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D5C39E1" w14:textId="77777777" w:rsidR="00921924" w:rsidRPr="008D72A9" w:rsidRDefault="00921924" w:rsidP="00C22A84">
      <w:pPr>
        <w:pStyle w:val="ECCHeadingnonumbering"/>
        <w:ind w:left="340"/>
        <w:rPr>
          <w:lang w:val="en-GB"/>
        </w:rPr>
      </w:pPr>
    </w:p>
    <w:p w14:paraId="757AC3BD" w14:textId="77777777" w:rsidR="00921924" w:rsidRPr="008D72A9" w:rsidRDefault="00921924" w:rsidP="00921924">
      <w:pPr>
        <w:pStyle w:val="ECCTabletext"/>
      </w:pPr>
    </w:p>
    <w:p w14:paraId="77CAF433" w14:textId="77777777" w:rsidR="00921924" w:rsidRPr="008D72A9" w:rsidRDefault="00921924" w:rsidP="00921924">
      <w:pPr>
        <w:pStyle w:val="ECCTabletext"/>
      </w:pPr>
    </w:p>
    <w:p w14:paraId="2F5C860E" w14:textId="04D39842" w:rsidR="00941D3A" w:rsidRPr="008D72A9" w:rsidRDefault="00DF4875" w:rsidP="00921924">
      <w:pPr>
        <w:pStyle w:val="coverpageReporttitledescription"/>
        <w:rPr>
          <w:lang w:val="en-GB"/>
        </w:rPr>
      </w:pPr>
      <w:r w:rsidRPr="008D72A9">
        <w:rPr>
          <w:rFonts w:eastAsia="Calibri"/>
          <w:lang w:val="en-GB"/>
        </w:rPr>
        <w:fldChar w:fldCharType="begin">
          <w:ffData>
            <w:name w:val=""/>
            <w:enabled/>
            <w:calcOnExit w:val="0"/>
            <w:textInput>
              <w:default w:val="Coexistence between the radionavigation-satellite and the amateur services in the frequency range 1240-1300 MHz"/>
            </w:textInput>
          </w:ffData>
        </w:fldChar>
      </w:r>
      <w:r w:rsidRPr="008D72A9">
        <w:rPr>
          <w:rFonts w:eastAsia="Calibri"/>
          <w:lang w:val="en-GB"/>
        </w:rPr>
        <w:instrText xml:space="preserve"> FORMTEXT </w:instrText>
      </w:r>
      <w:r w:rsidRPr="008D72A9">
        <w:rPr>
          <w:rFonts w:eastAsia="Calibri"/>
          <w:lang w:val="en-GB"/>
        </w:rPr>
      </w:r>
      <w:r w:rsidRPr="008D72A9">
        <w:rPr>
          <w:rFonts w:eastAsia="Calibri"/>
          <w:lang w:val="en-GB"/>
        </w:rPr>
        <w:fldChar w:fldCharType="separate"/>
      </w:r>
      <w:r w:rsidRPr="008D72A9">
        <w:rPr>
          <w:rFonts w:eastAsia="Calibri"/>
          <w:lang w:val="en-GB"/>
        </w:rPr>
        <w:t>Coexistence between the radionavigation-satellite and the amateur services in the frequency range 1240-1300 MHz</w:t>
      </w:r>
      <w:r w:rsidRPr="008D72A9">
        <w:rPr>
          <w:rFonts w:eastAsia="Calibri"/>
          <w:lang w:val="en-GB"/>
        </w:rPr>
        <w:fldChar w:fldCharType="end"/>
      </w:r>
    </w:p>
    <w:p w14:paraId="0B8FA520" w14:textId="73A2B0E6" w:rsidR="00930439" w:rsidRPr="008D72A9" w:rsidRDefault="0027787F" w:rsidP="00921924">
      <w:pPr>
        <w:pStyle w:val="coverpageapprovedDDMMYY"/>
        <w:rPr>
          <w:lang w:val="en-GB"/>
        </w:rPr>
      </w:pPr>
      <w:r w:rsidRPr="008D72A9">
        <w:rPr>
          <w:noProof/>
          <w:lang w:val="en-GB" w:eastAsia="da-DK"/>
        </w:rPr>
        <mc:AlternateContent>
          <mc:Choice Requires="wpg">
            <w:drawing>
              <wp:anchor distT="0" distB="0" distL="114300" distR="114300" simplePos="0" relativeHeight="251658242" behindDoc="0" locked="1" layoutInCell="1" allowOverlap="1" wp14:anchorId="271975AC" wp14:editId="16C402D5">
                <wp:simplePos x="0" y="0"/>
                <wp:positionH relativeFrom="page">
                  <wp:posOffset>0</wp:posOffset>
                </wp:positionH>
                <wp:positionV relativeFrom="page">
                  <wp:posOffset>1440180</wp:posOffset>
                </wp:positionV>
                <wp:extent cx="7560000" cy="1627200"/>
                <wp:effectExtent l="0" t="0" r="3175" b="0"/>
                <wp:wrapTopAndBottom/>
                <wp:docPr id="15" name="Gruppieren 15"/>
                <wp:cNvGraphicFramePr/>
                <a:graphic xmlns:a="http://schemas.openxmlformats.org/drawingml/2006/main">
                  <a:graphicData uri="http://schemas.microsoft.com/office/word/2010/wordprocessingGroup">
                    <wpg:wgp>
                      <wpg:cNvGrpSpPr/>
                      <wpg:grpSpPr>
                        <a:xfrm>
                          <a:off x="0" y="0"/>
                          <a:ext cx="7560000" cy="1627200"/>
                          <a:chOff x="-1" y="0"/>
                          <a:chExt cx="7560635" cy="1628473"/>
                        </a:xfrm>
                      </wpg:grpSpPr>
                      <wps:wsp>
                        <wps:cNvPr id="14" name="Text Box 9"/>
                        <wps:cNvSpPr txBox="1">
                          <a:spLocks noChangeArrowheads="1"/>
                        </wps:cNvSpPr>
                        <wps:spPr bwMode="auto">
                          <a:xfrm>
                            <a:off x="-1" y="0"/>
                            <a:ext cx="7560635" cy="1628473"/>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A8D5B9" w14:textId="789B0864" w:rsidR="00E73C15" w:rsidRPr="00F7440E" w:rsidRDefault="00E73C15" w:rsidP="00264464">
                              <w:pPr>
                                <w:pStyle w:val="coverpageECCReport"/>
                                <w:shd w:val="clear" w:color="auto" w:fill="auto"/>
                              </w:pPr>
                              <w:r w:rsidRPr="00264464">
                                <w:t xml:space="preserve">ECC Report </w:t>
                              </w:r>
                              <w:r w:rsidR="00A145A3">
                                <w:rPr>
                                  <w:rStyle w:val="IntenseReference"/>
                                </w:rPr>
                                <w:t>359</w:t>
                              </w:r>
                            </w:p>
                          </w:txbxContent>
                        </wps:txbx>
                        <wps:bodyPr rot="0" vert="horz" wrap="square" lIns="2880000" tIns="540000" rIns="91440" bIns="45720" anchor="t" anchorCtr="0" upright="1">
                          <a:noAutofit/>
                        </wps:bodyPr>
                      </wps:wsp>
                      <wpg:grpSp>
                        <wpg:cNvPr id="8" name="Group 18"/>
                        <wpg:cNvGrpSpPr>
                          <a:grpSpLocks/>
                        </wpg:cNvGrpSpPr>
                        <wpg:grpSpPr bwMode="auto">
                          <a:xfrm>
                            <a:off x="828136" y="34505"/>
                            <a:ext cx="1703705" cy="1564640"/>
                            <a:chOff x="431" y="2744"/>
                            <a:chExt cx="2683" cy="2464"/>
                          </a:xfrm>
                        </wpg:grpSpPr>
                        <wps:wsp>
                          <wps:cNvPr id="9"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0"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1"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2"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3"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271975AC" id="Gruppieren 15" o:spid="_x0000_s1026" style="position:absolute;left:0;text-align:left;margin-left:0;margin-top:113.4pt;width:595.3pt;height:128.15pt;z-index:251658242;mso-position-horizontal-relative:page;mso-position-vertical-relative:page;mso-width-relative:margin;mso-height-relative:margin" coordorigin="" coordsize="75606,16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j926gMAANsOAAAOAAAAZHJzL2Uyb0RvYy54bWzsV1lv3DYQfi/Q/0DoPdZ9rOB14PpqAbcN&#10;kPQHcCXqQCVSJbnWOr++w6Gk1TpOirpGAgTdB60okUPyO2ao87eHviMPTKpW8K3jn3kOYbwQZcvr&#10;rfPHh9s3mUOUprykneBs6zwy5by9+PGH83HIWSAa0ZVMEgjCVT4OW6fReshdVxUN66k6EwPj8LIS&#10;sqcamrJ2S0lHiN53buB5iTsKWQ5SFEwpeHptXzoXGL+qWKF/ryrFNOm2DqxN41XidWeu7sU5zWtJ&#10;h6YtpmXQF6yipy2HSZdQ11RTspftJ6H6tpBCiUqfFaJ3RVW1BcM9wG5878lu7qTYD7iXOh/rYYEJ&#10;oH2C04vDFr893Mnh/fBOAhLjUAMW2DJ7OVSyN/+wSnJAyB4XyNhBkwIepnHiwc8hBbzzkyAFUiyo&#10;RQPIm3FvfIccBxbNzWpoEsbL0CxKQzPUnWd2T9YzDqAQdQRB/TcQ3jd0YIitygGEd5K0Jewgcgin&#10;PQj1g9nhT+JANmZNZnLoZXAi+gCPoSvyrYZ7UfypCBdXDeU1u5RSjA2jJSzPx92shto4ygTZjb+K&#10;Eqahey0w0BOwT0Fbo/1FyGg+SKXvmOiJudk6EhyA8enDvdIW3bmL4VaJri1v267Dhqx3V50kDxTc&#10;kmXpTXIzEXLSreOmMxdmmI1ongBbKjd7s7vUh91hAm4nykfYshTWfZAt4KYR8qNDRnDe1lF/7alk&#10;Dul+4QBbkGVWUhqbcWRbElsbP4pAbTtsRDHIzSGUFxBt6+j59kpbh+8H2dYNTGa54uIS0K5ahMGs&#10;1i5sWjpoa+UAe3sUBqQxqwv0JPEzq4raqGIykAEF3YOKMMAY/a7fr/T8jwLIgswPE3ROGMVebOaj&#10;+SwEP/XCFB5a28VJlAAq2GOxXRRa3wVpFM2vZusFSRbasQGMNG+/pek2M7b3LWfER9tMrrniU2Ky&#10;0noeNausIDU68VDsU8bygwQggtwTAEBPAASj25SVBSf7/8RBHSzqSw5afEDzjpMRxLbx4mkdJ7ZR&#10;a3ddB0EYXE4zn3SDnM9LpNKkkZvpXtO2s/fA1DN2s1I2RBrkJi1/jYQJ/rPGsOQhmC8nj1RdO/w8&#10;G3aiMU6BLGAxilK03coGKHLDI6p/EfH/JMKp6LkTxWeqHmSKNYlYhl+ZxCCMA5vNkhjjr1ic01iM&#10;We5rs3iLv+/AioDvmkXM66/Moh8nU02KofJillpKUhxBkcSc+i0S6nfDIhTmNYtoiX/DojkmzPUv&#10;3aS2/i1ngIWtqfyH9tzwqp5LstiW4ZO6dlL+Pn+4fLXyd/x6mE5i8AWF55zpa898oq3b2Ov4TXrx&#10;NwAAAP//AwBQSwMEFAAGAAgAAAAhALI6OhzgAAAACQEAAA8AAABkcnMvZG93bnJldi54bWxMj0FL&#10;w0AQhe+C/2EZwZvdJNXQxmxKKeqpCLaC9DbNTpPQ7GzIbpP037s96XF4w3vfl68m04qBetdYVhDP&#10;IhDEpdUNVwq+9+9PCxDOI2tsLZOCKzlYFfd3OWbajvxFw85XIpSwy1BB7X2XSenKmgy6me2IQ3ay&#10;vUEfzr6SuscxlJtWJlGUSoMNh4UaO9rUVJ53F6PgY8RxPY/fhu35tLke9i+fP9uYlHp8mNavIDxN&#10;/u8ZbvgBHYrAdLQX1k60CoKIV5AkaRC4xfEySkEcFTwv5jHIIpf/DYpfAAAA//8DAFBLAQItABQA&#10;BgAIAAAAIQC2gziS/gAAAOEBAAATAAAAAAAAAAAAAAAAAAAAAABbQ29udGVudF9UeXBlc10ueG1s&#10;UEsBAi0AFAAGAAgAAAAhADj9If/WAAAAlAEAAAsAAAAAAAAAAAAAAAAALwEAAF9yZWxzLy5yZWxz&#10;UEsBAi0AFAAGAAgAAAAhAPGeP3bqAwAA2w4AAA4AAAAAAAAAAAAAAAAALgIAAGRycy9lMm9Eb2Mu&#10;eG1sUEsBAi0AFAAGAAgAAAAhALI6OhzgAAAACQEAAA8AAAAAAAAAAAAAAAAARAYAAGRycy9kb3du&#10;cmV2LnhtbFBLBQYAAAAABAAEAPMAAABRBwAAAAA=&#10;">
                <v:shapetype id="_x0000_t202" coordsize="21600,21600" o:spt="202" path="m,l,21600r21600,l21600,xe">
                  <v:stroke joinstyle="miter"/>
                  <v:path gradientshapeok="t" o:connecttype="rect"/>
                </v:shapetype>
                <v:shape id="Text Box 9" o:spid="_x0000_s1027" type="#_x0000_t202" style="position:absolute;width:75606;height:16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PxWwgAAANsAAAAPAAAAZHJzL2Rvd25yZXYueG1sRE9Na8JA&#10;EL0X/A/LCL01m1ppauoqEhCqFEpSDx6H7DQJzc6G7Jqk/94VhN7m8T5nvZ1MKwbqXWNZwXMUgyAu&#10;rW64UnD63j+9gXAeWWNrmRT8kYPtZvawxlTbkXMaCl+JEMIuRQW1910qpStrMugi2xEH7sf2Bn2A&#10;fSV1j2MIN61cxPGrNNhwaKixo6ym8re4GAXn1U5252OWJLn7XNDLYbB+/FLqcT7t3kF4mvy/+O7+&#10;0GH+Em6/hAPk5goAAP//AwBQSwECLQAUAAYACAAAACEA2+H2y+4AAACFAQAAEwAAAAAAAAAAAAAA&#10;AAAAAAAAW0NvbnRlbnRfVHlwZXNdLnhtbFBLAQItABQABgAIAAAAIQBa9CxbvwAAABUBAAALAAAA&#10;AAAAAAAAAAAAAB8BAABfcmVscy8ucmVsc1BLAQItABQABgAIAAAAIQCsIPxWwgAAANsAAAAPAAAA&#10;AAAAAAAAAAAAAAcCAABkcnMvZG93bnJldi54bWxQSwUGAAAAAAMAAwC3AAAA9gIAAAAA&#10;" fillcolor="#887e6e" stroked="f">
                  <v:textbox inset="80mm,15mm">
                    <w:txbxContent>
                      <w:p w14:paraId="01A8D5B9" w14:textId="789B0864" w:rsidR="00E73C15" w:rsidRPr="00F7440E" w:rsidRDefault="00E73C15" w:rsidP="00264464">
                        <w:pPr>
                          <w:pStyle w:val="coverpageECCReport"/>
                          <w:shd w:val="clear" w:color="auto" w:fill="auto"/>
                        </w:pPr>
                        <w:r w:rsidRPr="00264464">
                          <w:t xml:space="preserve">ECC Report </w:t>
                        </w:r>
                        <w:r w:rsidR="00A145A3">
                          <w:rPr>
                            <w:rStyle w:val="IntenseReference"/>
                          </w:rPr>
                          <w:t>359</w:t>
                        </w:r>
                      </w:p>
                    </w:txbxContent>
                  </v:textbox>
                </v:shape>
                <v:group id="Group 18" o:spid="_x0000_s1028" style="position:absolute;left:8281;top:345;width:17037;height:15646" coordorigin="431,2744" coordsize="2683,2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line id="Line 11" o:spid="_x0000_s1029" style="position:absolute;rotation:45;visibility:visible;mso-wrap-style:square" from="1265,2646" to="1279,4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evkxAAAANoAAAAPAAAAZHJzL2Rvd25yZXYueG1sRI9Pa8JA&#10;FMTvhX6H5RW81U0rhhhdpRTFP3jRVrw+ss8kmH0bdleN394VCj0OM/MbZjLrTCOu5HxtWcFHPwFB&#10;XFhdc6ng92fxnoHwAVljY5kU3MnDbPr6MsFc2xvv6LoPpYgQ9jkqqEJocyl9UZFB37ctcfRO1hkM&#10;UbpSaoe3CDeN/EySVBqsOS5U2NJ3RcV5fzEKltl2nh6LUb1Bl2aHxWV93AyGSvXeuq8xiEBd+A//&#10;tVdawQieV+INkNMHAAAA//8DAFBLAQItABQABgAIAAAAIQDb4fbL7gAAAIUBAAATAAAAAAAAAAAA&#10;AAAAAAAAAABbQ29udGVudF9UeXBlc10ueG1sUEsBAi0AFAAGAAgAAAAhAFr0LFu/AAAAFQEAAAsA&#10;AAAAAAAAAAAAAAAAHwEAAF9yZWxzLy5yZWxzUEsBAi0AFAAGAAgAAAAhAJs16+TEAAAA2gAAAA8A&#10;AAAAAAAAAAAAAAAABwIAAGRycy9kb3ducmV2LnhtbFBLBQYAAAAAAwADALcAAAD4AgAAAAA=&#10;" strokecolor="#d2232a" strokeweight="15pt"/>
                  <v:line id="Line 12" o:spid="_x0000_s1030" style="position:absolute;rotation:-45;flip:x;visibility:visible;mso-wrap-style:square" from="574,4478" to="2005,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WANwQAAANsAAAAPAAAAZHJzL2Rvd25yZXYueG1sRI9Bi8JA&#10;DIXvgv9hiOBNpwrKUh1FBEFPuq4evMVObKudTOmMWv/95rCwt4T38t6X+bJ1lXpRE0rPBkbDBBRx&#10;5m3JuYHTz2bwBSpEZIuVZzLwoQDLRbczx9T6N3/T6xhzJSEcUjRQxFinWoesIIdh6Gti0W6+cRhl&#10;bXJtG3xLuKv0OEmm2mHJ0lBgTeuCssfx6QzQlc73GxEeJtPLxOUfvduEvTH9XruagYrUxn/z3/XW&#10;Cr7Qyy8ygF78AgAA//8DAFBLAQItABQABgAIAAAAIQDb4fbL7gAAAIUBAAATAAAAAAAAAAAAAAAA&#10;AAAAAABbQ29udGVudF9UeXBlc10ueG1sUEsBAi0AFAAGAAgAAAAhAFr0LFu/AAAAFQEAAAsAAAAA&#10;AAAAAAAAAAAAHwEAAF9yZWxzLy5yZWxzUEsBAi0AFAAGAAgAAAAhAMWFYA3BAAAA2wAAAA8AAAAA&#10;AAAAAAAAAAAABwIAAGRycy9kb3ducmV2LnhtbFBLBQYAAAAAAwADALcAAAD1AgAAAAA=&#10;" strokecolor="#d2232a" strokeweight="15pt"/>
                  <v:line id="Line 13" o:spid="_x0000_s1031" style="position:absolute;rotation:-45;flip:x;visibility:visible;mso-wrap-style:square" from="2352,3653" to="2353,5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b/2wwAAANsAAAAPAAAAZHJzL2Rvd25yZXYueG1sRE9Na8JA&#10;EL0L/Q/LFHoRs7EFkTSrWKFFDwVji3gcstMkNDsbd9eY/vuuIHibx/ucfDmYVvTkfGNZwTRJQRCX&#10;VjdcKfj+ep/MQfiArLG1TAr+yMNy8TDKMdP2wgX1+1CJGMI+QwV1CF0mpS9rMugT2xFH7sc6gyFC&#10;V0nt8BLDTSuf03QmDTYcG2rsaF1T+bs/GwVnd0L3MX7Dw+6wCu3xpdj2n4VST4/D6hVEoCHcxTf3&#10;Rsf5U7j+Eg+Qi38AAAD//wMAUEsBAi0AFAAGAAgAAAAhANvh9svuAAAAhQEAABMAAAAAAAAAAAAA&#10;AAAAAAAAAFtDb250ZW50X1R5cGVzXS54bWxQSwECLQAUAAYACAAAACEAWvQsW78AAAAVAQAACwAA&#10;AAAAAAAAAAAAAAAfAQAAX3JlbHMvLnJlbHNQSwECLQAUAAYACAAAACEAjJ2/9sMAAADbAAAADwAA&#10;AAAAAAAAAAAAAAAHAgAAZHJzL2Rvd25yZXYueG1sUEsFBgAAAAADAAMAtwAAAPcCAAAAAA==&#10;" strokecolor="white" strokeweight="15pt"/>
                  <v:line id="Line 14" o:spid="_x0000_s1032" style="position:absolute;rotation:-45;flip:x;visibility:visible;mso-wrap-style:square" from="1566,3520" to="3114,3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yGBwwAAANsAAAAPAAAAZHJzL2Rvd25yZXYueG1sRE9Na8JA&#10;EL0X/A/LCF6K2dSClDSraEFpD0Jji3gcstMkmJ2Nu2tM/71bEHqbx/ucfDmYVvTkfGNZwVOSgiAu&#10;rW64UvD9tZm+gPABWWNrmRT8koflYvSQY6btlQvq96ESMYR9hgrqELpMSl/WZNAntiOO3I91BkOE&#10;rpLa4TWGm1bO0nQuDTYcG2rs6K2m8rS/GAUXd0a3fVzj4fOwCu3xufjod4VSk/GwegURaAj/4rv7&#10;Xcf5M/j7JR4gFzcAAAD//wMAUEsBAi0AFAAGAAgAAAAhANvh9svuAAAAhQEAABMAAAAAAAAAAAAA&#10;AAAAAAAAAFtDb250ZW50X1R5cGVzXS54bWxQSwECLQAUAAYACAAAACEAWvQsW78AAAAVAQAACwAA&#10;AAAAAAAAAAAAAAAfAQAAX3JlbHMvLnJlbHNQSwECLQAUAAYACAAAACEAfE8hgcMAAADbAAAADwAA&#10;AAAAAAAAAAAAAAAHAgAAZHJzL2Rvd25yZXYueG1sUEsFBgAAAAADAAMAtwAAAPcCAAAAAA==&#10;" strokecolor="white" strokeweight="15pt"/>
                  <v:line id="Line 15" o:spid="_x0000_s1033" style="position:absolute;visibility:visible;mso-wrap-style:square" from="1797,2744" to="1798,5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9OFwQAAANsAAAAPAAAAZHJzL2Rvd25yZXYueG1sRE9Na8JA&#10;EL0L/Q/LFHrTTS2ITV0lSAPetJrQ65CdZkOzs2l2TeK/dwuF3ubxPmezm2wrBup941jB8yIBQVw5&#10;3XCtoLjk8zUIH5A1to5JwY087LYPsw2m2o38QcM51CKGsE9RgQmhS6X0lSGLfuE64sh9ud5iiLCv&#10;pe5xjOG2lcskWUmLDccGgx3tDVXf56tVkGXJZ7svyvy41Ob9VP7g67heKfX0OGVvIAJN4V/85z7o&#10;OP8Ffn+JB8jtHQAA//8DAFBLAQItABQABgAIAAAAIQDb4fbL7gAAAIUBAAATAAAAAAAAAAAAAAAA&#10;AAAAAABbQ29udGVudF9UeXBlc10ueG1sUEsBAi0AFAAGAAgAAAAhAFr0LFu/AAAAFQEAAAsAAAAA&#10;AAAAAAAAAAAAHwEAAF9yZWxzLy5yZWxzUEsBAi0AFAAGAAgAAAAhAGtz04XBAAAA2wAAAA8AAAAA&#10;AAAAAAAAAAAABwIAAGRycy9kb3ducmV2LnhtbFBLBQYAAAAAAwADALcAAAD1AgAAAAA=&#10;" strokecolor="#887e6e" strokeweight="15.5pt"/>
                </v:group>
                <w10:wrap type="topAndBottom" anchorx="page" anchory="page"/>
                <w10:anchorlock/>
              </v:group>
            </w:pict>
          </mc:Fallback>
        </mc:AlternateContent>
      </w:r>
      <w:r w:rsidR="000A268F">
        <w:rPr>
          <w:lang w:val="en-GB"/>
        </w:rPr>
        <w:fldChar w:fldCharType="begin">
          <w:ffData>
            <w:name w:val="Text8"/>
            <w:enabled/>
            <w:calcOnExit w:val="0"/>
            <w:textInput>
              <w:default w:val="approved 27 September 2024"/>
            </w:textInput>
          </w:ffData>
        </w:fldChar>
      </w:r>
      <w:bookmarkStart w:id="0" w:name="Text8"/>
      <w:r w:rsidR="000A268F">
        <w:rPr>
          <w:lang w:val="en-GB"/>
        </w:rPr>
        <w:instrText xml:space="preserve"> FORMTEXT </w:instrText>
      </w:r>
      <w:r w:rsidR="000A268F">
        <w:rPr>
          <w:lang w:val="en-GB"/>
        </w:rPr>
      </w:r>
      <w:r w:rsidR="000A268F">
        <w:rPr>
          <w:lang w:val="en-GB"/>
        </w:rPr>
        <w:fldChar w:fldCharType="separate"/>
      </w:r>
      <w:r w:rsidR="000A268F">
        <w:rPr>
          <w:noProof/>
          <w:lang w:val="en-GB"/>
        </w:rPr>
        <w:t>approved 27 September 2024</w:t>
      </w:r>
      <w:r w:rsidR="000A268F">
        <w:rPr>
          <w:lang w:val="en-GB"/>
        </w:rPr>
        <w:fldChar w:fldCharType="end"/>
      </w:r>
      <w:bookmarkEnd w:id="0"/>
    </w:p>
    <w:p w14:paraId="20BE6E88" w14:textId="6CF8CC53" w:rsidR="00930439" w:rsidRPr="008D72A9" w:rsidRDefault="00930439" w:rsidP="00673A9B">
      <w:pPr>
        <w:pStyle w:val="coverpagelastupdatedDDMMYY"/>
        <w:rPr>
          <w:lang w:val="en-GB"/>
        </w:rPr>
      </w:pPr>
      <w:r w:rsidRPr="008D72A9">
        <w:rPr>
          <w:noProof/>
          <w:lang w:val="en-GB" w:eastAsia="da-DK"/>
        </w:rPr>
        <mc:AlternateContent>
          <mc:Choice Requires="wps">
            <w:drawing>
              <wp:anchor distT="0" distB="0" distL="114300" distR="114300" simplePos="0" relativeHeight="251658241" behindDoc="0" locked="1" layoutInCell="1" allowOverlap="1" wp14:anchorId="78AD5EF5" wp14:editId="2E20E0B1">
                <wp:simplePos x="0" y="0"/>
                <wp:positionH relativeFrom="page">
                  <wp:posOffset>-1270</wp:posOffset>
                </wp:positionH>
                <wp:positionV relativeFrom="page">
                  <wp:posOffset>9803765</wp:posOffset>
                </wp:positionV>
                <wp:extent cx="7559675" cy="179705"/>
                <wp:effectExtent l="0" t="0" r="3175" b="0"/>
                <wp:wrapNone/>
                <wp:docPr id="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79705"/>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1FA14A" id="Rectangle 8" o:spid="_x0000_s1026" style="position:absolute;margin-left:-.1pt;margin-top:771.95pt;width:595.25pt;height:14.15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ft7gEAALYDAAAOAAAAZHJzL2Uyb0RvYy54bWysU9uO0zAQfUfiHyy/0yRV07RR09Wqu4uQ&#10;FhZp4QNcx0ksEo8Zu03L1zN2L1vBGyIPlsfjOTPn+GR1dxh6tlfoNJiKZ5OUM2Uk1Nq0Ff/+7enD&#10;gjPnhalFD0ZV/Kgcv1u/f7cabamm0EFfK2QEYlw52op33tsySZzs1CDcBKwylGwAB+EpxDapUYyE&#10;PvTJNE3nyQhYWwSpnKPTh1OSryN+0yjpX5rGKc/6itNsPq4Y121Yk/VKlC0K22l5HkP8wxSD0Iaa&#10;XqEehBdsh/ovqEFLBAeNn0gYEmgaLVXkQGyy9A82r52wKnIhcZy9yuT+H6z8sn+1XzGM7uwzyB+O&#10;Gdh0wrTqHhHGToma2mVBqGS0rrwWhMBRKduOn6GmpxU7D1GDQ4NDACR27BClPl6lVgfPJB0Web6c&#10;FzlnknJZsSzSPLYQ5aXaovMfFQwsbCqO9JQRXeyfnQ/TiPJyJU4Pva6fdN/HANvtpke2F/Tsi0Xx&#10;OH88o7vba70Jlw2EshNiOIk0A7NgIlduoT4SS4STd8jrtOkAf3E2km8q7n7uBCrO+k+GlFpms1kw&#10;WgzyWUofZ3ib2sZglhdTyggjCavi/rLd+JM7dxZ121GrLLI2cE/yNjoyfxvrPC2ZIwpyNnJw320c&#10;b739buvfAAAA//8DAFBLAwQUAAYACAAAACEAYoVEUuAAAAAMAQAADwAAAGRycy9kb3ducmV2Lnht&#10;bEyPy07DMBBF90j8gzVI7Fq7aYEmxKlQEWJNCqq6c2M3jrDHIXYe8PU4K1jOnaM7Z/LdZA0ZVOcb&#10;hxxWSwZEYeVkgzWH98PLYgvEB4FSGIeKw7fysCuur3KRSTfimxrKUJNYgj4THHQIbUapr7Sywi9d&#10;qzDuLq6zIsSxq6nsxBjLraEJY/fUigbjBS1atdeq+ix7y+FrPD6zn43Xp4/tyZl+2KevtuT89mZ6&#10;egQS1BT+YJj1ozoU0ensepSeGA6LJIIxvtusUyAzsErZGsh5zh6SBGiR0/9PFL8AAAD//wMAUEsB&#10;Ai0AFAAGAAgAAAAhALaDOJL+AAAA4QEAABMAAAAAAAAAAAAAAAAAAAAAAFtDb250ZW50X1R5cGVz&#10;XS54bWxQSwECLQAUAAYACAAAACEAOP0h/9YAAACUAQAACwAAAAAAAAAAAAAAAAAvAQAAX3JlbHMv&#10;LnJlbHNQSwECLQAUAAYACAAAACEA/tSX7e4BAAC2AwAADgAAAAAAAAAAAAAAAAAuAgAAZHJzL2Uy&#10;b0RvYy54bWxQSwECLQAUAAYACAAAACEAYoVEUuAAAAAMAQAADwAAAAAAAAAAAAAAAABIBAAAZHJz&#10;L2Rvd25yZXYueG1sUEsFBgAAAAAEAAQA8wAAAFUFAAAAAA==&#10;" fillcolor="#887e6e" stroked="f">
                <v:textbox inset=",15mm"/>
                <w10:wrap anchorx="page" anchory="page"/>
                <w10:anchorlock/>
              </v:rect>
            </w:pict>
          </mc:Fallback>
        </mc:AlternateContent>
      </w:r>
      <w:r w:rsidR="00DF4875" w:rsidRPr="008D72A9">
        <w:rPr>
          <w:lang w:val="en-GB"/>
        </w:rPr>
        <w:fldChar w:fldCharType="begin">
          <w:ffData>
            <w:name w:val="Text3"/>
            <w:enabled/>
            <w:calcOnExit w:val="0"/>
            <w:textInput/>
          </w:ffData>
        </w:fldChar>
      </w:r>
      <w:bookmarkStart w:id="1" w:name="Text3"/>
      <w:r w:rsidR="00DF4875" w:rsidRPr="008D72A9">
        <w:rPr>
          <w:lang w:val="en-GB"/>
        </w:rPr>
        <w:instrText xml:space="preserve"> FORMTEXT </w:instrText>
      </w:r>
      <w:r w:rsidR="00DF4875" w:rsidRPr="008D72A9">
        <w:rPr>
          <w:lang w:val="en-GB"/>
        </w:rPr>
      </w:r>
      <w:r w:rsidR="00DF4875" w:rsidRPr="008D72A9">
        <w:rPr>
          <w:lang w:val="en-GB"/>
        </w:rPr>
        <w:fldChar w:fldCharType="separate"/>
      </w:r>
      <w:r w:rsidR="00DF4875" w:rsidRPr="008D72A9">
        <w:rPr>
          <w:lang w:val="en-GB"/>
        </w:rPr>
        <w:t> </w:t>
      </w:r>
      <w:r w:rsidR="00DF4875" w:rsidRPr="008D72A9">
        <w:rPr>
          <w:lang w:val="en-GB"/>
        </w:rPr>
        <w:t> </w:t>
      </w:r>
      <w:r w:rsidR="00DF4875" w:rsidRPr="008D72A9">
        <w:rPr>
          <w:lang w:val="en-GB"/>
        </w:rPr>
        <w:t> </w:t>
      </w:r>
      <w:r w:rsidR="00DF4875" w:rsidRPr="008D72A9">
        <w:rPr>
          <w:lang w:val="en-GB"/>
        </w:rPr>
        <w:t> </w:t>
      </w:r>
      <w:r w:rsidR="00DF4875" w:rsidRPr="008D72A9">
        <w:rPr>
          <w:lang w:val="en-GB"/>
        </w:rPr>
        <w:t> </w:t>
      </w:r>
      <w:r w:rsidR="00DF4875" w:rsidRPr="008D72A9">
        <w:rPr>
          <w:lang w:val="en-GB"/>
        </w:rPr>
        <w:fldChar w:fldCharType="end"/>
      </w:r>
      <w:bookmarkEnd w:id="1"/>
    </w:p>
    <w:p w14:paraId="38884E40" w14:textId="77777777" w:rsidR="000E6D2C" w:rsidRPr="008D72A9" w:rsidRDefault="000E6D2C" w:rsidP="005B7A1A">
      <w:pPr>
        <w:pStyle w:val="ECCHLboldanditalics"/>
      </w:pPr>
    </w:p>
    <w:p w14:paraId="59DF87DA" w14:textId="059CA15D" w:rsidR="00A20E12" w:rsidRPr="008D72A9" w:rsidRDefault="00A20E12" w:rsidP="004D14BE">
      <w:pPr>
        <w:tabs>
          <w:tab w:val="left" w:pos="340"/>
        </w:tabs>
        <w:rPr>
          <w:rStyle w:val="ECCParagraph"/>
        </w:rPr>
      </w:pPr>
    </w:p>
    <w:p w14:paraId="6345580A" w14:textId="475753CD" w:rsidR="00757F24" w:rsidRPr="008D72A9" w:rsidRDefault="008A54FC" w:rsidP="00D04FC8">
      <w:pPr>
        <w:pStyle w:val="Heading1"/>
        <w:tabs>
          <w:tab w:val="left" w:pos="340"/>
        </w:tabs>
        <w:rPr>
          <w:rStyle w:val="ECCParagraph"/>
        </w:rPr>
      </w:pPr>
      <w:bookmarkStart w:id="2" w:name="_Toc380056496"/>
      <w:bookmarkStart w:id="3" w:name="_Toc380059747"/>
      <w:bookmarkStart w:id="4" w:name="_Toc380059784"/>
      <w:bookmarkStart w:id="5" w:name="_Toc396153635"/>
      <w:bookmarkStart w:id="6" w:name="_Toc396383862"/>
      <w:bookmarkStart w:id="7" w:name="_Toc396917295"/>
      <w:bookmarkStart w:id="8" w:name="_Toc396917344"/>
      <w:bookmarkStart w:id="9" w:name="_Toc396917406"/>
      <w:bookmarkStart w:id="10" w:name="_Toc396917459"/>
      <w:bookmarkStart w:id="11" w:name="_Toc396917626"/>
      <w:bookmarkStart w:id="12" w:name="_Toc396917641"/>
      <w:bookmarkStart w:id="13" w:name="_Toc396917746"/>
      <w:bookmarkStart w:id="14" w:name="_Toc179894983"/>
      <w:r w:rsidRPr="008D72A9">
        <w:rPr>
          <w:lang w:val="en-GB"/>
        </w:rPr>
        <w:lastRenderedPageBreak/>
        <w:t>Executive summary</w:t>
      </w:r>
      <w:bookmarkEnd w:id="2"/>
      <w:bookmarkEnd w:id="3"/>
      <w:bookmarkEnd w:id="4"/>
      <w:bookmarkEnd w:id="5"/>
      <w:bookmarkEnd w:id="6"/>
      <w:bookmarkEnd w:id="7"/>
      <w:bookmarkEnd w:id="8"/>
      <w:bookmarkEnd w:id="9"/>
      <w:bookmarkEnd w:id="10"/>
      <w:bookmarkEnd w:id="11"/>
      <w:bookmarkEnd w:id="12"/>
      <w:bookmarkEnd w:id="13"/>
      <w:bookmarkEnd w:id="14"/>
    </w:p>
    <w:p w14:paraId="6566BB72" w14:textId="7938F1C5" w:rsidR="00C94C9D" w:rsidRPr="008D72A9" w:rsidRDefault="00C94C9D" w:rsidP="00C94C9D">
      <w:pPr>
        <w:rPr>
          <w:rFonts w:cs="Arial"/>
          <w:szCs w:val="20"/>
        </w:rPr>
      </w:pPr>
      <w:r w:rsidRPr="008D72A9">
        <w:rPr>
          <w:rStyle w:val="ECCParagraph"/>
          <w:rFonts w:cs="Arial"/>
          <w:szCs w:val="20"/>
        </w:rPr>
        <w:t xml:space="preserve">The frequency range </w:t>
      </w:r>
      <w:r w:rsidR="00C750C2" w:rsidRPr="008D72A9">
        <w:rPr>
          <w:rStyle w:val="ECCParagraph"/>
          <w:rFonts w:cs="Arial"/>
          <w:szCs w:val="20"/>
        </w:rPr>
        <w:t>1240</w:t>
      </w:r>
      <w:r w:rsidRPr="008D72A9">
        <w:rPr>
          <w:rStyle w:val="ECCParagraph"/>
          <w:rFonts w:cs="Arial"/>
          <w:szCs w:val="20"/>
        </w:rPr>
        <w:t>-</w:t>
      </w:r>
      <w:r w:rsidR="00C750C2" w:rsidRPr="008D72A9">
        <w:rPr>
          <w:rStyle w:val="ECCParagraph"/>
          <w:rFonts w:cs="Arial"/>
          <w:szCs w:val="20"/>
        </w:rPr>
        <w:t>1300</w:t>
      </w:r>
      <w:r w:rsidRPr="008D72A9">
        <w:rPr>
          <w:rStyle w:val="ECCParagraph"/>
          <w:rFonts w:cs="Arial"/>
          <w:szCs w:val="20"/>
        </w:rPr>
        <w:t xml:space="preserve"> MHz is allocated on a primary basis to the RNSS and is used by the European G</w:t>
      </w:r>
      <w:r w:rsidR="00B77491" w:rsidRPr="008D72A9">
        <w:rPr>
          <w:rStyle w:val="ECCParagraph"/>
        </w:rPr>
        <w:t>alileo</w:t>
      </w:r>
      <w:r w:rsidRPr="008D72A9">
        <w:rPr>
          <w:rStyle w:val="ECCParagraph"/>
          <w:rFonts w:cs="Arial"/>
          <w:szCs w:val="20"/>
        </w:rPr>
        <w:t xml:space="preserve"> system across the frequency range 1258.29-1299.21 MHz in RNSS sub-band E6 for the provisioning of radio navigation satellite services (RNSS). The frequency band </w:t>
      </w:r>
      <w:r w:rsidR="00C750C2" w:rsidRPr="008D72A9">
        <w:rPr>
          <w:rStyle w:val="ECCParagraph"/>
          <w:rFonts w:cs="Arial"/>
          <w:szCs w:val="20"/>
        </w:rPr>
        <w:t>1240</w:t>
      </w:r>
      <w:r w:rsidRPr="008D72A9">
        <w:rPr>
          <w:rStyle w:val="ECCParagraph"/>
          <w:rFonts w:cs="Arial"/>
          <w:szCs w:val="20"/>
        </w:rPr>
        <w:t>-</w:t>
      </w:r>
      <w:r w:rsidR="00C750C2" w:rsidRPr="008D72A9">
        <w:rPr>
          <w:rStyle w:val="ECCParagraph"/>
          <w:rFonts w:cs="Arial"/>
          <w:szCs w:val="20"/>
        </w:rPr>
        <w:t>1300</w:t>
      </w:r>
      <w:r w:rsidRPr="008D72A9">
        <w:rPr>
          <w:rStyle w:val="ECCParagraph"/>
          <w:rFonts w:cs="Arial"/>
          <w:szCs w:val="20"/>
        </w:rPr>
        <w:t xml:space="preserve"> MHz is also allocated to the amateur service and partly to the amateur satellite service (1260-</w:t>
      </w:r>
      <w:r w:rsidR="00C750C2" w:rsidRPr="008D72A9">
        <w:rPr>
          <w:rStyle w:val="ECCParagraph"/>
          <w:rFonts w:cs="Arial"/>
          <w:szCs w:val="20"/>
        </w:rPr>
        <w:t>1270</w:t>
      </w:r>
      <w:r w:rsidRPr="008D72A9">
        <w:rPr>
          <w:rStyle w:val="ECCParagraph"/>
          <w:rFonts w:cs="Arial"/>
          <w:szCs w:val="20"/>
        </w:rPr>
        <w:t xml:space="preserve"> MHz), both on a secondary basis in the ITU Radio Regulations. This band is further shared with primary allocations to the radiolocation (RLS), radionavigation (RNS) on a co-primary basis and with the Earth exploration-satellite service (EESS (active)) a co-secondary basis. </w:t>
      </w:r>
      <w:r w:rsidRPr="008D72A9">
        <w:rPr>
          <w:rFonts w:cs="Arial"/>
          <w:szCs w:val="20"/>
        </w:rPr>
        <w:t xml:space="preserve">Between 2019 and 2023, similar work within ITU-R studied the global set of RNSS systems in the range </w:t>
      </w:r>
      <w:r w:rsidR="00C750C2" w:rsidRPr="008D72A9">
        <w:rPr>
          <w:rStyle w:val="ECCParagraph"/>
          <w:rFonts w:cs="Arial"/>
          <w:szCs w:val="20"/>
        </w:rPr>
        <w:t>1240</w:t>
      </w:r>
      <w:r w:rsidRPr="008D72A9">
        <w:rPr>
          <w:rStyle w:val="ECCParagraph"/>
          <w:rFonts w:cs="Arial"/>
          <w:szCs w:val="20"/>
        </w:rPr>
        <w:t>-</w:t>
      </w:r>
      <w:r w:rsidR="00C750C2" w:rsidRPr="008D72A9">
        <w:rPr>
          <w:rStyle w:val="ECCParagraph"/>
          <w:rFonts w:cs="Arial"/>
          <w:szCs w:val="20"/>
        </w:rPr>
        <w:t>1300</w:t>
      </w:r>
      <w:r w:rsidRPr="008D72A9">
        <w:rPr>
          <w:rStyle w:val="ECCParagraph"/>
          <w:rFonts w:cs="Arial"/>
          <w:szCs w:val="20"/>
        </w:rPr>
        <w:t xml:space="preserve"> MHz</w:t>
      </w:r>
      <w:r w:rsidRPr="008D72A9">
        <w:rPr>
          <w:rFonts w:cs="Arial"/>
          <w:szCs w:val="20"/>
        </w:rPr>
        <w:t xml:space="preserve">, including additionally the Russian Federation system GLONASS, the Chinese Beidou system and the Japanese QZSS. As a result of that work, </w:t>
      </w:r>
      <w:r w:rsidR="002D1340" w:rsidRPr="008D72A9">
        <w:rPr>
          <w:rFonts w:cs="Arial"/>
          <w:szCs w:val="20"/>
        </w:rPr>
        <w:t xml:space="preserve">Report </w:t>
      </w:r>
      <w:r w:rsidRPr="008D72A9">
        <w:rPr>
          <w:rFonts w:cs="Arial"/>
          <w:szCs w:val="20"/>
        </w:rPr>
        <w:t>ITU-R M.2513</w:t>
      </w:r>
      <w:r w:rsidR="006A6B59" w:rsidRPr="008D72A9">
        <w:rPr>
          <w:rFonts w:cs="Arial"/>
          <w:szCs w:val="20"/>
        </w:rPr>
        <w:t xml:space="preserve"> </w:t>
      </w:r>
      <w:r w:rsidR="006A6B59" w:rsidRPr="008D72A9">
        <w:rPr>
          <w:rFonts w:cs="Arial"/>
          <w:szCs w:val="20"/>
        </w:rPr>
        <w:fldChar w:fldCharType="begin"/>
      </w:r>
      <w:r w:rsidR="006A6B59" w:rsidRPr="008D72A9">
        <w:rPr>
          <w:rFonts w:cs="Arial"/>
          <w:szCs w:val="20"/>
        </w:rPr>
        <w:instrText xml:space="preserve"> REF _Ref161400320 \r \h </w:instrText>
      </w:r>
      <w:r w:rsidR="00AF7580" w:rsidRPr="008D72A9">
        <w:rPr>
          <w:rFonts w:cs="Arial"/>
          <w:szCs w:val="20"/>
        </w:rPr>
        <w:instrText xml:space="preserve"> \* MERGEFORMAT </w:instrText>
      </w:r>
      <w:r w:rsidR="006A6B59" w:rsidRPr="008D72A9">
        <w:rPr>
          <w:rFonts w:cs="Arial"/>
          <w:szCs w:val="20"/>
        </w:rPr>
      </w:r>
      <w:r w:rsidR="006A6B59" w:rsidRPr="008D72A9">
        <w:rPr>
          <w:rFonts w:cs="Arial"/>
          <w:szCs w:val="20"/>
        </w:rPr>
        <w:fldChar w:fldCharType="separate"/>
      </w:r>
      <w:r w:rsidR="006A6B59" w:rsidRPr="008D72A9">
        <w:rPr>
          <w:rFonts w:cs="Arial"/>
          <w:szCs w:val="20"/>
        </w:rPr>
        <w:t>[32]</w:t>
      </w:r>
      <w:r w:rsidR="006A6B59" w:rsidRPr="008D72A9">
        <w:rPr>
          <w:rFonts w:cs="Arial"/>
          <w:szCs w:val="20"/>
        </w:rPr>
        <w:fldChar w:fldCharType="end"/>
      </w:r>
      <w:r w:rsidRPr="008D72A9">
        <w:rPr>
          <w:rFonts w:cs="Arial"/>
          <w:szCs w:val="20"/>
        </w:rPr>
        <w:t xml:space="preserve"> and </w:t>
      </w:r>
      <w:r w:rsidR="00AF7580" w:rsidRPr="008D72A9">
        <w:rPr>
          <w:rFonts w:cs="Arial"/>
          <w:szCs w:val="20"/>
        </w:rPr>
        <w:t xml:space="preserve">Report </w:t>
      </w:r>
      <w:r w:rsidRPr="008D72A9">
        <w:rPr>
          <w:rFonts w:cs="Arial"/>
          <w:szCs w:val="20"/>
        </w:rPr>
        <w:t xml:space="preserve">M.2532 </w:t>
      </w:r>
      <w:r w:rsidR="006A6B59" w:rsidRPr="008D72A9">
        <w:rPr>
          <w:rFonts w:cs="Arial"/>
          <w:szCs w:val="20"/>
        </w:rPr>
        <w:fldChar w:fldCharType="begin"/>
      </w:r>
      <w:r w:rsidR="006A6B59" w:rsidRPr="008D72A9">
        <w:rPr>
          <w:rFonts w:cs="Arial"/>
          <w:szCs w:val="20"/>
        </w:rPr>
        <w:instrText xml:space="preserve"> REF _Ref161400334 \r \h </w:instrText>
      </w:r>
      <w:r w:rsidR="006A6B59" w:rsidRPr="008D72A9">
        <w:rPr>
          <w:rFonts w:cs="Arial"/>
          <w:szCs w:val="20"/>
        </w:rPr>
      </w:r>
      <w:r w:rsidR="006A6B59" w:rsidRPr="008D72A9">
        <w:rPr>
          <w:rFonts w:cs="Arial"/>
          <w:szCs w:val="20"/>
        </w:rPr>
        <w:fldChar w:fldCharType="separate"/>
      </w:r>
      <w:r w:rsidR="006A6B59" w:rsidRPr="008D72A9">
        <w:rPr>
          <w:rFonts w:cs="Arial"/>
          <w:szCs w:val="20"/>
        </w:rPr>
        <w:t>[33]</w:t>
      </w:r>
      <w:r w:rsidR="006A6B59" w:rsidRPr="008D72A9">
        <w:rPr>
          <w:rFonts w:cs="Arial"/>
          <w:szCs w:val="20"/>
        </w:rPr>
        <w:fldChar w:fldCharType="end"/>
      </w:r>
      <w:r w:rsidR="006A6B59" w:rsidRPr="008D72A9">
        <w:rPr>
          <w:rFonts w:cs="Arial"/>
          <w:szCs w:val="20"/>
        </w:rPr>
        <w:t xml:space="preserve"> </w:t>
      </w:r>
      <w:r w:rsidRPr="008D72A9">
        <w:rPr>
          <w:rFonts w:cs="Arial"/>
          <w:szCs w:val="20"/>
        </w:rPr>
        <w:t xml:space="preserve">were published, along with </w:t>
      </w:r>
      <w:r w:rsidR="00AF7580" w:rsidRPr="008D72A9">
        <w:rPr>
          <w:rFonts w:cs="Arial"/>
          <w:szCs w:val="20"/>
        </w:rPr>
        <w:t xml:space="preserve">Recommendation </w:t>
      </w:r>
      <w:r w:rsidRPr="008D72A9">
        <w:rPr>
          <w:rFonts w:cs="Arial"/>
          <w:szCs w:val="20"/>
        </w:rPr>
        <w:t>ITU-R M.2164</w:t>
      </w:r>
      <w:r w:rsidR="006A6B59" w:rsidRPr="008D72A9">
        <w:rPr>
          <w:rFonts w:cs="Arial"/>
          <w:szCs w:val="20"/>
        </w:rPr>
        <w:t xml:space="preserve"> </w:t>
      </w:r>
      <w:r w:rsidR="006A6B59" w:rsidRPr="008D72A9">
        <w:rPr>
          <w:rFonts w:cs="Arial"/>
          <w:szCs w:val="20"/>
          <w:highlight w:val="yellow"/>
        </w:rPr>
        <w:fldChar w:fldCharType="begin"/>
      </w:r>
      <w:r w:rsidR="006A6B59" w:rsidRPr="008D72A9">
        <w:rPr>
          <w:rFonts w:cs="Arial"/>
          <w:szCs w:val="20"/>
        </w:rPr>
        <w:instrText xml:space="preserve"> REF _Ref161400342 \r \h </w:instrText>
      </w:r>
      <w:r w:rsidR="006A6B59" w:rsidRPr="008D72A9">
        <w:rPr>
          <w:rFonts w:cs="Arial"/>
          <w:szCs w:val="20"/>
          <w:highlight w:val="yellow"/>
        </w:rPr>
      </w:r>
      <w:r w:rsidR="006A6B59" w:rsidRPr="008D72A9">
        <w:rPr>
          <w:rFonts w:cs="Arial"/>
          <w:szCs w:val="20"/>
          <w:highlight w:val="yellow"/>
        </w:rPr>
        <w:fldChar w:fldCharType="separate"/>
      </w:r>
      <w:r w:rsidR="006A6B59" w:rsidRPr="008D72A9">
        <w:rPr>
          <w:rFonts w:cs="Arial"/>
          <w:szCs w:val="20"/>
        </w:rPr>
        <w:t>[31]</w:t>
      </w:r>
      <w:r w:rsidR="006A6B59" w:rsidRPr="008D72A9">
        <w:rPr>
          <w:rFonts w:cs="Arial"/>
          <w:szCs w:val="20"/>
          <w:highlight w:val="yellow"/>
        </w:rPr>
        <w:fldChar w:fldCharType="end"/>
      </w:r>
      <w:r w:rsidRPr="008D72A9">
        <w:rPr>
          <w:rFonts w:cs="Arial"/>
          <w:szCs w:val="20"/>
        </w:rPr>
        <w:t>.</w:t>
      </w:r>
    </w:p>
    <w:p w14:paraId="3131E286" w14:textId="0D78852F" w:rsidR="00C94C9D" w:rsidRPr="008D72A9" w:rsidRDefault="00C94C9D" w:rsidP="00C94C9D">
      <w:pPr>
        <w:rPr>
          <w:rStyle w:val="ECCParagraph"/>
          <w:rFonts w:cs="Arial"/>
          <w:szCs w:val="20"/>
        </w:rPr>
      </w:pPr>
      <w:r w:rsidRPr="008D72A9">
        <w:rPr>
          <w:rStyle w:val="ECCParagraph"/>
          <w:rFonts w:cs="Arial"/>
          <w:szCs w:val="20"/>
        </w:rPr>
        <w:t>With the implementation of the G</w:t>
      </w:r>
      <w:r w:rsidR="00B77491" w:rsidRPr="008D72A9">
        <w:rPr>
          <w:rStyle w:val="ECCParagraph"/>
        </w:rPr>
        <w:t>alileo</w:t>
      </w:r>
      <w:r w:rsidRPr="008D72A9">
        <w:rPr>
          <w:rStyle w:val="ECCParagraph"/>
          <w:rFonts w:cs="Arial"/>
          <w:szCs w:val="20"/>
        </w:rPr>
        <w:t xml:space="preserve"> system</w:t>
      </w:r>
      <w:r w:rsidR="00F1455F" w:rsidRPr="008D72A9">
        <w:t xml:space="preserve"> in the E6 sub-band</w:t>
      </w:r>
      <w:r w:rsidRPr="008D72A9">
        <w:rPr>
          <w:rStyle w:val="ECCParagraph"/>
          <w:rFonts w:cs="Arial"/>
          <w:szCs w:val="20"/>
        </w:rPr>
        <w:t xml:space="preserve">, it has become necessary to study the operating conditions for applications and operating modes in the amateur and amateur satellite services to assess their potential for interference into the terrestrial </w:t>
      </w:r>
      <w:r w:rsidR="00E0481C" w:rsidRPr="008D72A9">
        <w:t>G</w:t>
      </w:r>
      <w:r w:rsidR="00B77491" w:rsidRPr="008D72A9">
        <w:rPr>
          <w:rStyle w:val="ECCParagraph"/>
        </w:rPr>
        <w:t>alileo</w:t>
      </w:r>
      <w:r w:rsidRPr="008D72A9">
        <w:rPr>
          <w:rStyle w:val="ECCParagraph"/>
          <w:rFonts w:cs="Arial"/>
          <w:szCs w:val="20"/>
        </w:rPr>
        <w:t xml:space="preserve"> receivers and develop guidance to ensure the protection of the</w:t>
      </w:r>
      <w:r w:rsidR="00E0481C" w:rsidRPr="008D72A9">
        <w:rPr>
          <w:rStyle w:val="ECCParagraph"/>
        </w:rPr>
        <w:t>se</w:t>
      </w:r>
      <w:r w:rsidRPr="008D72A9">
        <w:rPr>
          <w:rStyle w:val="ECCParagraph"/>
          <w:rFonts w:cs="Arial"/>
          <w:szCs w:val="20"/>
        </w:rPr>
        <w:t xml:space="preserve"> </w:t>
      </w:r>
      <w:r w:rsidR="00F86253" w:rsidRPr="008D72A9">
        <w:t>receivers</w:t>
      </w:r>
      <w:r w:rsidRPr="008D72A9">
        <w:rPr>
          <w:rStyle w:val="ECCParagraph"/>
          <w:rFonts w:cs="Arial"/>
          <w:szCs w:val="20"/>
        </w:rPr>
        <w:t xml:space="preserve"> whilst enabling continued use of this band </w:t>
      </w:r>
      <w:r w:rsidR="00142656" w:rsidRPr="008D72A9">
        <w:t xml:space="preserve">by the amateur services </w:t>
      </w:r>
      <w:r w:rsidRPr="008D72A9">
        <w:rPr>
          <w:rStyle w:val="ECCParagraph"/>
          <w:rFonts w:cs="Arial"/>
          <w:szCs w:val="20"/>
        </w:rPr>
        <w:t xml:space="preserve">and ensuring the continued long-term development of both amateur and amateur satellite services in this band. </w:t>
      </w:r>
    </w:p>
    <w:p w14:paraId="61CC0DE9" w14:textId="4E004458" w:rsidR="00C94C9D" w:rsidRPr="008D72A9" w:rsidRDefault="00C94C9D" w:rsidP="00C94C9D">
      <w:pPr>
        <w:rPr>
          <w:rStyle w:val="ECCParagraph"/>
          <w:rFonts w:cs="Arial"/>
          <w:szCs w:val="20"/>
        </w:rPr>
      </w:pPr>
      <w:r w:rsidRPr="008D72A9">
        <w:rPr>
          <w:rStyle w:val="ECCParagraph"/>
          <w:rFonts w:cs="Arial"/>
          <w:szCs w:val="20"/>
        </w:rPr>
        <w:t xml:space="preserve">For radio amateurs worldwide the allocation to the amateur service in the frequency band </w:t>
      </w:r>
      <w:r w:rsidR="00C750C2" w:rsidRPr="008D72A9">
        <w:rPr>
          <w:rStyle w:val="ECCParagraph"/>
          <w:rFonts w:cs="Arial"/>
          <w:szCs w:val="20"/>
        </w:rPr>
        <w:t>1240</w:t>
      </w:r>
      <w:r w:rsidRPr="008D72A9">
        <w:rPr>
          <w:rStyle w:val="ECCParagraph"/>
          <w:rFonts w:cs="Arial"/>
          <w:szCs w:val="20"/>
        </w:rPr>
        <w:t>-</w:t>
      </w:r>
      <w:r w:rsidR="00C750C2" w:rsidRPr="008D72A9">
        <w:rPr>
          <w:rStyle w:val="ECCParagraph"/>
          <w:rFonts w:cs="Arial"/>
          <w:szCs w:val="20"/>
        </w:rPr>
        <w:t>1300</w:t>
      </w:r>
      <w:r w:rsidRPr="008D72A9">
        <w:rPr>
          <w:rStyle w:val="ECCParagraph"/>
          <w:rFonts w:cs="Arial"/>
          <w:szCs w:val="20"/>
        </w:rPr>
        <w:t xml:space="preserve"> MHz, known as the “23cm-band”, is an important band for both narrow</w:t>
      </w:r>
      <w:r w:rsidR="007D3662" w:rsidRPr="008D72A9">
        <w:rPr>
          <w:rStyle w:val="ECCParagraph"/>
        </w:rPr>
        <w:t>band</w:t>
      </w:r>
      <w:r w:rsidRPr="008D72A9">
        <w:rPr>
          <w:rStyle w:val="ECCParagraph"/>
          <w:rFonts w:cs="Arial"/>
          <w:szCs w:val="20"/>
        </w:rPr>
        <w:t xml:space="preserve"> and wideband applications as an entry point for microwave frequency propagation monitoring and communication experiments. There is an established base of installed stations that have been in operation for 40 years or more. </w:t>
      </w:r>
    </w:p>
    <w:p w14:paraId="6C3E9EAD" w14:textId="77777777" w:rsidR="00C94C9D" w:rsidRPr="008D72A9" w:rsidRDefault="00C94C9D" w:rsidP="00C94C9D">
      <w:pPr>
        <w:rPr>
          <w:rFonts w:cs="Arial"/>
          <w:szCs w:val="20"/>
        </w:rPr>
      </w:pPr>
      <w:r w:rsidRPr="008D72A9">
        <w:rPr>
          <w:rFonts w:cs="Arial"/>
          <w:szCs w:val="20"/>
        </w:rPr>
        <w:t xml:space="preserve">Some cases of harmful interference caused by emissions from the stations in the Amateur Service into Radionavigation-Satellite Service (RNSS) (space-to-Earth) receivers of two Administrations are reported in this document. </w:t>
      </w:r>
    </w:p>
    <w:p w14:paraId="395A366E" w14:textId="712187C4" w:rsidR="00C94C9D" w:rsidRPr="008D72A9" w:rsidRDefault="00C94C9D" w:rsidP="00C94C9D">
      <w:pPr>
        <w:rPr>
          <w:rFonts w:cs="Arial"/>
          <w:szCs w:val="20"/>
        </w:rPr>
      </w:pPr>
      <w:r w:rsidRPr="008D72A9">
        <w:rPr>
          <w:rFonts w:cs="Arial"/>
          <w:szCs w:val="20"/>
        </w:rPr>
        <w:t>The studies detailed in this report show that there is a potential for amateur station emissions in the range 1258</w:t>
      </w:r>
      <w:r w:rsidR="00C750C2" w:rsidRPr="008D72A9">
        <w:rPr>
          <w:rFonts w:cs="Arial"/>
          <w:szCs w:val="20"/>
        </w:rPr>
        <w:t>-1300</w:t>
      </w:r>
      <w:r w:rsidRPr="008D72A9">
        <w:rPr>
          <w:rFonts w:cs="Arial"/>
          <w:szCs w:val="20"/>
        </w:rPr>
        <w:t xml:space="preserve"> MHz to be received in G</w:t>
      </w:r>
      <w:r w:rsidR="00B77491" w:rsidRPr="008D72A9">
        <w:rPr>
          <w:rStyle w:val="ECCParagraph"/>
        </w:rPr>
        <w:t>alileo</w:t>
      </w:r>
      <w:r w:rsidRPr="008D72A9">
        <w:rPr>
          <w:rFonts w:cs="Arial"/>
          <w:szCs w:val="20"/>
        </w:rPr>
        <w:t xml:space="preserve"> RNSS receivers at levels exceeding the receiver protection criteria defined by the Recommendation ITU-</w:t>
      </w:r>
      <w:r w:rsidR="006B3AF2" w:rsidRPr="008D72A9">
        <w:t>R M.</w:t>
      </w:r>
      <w:r w:rsidRPr="008D72A9">
        <w:rPr>
          <w:rFonts w:cs="Arial"/>
          <w:szCs w:val="20"/>
        </w:rPr>
        <w:t>1902-2</w:t>
      </w:r>
      <w:r w:rsidR="006A6B59" w:rsidRPr="008D72A9">
        <w:rPr>
          <w:rFonts w:cs="Arial"/>
          <w:szCs w:val="20"/>
        </w:rPr>
        <w:t xml:space="preserve"> </w:t>
      </w:r>
      <w:r w:rsidR="006A6B59" w:rsidRPr="008D72A9">
        <w:fldChar w:fldCharType="begin"/>
      </w:r>
      <w:r w:rsidR="006A6B59" w:rsidRPr="008D72A9">
        <w:instrText xml:space="preserve"> REF _Ref161403624 \r \h </w:instrText>
      </w:r>
      <w:r w:rsidR="006A6B59" w:rsidRPr="008D72A9">
        <w:fldChar w:fldCharType="separate"/>
      </w:r>
      <w:r w:rsidR="006A6B59" w:rsidRPr="008D72A9">
        <w:t>[37]</w:t>
      </w:r>
      <w:r w:rsidR="006A6B59" w:rsidRPr="008D72A9">
        <w:fldChar w:fldCharType="end"/>
      </w:r>
      <w:r w:rsidRPr="008D72A9">
        <w:rPr>
          <w:rFonts w:cs="Arial"/>
          <w:szCs w:val="20"/>
        </w:rPr>
        <w:t>. The amount of exceedance depends mainly on the power level of the amateur emissions and the separation distance</w:t>
      </w:r>
      <w:r w:rsidR="00477EC6" w:rsidRPr="008D72A9">
        <w:t>.</w:t>
      </w:r>
      <w:r w:rsidRPr="008D72A9">
        <w:rPr>
          <w:rFonts w:cs="Arial"/>
          <w:szCs w:val="20"/>
        </w:rPr>
        <w:t xml:space="preserve"> The power level of the amateur emissions may depend on the specific amateur service application and the type of station deployed. Certain characteristics of the amateur stations (</w:t>
      </w:r>
      <w:r w:rsidR="00C750C2" w:rsidRPr="008D72A9">
        <w:rPr>
          <w:rFonts w:cs="Arial"/>
          <w:szCs w:val="20"/>
        </w:rPr>
        <w:t>e.g.</w:t>
      </w:r>
      <w:r w:rsidRPr="008D72A9">
        <w:rPr>
          <w:rFonts w:cs="Arial"/>
          <w:szCs w:val="20"/>
        </w:rPr>
        <w:t xml:space="preserve"> antenna gain) and operation (e.g. activity factor) may influence the geographic extent of possible interference or the number of RNSS receivers that might receive signals above their protection criteria and for how long.</w:t>
      </w:r>
      <w:r w:rsidR="00991892" w:rsidRPr="008D72A9">
        <w:t xml:space="preserve"> It is noted that </w:t>
      </w:r>
      <w:r w:rsidR="0073671B" w:rsidRPr="008D72A9">
        <w:t>some studies</w:t>
      </w:r>
      <w:r w:rsidR="00991892" w:rsidRPr="008D72A9">
        <w:t xml:space="preserve"> in section 6</w:t>
      </w:r>
      <w:r w:rsidR="00FA2725" w:rsidRPr="008D72A9">
        <w:t xml:space="preserve"> did not consider</w:t>
      </w:r>
      <w:r w:rsidR="00991892" w:rsidRPr="008D72A9">
        <w:t xml:space="preserve"> clutter</w:t>
      </w:r>
      <w:r w:rsidR="00FA2725" w:rsidRPr="008D72A9">
        <w:t>, which is likely an added source of attenuation.</w:t>
      </w:r>
      <w:r w:rsidR="00991892" w:rsidRPr="008D72A9">
        <w:t xml:space="preserve"> </w:t>
      </w:r>
    </w:p>
    <w:p w14:paraId="54E6DCDF" w14:textId="2CD37AF1" w:rsidR="00C94C9D" w:rsidRPr="008D72A9" w:rsidRDefault="00C94C9D" w:rsidP="00C94C9D">
      <w:pPr>
        <w:rPr>
          <w:rFonts w:cs="Arial"/>
          <w:szCs w:val="20"/>
        </w:rPr>
      </w:pPr>
      <w:r w:rsidRPr="008D72A9">
        <w:rPr>
          <w:rFonts w:cs="Arial"/>
          <w:szCs w:val="20"/>
        </w:rPr>
        <w:t xml:space="preserve">The measurement campaigns reported in section </w:t>
      </w:r>
      <w:r w:rsidR="006A6B59" w:rsidRPr="008D72A9">
        <w:rPr>
          <w:rFonts w:cs="Arial"/>
          <w:szCs w:val="20"/>
        </w:rPr>
        <w:fldChar w:fldCharType="begin"/>
      </w:r>
      <w:r w:rsidR="006A6B59" w:rsidRPr="008D72A9">
        <w:rPr>
          <w:rFonts w:cs="Arial"/>
          <w:szCs w:val="20"/>
        </w:rPr>
        <w:instrText xml:space="preserve"> REF _Ref161402847 \r \h </w:instrText>
      </w:r>
      <w:r w:rsidR="006A6B59" w:rsidRPr="008D72A9">
        <w:rPr>
          <w:rFonts w:cs="Arial"/>
          <w:szCs w:val="20"/>
        </w:rPr>
      </w:r>
      <w:r w:rsidR="006A6B59" w:rsidRPr="008D72A9">
        <w:rPr>
          <w:rFonts w:cs="Arial"/>
          <w:szCs w:val="20"/>
        </w:rPr>
        <w:fldChar w:fldCharType="separate"/>
      </w:r>
      <w:r w:rsidR="006A6B59" w:rsidRPr="008D72A9">
        <w:rPr>
          <w:rFonts w:cs="Arial"/>
          <w:szCs w:val="20"/>
        </w:rPr>
        <w:t>7</w:t>
      </w:r>
      <w:r w:rsidR="006A6B59" w:rsidRPr="008D72A9">
        <w:rPr>
          <w:rFonts w:cs="Arial"/>
          <w:szCs w:val="20"/>
        </w:rPr>
        <w:fldChar w:fldCharType="end"/>
      </w:r>
      <w:r w:rsidRPr="008D72A9">
        <w:rPr>
          <w:rFonts w:cs="Arial"/>
          <w:szCs w:val="20"/>
        </w:rPr>
        <w:t xml:space="preserve"> provide more detail on the performance degradation of the G</w:t>
      </w:r>
      <w:r w:rsidR="00B77491" w:rsidRPr="008D72A9">
        <w:rPr>
          <w:rStyle w:val="ECCParagraph"/>
        </w:rPr>
        <w:t>alileo</w:t>
      </w:r>
      <w:r w:rsidRPr="008D72A9">
        <w:rPr>
          <w:rFonts w:cs="Arial"/>
          <w:szCs w:val="20"/>
        </w:rPr>
        <w:t xml:space="preserve"> receivers in the presence of amateur signals of various types. These campaigns provide more detail on how the receivers may be more or less susceptible depending on the nature and bandwidth of the amateur signal and where it is placed within the RNSS receiver operating band. These testing campaigns show potential </w:t>
      </w:r>
      <w:r w:rsidR="00670EF6" w:rsidRPr="008D72A9">
        <w:t>interference</w:t>
      </w:r>
      <w:r w:rsidRPr="008D72A9">
        <w:rPr>
          <w:rFonts w:cs="Arial"/>
          <w:szCs w:val="20"/>
        </w:rPr>
        <w:t xml:space="preserve"> between certain amateur applications and RNSS within the E6 band. This remains true almost for any of the considered receivers, and it was shown that the results seem almost independent from the specific GNSS receiver bandwidth. In </w:t>
      </w:r>
      <w:r w:rsidR="006A6B59" w:rsidRPr="008D72A9">
        <w:rPr>
          <w:rFonts w:cs="Arial"/>
          <w:szCs w:val="20"/>
        </w:rPr>
        <w:t>addition,</w:t>
      </w:r>
      <w:r w:rsidRPr="008D72A9">
        <w:rPr>
          <w:rFonts w:cs="Arial"/>
          <w:szCs w:val="20"/>
        </w:rPr>
        <w:t xml:space="preserve"> the specific receiver implementation may have some bearing on the susceptibility to interfering signals.</w:t>
      </w:r>
    </w:p>
    <w:p w14:paraId="37B438B8" w14:textId="48203A68" w:rsidR="00C94C9D" w:rsidRPr="008D72A9" w:rsidRDefault="00C94C9D" w:rsidP="00C94C9D">
      <w:pPr>
        <w:rPr>
          <w:rStyle w:val="ECCParagraph"/>
          <w:rFonts w:cs="Arial"/>
          <w:szCs w:val="20"/>
        </w:rPr>
      </w:pPr>
      <w:r w:rsidRPr="008D72A9">
        <w:rPr>
          <w:rFonts w:cs="Arial"/>
          <w:szCs w:val="20"/>
        </w:rPr>
        <w:t>In order to minimi</w:t>
      </w:r>
      <w:r w:rsidR="00B272D8" w:rsidRPr="008D72A9">
        <w:rPr>
          <w:rFonts w:cs="Arial"/>
          <w:szCs w:val="20"/>
        </w:rPr>
        <w:t>s</w:t>
      </w:r>
      <w:r w:rsidRPr="008D72A9">
        <w:rPr>
          <w:rFonts w:cs="Arial"/>
          <w:szCs w:val="20"/>
        </w:rPr>
        <w:t xml:space="preserve">e such cases of interference in the future, </w:t>
      </w:r>
      <w:r w:rsidRPr="008D72A9">
        <w:rPr>
          <w:rStyle w:val="ECCParagraph"/>
          <w:rFonts w:cs="Arial"/>
          <w:szCs w:val="20"/>
        </w:rPr>
        <w:t xml:space="preserve">technical and operational measures to protect RNSS systems have been considered that can allow the amateur and amateur satellite services to continue to operate in part of the band </w:t>
      </w:r>
      <w:r w:rsidR="00C750C2" w:rsidRPr="008D72A9">
        <w:rPr>
          <w:rStyle w:val="ECCParagraph"/>
          <w:rFonts w:cs="Arial"/>
          <w:szCs w:val="20"/>
        </w:rPr>
        <w:t>1258</w:t>
      </w:r>
      <w:r w:rsidRPr="008D72A9">
        <w:rPr>
          <w:rStyle w:val="ECCParagraph"/>
          <w:rFonts w:cs="Arial"/>
          <w:szCs w:val="20"/>
        </w:rPr>
        <w:t xml:space="preserve"> to </w:t>
      </w:r>
      <w:r w:rsidR="00C750C2" w:rsidRPr="008D72A9">
        <w:rPr>
          <w:rStyle w:val="ECCParagraph"/>
          <w:rFonts w:cs="Arial"/>
          <w:szCs w:val="20"/>
        </w:rPr>
        <w:t>1300</w:t>
      </w:r>
      <w:r w:rsidRPr="008D72A9">
        <w:rPr>
          <w:rStyle w:val="ECCParagraph"/>
          <w:rFonts w:cs="Arial"/>
          <w:szCs w:val="20"/>
        </w:rPr>
        <w:t xml:space="preserve"> MHz in a way that can reduce the potential for interference into G</w:t>
      </w:r>
      <w:r w:rsidR="00B77491" w:rsidRPr="008D72A9">
        <w:rPr>
          <w:rStyle w:val="ECCParagraph"/>
        </w:rPr>
        <w:t>alileo</w:t>
      </w:r>
      <w:r w:rsidRPr="008D72A9">
        <w:rPr>
          <w:rStyle w:val="ECCParagraph"/>
          <w:rFonts w:cs="Arial"/>
          <w:szCs w:val="20"/>
        </w:rPr>
        <w:t xml:space="preserve"> RNSS receivers. These are detailed in section </w:t>
      </w:r>
      <w:r w:rsidR="00AB1F18" w:rsidRPr="008D72A9">
        <w:rPr>
          <w:rStyle w:val="ECCParagraph"/>
          <w:rFonts w:cs="Arial"/>
          <w:szCs w:val="20"/>
        </w:rPr>
        <w:fldChar w:fldCharType="begin"/>
      </w:r>
      <w:r w:rsidR="00AB1F18" w:rsidRPr="008D72A9">
        <w:rPr>
          <w:rStyle w:val="ECCParagraph"/>
          <w:rFonts w:cs="Arial"/>
          <w:szCs w:val="20"/>
        </w:rPr>
        <w:instrText xml:space="preserve"> REF _Ref161399450 \r \h </w:instrText>
      </w:r>
      <w:r w:rsidR="00AB1F18" w:rsidRPr="008D72A9">
        <w:rPr>
          <w:rStyle w:val="ECCParagraph"/>
          <w:rFonts w:cs="Arial"/>
          <w:szCs w:val="20"/>
        </w:rPr>
      </w:r>
      <w:r w:rsidR="00AB1F18" w:rsidRPr="008D72A9">
        <w:rPr>
          <w:rStyle w:val="ECCParagraph"/>
          <w:rFonts w:cs="Arial"/>
          <w:szCs w:val="20"/>
        </w:rPr>
        <w:fldChar w:fldCharType="separate"/>
      </w:r>
      <w:r w:rsidR="00AB1F18" w:rsidRPr="008D72A9">
        <w:rPr>
          <w:rStyle w:val="ECCParagraph"/>
          <w:rFonts w:cs="Arial"/>
          <w:szCs w:val="20"/>
        </w:rPr>
        <w:t>9</w:t>
      </w:r>
      <w:r w:rsidR="00AB1F18" w:rsidRPr="008D72A9">
        <w:rPr>
          <w:rStyle w:val="ECCParagraph"/>
          <w:rFonts w:cs="Arial"/>
          <w:szCs w:val="20"/>
        </w:rPr>
        <w:fldChar w:fldCharType="end"/>
      </w:r>
      <w:r w:rsidRPr="008D72A9">
        <w:rPr>
          <w:rStyle w:val="ECCParagraph"/>
          <w:rFonts w:cs="Arial"/>
          <w:szCs w:val="20"/>
        </w:rPr>
        <w:t>.</w:t>
      </w:r>
    </w:p>
    <w:p w14:paraId="5CE11606" w14:textId="0A4BC0ED" w:rsidR="00F77680" w:rsidRPr="008D72A9" w:rsidRDefault="00F77680" w:rsidP="004D14BE">
      <w:pPr>
        <w:tabs>
          <w:tab w:val="left" w:pos="340"/>
        </w:tabs>
        <w:rPr>
          <w:rStyle w:val="ECCParagraph"/>
        </w:rPr>
      </w:pPr>
      <w:r w:rsidRPr="008D72A9">
        <w:rPr>
          <w:rStyle w:val="ECCParagraph"/>
        </w:rPr>
        <w:br w:type="page"/>
      </w:r>
    </w:p>
    <w:p w14:paraId="4216C4EA" w14:textId="77777777" w:rsidR="00F77680" w:rsidRPr="008D72A9" w:rsidRDefault="00F77680" w:rsidP="00E2303A">
      <w:pPr>
        <w:pStyle w:val="coverpageTableofContent"/>
        <w:rPr>
          <w:noProof w:val="0"/>
          <w:lang w:val="en-GB"/>
        </w:rPr>
      </w:pPr>
    </w:p>
    <w:p w14:paraId="7E8D0B96" w14:textId="2661F47B" w:rsidR="008A54FC" w:rsidRPr="008D72A9" w:rsidRDefault="005C5A96" w:rsidP="00E2303A">
      <w:pPr>
        <w:pStyle w:val="coverpageTableofContent"/>
        <w:rPr>
          <w:noProof w:val="0"/>
          <w:lang w:val="en-GB"/>
        </w:rPr>
      </w:pPr>
      <w:r w:rsidRPr="008D72A9">
        <w:rPr>
          <w:lang w:val="en-GB" w:eastAsia="da-DK"/>
        </w:rPr>
        <mc:AlternateContent>
          <mc:Choice Requires="wps">
            <w:drawing>
              <wp:anchor distT="0" distB="0" distL="114300" distR="114300" simplePos="0" relativeHeight="251658240" behindDoc="1" locked="1" layoutInCell="1" allowOverlap="1" wp14:anchorId="3E58B5F3" wp14:editId="6C490856">
                <wp:simplePos x="0" y="0"/>
                <wp:positionH relativeFrom="page">
                  <wp:posOffset>0</wp:posOffset>
                </wp:positionH>
                <wp:positionV relativeFrom="page">
                  <wp:posOffset>900430</wp:posOffset>
                </wp:positionV>
                <wp:extent cx="7585200" cy="716400"/>
                <wp:effectExtent l="0" t="0" r="0" b="7620"/>
                <wp:wrapNone/>
                <wp:docPr id="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200" cy="7164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1961FE" w14:textId="77777777" w:rsidR="00E73C15" w:rsidRPr="005C5A96" w:rsidRDefault="00E73C15" w:rsidP="005C5A96">
                            <w:pPr>
                              <w:pStyle w:val="coverpageTableofContent"/>
                            </w:pPr>
                          </w:p>
                          <w:p w14:paraId="6CD126E3" w14:textId="77777777" w:rsidR="00E73C15" w:rsidRDefault="00E73C15" w:rsidP="00E2303A">
                            <w:pPr>
                              <w:pStyle w:val="coverpageTableofContent"/>
                            </w:pPr>
                          </w:p>
                          <w:p w14:paraId="2ECDB599" w14:textId="77777777" w:rsidR="00E73C15" w:rsidRPr="003226D8" w:rsidRDefault="00E73C15" w:rsidP="004930E1">
                            <w:pPr>
                              <w:rPr>
                                <w:rStyle w:val="ECCParagrap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58B5F3" id="Rectangle 21" o:spid="_x0000_s1034" style="position:absolute;left:0;text-align:left;margin-left:0;margin-top:70.9pt;width:597.25pt;height:56.4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3Nz8AEAAMcDAAAOAAAAZHJzL2Uyb0RvYy54bWysU9tu2zAMfR+wfxD0vjgOcmmNOEWWosOA&#10;7gJ0+wBZlm1hsqhRSuzu60fJaRpsb8NeBFEkD8nDo+3d2Bt2Uug12JLnszlnykqotW1L/v3bw7sb&#10;znwQthYGrCr5s/L8bvf2zXZwhVpAB6ZWyAjE+mJwJe9CcEWWedmpXvgZOGXJ2QD2IpCJbVajGAi9&#10;N9liPl9nA2DtEKTynl7vJyffJfymUTJ8aRqvAjMlp95COjGdVTyz3VYULQrXaXluQ/xDF73Qlope&#10;oO5FEOyI+i+oXksED02YSegzaBotVZqBpsnnf0zz1Amn0ixEjncXmvz/g5WfT0/uK8bWvXsE+cMz&#10;C4dO2FbtEWHolKipXB6Jygbni0tCNDylsmr4BDWtVhwDJA7GBvsISNOxMVH9fKFajYFJetysbla0&#10;P84k+Tb5ekn3WEIUL9kOffigoGfxUnKkVSZ0cXr0YQp9CUndg9H1gzYmGdhWB4PsJGjt7+f79e36&#10;jO6vw4yNwRZi2oQYX9KYcbIoIl+EsRqZrs8cxJcK6meaG2FSE6mfLh3gL84GUlLJ/c+jQMWZ+WiJ&#10;u9t8uYzSS8ZytVmQgdee6tojrCSokgfOpushTHI9OtRtR5XyRIOFPfHd6ETFa1fn9kkticyzsqMc&#10;r+0U9fr/dr8BAAD//wMAUEsDBBQABgAIAAAAIQAcna183QAAAAkBAAAPAAAAZHJzL2Rvd25yZXYu&#10;eG1sTI9NT8MwDIbvSPyHyEhcEEs7umqUphMMcUYtaOescT9E43RNtpV/j3caR/u1Xj9PvpntIE44&#10;+d6RgngRgUCqnempVfD99fG4BuGDJqMHR6jgFz1situbXGfGnanEUxVawSXkM62gC2HMpPR1h1b7&#10;hRuROGvcZHXgcWqlmfSZy+0gl1GUSqt74g+dHnHbYf1THa0Cl+4e7GGq3ggbb8vD02f5vm2Uur+b&#10;X19ABJzD9Rgu+IwOBTPt3ZGMF4MCFgm8TWIWuMTxc7ICsVewXCUpyCKX/w2KPwAAAP//AwBQSwEC&#10;LQAUAAYACAAAACEAtoM4kv4AAADhAQAAEwAAAAAAAAAAAAAAAAAAAAAAW0NvbnRlbnRfVHlwZXNd&#10;LnhtbFBLAQItABQABgAIAAAAIQA4/SH/1gAAAJQBAAALAAAAAAAAAAAAAAAAAC8BAABfcmVscy8u&#10;cmVsc1BLAQItABQABgAIAAAAIQCsZ3Nz8AEAAMcDAAAOAAAAAAAAAAAAAAAAAC4CAABkcnMvZTJv&#10;RG9jLnhtbFBLAQItABQABgAIAAAAIQAcna183QAAAAkBAAAPAAAAAAAAAAAAAAAAAEoEAABkcnMv&#10;ZG93bnJldi54bWxQSwUGAAAAAAQABADzAAAAVAUAAAAA&#10;" fillcolor="#b0a696" stroked="f">
                <v:textbox>
                  <w:txbxContent>
                    <w:p w14:paraId="541961FE" w14:textId="77777777" w:rsidR="00E73C15" w:rsidRPr="005C5A96" w:rsidRDefault="00E73C15" w:rsidP="005C5A96">
                      <w:pPr>
                        <w:pStyle w:val="coverpageTableofContent"/>
                      </w:pPr>
                    </w:p>
                    <w:p w14:paraId="6CD126E3" w14:textId="77777777" w:rsidR="00E73C15" w:rsidRDefault="00E73C15" w:rsidP="00E2303A">
                      <w:pPr>
                        <w:pStyle w:val="coverpageTableofContent"/>
                      </w:pPr>
                    </w:p>
                    <w:p w14:paraId="2ECDB599" w14:textId="77777777" w:rsidR="00E73C15" w:rsidRPr="003226D8" w:rsidRDefault="00E73C15" w:rsidP="004930E1">
                      <w:pPr>
                        <w:rPr>
                          <w:rStyle w:val="ECCParagraph"/>
                        </w:rPr>
                      </w:pPr>
                    </w:p>
                  </w:txbxContent>
                </v:textbox>
                <w10:wrap anchorx="page" anchory="page"/>
                <w10:anchorlock/>
              </v:rect>
            </w:pict>
          </mc:Fallback>
        </mc:AlternateContent>
      </w:r>
      <w:r w:rsidR="00E059C5" w:rsidRPr="008D72A9">
        <w:rPr>
          <w:noProof w:val="0"/>
          <w:lang w:val="en-GB"/>
        </w:rPr>
        <w:t>T</w:t>
      </w:r>
      <w:r w:rsidR="00763BA3" w:rsidRPr="008D72A9">
        <w:rPr>
          <w:noProof w:val="0"/>
          <w:lang w:val="en-GB"/>
        </w:rPr>
        <w:t>ABLE OF CONTENTS</w:t>
      </w:r>
    </w:p>
    <w:p w14:paraId="04027DBF" w14:textId="77777777" w:rsidR="00067793" w:rsidRPr="008D72A9" w:rsidRDefault="00067793" w:rsidP="00AC2686">
      <w:pPr>
        <w:pStyle w:val="coverpageTableofContent"/>
        <w:rPr>
          <w:noProof w:val="0"/>
          <w:lang w:val="en-GB"/>
        </w:rPr>
      </w:pPr>
    </w:p>
    <w:sdt>
      <w:sdtPr>
        <w:rPr>
          <w:rStyle w:val="ECCParagraph"/>
          <w:b w:val="0"/>
          <w:szCs w:val="22"/>
        </w:rPr>
        <w:id w:val="-1998710737"/>
        <w:docPartObj>
          <w:docPartGallery w:val="Table of Contents"/>
          <w:docPartUnique/>
        </w:docPartObj>
      </w:sdtPr>
      <w:sdtEndPr>
        <w:rPr>
          <w:rStyle w:val="ECCParagraph"/>
        </w:rPr>
      </w:sdtEndPr>
      <w:sdtContent>
        <w:p w14:paraId="7ACC368A" w14:textId="5F0C87EF" w:rsidR="00777E0A" w:rsidRDefault="00864AFD">
          <w:pPr>
            <w:pStyle w:val="TOC1"/>
            <w:rPr>
              <w:rFonts w:asciiTheme="minorHAnsi" w:eastAsiaTheme="minorEastAsia" w:hAnsiTheme="minorHAnsi" w:cstheme="minorBidi"/>
              <w:b w:val="0"/>
              <w:noProof/>
              <w:kern w:val="2"/>
              <w:sz w:val="24"/>
              <w:szCs w:val="24"/>
              <w:lang w:eastAsia="en-GB"/>
              <w14:ligatures w14:val="standardContextual"/>
            </w:rPr>
          </w:pPr>
          <w:r w:rsidRPr="008D72A9">
            <w:rPr>
              <w:rStyle w:val="ECCParagraph"/>
            </w:rPr>
            <w:fldChar w:fldCharType="begin"/>
          </w:r>
          <w:r w:rsidRPr="008D72A9">
            <w:rPr>
              <w:rStyle w:val="ECCParagraph"/>
            </w:rPr>
            <w:instrText xml:space="preserve"> TOC \o "1-1" \h \z \t "Heading 2,2,Heading 3,3,ECC Numbered list,3" </w:instrText>
          </w:r>
          <w:r w:rsidRPr="008D72A9">
            <w:rPr>
              <w:rStyle w:val="ECCParagraph"/>
            </w:rPr>
            <w:fldChar w:fldCharType="separate"/>
          </w:r>
          <w:hyperlink w:anchor="_Toc179894983" w:history="1">
            <w:r w:rsidR="00777E0A" w:rsidRPr="00DD52A4">
              <w:rPr>
                <w:rStyle w:val="Hyperlink"/>
                <w:noProof/>
              </w:rPr>
              <w:t>0</w:t>
            </w:r>
            <w:r w:rsidR="00777E0A">
              <w:rPr>
                <w:rFonts w:asciiTheme="minorHAnsi" w:eastAsiaTheme="minorEastAsia" w:hAnsiTheme="minorHAnsi" w:cstheme="minorBidi"/>
                <w:b w:val="0"/>
                <w:noProof/>
                <w:kern w:val="2"/>
                <w:sz w:val="24"/>
                <w:szCs w:val="24"/>
                <w:lang w:eastAsia="en-GB"/>
                <w14:ligatures w14:val="standardContextual"/>
              </w:rPr>
              <w:tab/>
            </w:r>
            <w:r w:rsidR="00777E0A" w:rsidRPr="00DD52A4">
              <w:rPr>
                <w:rStyle w:val="Hyperlink"/>
                <w:noProof/>
              </w:rPr>
              <w:t>Executive summary</w:t>
            </w:r>
            <w:r w:rsidR="00777E0A">
              <w:rPr>
                <w:noProof/>
                <w:webHidden/>
              </w:rPr>
              <w:tab/>
            </w:r>
            <w:r w:rsidR="00777E0A">
              <w:rPr>
                <w:noProof/>
                <w:webHidden/>
              </w:rPr>
              <w:fldChar w:fldCharType="begin"/>
            </w:r>
            <w:r w:rsidR="00777E0A">
              <w:rPr>
                <w:noProof/>
                <w:webHidden/>
              </w:rPr>
              <w:instrText xml:space="preserve"> PAGEREF _Toc179894983 \h </w:instrText>
            </w:r>
            <w:r w:rsidR="00777E0A">
              <w:rPr>
                <w:noProof/>
                <w:webHidden/>
              </w:rPr>
            </w:r>
            <w:r w:rsidR="00777E0A">
              <w:rPr>
                <w:noProof/>
                <w:webHidden/>
              </w:rPr>
              <w:fldChar w:fldCharType="separate"/>
            </w:r>
            <w:r w:rsidR="00777E0A">
              <w:rPr>
                <w:noProof/>
                <w:webHidden/>
              </w:rPr>
              <w:t>2</w:t>
            </w:r>
            <w:r w:rsidR="00777E0A">
              <w:rPr>
                <w:noProof/>
                <w:webHidden/>
              </w:rPr>
              <w:fldChar w:fldCharType="end"/>
            </w:r>
          </w:hyperlink>
        </w:p>
        <w:p w14:paraId="075532DD" w14:textId="64C974FF" w:rsidR="00777E0A" w:rsidRDefault="00777E0A">
          <w:pPr>
            <w:pStyle w:val="TOC1"/>
            <w:rPr>
              <w:rFonts w:asciiTheme="minorHAnsi" w:eastAsiaTheme="minorEastAsia" w:hAnsiTheme="minorHAnsi" w:cstheme="minorBidi"/>
              <w:b w:val="0"/>
              <w:noProof/>
              <w:kern w:val="2"/>
              <w:sz w:val="24"/>
              <w:szCs w:val="24"/>
              <w:lang w:eastAsia="en-GB"/>
              <w14:ligatures w14:val="standardContextual"/>
            </w:rPr>
          </w:pPr>
          <w:hyperlink w:anchor="_Toc179894984" w:history="1">
            <w:r w:rsidRPr="00DD52A4">
              <w:rPr>
                <w:rStyle w:val="Hyperlink"/>
                <w:noProof/>
              </w:rPr>
              <w:t>1</w:t>
            </w:r>
            <w:r>
              <w:rPr>
                <w:rFonts w:asciiTheme="minorHAnsi" w:eastAsiaTheme="minorEastAsia" w:hAnsiTheme="minorHAnsi" w:cstheme="minorBidi"/>
                <w:b w:val="0"/>
                <w:noProof/>
                <w:kern w:val="2"/>
                <w:sz w:val="24"/>
                <w:szCs w:val="24"/>
                <w:lang w:eastAsia="en-GB"/>
                <w14:ligatures w14:val="standardContextual"/>
              </w:rPr>
              <w:tab/>
            </w:r>
            <w:r w:rsidRPr="00DD52A4">
              <w:rPr>
                <w:rStyle w:val="Hyperlink"/>
                <w:noProof/>
              </w:rPr>
              <w:t>Introduction</w:t>
            </w:r>
            <w:r>
              <w:rPr>
                <w:noProof/>
                <w:webHidden/>
              </w:rPr>
              <w:tab/>
            </w:r>
            <w:r>
              <w:rPr>
                <w:noProof/>
                <w:webHidden/>
              </w:rPr>
              <w:fldChar w:fldCharType="begin"/>
            </w:r>
            <w:r>
              <w:rPr>
                <w:noProof/>
                <w:webHidden/>
              </w:rPr>
              <w:instrText xml:space="preserve"> PAGEREF _Toc179894984 \h </w:instrText>
            </w:r>
            <w:r>
              <w:rPr>
                <w:noProof/>
                <w:webHidden/>
              </w:rPr>
            </w:r>
            <w:r>
              <w:rPr>
                <w:noProof/>
                <w:webHidden/>
              </w:rPr>
              <w:fldChar w:fldCharType="separate"/>
            </w:r>
            <w:r>
              <w:rPr>
                <w:noProof/>
                <w:webHidden/>
              </w:rPr>
              <w:t>8</w:t>
            </w:r>
            <w:r>
              <w:rPr>
                <w:noProof/>
                <w:webHidden/>
              </w:rPr>
              <w:fldChar w:fldCharType="end"/>
            </w:r>
          </w:hyperlink>
        </w:p>
        <w:p w14:paraId="6A8CFCF5" w14:textId="03043ECA" w:rsidR="00777E0A" w:rsidRDefault="00777E0A">
          <w:pPr>
            <w:pStyle w:val="TOC1"/>
            <w:rPr>
              <w:rFonts w:asciiTheme="minorHAnsi" w:eastAsiaTheme="minorEastAsia" w:hAnsiTheme="minorHAnsi" w:cstheme="minorBidi"/>
              <w:b w:val="0"/>
              <w:noProof/>
              <w:kern w:val="2"/>
              <w:sz w:val="24"/>
              <w:szCs w:val="24"/>
              <w:lang w:eastAsia="en-GB"/>
              <w14:ligatures w14:val="standardContextual"/>
            </w:rPr>
          </w:pPr>
          <w:hyperlink w:anchor="_Toc179894985" w:history="1">
            <w:r w:rsidRPr="00DD52A4">
              <w:rPr>
                <w:rStyle w:val="Hyperlink"/>
                <w:noProof/>
              </w:rPr>
              <w:t>2</w:t>
            </w:r>
            <w:r>
              <w:rPr>
                <w:rFonts w:asciiTheme="minorHAnsi" w:eastAsiaTheme="minorEastAsia" w:hAnsiTheme="minorHAnsi" w:cstheme="minorBidi"/>
                <w:b w:val="0"/>
                <w:noProof/>
                <w:kern w:val="2"/>
                <w:sz w:val="24"/>
                <w:szCs w:val="24"/>
                <w:lang w:eastAsia="en-GB"/>
                <w14:ligatures w14:val="standardContextual"/>
              </w:rPr>
              <w:tab/>
            </w:r>
            <w:r w:rsidRPr="00DD52A4">
              <w:rPr>
                <w:rStyle w:val="Hyperlink"/>
                <w:noProof/>
              </w:rPr>
              <w:t>AMATEUR SERVICES</w:t>
            </w:r>
            <w:r>
              <w:rPr>
                <w:noProof/>
                <w:webHidden/>
              </w:rPr>
              <w:tab/>
            </w:r>
            <w:r>
              <w:rPr>
                <w:noProof/>
                <w:webHidden/>
              </w:rPr>
              <w:fldChar w:fldCharType="begin"/>
            </w:r>
            <w:r>
              <w:rPr>
                <w:noProof/>
                <w:webHidden/>
              </w:rPr>
              <w:instrText xml:space="preserve"> PAGEREF _Toc179894985 \h </w:instrText>
            </w:r>
            <w:r>
              <w:rPr>
                <w:noProof/>
                <w:webHidden/>
              </w:rPr>
            </w:r>
            <w:r>
              <w:rPr>
                <w:noProof/>
                <w:webHidden/>
              </w:rPr>
              <w:fldChar w:fldCharType="separate"/>
            </w:r>
            <w:r>
              <w:rPr>
                <w:noProof/>
                <w:webHidden/>
              </w:rPr>
              <w:t>9</w:t>
            </w:r>
            <w:r>
              <w:rPr>
                <w:noProof/>
                <w:webHidden/>
              </w:rPr>
              <w:fldChar w:fldCharType="end"/>
            </w:r>
          </w:hyperlink>
        </w:p>
        <w:p w14:paraId="3DD13771" w14:textId="5392521E" w:rsidR="00777E0A" w:rsidRDefault="00777E0A">
          <w:pPr>
            <w:pStyle w:val="TOC2"/>
            <w:rPr>
              <w:rFonts w:asciiTheme="minorHAnsi" w:eastAsiaTheme="minorEastAsia" w:hAnsiTheme="minorHAnsi" w:cstheme="minorBidi"/>
              <w:bCs w:val="0"/>
              <w:kern w:val="2"/>
              <w:sz w:val="24"/>
              <w:szCs w:val="24"/>
              <w:lang w:eastAsia="en-GB"/>
              <w14:ligatures w14:val="standardContextual"/>
            </w:rPr>
          </w:pPr>
          <w:hyperlink w:anchor="_Toc179894986" w:history="1">
            <w:r w:rsidRPr="00DD52A4">
              <w:rPr>
                <w:rStyle w:val="Hyperlink"/>
              </w:rPr>
              <w:t>2.1</w:t>
            </w:r>
            <w:r>
              <w:rPr>
                <w:rFonts w:asciiTheme="minorHAnsi" w:eastAsiaTheme="minorEastAsia" w:hAnsiTheme="minorHAnsi" w:cstheme="minorBidi"/>
                <w:bCs w:val="0"/>
                <w:kern w:val="2"/>
                <w:sz w:val="24"/>
                <w:szCs w:val="24"/>
                <w:lang w:eastAsia="en-GB"/>
                <w14:ligatures w14:val="standardContextual"/>
              </w:rPr>
              <w:tab/>
            </w:r>
            <w:r w:rsidRPr="00DD52A4">
              <w:rPr>
                <w:rStyle w:val="Hyperlink"/>
              </w:rPr>
              <w:t>Amateur services in 1240-1300 MHz</w:t>
            </w:r>
            <w:r>
              <w:rPr>
                <w:webHidden/>
              </w:rPr>
              <w:tab/>
            </w:r>
            <w:r>
              <w:rPr>
                <w:webHidden/>
              </w:rPr>
              <w:fldChar w:fldCharType="begin"/>
            </w:r>
            <w:r>
              <w:rPr>
                <w:webHidden/>
              </w:rPr>
              <w:instrText xml:space="preserve"> PAGEREF _Toc179894986 \h </w:instrText>
            </w:r>
            <w:r>
              <w:rPr>
                <w:webHidden/>
              </w:rPr>
            </w:r>
            <w:r>
              <w:rPr>
                <w:webHidden/>
              </w:rPr>
              <w:fldChar w:fldCharType="separate"/>
            </w:r>
            <w:r>
              <w:rPr>
                <w:webHidden/>
              </w:rPr>
              <w:t>9</w:t>
            </w:r>
            <w:r>
              <w:rPr>
                <w:webHidden/>
              </w:rPr>
              <w:fldChar w:fldCharType="end"/>
            </w:r>
          </w:hyperlink>
        </w:p>
        <w:p w14:paraId="1E48CE3B" w14:textId="5636AFF8" w:rsidR="00777E0A" w:rsidRDefault="00777E0A">
          <w:pPr>
            <w:pStyle w:val="TOC3"/>
            <w:rPr>
              <w:rFonts w:asciiTheme="minorHAnsi" w:eastAsiaTheme="minorEastAsia" w:hAnsiTheme="minorHAnsi" w:cstheme="minorBidi"/>
              <w:kern w:val="2"/>
              <w:sz w:val="24"/>
              <w:szCs w:val="24"/>
              <w:lang w:eastAsia="en-GB"/>
              <w14:ligatures w14:val="standardContextual"/>
            </w:rPr>
          </w:pPr>
          <w:hyperlink w:anchor="_Toc179894987" w:history="1">
            <w:r w:rsidRPr="00DD52A4">
              <w:rPr>
                <w:rStyle w:val="Hyperlink"/>
              </w:rPr>
              <w:t>2.1.1</w:t>
            </w:r>
            <w:r>
              <w:rPr>
                <w:rFonts w:asciiTheme="minorHAnsi" w:eastAsiaTheme="minorEastAsia" w:hAnsiTheme="minorHAnsi" w:cstheme="minorBidi"/>
                <w:kern w:val="2"/>
                <w:sz w:val="24"/>
                <w:szCs w:val="24"/>
                <w:lang w:eastAsia="en-GB"/>
                <w14:ligatures w14:val="standardContextual"/>
              </w:rPr>
              <w:tab/>
            </w:r>
            <w:r w:rsidRPr="00DD52A4">
              <w:rPr>
                <w:rStyle w:val="Hyperlink"/>
              </w:rPr>
              <w:t>Introduction</w:t>
            </w:r>
            <w:r>
              <w:rPr>
                <w:webHidden/>
              </w:rPr>
              <w:tab/>
            </w:r>
            <w:r>
              <w:rPr>
                <w:webHidden/>
              </w:rPr>
              <w:fldChar w:fldCharType="begin"/>
            </w:r>
            <w:r>
              <w:rPr>
                <w:webHidden/>
              </w:rPr>
              <w:instrText xml:space="preserve"> PAGEREF _Toc179894987 \h </w:instrText>
            </w:r>
            <w:r>
              <w:rPr>
                <w:webHidden/>
              </w:rPr>
            </w:r>
            <w:r>
              <w:rPr>
                <w:webHidden/>
              </w:rPr>
              <w:fldChar w:fldCharType="separate"/>
            </w:r>
            <w:r>
              <w:rPr>
                <w:webHidden/>
              </w:rPr>
              <w:t>9</w:t>
            </w:r>
            <w:r>
              <w:rPr>
                <w:webHidden/>
              </w:rPr>
              <w:fldChar w:fldCharType="end"/>
            </w:r>
          </w:hyperlink>
        </w:p>
        <w:p w14:paraId="6A1C81A7" w14:textId="0194AEEB" w:rsidR="00777E0A" w:rsidRDefault="00777E0A">
          <w:pPr>
            <w:pStyle w:val="TOC3"/>
            <w:rPr>
              <w:rFonts w:asciiTheme="minorHAnsi" w:eastAsiaTheme="minorEastAsia" w:hAnsiTheme="minorHAnsi" w:cstheme="minorBidi"/>
              <w:kern w:val="2"/>
              <w:sz w:val="24"/>
              <w:szCs w:val="24"/>
              <w:lang w:eastAsia="en-GB"/>
              <w14:ligatures w14:val="standardContextual"/>
            </w:rPr>
          </w:pPr>
          <w:hyperlink w:anchor="_Toc179894988" w:history="1">
            <w:r w:rsidRPr="00DD52A4">
              <w:rPr>
                <w:rStyle w:val="Hyperlink"/>
              </w:rPr>
              <w:t>2.1.2</w:t>
            </w:r>
            <w:r>
              <w:rPr>
                <w:rFonts w:asciiTheme="minorHAnsi" w:eastAsiaTheme="minorEastAsia" w:hAnsiTheme="minorHAnsi" w:cstheme="minorBidi"/>
                <w:kern w:val="2"/>
                <w:sz w:val="24"/>
                <w:szCs w:val="24"/>
                <w:lang w:eastAsia="en-GB"/>
                <w14:ligatures w14:val="standardContextual"/>
              </w:rPr>
              <w:tab/>
            </w:r>
            <w:r w:rsidRPr="00DD52A4">
              <w:rPr>
                <w:rStyle w:val="Hyperlink"/>
              </w:rPr>
              <w:t>Characteristics of amateur signal emissions</w:t>
            </w:r>
            <w:r>
              <w:rPr>
                <w:webHidden/>
              </w:rPr>
              <w:tab/>
            </w:r>
            <w:r>
              <w:rPr>
                <w:webHidden/>
              </w:rPr>
              <w:fldChar w:fldCharType="begin"/>
            </w:r>
            <w:r>
              <w:rPr>
                <w:webHidden/>
              </w:rPr>
              <w:instrText xml:space="preserve"> PAGEREF _Toc179894988 \h </w:instrText>
            </w:r>
            <w:r>
              <w:rPr>
                <w:webHidden/>
              </w:rPr>
            </w:r>
            <w:r>
              <w:rPr>
                <w:webHidden/>
              </w:rPr>
              <w:fldChar w:fldCharType="separate"/>
            </w:r>
            <w:r>
              <w:rPr>
                <w:webHidden/>
              </w:rPr>
              <w:t>9</w:t>
            </w:r>
            <w:r>
              <w:rPr>
                <w:webHidden/>
              </w:rPr>
              <w:fldChar w:fldCharType="end"/>
            </w:r>
          </w:hyperlink>
        </w:p>
        <w:p w14:paraId="62A6C3CD" w14:textId="212425A2" w:rsidR="00777E0A" w:rsidRDefault="00777E0A">
          <w:pPr>
            <w:pStyle w:val="TOC3"/>
            <w:rPr>
              <w:rFonts w:asciiTheme="minorHAnsi" w:eastAsiaTheme="minorEastAsia" w:hAnsiTheme="minorHAnsi" w:cstheme="minorBidi"/>
              <w:kern w:val="2"/>
              <w:sz w:val="24"/>
              <w:szCs w:val="24"/>
              <w:lang w:eastAsia="en-GB"/>
              <w14:ligatures w14:val="standardContextual"/>
            </w:rPr>
          </w:pPr>
          <w:hyperlink w:anchor="_Toc179894989" w:history="1">
            <w:r w:rsidRPr="00DD52A4">
              <w:rPr>
                <w:rStyle w:val="Hyperlink"/>
              </w:rPr>
              <w:t>2.1.3</w:t>
            </w:r>
            <w:r>
              <w:rPr>
                <w:rFonts w:asciiTheme="minorHAnsi" w:eastAsiaTheme="minorEastAsia" w:hAnsiTheme="minorHAnsi" w:cstheme="minorBidi"/>
                <w:kern w:val="2"/>
                <w:sz w:val="24"/>
                <w:szCs w:val="24"/>
                <w:lang w:eastAsia="en-GB"/>
                <w14:ligatures w14:val="standardContextual"/>
              </w:rPr>
              <w:tab/>
            </w:r>
            <w:r w:rsidRPr="00DD52A4">
              <w:rPr>
                <w:rStyle w:val="Hyperlink"/>
              </w:rPr>
              <w:t>IARU band plan</w:t>
            </w:r>
            <w:r>
              <w:rPr>
                <w:webHidden/>
              </w:rPr>
              <w:tab/>
            </w:r>
            <w:r>
              <w:rPr>
                <w:webHidden/>
              </w:rPr>
              <w:fldChar w:fldCharType="begin"/>
            </w:r>
            <w:r>
              <w:rPr>
                <w:webHidden/>
              </w:rPr>
              <w:instrText xml:space="preserve"> PAGEREF _Toc179894989 \h </w:instrText>
            </w:r>
            <w:r>
              <w:rPr>
                <w:webHidden/>
              </w:rPr>
            </w:r>
            <w:r>
              <w:rPr>
                <w:webHidden/>
              </w:rPr>
              <w:fldChar w:fldCharType="separate"/>
            </w:r>
            <w:r>
              <w:rPr>
                <w:webHidden/>
              </w:rPr>
              <w:t>9</w:t>
            </w:r>
            <w:r>
              <w:rPr>
                <w:webHidden/>
              </w:rPr>
              <w:fldChar w:fldCharType="end"/>
            </w:r>
          </w:hyperlink>
        </w:p>
        <w:p w14:paraId="32B26B09" w14:textId="65DF7406" w:rsidR="00777E0A" w:rsidRDefault="00777E0A">
          <w:pPr>
            <w:pStyle w:val="TOC3"/>
            <w:rPr>
              <w:rFonts w:asciiTheme="minorHAnsi" w:eastAsiaTheme="minorEastAsia" w:hAnsiTheme="minorHAnsi" w:cstheme="minorBidi"/>
              <w:kern w:val="2"/>
              <w:sz w:val="24"/>
              <w:szCs w:val="24"/>
              <w:lang w:eastAsia="en-GB"/>
              <w14:ligatures w14:val="standardContextual"/>
            </w:rPr>
          </w:pPr>
          <w:hyperlink w:anchor="_Toc179894990" w:history="1">
            <w:r w:rsidRPr="00DD52A4">
              <w:rPr>
                <w:rStyle w:val="Hyperlink"/>
              </w:rPr>
              <w:t>2.1.4</w:t>
            </w:r>
            <w:r>
              <w:rPr>
                <w:rFonts w:asciiTheme="minorHAnsi" w:eastAsiaTheme="minorEastAsia" w:hAnsiTheme="minorHAnsi" w:cstheme="minorBidi"/>
                <w:kern w:val="2"/>
                <w:sz w:val="24"/>
                <w:szCs w:val="24"/>
                <w:lang w:eastAsia="en-GB"/>
                <w14:ligatures w14:val="standardContextual"/>
              </w:rPr>
              <w:tab/>
            </w:r>
            <w:r w:rsidRPr="00DD52A4">
              <w:rPr>
                <w:rStyle w:val="Hyperlink"/>
              </w:rPr>
              <w:t>Amateur Station Categorisation</w:t>
            </w:r>
            <w:r>
              <w:rPr>
                <w:webHidden/>
              </w:rPr>
              <w:tab/>
            </w:r>
            <w:r>
              <w:rPr>
                <w:webHidden/>
              </w:rPr>
              <w:fldChar w:fldCharType="begin"/>
            </w:r>
            <w:r>
              <w:rPr>
                <w:webHidden/>
              </w:rPr>
              <w:instrText xml:space="preserve"> PAGEREF _Toc179894990 \h </w:instrText>
            </w:r>
            <w:r>
              <w:rPr>
                <w:webHidden/>
              </w:rPr>
            </w:r>
            <w:r>
              <w:rPr>
                <w:webHidden/>
              </w:rPr>
              <w:fldChar w:fldCharType="separate"/>
            </w:r>
            <w:r>
              <w:rPr>
                <w:webHidden/>
              </w:rPr>
              <w:t>11</w:t>
            </w:r>
            <w:r>
              <w:rPr>
                <w:webHidden/>
              </w:rPr>
              <w:fldChar w:fldCharType="end"/>
            </w:r>
          </w:hyperlink>
        </w:p>
        <w:p w14:paraId="01C110C4" w14:textId="6FD3AC1F" w:rsidR="00777E0A" w:rsidRDefault="00777E0A">
          <w:pPr>
            <w:pStyle w:val="TOC3"/>
            <w:rPr>
              <w:rFonts w:asciiTheme="minorHAnsi" w:eastAsiaTheme="minorEastAsia" w:hAnsiTheme="minorHAnsi" w:cstheme="minorBidi"/>
              <w:kern w:val="2"/>
              <w:sz w:val="24"/>
              <w:szCs w:val="24"/>
              <w:lang w:eastAsia="en-GB"/>
              <w14:ligatures w14:val="standardContextual"/>
            </w:rPr>
          </w:pPr>
          <w:hyperlink w:anchor="_Toc179894991" w:history="1">
            <w:r w:rsidRPr="00DD52A4">
              <w:rPr>
                <w:rStyle w:val="Hyperlink"/>
              </w:rPr>
              <w:t>2.1.5</w:t>
            </w:r>
            <w:r>
              <w:rPr>
                <w:rFonts w:asciiTheme="minorHAnsi" w:eastAsiaTheme="minorEastAsia" w:hAnsiTheme="minorHAnsi" w:cstheme="minorBidi"/>
                <w:kern w:val="2"/>
                <w:sz w:val="24"/>
                <w:szCs w:val="24"/>
                <w:lang w:eastAsia="en-GB"/>
                <w14:ligatures w14:val="standardContextual"/>
              </w:rPr>
              <w:tab/>
            </w:r>
            <w:r w:rsidRPr="00DD52A4">
              <w:rPr>
                <w:rStyle w:val="Hyperlink"/>
              </w:rPr>
              <w:t>Typical Amateur Station Type Characteristics</w:t>
            </w:r>
            <w:r>
              <w:rPr>
                <w:webHidden/>
              </w:rPr>
              <w:tab/>
            </w:r>
            <w:r>
              <w:rPr>
                <w:webHidden/>
              </w:rPr>
              <w:fldChar w:fldCharType="begin"/>
            </w:r>
            <w:r>
              <w:rPr>
                <w:webHidden/>
              </w:rPr>
              <w:instrText xml:space="preserve"> PAGEREF _Toc179894991 \h </w:instrText>
            </w:r>
            <w:r>
              <w:rPr>
                <w:webHidden/>
              </w:rPr>
            </w:r>
            <w:r>
              <w:rPr>
                <w:webHidden/>
              </w:rPr>
              <w:fldChar w:fldCharType="separate"/>
            </w:r>
            <w:r>
              <w:rPr>
                <w:webHidden/>
              </w:rPr>
              <w:t>13</w:t>
            </w:r>
            <w:r>
              <w:rPr>
                <w:webHidden/>
              </w:rPr>
              <w:fldChar w:fldCharType="end"/>
            </w:r>
          </w:hyperlink>
        </w:p>
        <w:p w14:paraId="66ACD02B" w14:textId="18E48295" w:rsidR="00777E0A" w:rsidRDefault="00777E0A">
          <w:pPr>
            <w:pStyle w:val="TOC3"/>
            <w:rPr>
              <w:rFonts w:asciiTheme="minorHAnsi" w:eastAsiaTheme="minorEastAsia" w:hAnsiTheme="minorHAnsi" w:cstheme="minorBidi"/>
              <w:kern w:val="2"/>
              <w:sz w:val="24"/>
              <w:szCs w:val="24"/>
              <w:lang w:eastAsia="en-GB"/>
              <w14:ligatures w14:val="standardContextual"/>
            </w:rPr>
          </w:pPr>
          <w:hyperlink w:anchor="_Toc179894992" w:history="1">
            <w:r w:rsidRPr="00DD52A4">
              <w:rPr>
                <w:rStyle w:val="Hyperlink"/>
              </w:rPr>
              <w:t>2.1.6</w:t>
            </w:r>
            <w:r>
              <w:rPr>
                <w:rFonts w:asciiTheme="minorHAnsi" w:eastAsiaTheme="minorEastAsia" w:hAnsiTheme="minorHAnsi" w:cstheme="minorBidi"/>
                <w:kern w:val="2"/>
                <w:sz w:val="24"/>
                <w:szCs w:val="24"/>
                <w:lang w:eastAsia="en-GB"/>
                <w14:ligatures w14:val="standardContextual"/>
              </w:rPr>
              <w:tab/>
            </w:r>
            <w:r w:rsidRPr="00DD52A4">
              <w:rPr>
                <w:rStyle w:val="Hyperlink"/>
              </w:rPr>
              <w:t>Representative antenna heights</w:t>
            </w:r>
            <w:r>
              <w:rPr>
                <w:webHidden/>
              </w:rPr>
              <w:tab/>
            </w:r>
            <w:r>
              <w:rPr>
                <w:webHidden/>
              </w:rPr>
              <w:fldChar w:fldCharType="begin"/>
            </w:r>
            <w:r>
              <w:rPr>
                <w:webHidden/>
              </w:rPr>
              <w:instrText xml:space="preserve"> PAGEREF _Toc179894992 \h </w:instrText>
            </w:r>
            <w:r>
              <w:rPr>
                <w:webHidden/>
              </w:rPr>
            </w:r>
            <w:r>
              <w:rPr>
                <w:webHidden/>
              </w:rPr>
              <w:fldChar w:fldCharType="separate"/>
            </w:r>
            <w:r>
              <w:rPr>
                <w:webHidden/>
              </w:rPr>
              <w:t>15</w:t>
            </w:r>
            <w:r>
              <w:rPr>
                <w:webHidden/>
              </w:rPr>
              <w:fldChar w:fldCharType="end"/>
            </w:r>
          </w:hyperlink>
        </w:p>
        <w:p w14:paraId="0EBAFED5" w14:textId="6E38F793" w:rsidR="00777E0A" w:rsidRDefault="00777E0A">
          <w:pPr>
            <w:pStyle w:val="TOC3"/>
            <w:rPr>
              <w:rFonts w:asciiTheme="minorHAnsi" w:eastAsiaTheme="minorEastAsia" w:hAnsiTheme="minorHAnsi" w:cstheme="minorBidi"/>
              <w:kern w:val="2"/>
              <w:sz w:val="24"/>
              <w:szCs w:val="24"/>
              <w:lang w:eastAsia="en-GB"/>
              <w14:ligatures w14:val="standardContextual"/>
            </w:rPr>
          </w:pPr>
          <w:hyperlink w:anchor="_Toc179894993" w:history="1">
            <w:r w:rsidRPr="00DD52A4">
              <w:rPr>
                <w:rStyle w:val="Hyperlink"/>
              </w:rPr>
              <w:t>2.1.7</w:t>
            </w:r>
            <w:r>
              <w:rPr>
                <w:rFonts w:asciiTheme="minorHAnsi" w:eastAsiaTheme="minorEastAsia" w:hAnsiTheme="minorHAnsi" w:cstheme="minorBidi"/>
                <w:kern w:val="2"/>
                <w:sz w:val="24"/>
                <w:szCs w:val="24"/>
                <w:lang w:eastAsia="en-GB"/>
                <w14:ligatures w14:val="standardContextual"/>
              </w:rPr>
              <w:tab/>
            </w:r>
            <w:r w:rsidRPr="00DD52A4">
              <w:rPr>
                <w:rStyle w:val="Hyperlink"/>
              </w:rPr>
              <w:t>Typical Usage Patterns</w:t>
            </w:r>
            <w:r>
              <w:rPr>
                <w:webHidden/>
              </w:rPr>
              <w:tab/>
            </w:r>
            <w:r>
              <w:rPr>
                <w:webHidden/>
              </w:rPr>
              <w:fldChar w:fldCharType="begin"/>
            </w:r>
            <w:r>
              <w:rPr>
                <w:webHidden/>
              </w:rPr>
              <w:instrText xml:space="preserve"> PAGEREF _Toc179894993 \h </w:instrText>
            </w:r>
            <w:r>
              <w:rPr>
                <w:webHidden/>
              </w:rPr>
            </w:r>
            <w:r>
              <w:rPr>
                <w:webHidden/>
              </w:rPr>
              <w:fldChar w:fldCharType="separate"/>
            </w:r>
            <w:r>
              <w:rPr>
                <w:webHidden/>
              </w:rPr>
              <w:t>15</w:t>
            </w:r>
            <w:r>
              <w:rPr>
                <w:webHidden/>
              </w:rPr>
              <w:fldChar w:fldCharType="end"/>
            </w:r>
          </w:hyperlink>
        </w:p>
        <w:p w14:paraId="36CEE980" w14:textId="783B3F83" w:rsidR="00777E0A" w:rsidRDefault="00777E0A">
          <w:pPr>
            <w:pStyle w:val="TOC3"/>
            <w:rPr>
              <w:rFonts w:asciiTheme="minorHAnsi" w:eastAsiaTheme="minorEastAsia" w:hAnsiTheme="minorHAnsi" w:cstheme="minorBidi"/>
              <w:kern w:val="2"/>
              <w:sz w:val="24"/>
              <w:szCs w:val="24"/>
              <w:lang w:eastAsia="en-GB"/>
              <w14:ligatures w14:val="standardContextual"/>
            </w:rPr>
          </w:pPr>
          <w:hyperlink w:anchor="_Toc179894994" w:history="1">
            <w:r w:rsidRPr="00DD52A4">
              <w:rPr>
                <w:rStyle w:val="Hyperlink"/>
              </w:rPr>
              <w:t>2.1.8</w:t>
            </w:r>
            <w:r>
              <w:rPr>
                <w:rFonts w:asciiTheme="minorHAnsi" w:eastAsiaTheme="minorEastAsia" w:hAnsiTheme="minorHAnsi" w:cstheme="minorBidi"/>
                <w:kern w:val="2"/>
                <w:sz w:val="24"/>
                <w:szCs w:val="24"/>
                <w:lang w:eastAsia="en-GB"/>
                <w14:ligatures w14:val="standardContextual"/>
              </w:rPr>
              <w:tab/>
            </w:r>
            <w:r w:rsidRPr="00DD52A4">
              <w:rPr>
                <w:rStyle w:val="Hyperlink"/>
              </w:rPr>
              <w:t>Activity factors and operational considerations of amateur transmitting stations in the 1240</w:t>
            </w:r>
            <w:r w:rsidRPr="00DD52A4">
              <w:rPr>
                <w:rStyle w:val="Hyperlink"/>
              </w:rPr>
              <w:noBreakHyphen/>
              <w:t>1300 MHz band</w:t>
            </w:r>
            <w:r>
              <w:rPr>
                <w:webHidden/>
              </w:rPr>
              <w:tab/>
            </w:r>
            <w:r>
              <w:rPr>
                <w:webHidden/>
              </w:rPr>
              <w:fldChar w:fldCharType="begin"/>
            </w:r>
            <w:r>
              <w:rPr>
                <w:webHidden/>
              </w:rPr>
              <w:instrText xml:space="preserve"> PAGEREF _Toc179894994 \h </w:instrText>
            </w:r>
            <w:r>
              <w:rPr>
                <w:webHidden/>
              </w:rPr>
            </w:r>
            <w:r>
              <w:rPr>
                <w:webHidden/>
              </w:rPr>
              <w:fldChar w:fldCharType="separate"/>
            </w:r>
            <w:r>
              <w:rPr>
                <w:webHidden/>
              </w:rPr>
              <w:t>17</w:t>
            </w:r>
            <w:r>
              <w:rPr>
                <w:webHidden/>
              </w:rPr>
              <w:fldChar w:fldCharType="end"/>
            </w:r>
          </w:hyperlink>
        </w:p>
        <w:p w14:paraId="3AE0AF36" w14:textId="796021D5" w:rsidR="00777E0A" w:rsidRDefault="00777E0A">
          <w:pPr>
            <w:pStyle w:val="TOC3"/>
            <w:rPr>
              <w:rFonts w:asciiTheme="minorHAnsi" w:eastAsiaTheme="minorEastAsia" w:hAnsiTheme="minorHAnsi" w:cstheme="minorBidi"/>
              <w:kern w:val="2"/>
              <w:sz w:val="24"/>
              <w:szCs w:val="24"/>
              <w:lang w:eastAsia="en-GB"/>
              <w14:ligatures w14:val="standardContextual"/>
            </w:rPr>
          </w:pPr>
          <w:hyperlink w:anchor="_Toc179894995" w:history="1">
            <w:r w:rsidRPr="00DD52A4">
              <w:rPr>
                <w:rStyle w:val="Hyperlink"/>
              </w:rPr>
              <w:t>2.1.9</w:t>
            </w:r>
            <w:r>
              <w:rPr>
                <w:rFonts w:asciiTheme="minorHAnsi" w:eastAsiaTheme="minorEastAsia" w:hAnsiTheme="minorHAnsi" w:cstheme="minorBidi"/>
                <w:kern w:val="2"/>
                <w:sz w:val="24"/>
                <w:szCs w:val="24"/>
                <w:lang w:eastAsia="en-GB"/>
                <w14:ligatures w14:val="standardContextual"/>
              </w:rPr>
              <w:tab/>
            </w:r>
            <w:r w:rsidRPr="00DD52A4">
              <w:rPr>
                <w:rStyle w:val="Hyperlink"/>
              </w:rPr>
              <w:t>User density of amateur transmitting stations in the 1240-1300 MHz band</w:t>
            </w:r>
            <w:r>
              <w:rPr>
                <w:webHidden/>
              </w:rPr>
              <w:tab/>
            </w:r>
            <w:r>
              <w:rPr>
                <w:webHidden/>
              </w:rPr>
              <w:fldChar w:fldCharType="begin"/>
            </w:r>
            <w:r>
              <w:rPr>
                <w:webHidden/>
              </w:rPr>
              <w:instrText xml:space="preserve"> PAGEREF _Toc179894995 \h </w:instrText>
            </w:r>
            <w:r>
              <w:rPr>
                <w:webHidden/>
              </w:rPr>
            </w:r>
            <w:r>
              <w:rPr>
                <w:webHidden/>
              </w:rPr>
              <w:fldChar w:fldCharType="separate"/>
            </w:r>
            <w:r>
              <w:rPr>
                <w:webHidden/>
              </w:rPr>
              <w:t>17</w:t>
            </w:r>
            <w:r>
              <w:rPr>
                <w:webHidden/>
              </w:rPr>
              <w:fldChar w:fldCharType="end"/>
            </w:r>
          </w:hyperlink>
        </w:p>
        <w:p w14:paraId="58AE910B" w14:textId="79912B5F" w:rsidR="00777E0A" w:rsidRDefault="00777E0A">
          <w:pPr>
            <w:pStyle w:val="TOC3"/>
            <w:rPr>
              <w:rFonts w:asciiTheme="minorHAnsi" w:eastAsiaTheme="minorEastAsia" w:hAnsiTheme="minorHAnsi" w:cstheme="minorBidi"/>
              <w:kern w:val="2"/>
              <w:sz w:val="24"/>
              <w:szCs w:val="24"/>
              <w:lang w:eastAsia="en-GB"/>
              <w14:ligatures w14:val="standardContextual"/>
            </w:rPr>
          </w:pPr>
          <w:hyperlink w:anchor="_Toc179894996" w:history="1">
            <w:r w:rsidRPr="00DD52A4">
              <w:rPr>
                <w:rStyle w:val="Hyperlink"/>
              </w:rPr>
              <w:t>2.1.10</w:t>
            </w:r>
            <w:r>
              <w:rPr>
                <w:rFonts w:asciiTheme="minorHAnsi" w:eastAsiaTheme="minorEastAsia" w:hAnsiTheme="minorHAnsi" w:cstheme="minorBidi"/>
                <w:kern w:val="2"/>
                <w:sz w:val="24"/>
                <w:szCs w:val="24"/>
                <w:lang w:eastAsia="en-GB"/>
                <w14:ligatures w14:val="standardContextual"/>
              </w:rPr>
              <w:tab/>
            </w:r>
            <w:r w:rsidRPr="00DD52A4">
              <w:rPr>
                <w:rStyle w:val="Hyperlink"/>
              </w:rPr>
              <w:t>Impact of amateur station emissions</w:t>
            </w:r>
            <w:r>
              <w:rPr>
                <w:webHidden/>
              </w:rPr>
              <w:tab/>
            </w:r>
            <w:r>
              <w:rPr>
                <w:webHidden/>
              </w:rPr>
              <w:fldChar w:fldCharType="begin"/>
            </w:r>
            <w:r>
              <w:rPr>
                <w:webHidden/>
              </w:rPr>
              <w:instrText xml:space="preserve"> PAGEREF _Toc179894996 \h </w:instrText>
            </w:r>
            <w:r>
              <w:rPr>
                <w:webHidden/>
              </w:rPr>
            </w:r>
            <w:r>
              <w:rPr>
                <w:webHidden/>
              </w:rPr>
              <w:fldChar w:fldCharType="separate"/>
            </w:r>
            <w:r>
              <w:rPr>
                <w:webHidden/>
              </w:rPr>
              <w:t>18</w:t>
            </w:r>
            <w:r>
              <w:rPr>
                <w:webHidden/>
              </w:rPr>
              <w:fldChar w:fldCharType="end"/>
            </w:r>
          </w:hyperlink>
        </w:p>
        <w:p w14:paraId="3BFF3873" w14:textId="56895FE5" w:rsidR="00777E0A" w:rsidRDefault="00777E0A">
          <w:pPr>
            <w:pStyle w:val="TOC1"/>
            <w:rPr>
              <w:rFonts w:asciiTheme="minorHAnsi" w:eastAsiaTheme="minorEastAsia" w:hAnsiTheme="minorHAnsi" w:cstheme="minorBidi"/>
              <w:b w:val="0"/>
              <w:noProof/>
              <w:kern w:val="2"/>
              <w:sz w:val="24"/>
              <w:szCs w:val="24"/>
              <w:lang w:eastAsia="en-GB"/>
              <w14:ligatures w14:val="standardContextual"/>
            </w:rPr>
          </w:pPr>
          <w:hyperlink w:anchor="_Toc179894997" w:history="1">
            <w:r w:rsidRPr="00DD52A4">
              <w:rPr>
                <w:rStyle w:val="Hyperlink"/>
                <w:noProof/>
              </w:rPr>
              <w:t>3</w:t>
            </w:r>
            <w:r>
              <w:rPr>
                <w:rFonts w:asciiTheme="minorHAnsi" w:eastAsiaTheme="minorEastAsia" w:hAnsiTheme="minorHAnsi" w:cstheme="minorBidi"/>
                <w:b w:val="0"/>
                <w:noProof/>
                <w:kern w:val="2"/>
                <w:sz w:val="24"/>
                <w:szCs w:val="24"/>
                <w:lang w:eastAsia="en-GB"/>
                <w14:ligatures w14:val="standardContextual"/>
              </w:rPr>
              <w:tab/>
            </w:r>
            <w:r w:rsidRPr="00DD52A4">
              <w:rPr>
                <w:rStyle w:val="Hyperlink"/>
                <w:noProof/>
              </w:rPr>
              <w:t>RNSS systems</w:t>
            </w:r>
            <w:r>
              <w:rPr>
                <w:noProof/>
                <w:webHidden/>
              </w:rPr>
              <w:tab/>
            </w:r>
            <w:r>
              <w:rPr>
                <w:noProof/>
                <w:webHidden/>
              </w:rPr>
              <w:fldChar w:fldCharType="begin"/>
            </w:r>
            <w:r>
              <w:rPr>
                <w:noProof/>
                <w:webHidden/>
              </w:rPr>
              <w:instrText xml:space="preserve"> PAGEREF _Toc179894997 \h </w:instrText>
            </w:r>
            <w:r>
              <w:rPr>
                <w:noProof/>
                <w:webHidden/>
              </w:rPr>
            </w:r>
            <w:r>
              <w:rPr>
                <w:noProof/>
                <w:webHidden/>
              </w:rPr>
              <w:fldChar w:fldCharType="separate"/>
            </w:r>
            <w:r>
              <w:rPr>
                <w:noProof/>
                <w:webHidden/>
              </w:rPr>
              <w:t>19</w:t>
            </w:r>
            <w:r>
              <w:rPr>
                <w:noProof/>
                <w:webHidden/>
              </w:rPr>
              <w:fldChar w:fldCharType="end"/>
            </w:r>
          </w:hyperlink>
        </w:p>
        <w:p w14:paraId="49256B5E" w14:textId="2C78E833" w:rsidR="00777E0A" w:rsidRDefault="00777E0A">
          <w:pPr>
            <w:pStyle w:val="TOC2"/>
            <w:rPr>
              <w:rFonts w:asciiTheme="minorHAnsi" w:eastAsiaTheme="minorEastAsia" w:hAnsiTheme="minorHAnsi" w:cstheme="minorBidi"/>
              <w:bCs w:val="0"/>
              <w:kern w:val="2"/>
              <w:sz w:val="24"/>
              <w:szCs w:val="24"/>
              <w:lang w:eastAsia="en-GB"/>
              <w14:ligatures w14:val="standardContextual"/>
            </w:rPr>
          </w:pPr>
          <w:hyperlink w:anchor="_Toc179894998" w:history="1">
            <w:r w:rsidRPr="00DD52A4">
              <w:rPr>
                <w:rStyle w:val="Hyperlink"/>
              </w:rPr>
              <w:t>3.1</w:t>
            </w:r>
            <w:r>
              <w:rPr>
                <w:rFonts w:asciiTheme="minorHAnsi" w:eastAsiaTheme="minorEastAsia" w:hAnsiTheme="minorHAnsi" w:cstheme="minorBidi"/>
                <w:bCs w:val="0"/>
                <w:kern w:val="2"/>
                <w:sz w:val="24"/>
                <w:szCs w:val="24"/>
                <w:lang w:eastAsia="en-GB"/>
                <w14:ligatures w14:val="standardContextual"/>
              </w:rPr>
              <w:tab/>
            </w:r>
            <w:r w:rsidRPr="00DD52A4">
              <w:rPr>
                <w:rStyle w:val="Hyperlink"/>
              </w:rPr>
              <w:t>Typical RNSS applications in the 1240-1300 MHz band</w:t>
            </w:r>
            <w:r>
              <w:rPr>
                <w:webHidden/>
              </w:rPr>
              <w:tab/>
            </w:r>
            <w:r>
              <w:rPr>
                <w:webHidden/>
              </w:rPr>
              <w:fldChar w:fldCharType="begin"/>
            </w:r>
            <w:r>
              <w:rPr>
                <w:webHidden/>
              </w:rPr>
              <w:instrText xml:space="preserve"> PAGEREF _Toc179894998 \h </w:instrText>
            </w:r>
            <w:r>
              <w:rPr>
                <w:webHidden/>
              </w:rPr>
            </w:r>
            <w:r>
              <w:rPr>
                <w:webHidden/>
              </w:rPr>
              <w:fldChar w:fldCharType="separate"/>
            </w:r>
            <w:r>
              <w:rPr>
                <w:webHidden/>
              </w:rPr>
              <w:t>19</w:t>
            </w:r>
            <w:r>
              <w:rPr>
                <w:webHidden/>
              </w:rPr>
              <w:fldChar w:fldCharType="end"/>
            </w:r>
          </w:hyperlink>
        </w:p>
        <w:p w14:paraId="3B94DBF3" w14:textId="75AF48C9" w:rsidR="00777E0A" w:rsidRDefault="00777E0A">
          <w:pPr>
            <w:pStyle w:val="TOC2"/>
            <w:rPr>
              <w:rFonts w:asciiTheme="minorHAnsi" w:eastAsiaTheme="minorEastAsia" w:hAnsiTheme="minorHAnsi" w:cstheme="minorBidi"/>
              <w:bCs w:val="0"/>
              <w:kern w:val="2"/>
              <w:sz w:val="24"/>
              <w:szCs w:val="24"/>
              <w:lang w:eastAsia="en-GB"/>
              <w14:ligatures w14:val="standardContextual"/>
            </w:rPr>
          </w:pPr>
          <w:hyperlink w:anchor="_Toc179894999" w:history="1">
            <w:r w:rsidRPr="00DD52A4">
              <w:rPr>
                <w:rStyle w:val="Hyperlink"/>
              </w:rPr>
              <w:t>3.2</w:t>
            </w:r>
            <w:r>
              <w:rPr>
                <w:rFonts w:asciiTheme="minorHAnsi" w:eastAsiaTheme="minorEastAsia" w:hAnsiTheme="minorHAnsi" w:cstheme="minorBidi"/>
                <w:bCs w:val="0"/>
                <w:kern w:val="2"/>
                <w:sz w:val="24"/>
                <w:szCs w:val="24"/>
                <w:lang w:eastAsia="en-GB"/>
                <w14:ligatures w14:val="standardContextual"/>
              </w:rPr>
              <w:tab/>
            </w:r>
            <w:r w:rsidRPr="00DD52A4">
              <w:rPr>
                <w:rStyle w:val="Hyperlink"/>
              </w:rPr>
              <w:t>Galileo Emissions and Protection requirements</w:t>
            </w:r>
            <w:r>
              <w:rPr>
                <w:webHidden/>
              </w:rPr>
              <w:tab/>
            </w:r>
            <w:r>
              <w:rPr>
                <w:webHidden/>
              </w:rPr>
              <w:fldChar w:fldCharType="begin"/>
            </w:r>
            <w:r>
              <w:rPr>
                <w:webHidden/>
              </w:rPr>
              <w:instrText xml:space="preserve"> PAGEREF _Toc179894999 \h </w:instrText>
            </w:r>
            <w:r>
              <w:rPr>
                <w:webHidden/>
              </w:rPr>
            </w:r>
            <w:r>
              <w:rPr>
                <w:webHidden/>
              </w:rPr>
              <w:fldChar w:fldCharType="separate"/>
            </w:r>
            <w:r>
              <w:rPr>
                <w:webHidden/>
              </w:rPr>
              <w:t>19</w:t>
            </w:r>
            <w:r>
              <w:rPr>
                <w:webHidden/>
              </w:rPr>
              <w:fldChar w:fldCharType="end"/>
            </w:r>
          </w:hyperlink>
        </w:p>
        <w:p w14:paraId="58C6DB35" w14:textId="11F13EFF" w:rsidR="00777E0A" w:rsidRDefault="00777E0A">
          <w:pPr>
            <w:pStyle w:val="TOC3"/>
            <w:rPr>
              <w:rFonts w:asciiTheme="minorHAnsi" w:eastAsiaTheme="minorEastAsia" w:hAnsiTheme="minorHAnsi" w:cstheme="minorBidi"/>
              <w:kern w:val="2"/>
              <w:sz w:val="24"/>
              <w:szCs w:val="24"/>
              <w:lang w:eastAsia="en-GB"/>
              <w14:ligatures w14:val="standardContextual"/>
            </w:rPr>
          </w:pPr>
          <w:hyperlink w:anchor="_Toc179895000" w:history="1">
            <w:r w:rsidRPr="00DD52A4">
              <w:rPr>
                <w:rStyle w:val="Hyperlink"/>
              </w:rPr>
              <w:t>3.2.1</w:t>
            </w:r>
            <w:r>
              <w:rPr>
                <w:rFonts w:asciiTheme="minorHAnsi" w:eastAsiaTheme="minorEastAsia" w:hAnsiTheme="minorHAnsi" w:cstheme="minorBidi"/>
                <w:kern w:val="2"/>
                <w:sz w:val="24"/>
                <w:szCs w:val="24"/>
                <w:lang w:eastAsia="en-GB"/>
                <w14:ligatures w14:val="standardContextual"/>
              </w:rPr>
              <w:tab/>
            </w:r>
            <w:r w:rsidRPr="00DD52A4">
              <w:rPr>
                <w:rStyle w:val="Hyperlink"/>
              </w:rPr>
              <w:t>Galileo system description</w:t>
            </w:r>
            <w:r>
              <w:rPr>
                <w:webHidden/>
              </w:rPr>
              <w:tab/>
            </w:r>
            <w:r>
              <w:rPr>
                <w:webHidden/>
              </w:rPr>
              <w:fldChar w:fldCharType="begin"/>
            </w:r>
            <w:r>
              <w:rPr>
                <w:webHidden/>
              </w:rPr>
              <w:instrText xml:space="preserve"> PAGEREF _Toc179895000 \h </w:instrText>
            </w:r>
            <w:r>
              <w:rPr>
                <w:webHidden/>
              </w:rPr>
            </w:r>
            <w:r>
              <w:rPr>
                <w:webHidden/>
              </w:rPr>
              <w:fldChar w:fldCharType="separate"/>
            </w:r>
            <w:r>
              <w:rPr>
                <w:webHidden/>
              </w:rPr>
              <w:t>19</w:t>
            </w:r>
            <w:r>
              <w:rPr>
                <w:webHidden/>
              </w:rPr>
              <w:fldChar w:fldCharType="end"/>
            </w:r>
          </w:hyperlink>
        </w:p>
        <w:p w14:paraId="5FD4699A" w14:textId="7848C71C" w:rsidR="00777E0A" w:rsidRDefault="00777E0A">
          <w:pPr>
            <w:pStyle w:val="TOC3"/>
            <w:rPr>
              <w:rFonts w:asciiTheme="minorHAnsi" w:eastAsiaTheme="minorEastAsia" w:hAnsiTheme="minorHAnsi" w:cstheme="minorBidi"/>
              <w:kern w:val="2"/>
              <w:sz w:val="24"/>
              <w:szCs w:val="24"/>
              <w:lang w:eastAsia="en-GB"/>
              <w14:ligatures w14:val="standardContextual"/>
            </w:rPr>
          </w:pPr>
          <w:hyperlink w:anchor="_Toc179895001" w:history="1">
            <w:r w:rsidRPr="00DD52A4">
              <w:rPr>
                <w:rStyle w:val="Hyperlink"/>
              </w:rPr>
              <w:t>3.2.2</w:t>
            </w:r>
            <w:r>
              <w:rPr>
                <w:rFonts w:asciiTheme="minorHAnsi" w:eastAsiaTheme="minorEastAsia" w:hAnsiTheme="minorHAnsi" w:cstheme="minorBidi"/>
                <w:kern w:val="2"/>
                <w:sz w:val="24"/>
                <w:szCs w:val="24"/>
                <w:lang w:eastAsia="en-GB"/>
                <w14:ligatures w14:val="standardContextual"/>
              </w:rPr>
              <w:tab/>
            </w:r>
            <w:r w:rsidRPr="00DD52A4">
              <w:rPr>
                <w:rStyle w:val="Hyperlink"/>
              </w:rPr>
              <w:t>Galileo E6 Signal Baseline</w:t>
            </w:r>
            <w:r>
              <w:rPr>
                <w:webHidden/>
              </w:rPr>
              <w:tab/>
            </w:r>
            <w:r>
              <w:rPr>
                <w:webHidden/>
              </w:rPr>
              <w:fldChar w:fldCharType="begin"/>
            </w:r>
            <w:r>
              <w:rPr>
                <w:webHidden/>
              </w:rPr>
              <w:instrText xml:space="preserve"> PAGEREF _Toc179895001 \h </w:instrText>
            </w:r>
            <w:r>
              <w:rPr>
                <w:webHidden/>
              </w:rPr>
            </w:r>
            <w:r>
              <w:rPr>
                <w:webHidden/>
              </w:rPr>
              <w:fldChar w:fldCharType="separate"/>
            </w:r>
            <w:r>
              <w:rPr>
                <w:webHidden/>
              </w:rPr>
              <w:t>19</w:t>
            </w:r>
            <w:r>
              <w:rPr>
                <w:webHidden/>
              </w:rPr>
              <w:fldChar w:fldCharType="end"/>
            </w:r>
          </w:hyperlink>
        </w:p>
        <w:p w14:paraId="72E4219E" w14:textId="48F1FE4E" w:rsidR="00777E0A" w:rsidRDefault="00777E0A">
          <w:pPr>
            <w:pStyle w:val="TOC3"/>
            <w:rPr>
              <w:rFonts w:asciiTheme="minorHAnsi" w:eastAsiaTheme="minorEastAsia" w:hAnsiTheme="minorHAnsi" w:cstheme="minorBidi"/>
              <w:kern w:val="2"/>
              <w:sz w:val="24"/>
              <w:szCs w:val="24"/>
              <w:lang w:eastAsia="en-GB"/>
              <w14:ligatures w14:val="standardContextual"/>
            </w:rPr>
          </w:pPr>
          <w:hyperlink w:anchor="_Toc179895002" w:history="1">
            <w:r w:rsidRPr="00DD52A4">
              <w:rPr>
                <w:rStyle w:val="Hyperlink"/>
              </w:rPr>
              <w:t>3.2.3</w:t>
            </w:r>
            <w:r>
              <w:rPr>
                <w:rFonts w:asciiTheme="minorHAnsi" w:eastAsiaTheme="minorEastAsia" w:hAnsiTheme="minorHAnsi" w:cstheme="minorBidi"/>
                <w:kern w:val="2"/>
                <w:sz w:val="24"/>
                <w:szCs w:val="24"/>
                <w:lang w:eastAsia="en-GB"/>
                <w14:ligatures w14:val="standardContextual"/>
              </w:rPr>
              <w:tab/>
            </w:r>
            <w:r w:rsidRPr="00DD52A4">
              <w:rPr>
                <w:rStyle w:val="Hyperlink"/>
              </w:rPr>
              <w:t>Galileo Protection requirements</w:t>
            </w:r>
            <w:r>
              <w:rPr>
                <w:webHidden/>
              </w:rPr>
              <w:tab/>
            </w:r>
            <w:r>
              <w:rPr>
                <w:webHidden/>
              </w:rPr>
              <w:fldChar w:fldCharType="begin"/>
            </w:r>
            <w:r>
              <w:rPr>
                <w:webHidden/>
              </w:rPr>
              <w:instrText xml:space="preserve"> PAGEREF _Toc179895002 \h </w:instrText>
            </w:r>
            <w:r>
              <w:rPr>
                <w:webHidden/>
              </w:rPr>
            </w:r>
            <w:r>
              <w:rPr>
                <w:webHidden/>
              </w:rPr>
              <w:fldChar w:fldCharType="separate"/>
            </w:r>
            <w:r>
              <w:rPr>
                <w:webHidden/>
              </w:rPr>
              <w:t>21</w:t>
            </w:r>
            <w:r>
              <w:rPr>
                <w:webHidden/>
              </w:rPr>
              <w:fldChar w:fldCharType="end"/>
            </w:r>
          </w:hyperlink>
        </w:p>
        <w:p w14:paraId="34EAA116" w14:textId="33646A1C" w:rsidR="00777E0A" w:rsidRDefault="00777E0A">
          <w:pPr>
            <w:pStyle w:val="TOC1"/>
            <w:rPr>
              <w:rFonts w:asciiTheme="minorHAnsi" w:eastAsiaTheme="minorEastAsia" w:hAnsiTheme="minorHAnsi" w:cstheme="minorBidi"/>
              <w:b w:val="0"/>
              <w:noProof/>
              <w:kern w:val="2"/>
              <w:sz w:val="24"/>
              <w:szCs w:val="24"/>
              <w:lang w:eastAsia="en-GB"/>
              <w14:ligatures w14:val="standardContextual"/>
            </w:rPr>
          </w:pPr>
          <w:hyperlink w:anchor="_Toc179895003" w:history="1">
            <w:r w:rsidRPr="00DD52A4">
              <w:rPr>
                <w:rStyle w:val="Hyperlink"/>
                <w:noProof/>
              </w:rPr>
              <w:t>4</w:t>
            </w:r>
            <w:r>
              <w:rPr>
                <w:rFonts w:asciiTheme="minorHAnsi" w:eastAsiaTheme="minorEastAsia" w:hAnsiTheme="minorHAnsi" w:cstheme="minorBidi"/>
                <w:b w:val="0"/>
                <w:noProof/>
                <w:kern w:val="2"/>
                <w:sz w:val="24"/>
                <w:szCs w:val="24"/>
                <w:lang w:eastAsia="en-GB"/>
                <w14:ligatures w14:val="standardContextual"/>
              </w:rPr>
              <w:tab/>
            </w:r>
            <w:r w:rsidRPr="00DD52A4">
              <w:rPr>
                <w:rStyle w:val="Hyperlink"/>
                <w:noProof/>
              </w:rPr>
              <w:t>Scenarios for sharing evaluation</w:t>
            </w:r>
            <w:r>
              <w:rPr>
                <w:noProof/>
                <w:webHidden/>
              </w:rPr>
              <w:tab/>
            </w:r>
            <w:r>
              <w:rPr>
                <w:noProof/>
                <w:webHidden/>
              </w:rPr>
              <w:fldChar w:fldCharType="begin"/>
            </w:r>
            <w:r>
              <w:rPr>
                <w:noProof/>
                <w:webHidden/>
              </w:rPr>
              <w:instrText xml:space="preserve"> PAGEREF _Toc179895003 \h </w:instrText>
            </w:r>
            <w:r>
              <w:rPr>
                <w:noProof/>
                <w:webHidden/>
              </w:rPr>
            </w:r>
            <w:r>
              <w:rPr>
                <w:noProof/>
                <w:webHidden/>
              </w:rPr>
              <w:fldChar w:fldCharType="separate"/>
            </w:r>
            <w:r>
              <w:rPr>
                <w:noProof/>
                <w:webHidden/>
              </w:rPr>
              <w:t>23</w:t>
            </w:r>
            <w:r>
              <w:rPr>
                <w:noProof/>
                <w:webHidden/>
              </w:rPr>
              <w:fldChar w:fldCharType="end"/>
            </w:r>
          </w:hyperlink>
        </w:p>
        <w:p w14:paraId="2832980B" w14:textId="2501E3B5" w:rsidR="00777E0A" w:rsidRDefault="00777E0A">
          <w:pPr>
            <w:pStyle w:val="TOC2"/>
            <w:rPr>
              <w:rFonts w:asciiTheme="minorHAnsi" w:eastAsiaTheme="minorEastAsia" w:hAnsiTheme="minorHAnsi" w:cstheme="minorBidi"/>
              <w:bCs w:val="0"/>
              <w:kern w:val="2"/>
              <w:sz w:val="24"/>
              <w:szCs w:val="24"/>
              <w:lang w:eastAsia="en-GB"/>
              <w14:ligatures w14:val="standardContextual"/>
            </w:rPr>
          </w:pPr>
          <w:hyperlink w:anchor="_Toc179895004" w:history="1">
            <w:r w:rsidRPr="00DD52A4">
              <w:rPr>
                <w:rStyle w:val="Hyperlink"/>
              </w:rPr>
              <w:t>4.1</w:t>
            </w:r>
            <w:r>
              <w:rPr>
                <w:rFonts w:asciiTheme="minorHAnsi" w:eastAsiaTheme="minorEastAsia" w:hAnsiTheme="minorHAnsi" w:cstheme="minorBidi"/>
                <w:bCs w:val="0"/>
                <w:kern w:val="2"/>
                <w:sz w:val="24"/>
                <w:szCs w:val="24"/>
                <w:lang w:eastAsia="en-GB"/>
                <w14:ligatures w14:val="standardContextual"/>
              </w:rPr>
              <w:tab/>
            </w:r>
            <w:r w:rsidRPr="00DD52A4">
              <w:rPr>
                <w:rStyle w:val="Hyperlink"/>
              </w:rPr>
              <w:t>Frequency overlap between, RNSS and amateurs</w:t>
            </w:r>
            <w:r>
              <w:rPr>
                <w:webHidden/>
              </w:rPr>
              <w:tab/>
            </w:r>
            <w:r>
              <w:rPr>
                <w:webHidden/>
              </w:rPr>
              <w:fldChar w:fldCharType="begin"/>
            </w:r>
            <w:r>
              <w:rPr>
                <w:webHidden/>
              </w:rPr>
              <w:instrText xml:space="preserve"> PAGEREF _Toc179895004 \h </w:instrText>
            </w:r>
            <w:r>
              <w:rPr>
                <w:webHidden/>
              </w:rPr>
            </w:r>
            <w:r>
              <w:rPr>
                <w:webHidden/>
              </w:rPr>
              <w:fldChar w:fldCharType="separate"/>
            </w:r>
            <w:r>
              <w:rPr>
                <w:webHidden/>
              </w:rPr>
              <w:t>23</w:t>
            </w:r>
            <w:r>
              <w:rPr>
                <w:webHidden/>
              </w:rPr>
              <w:fldChar w:fldCharType="end"/>
            </w:r>
          </w:hyperlink>
        </w:p>
        <w:p w14:paraId="37FFA9AD" w14:textId="25DBBC95" w:rsidR="00777E0A" w:rsidRDefault="00777E0A">
          <w:pPr>
            <w:pStyle w:val="TOC2"/>
            <w:rPr>
              <w:rFonts w:asciiTheme="minorHAnsi" w:eastAsiaTheme="minorEastAsia" w:hAnsiTheme="minorHAnsi" w:cstheme="minorBidi"/>
              <w:bCs w:val="0"/>
              <w:kern w:val="2"/>
              <w:sz w:val="24"/>
              <w:szCs w:val="24"/>
              <w:lang w:eastAsia="en-GB"/>
              <w14:ligatures w14:val="standardContextual"/>
            </w:rPr>
          </w:pPr>
          <w:hyperlink w:anchor="_Toc179895005" w:history="1">
            <w:r w:rsidRPr="00DD52A4">
              <w:rPr>
                <w:rStyle w:val="Hyperlink"/>
              </w:rPr>
              <w:t>4.2</w:t>
            </w:r>
            <w:r>
              <w:rPr>
                <w:rFonts w:asciiTheme="minorHAnsi" w:eastAsiaTheme="minorEastAsia" w:hAnsiTheme="minorHAnsi" w:cstheme="minorBidi"/>
                <w:bCs w:val="0"/>
                <w:kern w:val="2"/>
                <w:sz w:val="24"/>
                <w:szCs w:val="24"/>
                <w:lang w:eastAsia="en-GB"/>
                <w14:ligatures w14:val="standardContextual"/>
              </w:rPr>
              <w:tab/>
            </w:r>
            <w:r w:rsidRPr="00DD52A4">
              <w:rPr>
                <w:rStyle w:val="Hyperlink"/>
              </w:rPr>
              <w:t>Propagation model</w:t>
            </w:r>
            <w:r>
              <w:rPr>
                <w:webHidden/>
              </w:rPr>
              <w:tab/>
            </w:r>
            <w:r>
              <w:rPr>
                <w:webHidden/>
              </w:rPr>
              <w:fldChar w:fldCharType="begin"/>
            </w:r>
            <w:r>
              <w:rPr>
                <w:webHidden/>
              </w:rPr>
              <w:instrText xml:space="preserve"> PAGEREF _Toc179895005 \h </w:instrText>
            </w:r>
            <w:r>
              <w:rPr>
                <w:webHidden/>
              </w:rPr>
            </w:r>
            <w:r>
              <w:rPr>
                <w:webHidden/>
              </w:rPr>
              <w:fldChar w:fldCharType="separate"/>
            </w:r>
            <w:r>
              <w:rPr>
                <w:webHidden/>
              </w:rPr>
              <w:t>23</w:t>
            </w:r>
            <w:r>
              <w:rPr>
                <w:webHidden/>
              </w:rPr>
              <w:fldChar w:fldCharType="end"/>
            </w:r>
          </w:hyperlink>
        </w:p>
        <w:p w14:paraId="661D16DB" w14:textId="785B757D" w:rsidR="00777E0A" w:rsidRDefault="00777E0A">
          <w:pPr>
            <w:pStyle w:val="TOC3"/>
            <w:rPr>
              <w:rFonts w:asciiTheme="minorHAnsi" w:eastAsiaTheme="minorEastAsia" w:hAnsiTheme="minorHAnsi" w:cstheme="minorBidi"/>
              <w:kern w:val="2"/>
              <w:sz w:val="24"/>
              <w:szCs w:val="24"/>
              <w:lang w:eastAsia="en-GB"/>
              <w14:ligatures w14:val="standardContextual"/>
            </w:rPr>
          </w:pPr>
          <w:hyperlink w:anchor="_Toc179895006" w:history="1">
            <w:r w:rsidRPr="00DD52A4">
              <w:rPr>
                <w:rStyle w:val="Hyperlink"/>
              </w:rPr>
              <w:t>4.2.1</w:t>
            </w:r>
            <w:r>
              <w:rPr>
                <w:rFonts w:asciiTheme="minorHAnsi" w:eastAsiaTheme="minorEastAsia" w:hAnsiTheme="minorHAnsi" w:cstheme="minorBidi"/>
                <w:kern w:val="2"/>
                <w:sz w:val="24"/>
                <w:szCs w:val="24"/>
                <w:lang w:eastAsia="en-GB"/>
                <w14:ligatures w14:val="standardContextual"/>
              </w:rPr>
              <w:tab/>
            </w:r>
            <w:r w:rsidRPr="00DD52A4">
              <w:rPr>
                <w:rStyle w:val="Hyperlink"/>
              </w:rPr>
              <w:t>Time variability effects</w:t>
            </w:r>
            <w:r>
              <w:rPr>
                <w:webHidden/>
              </w:rPr>
              <w:tab/>
            </w:r>
            <w:r>
              <w:rPr>
                <w:webHidden/>
              </w:rPr>
              <w:fldChar w:fldCharType="begin"/>
            </w:r>
            <w:r>
              <w:rPr>
                <w:webHidden/>
              </w:rPr>
              <w:instrText xml:space="preserve"> PAGEREF _Toc179895006 \h </w:instrText>
            </w:r>
            <w:r>
              <w:rPr>
                <w:webHidden/>
              </w:rPr>
            </w:r>
            <w:r>
              <w:rPr>
                <w:webHidden/>
              </w:rPr>
              <w:fldChar w:fldCharType="separate"/>
            </w:r>
            <w:r>
              <w:rPr>
                <w:webHidden/>
              </w:rPr>
              <w:t>24</w:t>
            </w:r>
            <w:r>
              <w:rPr>
                <w:webHidden/>
              </w:rPr>
              <w:fldChar w:fldCharType="end"/>
            </w:r>
          </w:hyperlink>
        </w:p>
        <w:p w14:paraId="0502B491" w14:textId="743B2FCD" w:rsidR="00777E0A" w:rsidRDefault="00777E0A">
          <w:pPr>
            <w:pStyle w:val="TOC3"/>
            <w:rPr>
              <w:rFonts w:asciiTheme="minorHAnsi" w:eastAsiaTheme="minorEastAsia" w:hAnsiTheme="minorHAnsi" w:cstheme="minorBidi"/>
              <w:kern w:val="2"/>
              <w:sz w:val="24"/>
              <w:szCs w:val="24"/>
              <w:lang w:eastAsia="en-GB"/>
              <w14:ligatures w14:val="standardContextual"/>
            </w:rPr>
          </w:pPr>
          <w:hyperlink w:anchor="_Toc179895007" w:history="1">
            <w:r w:rsidRPr="00DD52A4">
              <w:rPr>
                <w:rStyle w:val="Hyperlink"/>
              </w:rPr>
              <w:t>4.2.2</w:t>
            </w:r>
            <w:r>
              <w:rPr>
                <w:rFonts w:asciiTheme="minorHAnsi" w:eastAsiaTheme="minorEastAsia" w:hAnsiTheme="minorHAnsi" w:cstheme="minorBidi"/>
                <w:kern w:val="2"/>
                <w:sz w:val="24"/>
                <w:szCs w:val="24"/>
                <w:lang w:eastAsia="en-GB"/>
                <w14:ligatures w14:val="standardContextual"/>
              </w:rPr>
              <w:tab/>
            </w:r>
            <w:r w:rsidRPr="00DD52A4">
              <w:rPr>
                <w:rStyle w:val="Hyperlink"/>
              </w:rPr>
              <w:t>Space variability effects</w:t>
            </w:r>
            <w:r>
              <w:rPr>
                <w:webHidden/>
              </w:rPr>
              <w:tab/>
            </w:r>
            <w:r>
              <w:rPr>
                <w:webHidden/>
              </w:rPr>
              <w:fldChar w:fldCharType="begin"/>
            </w:r>
            <w:r>
              <w:rPr>
                <w:webHidden/>
              </w:rPr>
              <w:instrText xml:space="preserve"> PAGEREF _Toc179895007 \h </w:instrText>
            </w:r>
            <w:r>
              <w:rPr>
                <w:webHidden/>
              </w:rPr>
            </w:r>
            <w:r>
              <w:rPr>
                <w:webHidden/>
              </w:rPr>
              <w:fldChar w:fldCharType="separate"/>
            </w:r>
            <w:r>
              <w:rPr>
                <w:webHidden/>
              </w:rPr>
              <w:t>24</w:t>
            </w:r>
            <w:r>
              <w:rPr>
                <w:webHidden/>
              </w:rPr>
              <w:fldChar w:fldCharType="end"/>
            </w:r>
          </w:hyperlink>
        </w:p>
        <w:p w14:paraId="53D5CC75" w14:textId="320FFDF4" w:rsidR="00777E0A" w:rsidRDefault="00777E0A">
          <w:pPr>
            <w:pStyle w:val="TOC1"/>
            <w:rPr>
              <w:rFonts w:asciiTheme="minorHAnsi" w:eastAsiaTheme="minorEastAsia" w:hAnsiTheme="minorHAnsi" w:cstheme="minorBidi"/>
              <w:b w:val="0"/>
              <w:noProof/>
              <w:kern w:val="2"/>
              <w:sz w:val="24"/>
              <w:szCs w:val="24"/>
              <w:lang w:eastAsia="en-GB"/>
              <w14:ligatures w14:val="standardContextual"/>
            </w:rPr>
          </w:pPr>
          <w:hyperlink w:anchor="_Toc179895008" w:history="1">
            <w:r w:rsidRPr="00DD52A4">
              <w:rPr>
                <w:rStyle w:val="Hyperlink"/>
                <w:noProof/>
              </w:rPr>
              <w:t>5</w:t>
            </w:r>
            <w:r>
              <w:rPr>
                <w:rFonts w:asciiTheme="minorHAnsi" w:eastAsiaTheme="minorEastAsia" w:hAnsiTheme="minorHAnsi" w:cstheme="minorBidi"/>
                <w:b w:val="0"/>
                <w:noProof/>
                <w:kern w:val="2"/>
                <w:sz w:val="24"/>
                <w:szCs w:val="24"/>
                <w:lang w:eastAsia="en-GB"/>
                <w14:ligatures w14:val="standardContextual"/>
              </w:rPr>
              <w:tab/>
            </w:r>
            <w:r w:rsidRPr="00DD52A4">
              <w:rPr>
                <w:rStyle w:val="Hyperlink"/>
                <w:noProof/>
              </w:rPr>
              <w:t>Methodology</w:t>
            </w:r>
            <w:r>
              <w:rPr>
                <w:noProof/>
                <w:webHidden/>
              </w:rPr>
              <w:tab/>
            </w:r>
            <w:r>
              <w:rPr>
                <w:noProof/>
                <w:webHidden/>
              </w:rPr>
              <w:fldChar w:fldCharType="begin"/>
            </w:r>
            <w:r>
              <w:rPr>
                <w:noProof/>
                <w:webHidden/>
              </w:rPr>
              <w:instrText xml:space="preserve"> PAGEREF _Toc179895008 \h </w:instrText>
            </w:r>
            <w:r>
              <w:rPr>
                <w:noProof/>
                <w:webHidden/>
              </w:rPr>
            </w:r>
            <w:r>
              <w:rPr>
                <w:noProof/>
                <w:webHidden/>
              </w:rPr>
              <w:fldChar w:fldCharType="separate"/>
            </w:r>
            <w:r>
              <w:rPr>
                <w:noProof/>
                <w:webHidden/>
              </w:rPr>
              <w:t>27</w:t>
            </w:r>
            <w:r>
              <w:rPr>
                <w:noProof/>
                <w:webHidden/>
              </w:rPr>
              <w:fldChar w:fldCharType="end"/>
            </w:r>
          </w:hyperlink>
        </w:p>
        <w:p w14:paraId="4C117DAB" w14:textId="1AC68113" w:rsidR="00777E0A" w:rsidRDefault="00777E0A">
          <w:pPr>
            <w:pStyle w:val="TOC2"/>
            <w:rPr>
              <w:rFonts w:asciiTheme="minorHAnsi" w:eastAsiaTheme="minorEastAsia" w:hAnsiTheme="minorHAnsi" w:cstheme="minorBidi"/>
              <w:bCs w:val="0"/>
              <w:kern w:val="2"/>
              <w:sz w:val="24"/>
              <w:szCs w:val="24"/>
              <w:lang w:eastAsia="en-GB"/>
              <w14:ligatures w14:val="standardContextual"/>
            </w:rPr>
          </w:pPr>
          <w:hyperlink w:anchor="_Toc179895009" w:history="1">
            <w:r w:rsidRPr="00DD52A4">
              <w:rPr>
                <w:rStyle w:val="Hyperlink"/>
              </w:rPr>
              <w:t>5.1</w:t>
            </w:r>
            <w:r>
              <w:rPr>
                <w:rFonts w:asciiTheme="minorHAnsi" w:eastAsiaTheme="minorEastAsia" w:hAnsiTheme="minorHAnsi" w:cstheme="minorBidi"/>
                <w:bCs w:val="0"/>
                <w:kern w:val="2"/>
                <w:sz w:val="24"/>
                <w:szCs w:val="24"/>
                <w:lang w:eastAsia="en-GB"/>
                <w14:ligatures w14:val="standardContextual"/>
              </w:rPr>
              <w:tab/>
            </w:r>
            <w:r w:rsidRPr="00DD52A4">
              <w:rPr>
                <w:rStyle w:val="Hyperlink"/>
              </w:rPr>
              <w:t>Calculation of the interference exceedance level (IEL)</w:t>
            </w:r>
            <w:r>
              <w:rPr>
                <w:webHidden/>
              </w:rPr>
              <w:tab/>
            </w:r>
            <w:r>
              <w:rPr>
                <w:webHidden/>
              </w:rPr>
              <w:fldChar w:fldCharType="begin"/>
            </w:r>
            <w:r>
              <w:rPr>
                <w:webHidden/>
              </w:rPr>
              <w:instrText xml:space="preserve"> PAGEREF _Toc179895009 \h </w:instrText>
            </w:r>
            <w:r>
              <w:rPr>
                <w:webHidden/>
              </w:rPr>
            </w:r>
            <w:r>
              <w:rPr>
                <w:webHidden/>
              </w:rPr>
              <w:fldChar w:fldCharType="separate"/>
            </w:r>
            <w:r>
              <w:rPr>
                <w:webHidden/>
              </w:rPr>
              <w:t>27</w:t>
            </w:r>
            <w:r>
              <w:rPr>
                <w:webHidden/>
              </w:rPr>
              <w:fldChar w:fldCharType="end"/>
            </w:r>
          </w:hyperlink>
        </w:p>
        <w:p w14:paraId="560EE8CE" w14:textId="5DE0921C" w:rsidR="00777E0A" w:rsidRDefault="00777E0A">
          <w:pPr>
            <w:pStyle w:val="TOC2"/>
            <w:rPr>
              <w:rFonts w:asciiTheme="minorHAnsi" w:eastAsiaTheme="minorEastAsia" w:hAnsiTheme="minorHAnsi" w:cstheme="minorBidi"/>
              <w:bCs w:val="0"/>
              <w:kern w:val="2"/>
              <w:sz w:val="24"/>
              <w:szCs w:val="24"/>
              <w:lang w:eastAsia="en-GB"/>
              <w14:ligatures w14:val="standardContextual"/>
            </w:rPr>
          </w:pPr>
          <w:hyperlink w:anchor="_Toc179895010" w:history="1">
            <w:r w:rsidRPr="00DD52A4">
              <w:rPr>
                <w:rStyle w:val="Hyperlink"/>
              </w:rPr>
              <w:t>5.2</w:t>
            </w:r>
            <w:r>
              <w:rPr>
                <w:rFonts w:asciiTheme="minorHAnsi" w:eastAsiaTheme="minorEastAsia" w:hAnsiTheme="minorHAnsi" w:cstheme="minorBidi"/>
                <w:bCs w:val="0"/>
                <w:kern w:val="2"/>
                <w:sz w:val="24"/>
                <w:szCs w:val="24"/>
                <w:lang w:eastAsia="en-GB"/>
                <w14:ligatures w14:val="standardContextual"/>
              </w:rPr>
              <w:tab/>
            </w:r>
            <w:r w:rsidRPr="00DD52A4">
              <w:rPr>
                <w:rStyle w:val="Hyperlink"/>
              </w:rPr>
              <w:t>Computation of the gain of the amateur antenna station</w:t>
            </w:r>
            <w:r>
              <w:rPr>
                <w:webHidden/>
              </w:rPr>
              <w:tab/>
            </w:r>
            <w:r>
              <w:rPr>
                <w:webHidden/>
              </w:rPr>
              <w:fldChar w:fldCharType="begin"/>
            </w:r>
            <w:r>
              <w:rPr>
                <w:webHidden/>
              </w:rPr>
              <w:instrText xml:space="preserve"> PAGEREF _Toc179895010 \h </w:instrText>
            </w:r>
            <w:r>
              <w:rPr>
                <w:webHidden/>
              </w:rPr>
            </w:r>
            <w:r>
              <w:rPr>
                <w:webHidden/>
              </w:rPr>
              <w:fldChar w:fldCharType="separate"/>
            </w:r>
            <w:r>
              <w:rPr>
                <w:webHidden/>
              </w:rPr>
              <w:t>27</w:t>
            </w:r>
            <w:r>
              <w:rPr>
                <w:webHidden/>
              </w:rPr>
              <w:fldChar w:fldCharType="end"/>
            </w:r>
          </w:hyperlink>
        </w:p>
        <w:p w14:paraId="1505FEF4" w14:textId="52D10E92" w:rsidR="00777E0A" w:rsidRDefault="00777E0A">
          <w:pPr>
            <w:pStyle w:val="TOC2"/>
            <w:rPr>
              <w:rFonts w:asciiTheme="minorHAnsi" w:eastAsiaTheme="minorEastAsia" w:hAnsiTheme="minorHAnsi" w:cstheme="minorBidi"/>
              <w:bCs w:val="0"/>
              <w:kern w:val="2"/>
              <w:sz w:val="24"/>
              <w:szCs w:val="24"/>
              <w:lang w:eastAsia="en-GB"/>
              <w14:ligatures w14:val="standardContextual"/>
            </w:rPr>
          </w:pPr>
          <w:hyperlink w:anchor="_Toc179895011" w:history="1">
            <w:r w:rsidRPr="00DD52A4">
              <w:rPr>
                <w:rStyle w:val="Hyperlink"/>
              </w:rPr>
              <w:t>5.3</w:t>
            </w:r>
            <w:r>
              <w:rPr>
                <w:rFonts w:asciiTheme="minorHAnsi" w:eastAsiaTheme="minorEastAsia" w:hAnsiTheme="minorHAnsi" w:cstheme="minorBidi"/>
                <w:bCs w:val="0"/>
                <w:kern w:val="2"/>
                <w:sz w:val="24"/>
                <w:szCs w:val="24"/>
                <w:lang w:eastAsia="en-GB"/>
                <w14:ligatures w14:val="standardContextual"/>
              </w:rPr>
              <w:tab/>
            </w:r>
            <w:r w:rsidRPr="00DD52A4">
              <w:rPr>
                <w:rStyle w:val="Hyperlink"/>
              </w:rPr>
              <w:t>Computation of the transmission losses</w:t>
            </w:r>
            <w:r>
              <w:rPr>
                <w:webHidden/>
              </w:rPr>
              <w:tab/>
            </w:r>
            <w:r>
              <w:rPr>
                <w:webHidden/>
              </w:rPr>
              <w:fldChar w:fldCharType="begin"/>
            </w:r>
            <w:r>
              <w:rPr>
                <w:webHidden/>
              </w:rPr>
              <w:instrText xml:space="preserve"> PAGEREF _Toc179895011 \h </w:instrText>
            </w:r>
            <w:r>
              <w:rPr>
                <w:webHidden/>
              </w:rPr>
            </w:r>
            <w:r>
              <w:rPr>
                <w:webHidden/>
              </w:rPr>
              <w:fldChar w:fldCharType="separate"/>
            </w:r>
            <w:r>
              <w:rPr>
                <w:webHidden/>
              </w:rPr>
              <w:t>28</w:t>
            </w:r>
            <w:r>
              <w:rPr>
                <w:webHidden/>
              </w:rPr>
              <w:fldChar w:fldCharType="end"/>
            </w:r>
          </w:hyperlink>
        </w:p>
        <w:p w14:paraId="2212A17F" w14:textId="72636135" w:rsidR="00777E0A" w:rsidRDefault="00777E0A">
          <w:pPr>
            <w:pStyle w:val="TOC1"/>
            <w:rPr>
              <w:rFonts w:asciiTheme="minorHAnsi" w:eastAsiaTheme="minorEastAsia" w:hAnsiTheme="minorHAnsi" w:cstheme="minorBidi"/>
              <w:b w:val="0"/>
              <w:noProof/>
              <w:kern w:val="2"/>
              <w:sz w:val="24"/>
              <w:szCs w:val="24"/>
              <w:lang w:eastAsia="en-GB"/>
              <w14:ligatures w14:val="standardContextual"/>
            </w:rPr>
          </w:pPr>
          <w:hyperlink w:anchor="_Toc179895012" w:history="1">
            <w:r w:rsidRPr="00DD52A4">
              <w:rPr>
                <w:rStyle w:val="Hyperlink"/>
                <w:noProof/>
              </w:rPr>
              <w:t>6</w:t>
            </w:r>
            <w:r>
              <w:rPr>
                <w:rFonts w:asciiTheme="minorHAnsi" w:eastAsiaTheme="minorEastAsia" w:hAnsiTheme="minorHAnsi" w:cstheme="minorBidi"/>
                <w:b w:val="0"/>
                <w:noProof/>
                <w:kern w:val="2"/>
                <w:sz w:val="24"/>
                <w:szCs w:val="24"/>
                <w:lang w:eastAsia="en-GB"/>
                <w14:ligatures w14:val="standardContextual"/>
              </w:rPr>
              <w:tab/>
            </w:r>
            <w:r w:rsidRPr="00DD52A4">
              <w:rPr>
                <w:rStyle w:val="Hyperlink"/>
                <w:noProof/>
              </w:rPr>
              <w:t>Simulations</w:t>
            </w:r>
            <w:r>
              <w:rPr>
                <w:noProof/>
                <w:webHidden/>
              </w:rPr>
              <w:tab/>
            </w:r>
            <w:r>
              <w:rPr>
                <w:noProof/>
                <w:webHidden/>
              </w:rPr>
              <w:fldChar w:fldCharType="begin"/>
            </w:r>
            <w:r>
              <w:rPr>
                <w:noProof/>
                <w:webHidden/>
              </w:rPr>
              <w:instrText xml:space="preserve"> PAGEREF _Toc179895012 \h </w:instrText>
            </w:r>
            <w:r>
              <w:rPr>
                <w:noProof/>
                <w:webHidden/>
              </w:rPr>
            </w:r>
            <w:r>
              <w:rPr>
                <w:noProof/>
                <w:webHidden/>
              </w:rPr>
              <w:fldChar w:fldCharType="separate"/>
            </w:r>
            <w:r>
              <w:rPr>
                <w:noProof/>
                <w:webHidden/>
              </w:rPr>
              <w:t>29</w:t>
            </w:r>
            <w:r>
              <w:rPr>
                <w:noProof/>
                <w:webHidden/>
              </w:rPr>
              <w:fldChar w:fldCharType="end"/>
            </w:r>
          </w:hyperlink>
        </w:p>
        <w:p w14:paraId="3FCA4A39" w14:textId="4E3EF3E8" w:rsidR="00777E0A" w:rsidRDefault="00777E0A">
          <w:pPr>
            <w:pStyle w:val="TOC2"/>
            <w:rPr>
              <w:rFonts w:asciiTheme="minorHAnsi" w:eastAsiaTheme="minorEastAsia" w:hAnsiTheme="minorHAnsi" w:cstheme="minorBidi"/>
              <w:bCs w:val="0"/>
              <w:kern w:val="2"/>
              <w:sz w:val="24"/>
              <w:szCs w:val="24"/>
              <w:lang w:eastAsia="en-GB"/>
              <w14:ligatures w14:val="standardContextual"/>
            </w:rPr>
          </w:pPr>
          <w:hyperlink w:anchor="_Toc179895013" w:history="1">
            <w:r w:rsidRPr="00DD52A4">
              <w:rPr>
                <w:rStyle w:val="Hyperlink"/>
              </w:rPr>
              <w:t>6.1</w:t>
            </w:r>
            <w:r>
              <w:rPr>
                <w:rFonts w:asciiTheme="minorHAnsi" w:eastAsiaTheme="minorEastAsia" w:hAnsiTheme="minorHAnsi" w:cstheme="minorBidi"/>
                <w:bCs w:val="0"/>
                <w:kern w:val="2"/>
                <w:sz w:val="24"/>
                <w:szCs w:val="24"/>
                <w:lang w:eastAsia="en-GB"/>
                <w14:ligatures w14:val="standardContextual"/>
              </w:rPr>
              <w:tab/>
            </w:r>
            <w:r w:rsidRPr="00DD52A4">
              <w:rPr>
                <w:rStyle w:val="Hyperlink"/>
              </w:rPr>
              <w:t>Simulation results: minimum coupling loss studies</w:t>
            </w:r>
            <w:r>
              <w:rPr>
                <w:webHidden/>
              </w:rPr>
              <w:tab/>
            </w:r>
            <w:r>
              <w:rPr>
                <w:webHidden/>
              </w:rPr>
              <w:fldChar w:fldCharType="begin"/>
            </w:r>
            <w:r>
              <w:rPr>
                <w:webHidden/>
              </w:rPr>
              <w:instrText xml:space="preserve"> PAGEREF _Toc179895013 \h </w:instrText>
            </w:r>
            <w:r>
              <w:rPr>
                <w:webHidden/>
              </w:rPr>
            </w:r>
            <w:r>
              <w:rPr>
                <w:webHidden/>
              </w:rPr>
              <w:fldChar w:fldCharType="separate"/>
            </w:r>
            <w:r>
              <w:rPr>
                <w:webHidden/>
              </w:rPr>
              <w:t>29</w:t>
            </w:r>
            <w:r>
              <w:rPr>
                <w:webHidden/>
              </w:rPr>
              <w:fldChar w:fldCharType="end"/>
            </w:r>
          </w:hyperlink>
        </w:p>
        <w:p w14:paraId="4E8E3251" w14:textId="151DF5C1" w:rsidR="00777E0A" w:rsidRDefault="00777E0A">
          <w:pPr>
            <w:pStyle w:val="TOC3"/>
            <w:rPr>
              <w:rFonts w:asciiTheme="minorHAnsi" w:eastAsiaTheme="minorEastAsia" w:hAnsiTheme="minorHAnsi" w:cstheme="minorBidi"/>
              <w:kern w:val="2"/>
              <w:sz w:val="24"/>
              <w:szCs w:val="24"/>
              <w:lang w:eastAsia="en-GB"/>
              <w14:ligatures w14:val="standardContextual"/>
            </w:rPr>
          </w:pPr>
          <w:hyperlink w:anchor="_Toc179895014" w:history="1">
            <w:r w:rsidRPr="00DD52A4">
              <w:rPr>
                <w:rStyle w:val="Hyperlink"/>
              </w:rPr>
              <w:t>6.1.1</w:t>
            </w:r>
            <w:r>
              <w:rPr>
                <w:rFonts w:asciiTheme="minorHAnsi" w:eastAsiaTheme="minorEastAsia" w:hAnsiTheme="minorHAnsi" w:cstheme="minorBidi"/>
                <w:kern w:val="2"/>
                <w:sz w:val="24"/>
                <w:szCs w:val="24"/>
                <w:lang w:eastAsia="en-GB"/>
                <w14:ligatures w14:val="standardContextual"/>
              </w:rPr>
              <w:tab/>
            </w:r>
            <w:r w:rsidRPr="00DD52A4">
              <w:rPr>
                <w:rStyle w:val="Hyperlink"/>
              </w:rPr>
              <w:t>Home station 1</w:t>
            </w:r>
            <w:r>
              <w:rPr>
                <w:webHidden/>
              </w:rPr>
              <w:tab/>
            </w:r>
            <w:r>
              <w:rPr>
                <w:webHidden/>
              </w:rPr>
              <w:fldChar w:fldCharType="begin"/>
            </w:r>
            <w:r>
              <w:rPr>
                <w:webHidden/>
              </w:rPr>
              <w:instrText xml:space="preserve"> PAGEREF _Toc179895014 \h </w:instrText>
            </w:r>
            <w:r>
              <w:rPr>
                <w:webHidden/>
              </w:rPr>
            </w:r>
            <w:r>
              <w:rPr>
                <w:webHidden/>
              </w:rPr>
              <w:fldChar w:fldCharType="separate"/>
            </w:r>
            <w:r>
              <w:rPr>
                <w:webHidden/>
              </w:rPr>
              <w:t>30</w:t>
            </w:r>
            <w:r>
              <w:rPr>
                <w:webHidden/>
              </w:rPr>
              <w:fldChar w:fldCharType="end"/>
            </w:r>
          </w:hyperlink>
        </w:p>
        <w:p w14:paraId="402D1D73" w14:textId="38525C0D" w:rsidR="00777E0A" w:rsidRDefault="00777E0A">
          <w:pPr>
            <w:pStyle w:val="TOC3"/>
            <w:rPr>
              <w:rFonts w:asciiTheme="minorHAnsi" w:eastAsiaTheme="minorEastAsia" w:hAnsiTheme="minorHAnsi" w:cstheme="minorBidi"/>
              <w:kern w:val="2"/>
              <w:sz w:val="24"/>
              <w:szCs w:val="24"/>
              <w:lang w:eastAsia="en-GB"/>
              <w14:ligatures w14:val="standardContextual"/>
            </w:rPr>
          </w:pPr>
          <w:hyperlink w:anchor="_Toc179895015" w:history="1">
            <w:r w:rsidRPr="00DD52A4">
              <w:rPr>
                <w:rStyle w:val="Hyperlink"/>
              </w:rPr>
              <w:t>6.1.2</w:t>
            </w:r>
            <w:r>
              <w:rPr>
                <w:rFonts w:asciiTheme="minorHAnsi" w:eastAsiaTheme="minorEastAsia" w:hAnsiTheme="minorHAnsi" w:cstheme="minorBidi"/>
                <w:kern w:val="2"/>
                <w:sz w:val="24"/>
                <w:szCs w:val="24"/>
                <w:lang w:eastAsia="en-GB"/>
                <w14:ligatures w14:val="standardContextual"/>
              </w:rPr>
              <w:tab/>
            </w:r>
            <w:r w:rsidRPr="00DD52A4">
              <w:rPr>
                <w:rStyle w:val="Hyperlink"/>
              </w:rPr>
              <w:t>Home station 2</w:t>
            </w:r>
            <w:r>
              <w:rPr>
                <w:webHidden/>
              </w:rPr>
              <w:tab/>
            </w:r>
            <w:r>
              <w:rPr>
                <w:webHidden/>
              </w:rPr>
              <w:fldChar w:fldCharType="begin"/>
            </w:r>
            <w:r>
              <w:rPr>
                <w:webHidden/>
              </w:rPr>
              <w:instrText xml:space="preserve"> PAGEREF _Toc179895015 \h </w:instrText>
            </w:r>
            <w:r>
              <w:rPr>
                <w:webHidden/>
              </w:rPr>
            </w:r>
            <w:r>
              <w:rPr>
                <w:webHidden/>
              </w:rPr>
              <w:fldChar w:fldCharType="separate"/>
            </w:r>
            <w:r>
              <w:rPr>
                <w:webHidden/>
              </w:rPr>
              <w:t>31</w:t>
            </w:r>
            <w:r>
              <w:rPr>
                <w:webHidden/>
              </w:rPr>
              <w:fldChar w:fldCharType="end"/>
            </w:r>
          </w:hyperlink>
        </w:p>
        <w:p w14:paraId="1DCF9E52" w14:textId="24CACCF0" w:rsidR="00777E0A" w:rsidRDefault="00777E0A">
          <w:pPr>
            <w:pStyle w:val="TOC3"/>
            <w:rPr>
              <w:rFonts w:asciiTheme="minorHAnsi" w:eastAsiaTheme="minorEastAsia" w:hAnsiTheme="minorHAnsi" w:cstheme="minorBidi"/>
              <w:kern w:val="2"/>
              <w:sz w:val="24"/>
              <w:szCs w:val="24"/>
              <w:lang w:eastAsia="en-GB"/>
              <w14:ligatures w14:val="standardContextual"/>
            </w:rPr>
          </w:pPr>
          <w:hyperlink w:anchor="_Toc179895016" w:history="1">
            <w:r w:rsidRPr="00DD52A4">
              <w:rPr>
                <w:rStyle w:val="Hyperlink"/>
              </w:rPr>
              <w:t>6.1.3</w:t>
            </w:r>
            <w:r>
              <w:rPr>
                <w:rFonts w:asciiTheme="minorHAnsi" w:eastAsiaTheme="minorEastAsia" w:hAnsiTheme="minorHAnsi" w:cstheme="minorBidi"/>
                <w:kern w:val="2"/>
                <w:sz w:val="24"/>
                <w:szCs w:val="24"/>
                <w:lang w:eastAsia="en-GB"/>
                <w14:ligatures w14:val="standardContextual"/>
              </w:rPr>
              <w:tab/>
            </w:r>
            <w:r w:rsidRPr="00DD52A4">
              <w:rPr>
                <w:rStyle w:val="Hyperlink"/>
              </w:rPr>
              <w:t>Permanent station</w:t>
            </w:r>
            <w:r>
              <w:rPr>
                <w:webHidden/>
              </w:rPr>
              <w:tab/>
            </w:r>
            <w:r>
              <w:rPr>
                <w:webHidden/>
              </w:rPr>
              <w:fldChar w:fldCharType="begin"/>
            </w:r>
            <w:r>
              <w:rPr>
                <w:webHidden/>
              </w:rPr>
              <w:instrText xml:space="preserve"> PAGEREF _Toc179895016 \h </w:instrText>
            </w:r>
            <w:r>
              <w:rPr>
                <w:webHidden/>
              </w:rPr>
            </w:r>
            <w:r>
              <w:rPr>
                <w:webHidden/>
              </w:rPr>
              <w:fldChar w:fldCharType="separate"/>
            </w:r>
            <w:r>
              <w:rPr>
                <w:webHidden/>
              </w:rPr>
              <w:t>32</w:t>
            </w:r>
            <w:r>
              <w:rPr>
                <w:webHidden/>
              </w:rPr>
              <w:fldChar w:fldCharType="end"/>
            </w:r>
          </w:hyperlink>
        </w:p>
        <w:p w14:paraId="40F96596" w14:textId="7F63584D" w:rsidR="00777E0A" w:rsidRDefault="00777E0A">
          <w:pPr>
            <w:pStyle w:val="TOC2"/>
            <w:rPr>
              <w:rFonts w:asciiTheme="minorHAnsi" w:eastAsiaTheme="minorEastAsia" w:hAnsiTheme="minorHAnsi" w:cstheme="minorBidi"/>
              <w:bCs w:val="0"/>
              <w:kern w:val="2"/>
              <w:sz w:val="24"/>
              <w:szCs w:val="24"/>
              <w:lang w:eastAsia="en-GB"/>
              <w14:ligatures w14:val="standardContextual"/>
            </w:rPr>
          </w:pPr>
          <w:hyperlink w:anchor="_Toc179895017" w:history="1">
            <w:r w:rsidRPr="00DD52A4">
              <w:rPr>
                <w:rStyle w:val="Hyperlink"/>
              </w:rPr>
              <w:t>6.2</w:t>
            </w:r>
            <w:r>
              <w:rPr>
                <w:rFonts w:asciiTheme="minorHAnsi" w:eastAsiaTheme="minorEastAsia" w:hAnsiTheme="minorHAnsi" w:cstheme="minorBidi"/>
                <w:bCs w:val="0"/>
                <w:kern w:val="2"/>
                <w:sz w:val="24"/>
                <w:szCs w:val="24"/>
                <w:lang w:eastAsia="en-GB"/>
                <w14:ligatures w14:val="standardContextual"/>
              </w:rPr>
              <w:tab/>
            </w:r>
            <w:r w:rsidRPr="00DD52A4">
              <w:rPr>
                <w:rStyle w:val="Hyperlink"/>
              </w:rPr>
              <w:t>Galileo IEL extracted from the minimum coupling loss studies</w:t>
            </w:r>
            <w:r>
              <w:rPr>
                <w:webHidden/>
              </w:rPr>
              <w:tab/>
            </w:r>
            <w:r>
              <w:rPr>
                <w:webHidden/>
              </w:rPr>
              <w:fldChar w:fldCharType="begin"/>
            </w:r>
            <w:r>
              <w:rPr>
                <w:webHidden/>
              </w:rPr>
              <w:instrText xml:space="preserve"> PAGEREF _Toc179895017 \h </w:instrText>
            </w:r>
            <w:r>
              <w:rPr>
                <w:webHidden/>
              </w:rPr>
            </w:r>
            <w:r>
              <w:rPr>
                <w:webHidden/>
              </w:rPr>
              <w:fldChar w:fldCharType="separate"/>
            </w:r>
            <w:r>
              <w:rPr>
                <w:webHidden/>
              </w:rPr>
              <w:t>33</w:t>
            </w:r>
            <w:r>
              <w:rPr>
                <w:webHidden/>
              </w:rPr>
              <w:fldChar w:fldCharType="end"/>
            </w:r>
          </w:hyperlink>
        </w:p>
        <w:p w14:paraId="3ABB155E" w14:textId="40A343CC" w:rsidR="00777E0A" w:rsidRDefault="00777E0A">
          <w:pPr>
            <w:pStyle w:val="TOC3"/>
            <w:rPr>
              <w:rFonts w:asciiTheme="minorHAnsi" w:eastAsiaTheme="minorEastAsia" w:hAnsiTheme="minorHAnsi" w:cstheme="minorBidi"/>
              <w:kern w:val="2"/>
              <w:sz w:val="24"/>
              <w:szCs w:val="24"/>
              <w:lang w:eastAsia="en-GB"/>
              <w14:ligatures w14:val="standardContextual"/>
            </w:rPr>
          </w:pPr>
          <w:hyperlink w:anchor="_Toc179895018" w:history="1">
            <w:r w:rsidRPr="00DD52A4">
              <w:rPr>
                <w:rStyle w:val="Hyperlink"/>
              </w:rPr>
              <w:t>6.2.1</w:t>
            </w:r>
            <w:r>
              <w:rPr>
                <w:rFonts w:asciiTheme="minorHAnsi" w:eastAsiaTheme="minorEastAsia" w:hAnsiTheme="minorHAnsi" w:cstheme="minorBidi"/>
                <w:kern w:val="2"/>
                <w:sz w:val="24"/>
                <w:szCs w:val="24"/>
                <w:lang w:eastAsia="en-GB"/>
                <w14:ligatures w14:val="standardContextual"/>
              </w:rPr>
              <w:tab/>
            </w:r>
            <w:r w:rsidRPr="00DD52A4">
              <w:rPr>
                <w:rStyle w:val="Hyperlink"/>
              </w:rPr>
              <w:t>Home station 1</w:t>
            </w:r>
            <w:r>
              <w:rPr>
                <w:webHidden/>
              </w:rPr>
              <w:tab/>
            </w:r>
            <w:r>
              <w:rPr>
                <w:webHidden/>
              </w:rPr>
              <w:fldChar w:fldCharType="begin"/>
            </w:r>
            <w:r>
              <w:rPr>
                <w:webHidden/>
              </w:rPr>
              <w:instrText xml:space="preserve"> PAGEREF _Toc179895018 \h </w:instrText>
            </w:r>
            <w:r>
              <w:rPr>
                <w:webHidden/>
              </w:rPr>
            </w:r>
            <w:r>
              <w:rPr>
                <w:webHidden/>
              </w:rPr>
              <w:fldChar w:fldCharType="separate"/>
            </w:r>
            <w:r>
              <w:rPr>
                <w:webHidden/>
              </w:rPr>
              <w:t>33</w:t>
            </w:r>
            <w:r>
              <w:rPr>
                <w:webHidden/>
              </w:rPr>
              <w:fldChar w:fldCharType="end"/>
            </w:r>
          </w:hyperlink>
        </w:p>
        <w:p w14:paraId="362F83E0" w14:textId="32F3333A" w:rsidR="00777E0A" w:rsidRDefault="00777E0A">
          <w:pPr>
            <w:pStyle w:val="TOC3"/>
            <w:rPr>
              <w:rFonts w:asciiTheme="minorHAnsi" w:eastAsiaTheme="minorEastAsia" w:hAnsiTheme="minorHAnsi" w:cstheme="minorBidi"/>
              <w:kern w:val="2"/>
              <w:sz w:val="24"/>
              <w:szCs w:val="24"/>
              <w:lang w:eastAsia="en-GB"/>
              <w14:ligatures w14:val="standardContextual"/>
            </w:rPr>
          </w:pPr>
          <w:hyperlink w:anchor="_Toc179895019" w:history="1">
            <w:r w:rsidRPr="00DD52A4">
              <w:rPr>
                <w:rStyle w:val="Hyperlink"/>
              </w:rPr>
              <w:t>6.2.2</w:t>
            </w:r>
            <w:r>
              <w:rPr>
                <w:rFonts w:asciiTheme="minorHAnsi" w:eastAsiaTheme="minorEastAsia" w:hAnsiTheme="minorHAnsi" w:cstheme="minorBidi"/>
                <w:kern w:val="2"/>
                <w:sz w:val="24"/>
                <w:szCs w:val="24"/>
                <w:lang w:eastAsia="en-GB"/>
                <w14:ligatures w14:val="standardContextual"/>
              </w:rPr>
              <w:tab/>
            </w:r>
            <w:r w:rsidRPr="00DD52A4">
              <w:rPr>
                <w:rStyle w:val="Hyperlink"/>
              </w:rPr>
              <w:t>Home station 2</w:t>
            </w:r>
            <w:r>
              <w:rPr>
                <w:webHidden/>
              </w:rPr>
              <w:tab/>
            </w:r>
            <w:r>
              <w:rPr>
                <w:webHidden/>
              </w:rPr>
              <w:fldChar w:fldCharType="begin"/>
            </w:r>
            <w:r>
              <w:rPr>
                <w:webHidden/>
              </w:rPr>
              <w:instrText xml:space="preserve"> PAGEREF _Toc179895019 \h </w:instrText>
            </w:r>
            <w:r>
              <w:rPr>
                <w:webHidden/>
              </w:rPr>
            </w:r>
            <w:r>
              <w:rPr>
                <w:webHidden/>
              </w:rPr>
              <w:fldChar w:fldCharType="separate"/>
            </w:r>
            <w:r>
              <w:rPr>
                <w:webHidden/>
              </w:rPr>
              <w:t>35</w:t>
            </w:r>
            <w:r>
              <w:rPr>
                <w:webHidden/>
              </w:rPr>
              <w:fldChar w:fldCharType="end"/>
            </w:r>
          </w:hyperlink>
        </w:p>
        <w:p w14:paraId="57E30236" w14:textId="47693595" w:rsidR="00777E0A" w:rsidRDefault="00777E0A">
          <w:pPr>
            <w:pStyle w:val="TOC3"/>
            <w:rPr>
              <w:rFonts w:asciiTheme="minorHAnsi" w:eastAsiaTheme="minorEastAsia" w:hAnsiTheme="minorHAnsi" w:cstheme="minorBidi"/>
              <w:kern w:val="2"/>
              <w:sz w:val="24"/>
              <w:szCs w:val="24"/>
              <w:lang w:eastAsia="en-GB"/>
              <w14:ligatures w14:val="standardContextual"/>
            </w:rPr>
          </w:pPr>
          <w:hyperlink w:anchor="_Toc179895020" w:history="1">
            <w:r w:rsidRPr="00DD52A4">
              <w:rPr>
                <w:rStyle w:val="Hyperlink"/>
              </w:rPr>
              <w:t>6.2.3</w:t>
            </w:r>
            <w:r>
              <w:rPr>
                <w:rFonts w:asciiTheme="minorHAnsi" w:eastAsiaTheme="minorEastAsia" w:hAnsiTheme="minorHAnsi" w:cstheme="minorBidi"/>
                <w:kern w:val="2"/>
                <w:sz w:val="24"/>
                <w:szCs w:val="24"/>
                <w:lang w:eastAsia="en-GB"/>
                <w14:ligatures w14:val="standardContextual"/>
              </w:rPr>
              <w:tab/>
            </w:r>
            <w:r w:rsidRPr="00DD52A4">
              <w:rPr>
                <w:rStyle w:val="Hyperlink"/>
              </w:rPr>
              <w:t>Permanent station</w:t>
            </w:r>
            <w:r>
              <w:rPr>
                <w:webHidden/>
              </w:rPr>
              <w:tab/>
            </w:r>
            <w:r>
              <w:rPr>
                <w:webHidden/>
              </w:rPr>
              <w:fldChar w:fldCharType="begin"/>
            </w:r>
            <w:r>
              <w:rPr>
                <w:webHidden/>
              </w:rPr>
              <w:instrText xml:space="preserve"> PAGEREF _Toc179895020 \h </w:instrText>
            </w:r>
            <w:r>
              <w:rPr>
                <w:webHidden/>
              </w:rPr>
            </w:r>
            <w:r>
              <w:rPr>
                <w:webHidden/>
              </w:rPr>
              <w:fldChar w:fldCharType="separate"/>
            </w:r>
            <w:r>
              <w:rPr>
                <w:webHidden/>
              </w:rPr>
              <w:t>36</w:t>
            </w:r>
            <w:r>
              <w:rPr>
                <w:webHidden/>
              </w:rPr>
              <w:fldChar w:fldCharType="end"/>
            </w:r>
          </w:hyperlink>
        </w:p>
        <w:p w14:paraId="3AD8C9A7" w14:textId="06A38B62" w:rsidR="00777E0A" w:rsidRDefault="00777E0A">
          <w:pPr>
            <w:pStyle w:val="TOC2"/>
            <w:rPr>
              <w:rFonts w:asciiTheme="minorHAnsi" w:eastAsiaTheme="minorEastAsia" w:hAnsiTheme="minorHAnsi" w:cstheme="minorBidi"/>
              <w:bCs w:val="0"/>
              <w:kern w:val="2"/>
              <w:sz w:val="24"/>
              <w:szCs w:val="24"/>
              <w:lang w:eastAsia="en-GB"/>
              <w14:ligatures w14:val="standardContextual"/>
            </w:rPr>
          </w:pPr>
          <w:hyperlink w:anchor="_Toc179895021" w:history="1">
            <w:r w:rsidRPr="00DD52A4">
              <w:rPr>
                <w:rStyle w:val="Hyperlink"/>
                <w:lang w:eastAsia="de-DE"/>
              </w:rPr>
              <w:t>6.3</w:t>
            </w:r>
            <w:r>
              <w:rPr>
                <w:rFonts w:asciiTheme="minorHAnsi" w:eastAsiaTheme="minorEastAsia" w:hAnsiTheme="minorHAnsi" w:cstheme="minorBidi"/>
                <w:bCs w:val="0"/>
                <w:kern w:val="2"/>
                <w:sz w:val="24"/>
                <w:szCs w:val="24"/>
                <w:lang w:eastAsia="en-GB"/>
                <w14:ligatures w14:val="standardContextual"/>
              </w:rPr>
              <w:tab/>
            </w:r>
            <w:r w:rsidRPr="00DD52A4">
              <w:rPr>
                <w:rStyle w:val="Hyperlink"/>
              </w:rPr>
              <w:t>Simulation results: impact of certain amateur station emissions on a deployment simulation of a large number of co-frequency  RNSS (space-to-Earth) receivers</w:t>
            </w:r>
            <w:r>
              <w:rPr>
                <w:webHidden/>
              </w:rPr>
              <w:tab/>
            </w:r>
            <w:r>
              <w:rPr>
                <w:webHidden/>
              </w:rPr>
              <w:fldChar w:fldCharType="begin"/>
            </w:r>
            <w:r>
              <w:rPr>
                <w:webHidden/>
              </w:rPr>
              <w:instrText xml:space="preserve"> PAGEREF _Toc179895021 \h </w:instrText>
            </w:r>
            <w:r>
              <w:rPr>
                <w:webHidden/>
              </w:rPr>
            </w:r>
            <w:r>
              <w:rPr>
                <w:webHidden/>
              </w:rPr>
              <w:fldChar w:fldCharType="separate"/>
            </w:r>
            <w:r>
              <w:rPr>
                <w:webHidden/>
              </w:rPr>
              <w:t>38</w:t>
            </w:r>
            <w:r>
              <w:rPr>
                <w:webHidden/>
              </w:rPr>
              <w:fldChar w:fldCharType="end"/>
            </w:r>
          </w:hyperlink>
        </w:p>
        <w:p w14:paraId="29BCE50F" w14:textId="38CA3454" w:rsidR="00777E0A" w:rsidRDefault="00777E0A">
          <w:pPr>
            <w:pStyle w:val="TOC3"/>
            <w:rPr>
              <w:rFonts w:asciiTheme="minorHAnsi" w:eastAsiaTheme="minorEastAsia" w:hAnsiTheme="minorHAnsi" w:cstheme="minorBidi"/>
              <w:kern w:val="2"/>
              <w:sz w:val="24"/>
              <w:szCs w:val="24"/>
              <w:lang w:eastAsia="en-GB"/>
              <w14:ligatures w14:val="standardContextual"/>
            </w:rPr>
          </w:pPr>
          <w:hyperlink w:anchor="_Toc179895022" w:history="1">
            <w:r w:rsidRPr="00DD52A4">
              <w:rPr>
                <w:rStyle w:val="Hyperlink"/>
              </w:rPr>
              <w:t>6.3.1</w:t>
            </w:r>
            <w:r>
              <w:rPr>
                <w:rFonts w:asciiTheme="minorHAnsi" w:eastAsiaTheme="minorEastAsia" w:hAnsiTheme="minorHAnsi" w:cstheme="minorBidi"/>
                <w:kern w:val="2"/>
                <w:sz w:val="24"/>
                <w:szCs w:val="24"/>
                <w:lang w:eastAsia="en-GB"/>
                <w14:ligatures w14:val="standardContextual"/>
              </w:rPr>
              <w:tab/>
            </w:r>
            <w:r w:rsidRPr="00DD52A4">
              <w:rPr>
                <w:rStyle w:val="Hyperlink"/>
              </w:rPr>
              <w:t>Fixed home Station and fixed RNSS receiver Simulation</w:t>
            </w:r>
            <w:r>
              <w:rPr>
                <w:webHidden/>
              </w:rPr>
              <w:tab/>
            </w:r>
            <w:r>
              <w:rPr>
                <w:webHidden/>
              </w:rPr>
              <w:fldChar w:fldCharType="begin"/>
            </w:r>
            <w:r>
              <w:rPr>
                <w:webHidden/>
              </w:rPr>
              <w:instrText xml:space="preserve"> PAGEREF _Toc179895022 \h </w:instrText>
            </w:r>
            <w:r>
              <w:rPr>
                <w:webHidden/>
              </w:rPr>
            </w:r>
            <w:r>
              <w:rPr>
                <w:webHidden/>
              </w:rPr>
              <w:fldChar w:fldCharType="separate"/>
            </w:r>
            <w:r>
              <w:rPr>
                <w:webHidden/>
              </w:rPr>
              <w:t>38</w:t>
            </w:r>
            <w:r>
              <w:rPr>
                <w:webHidden/>
              </w:rPr>
              <w:fldChar w:fldCharType="end"/>
            </w:r>
          </w:hyperlink>
        </w:p>
        <w:p w14:paraId="4EAC3EAC" w14:textId="3595C305" w:rsidR="00777E0A" w:rsidRDefault="00777E0A">
          <w:pPr>
            <w:pStyle w:val="TOC3"/>
            <w:rPr>
              <w:rFonts w:asciiTheme="minorHAnsi" w:eastAsiaTheme="minorEastAsia" w:hAnsiTheme="minorHAnsi" w:cstheme="minorBidi"/>
              <w:kern w:val="2"/>
              <w:sz w:val="24"/>
              <w:szCs w:val="24"/>
              <w:lang w:eastAsia="en-GB"/>
              <w14:ligatures w14:val="standardContextual"/>
            </w:rPr>
          </w:pPr>
          <w:hyperlink w:anchor="_Toc179895023" w:history="1">
            <w:r w:rsidRPr="00DD52A4">
              <w:rPr>
                <w:rStyle w:val="Hyperlink"/>
              </w:rPr>
              <w:t>6.3.2</w:t>
            </w:r>
            <w:r>
              <w:rPr>
                <w:rFonts w:asciiTheme="minorHAnsi" w:eastAsiaTheme="minorEastAsia" w:hAnsiTheme="minorHAnsi" w:cstheme="minorBidi"/>
                <w:kern w:val="2"/>
                <w:sz w:val="24"/>
                <w:szCs w:val="24"/>
                <w:lang w:eastAsia="en-GB"/>
                <w14:ligatures w14:val="standardContextual"/>
              </w:rPr>
              <w:tab/>
            </w:r>
            <w:r w:rsidRPr="00DD52A4">
              <w:rPr>
                <w:rStyle w:val="Hyperlink"/>
              </w:rPr>
              <w:t>Fixed Amateur home Station and Mobile RNSS receivers</w:t>
            </w:r>
            <w:r>
              <w:rPr>
                <w:webHidden/>
              </w:rPr>
              <w:tab/>
            </w:r>
            <w:r>
              <w:rPr>
                <w:webHidden/>
              </w:rPr>
              <w:fldChar w:fldCharType="begin"/>
            </w:r>
            <w:r>
              <w:rPr>
                <w:webHidden/>
              </w:rPr>
              <w:instrText xml:space="preserve"> PAGEREF _Toc179895023 \h </w:instrText>
            </w:r>
            <w:r>
              <w:rPr>
                <w:webHidden/>
              </w:rPr>
            </w:r>
            <w:r>
              <w:rPr>
                <w:webHidden/>
              </w:rPr>
              <w:fldChar w:fldCharType="separate"/>
            </w:r>
            <w:r>
              <w:rPr>
                <w:webHidden/>
              </w:rPr>
              <w:t>41</w:t>
            </w:r>
            <w:r>
              <w:rPr>
                <w:webHidden/>
              </w:rPr>
              <w:fldChar w:fldCharType="end"/>
            </w:r>
          </w:hyperlink>
        </w:p>
        <w:p w14:paraId="40ED3E9A" w14:textId="7F65763C" w:rsidR="00777E0A" w:rsidRDefault="00777E0A">
          <w:pPr>
            <w:pStyle w:val="TOC3"/>
            <w:rPr>
              <w:rFonts w:asciiTheme="minorHAnsi" w:eastAsiaTheme="minorEastAsia" w:hAnsiTheme="minorHAnsi" w:cstheme="minorBidi"/>
              <w:kern w:val="2"/>
              <w:sz w:val="24"/>
              <w:szCs w:val="24"/>
              <w:lang w:eastAsia="en-GB"/>
              <w14:ligatures w14:val="standardContextual"/>
            </w:rPr>
          </w:pPr>
          <w:hyperlink w:anchor="_Toc179895024" w:history="1">
            <w:r w:rsidRPr="00DD52A4">
              <w:rPr>
                <w:rStyle w:val="Hyperlink"/>
              </w:rPr>
              <w:t>6.3.3</w:t>
            </w:r>
            <w:r>
              <w:rPr>
                <w:rFonts w:asciiTheme="minorHAnsi" w:eastAsiaTheme="minorEastAsia" w:hAnsiTheme="minorHAnsi" w:cstheme="minorBidi"/>
                <w:kern w:val="2"/>
                <w:sz w:val="24"/>
                <w:szCs w:val="24"/>
                <w:lang w:eastAsia="en-GB"/>
                <w14:ligatures w14:val="standardContextual"/>
              </w:rPr>
              <w:tab/>
            </w:r>
            <w:r w:rsidRPr="00DD52A4">
              <w:rPr>
                <w:rStyle w:val="Hyperlink"/>
              </w:rPr>
              <w:t>Permanent Amateur Station (Repeater output) and Mobile RNSS receivers</w:t>
            </w:r>
            <w:r>
              <w:rPr>
                <w:webHidden/>
              </w:rPr>
              <w:tab/>
            </w:r>
            <w:r>
              <w:rPr>
                <w:webHidden/>
              </w:rPr>
              <w:fldChar w:fldCharType="begin"/>
            </w:r>
            <w:r>
              <w:rPr>
                <w:webHidden/>
              </w:rPr>
              <w:instrText xml:space="preserve"> PAGEREF _Toc179895024 \h </w:instrText>
            </w:r>
            <w:r>
              <w:rPr>
                <w:webHidden/>
              </w:rPr>
            </w:r>
            <w:r>
              <w:rPr>
                <w:webHidden/>
              </w:rPr>
              <w:fldChar w:fldCharType="separate"/>
            </w:r>
            <w:r>
              <w:rPr>
                <w:webHidden/>
              </w:rPr>
              <w:t>44</w:t>
            </w:r>
            <w:r>
              <w:rPr>
                <w:webHidden/>
              </w:rPr>
              <w:fldChar w:fldCharType="end"/>
            </w:r>
          </w:hyperlink>
        </w:p>
        <w:p w14:paraId="688765EC" w14:textId="2CD466FC" w:rsidR="00777E0A" w:rsidRDefault="00777E0A">
          <w:pPr>
            <w:pStyle w:val="TOC3"/>
            <w:rPr>
              <w:rFonts w:asciiTheme="minorHAnsi" w:eastAsiaTheme="minorEastAsia" w:hAnsiTheme="minorHAnsi" w:cstheme="minorBidi"/>
              <w:kern w:val="2"/>
              <w:sz w:val="24"/>
              <w:szCs w:val="24"/>
              <w:lang w:eastAsia="en-GB"/>
              <w14:ligatures w14:val="standardContextual"/>
            </w:rPr>
          </w:pPr>
          <w:hyperlink w:anchor="_Toc179895025" w:history="1">
            <w:r w:rsidRPr="00DD52A4">
              <w:rPr>
                <w:rStyle w:val="Hyperlink"/>
              </w:rPr>
              <w:t>6.3.4</w:t>
            </w:r>
            <w:r>
              <w:rPr>
                <w:rFonts w:asciiTheme="minorHAnsi" w:eastAsiaTheme="minorEastAsia" w:hAnsiTheme="minorHAnsi" w:cstheme="minorBidi"/>
                <w:kern w:val="2"/>
                <w:sz w:val="24"/>
                <w:szCs w:val="24"/>
                <w:lang w:eastAsia="en-GB"/>
                <w14:ligatures w14:val="standardContextual"/>
              </w:rPr>
              <w:tab/>
            </w:r>
            <w:r w:rsidRPr="00DD52A4">
              <w:rPr>
                <w:rStyle w:val="Hyperlink"/>
              </w:rPr>
              <w:t>Summary</w:t>
            </w:r>
            <w:r>
              <w:rPr>
                <w:webHidden/>
              </w:rPr>
              <w:tab/>
            </w:r>
            <w:r>
              <w:rPr>
                <w:webHidden/>
              </w:rPr>
              <w:fldChar w:fldCharType="begin"/>
            </w:r>
            <w:r>
              <w:rPr>
                <w:webHidden/>
              </w:rPr>
              <w:instrText xml:space="preserve"> PAGEREF _Toc179895025 \h </w:instrText>
            </w:r>
            <w:r>
              <w:rPr>
                <w:webHidden/>
              </w:rPr>
            </w:r>
            <w:r>
              <w:rPr>
                <w:webHidden/>
              </w:rPr>
              <w:fldChar w:fldCharType="separate"/>
            </w:r>
            <w:r>
              <w:rPr>
                <w:webHidden/>
              </w:rPr>
              <w:t>46</w:t>
            </w:r>
            <w:r>
              <w:rPr>
                <w:webHidden/>
              </w:rPr>
              <w:fldChar w:fldCharType="end"/>
            </w:r>
          </w:hyperlink>
        </w:p>
        <w:p w14:paraId="2D5DEF9E" w14:textId="5711AEF6" w:rsidR="00777E0A" w:rsidRDefault="00777E0A">
          <w:pPr>
            <w:pStyle w:val="TOC1"/>
            <w:rPr>
              <w:rFonts w:asciiTheme="minorHAnsi" w:eastAsiaTheme="minorEastAsia" w:hAnsiTheme="minorHAnsi" w:cstheme="minorBidi"/>
              <w:b w:val="0"/>
              <w:noProof/>
              <w:kern w:val="2"/>
              <w:sz w:val="24"/>
              <w:szCs w:val="24"/>
              <w:lang w:eastAsia="en-GB"/>
              <w14:ligatures w14:val="standardContextual"/>
            </w:rPr>
          </w:pPr>
          <w:hyperlink w:anchor="_Toc179895026" w:history="1">
            <w:r w:rsidRPr="00DD52A4">
              <w:rPr>
                <w:rStyle w:val="Hyperlink"/>
                <w:noProof/>
              </w:rPr>
              <w:t>7</w:t>
            </w:r>
            <w:r>
              <w:rPr>
                <w:rFonts w:asciiTheme="minorHAnsi" w:eastAsiaTheme="minorEastAsia" w:hAnsiTheme="minorHAnsi" w:cstheme="minorBidi"/>
                <w:b w:val="0"/>
                <w:noProof/>
                <w:kern w:val="2"/>
                <w:sz w:val="24"/>
                <w:szCs w:val="24"/>
                <w:lang w:eastAsia="en-GB"/>
                <w14:ligatures w14:val="standardContextual"/>
              </w:rPr>
              <w:tab/>
            </w:r>
            <w:r w:rsidRPr="00DD52A4">
              <w:rPr>
                <w:rStyle w:val="Hyperlink"/>
                <w:noProof/>
              </w:rPr>
              <w:t>Measurements</w:t>
            </w:r>
            <w:r>
              <w:rPr>
                <w:noProof/>
                <w:webHidden/>
              </w:rPr>
              <w:tab/>
            </w:r>
            <w:r>
              <w:rPr>
                <w:noProof/>
                <w:webHidden/>
              </w:rPr>
              <w:fldChar w:fldCharType="begin"/>
            </w:r>
            <w:r>
              <w:rPr>
                <w:noProof/>
                <w:webHidden/>
              </w:rPr>
              <w:instrText xml:space="preserve"> PAGEREF _Toc179895026 \h </w:instrText>
            </w:r>
            <w:r>
              <w:rPr>
                <w:noProof/>
                <w:webHidden/>
              </w:rPr>
            </w:r>
            <w:r>
              <w:rPr>
                <w:noProof/>
                <w:webHidden/>
              </w:rPr>
              <w:fldChar w:fldCharType="separate"/>
            </w:r>
            <w:r>
              <w:rPr>
                <w:noProof/>
                <w:webHidden/>
              </w:rPr>
              <w:t>47</w:t>
            </w:r>
            <w:r>
              <w:rPr>
                <w:noProof/>
                <w:webHidden/>
              </w:rPr>
              <w:fldChar w:fldCharType="end"/>
            </w:r>
          </w:hyperlink>
        </w:p>
        <w:p w14:paraId="07BE54EC" w14:textId="3E38CAC0" w:rsidR="00777E0A" w:rsidRDefault="00777E0A">
          <w:pPr>
            <w:pStyle w:val="TOC1"/>
            <w:rPr>
              <w:rFonts w:asciiTheme="minorHAnsi" w:eastAsiaTheme="minorEastAsia" w:hAnsiTheme="minorHAnsi" w:cstheme="minorBidi"/>
              <w:b w:val="0"/>
              <w:noProof/>
              <w:kern w:val="2"/>
              <w:sz w:val="24"/>
              <w:szCs w:val="24"/>
              <w:lang w:eastAsia="en-GB"/>
              <w14:ligatures w14:val="standardContextual"/>
            </w:rPr>
          </w:pPr>
          <w:hyperlink w:anchor="_Toc179895027" w:history="1">
            <w:r w:rsidRPr="00DD52A4">
              <w:rPr>
                <w:rStyle w:val="Hyperlink"/>
                <w:noProof/>
              </w:rPr>
              <w:t>8</w:t>
            </w:r>
            <w:r>
              <w:rPr>
                <w:rFonts w:asciiTheme="minorHAnsi" w:eastAsiaTheme="minorEastAsia" w:hAnsiTheme="minorHAnsi" w:cstheme="minorBidi"/>
                <w:b w:val="0"/>
                <w:noProof/>
                <w:kern w:val="2"/>
                <w:sz w:val="24"/>
                <w:szCs w:val="24"/>
                <w:lang w:eastAsia="en-GB"/>
                <w14:ligatures w14:val="standardContextual"/>
              </w:rPr>
              <w:tab/>
            </w:r>
            <w:r w:rsidRPr="00DD52A4">
              <w:rPr>
                <w:rStyle w:val="Hyperlink"/>
                <w:noProof/>
              </w:rPr>
              <w:t>Results of studies</w:t>
            </w:r>
            <w:r>
              <w:rPr>
                <w:noProof/>
                <w:webHidden/>
              </w:rPr>
              <w:tab/>
            </w:r>
            <w:r>
              <w:rPr>
                <w:noProof/>
                <w:webHidden/>
              </w:rPr>
              <w:fldChar w:fldCharType="begin"/>
            </w:r>
            <w:r>
              <w:rPr>
                <w:noProof/>
                <w:webHidden/>
              </w:rPr>
              <w:instrText xml:space="preserve"> PAGEREF _Toc179895027 \h </w:instrText>
            </w:r>
            <w:r>
              <w:rPr>
                <w:noProof/>
                <w:webHidden/>
              </w:rPr>
            </w:r>
            <w:r>
              <w:rPr>
                <w:noProof/>
                <w:webHidden/>
              </w:rPr>
              <w:fldChar w:fldCharType="separate"/>
            </w:r>
            <w:r>
              <w:rPr>
                <w:noProof/>
                <w:webHidden/>
              </w:rPr>
              <w:t>48</w:t>
            </w:r>
            <w:r>
              <w:rPr>
                <w:noProof/>
                <w:webHidden/>
              </w:rPr>
              <w:fldChar w:fldCharType="end"/>
            </w:r>
          </w:hyperlink>
        </w:p>
        <w:p w14:paraId="2BCC9104" w14:textId="447949B8" w:rsidR="00777E0A" w:rsidRDefault="00777E0A">
          <w:pPr>
            <w:pStyle w:val="TOC1"/>
            <w:rPr>
              <w:rFonts w:asciiTheme="minorHAnsi" w:eastAsiaTheme="minorEastAsia" w:hAnsiTheme="minorHAnsi" w:cstheme="minorBidi"/>
              <w:b w:val="0"/>
              <w:noProof/>
              <w:kern w:val="2"/>
              <w:sz w:val="24"/>
              <w:szCs w:val="24"/>
              <w:lang w:eastAsia="en-GB"/>
              <w14:ligatures w14:val="standardContextual"/>
            </w:rPr>
          </w:pPr>
          <w:hyperlink w:anchor="_Toc179895028" w:history="1">
            <w:r w:rsidRPr="00DD52A4">
              <w:rPr>
                <w:rStyle w:val="Hyperlink"/>
                <w:noProof/>
              </w:rPr>
              <w:t>9</w:t>
            </w:r>
            <w:r>
              <w:rPr>
                <w:rFonts w:asciiTheme="minorHAnsi" w:eastAsiaTheme="minorEastAsia" w:hAnsiTheme="minorHAnsi" w:cstheme="minorBidi"/>
                <w:b w:val="0"/>
                <w:noProof/>
                <w:kern w:val="2"/>
                <w:sz w:val="24"/>
                <w:szCs w:val="24"/>
                <w:lang w:eastAsia="en-GB"/>
                <w14:ligatures w14:val="standardContextual"/>
              </w:rPr>
              <w:tab/>
            </w:r>
            <w:r w:rsidRPr="00DD52A4">
              <w:rPr>
                <w:rStyle w:val="Hyperlink"/>
                <w:noProof/>
              </w:rPr>
              <w:t>Interference Mitigation</w:t>
            </w:r>
            <w:r>
              <w:rPr>
                <w:noProof/>
                <w:webHidden/>
              </w:rPr>
              <w:tab/>
            </w:r>
            <w:r>
              <w:rPr>
                <w:noProof/>
                <w:webHidden/>
              </w:rPr>
              <w:fldChar w:fldCharType="begin"/>
            </w:r>
            <w:r>
              <w:rPr>
                <w:noProof/>
                <w:webHidden/>
              </w:rPr>
              <w:instrText xml:space="preserve"> PAGEREF _Toc179895028 \h </w:instrText>
            </w:r>
            <w:r>
              <w:rPr>
                <w:noProof/>
                <w:webHidden/>
              </w:rPr>
            </w:r>
            <w:r>
              <w:rPr>
                <w:noProof/>
                <w:webHidden/>
              </w:rPr>
              <w:fldChar w:fldCharType="separate"/>
            </w:r>
            <w:r>
              <w:rPr>
                <w:noProof/>
                <w:webHidden/>
              </w:rPr>
              <w:t>49</w:t>
            </w:r>
            <w:r>
              <w:rPr>
                <w:noProof/>
                <w:webHidden/>
              </w:rPr>
              <w:fldChar w:fldCharType="end"/>
            </w:r>
          </w:hyperlink>
        </w:p>
        <w:p w14:paraId="61E41188" w14:textId="5E1BA8B7" w:rsidR="00777E0A" w:rsidRDefault="00777E0A">
          <w:pPr>
            <w:pStyle w:val="TOC1"/>
            <w:rPr>
              <w:rFonts w:asciiTheme="minorHAnsi" w:eastAsiaTheme="minorEastAsia" w:hAnsiTheme="minorHAnsi" w:cstheme="minorBidi"/>
              <w:b w:val="0"/>
              <w:noProof/>
              <w:kern w:val="2"/>
              <w:sz w:val="24"/>
              <w:szCs w:val="24"/>
              <w:lang w:eastAsia="en-GB"/>
              <w14:ligatures w14:val="standardContextual"/>
            </w:rPr>
          </w:pPr>
          <w:hyperlink w:anchor="_Toc179895029" w:history="1">
            <w:r w:rsidRPr="00DD52A4">
              <w:rPr>
                <w:rStyle w:val="Hyperlink"/>
                <w:noProof/>
              </w:rPr>
              <w:t>10</w:t>
            </w:r>
            <w:r>
              <w:rPr>
                <w:rFonts w:asciiTheme="minorHAnsi" w:eastAsiaTheme="minorEastAsia" w:hAnsiTheme="minorHAnsi" w:cstheme="minorBidi"/>
                <w:b w:val="0"/>
                <w:noProof/>
                <w:kern w:val="2"/>
                <w:sz w:val="24"/>
                <w:szCs w:val="24"/>
                <w:lang w:eastAsia="en-GB"/>
                <w14:ligatures w14:val="standardContextual"/>
              </w:rPr>
              <w:tab/>
            </w:r>
            <w:r w:rsidRPr="00DD52A4">
              <w:rPr>
                <w:rStyle w:val="Hyperlink"/>
                <w:noProof/>
              </w:rPr>
              <w:t>Conclusions</w:t>
            </w:r>
            <w:r>
              <w:rPr>
                <w:noProof/>
                <w:webHidden/>
              </w:rPr>
              <w:tab/>
            </w:r>
            <w:r>
              <w:rPr>
                <w:noProof/>
                <w:webHidden/>
              </w:rPr>
              <w:fldChar w:fldCharType="begin"/>
            </w:r>
            <w:r>
              <w:rPr>
                <w:noProof/>
                <w:webHidden/>
              </w:rPr>
              <w:instrText xml:space="preserve"> PAGEREF _Toc179895029 \h </w:instrText>
            </w:r>
            <w:r>
              <w:rPr>
                <w:noProof/>
                <w:webHidden/>
              </w:rPr>
            </w:r>
            <w:r>
              <w:rPr>
                <w:noProof/>
                <w:webHidden/>
              </w:rPr>
              <w:fldChar w:fldCharType="separate"/>
            </w:r>
            <w:r>
              <w:rPr>
                <w:noProof/>
                <w:webHidden/>
              </w:rPr>
              <w:t>50</w:t>
            </w:r>
            <w:r>
              <w:rPr>
                <w:noProof/>
                <w:webHidden/>
              </w:rPr>
              <w:fldChar w:fldCharType="end"/>
            </w:r>
          </w:hyperlink>
        </w:p>
        <w:p w14:paraId="05816866" w14:textId="1C1EE7D8" w:rsidR="00777E0A" w:rsidRDefault="00777E0A">
          <w:pPr>
            <w:pStyle w:val="TOC1"/>
            <w:rPr>
              <w:rFonts w:asciiTheme="minorHAnsi" w:eastAsiaTheme="minorEastAsia" w:hAnsiTheme="minorHAnsi" w:cstheme="minorBidi"/>
              <w:b w:val="0"/>
              <w:noProof/>
              <w:kern w:val="2"/>
              <w:sz w:val="24"/>
              <w:szCs w:val="24"/>
              <w:lang w:eastAsia="en-GB"/>
              <w14:ligatures w14:val="standardContextual"/>
            </w:rPr>
          </w:pPr>
          <w:hyperlink w:anchor="_Toc179895030" w:history="1">
            <w:r w:rsidRPr="00DD52A4">
              <w:rPr>
                <w:rStyle w:val="Hyperlink"/>
                <w:bCs/>
                <w:noProof/>
                <w14:scene3d>
                  <w14:camera w14:prst="orthographicFront"/>
                  <w14:lightRig w14:rig="threePt" w14:dir="t">
                    <w14:rot w14:lat="0" w14:lon="0" w14:rev="0"/>
                  </w14:lightRig>
                </w14:scene3d>
              </w:rPr>
              <w:t>ANNEX 1:</w:t>
            </w:r>
            <w:r w:rsidRPr="00DD52A4">
              <w:rPr>
                <w:rStyle w:val="Hyperlink"/>
                <w:noProof/>
              </w:rPr>
              <w:t xml:space="preserve"> AMSS regulations and deployment in Switzerland</w:t>
            </w:r>
            <w:r>
              <w:rPr>
                <w:noProof/>
                <w:webHidden/>
              </w:rPr>
              <w:tab/>
            </w:r>
            <w:r>
              <w:rPr>
                <w:noProof/>
                <w:webHidden/>
              </w:rPr>
              <w:fldChar w:fldCharType="begin"/>
            </w:r>
            <w:r>
              <w:rPr>
                <w:noProof/>
                <w:webHidden/>
              </w:rPr>
              <w:instrText xml:space="preserve"> PAGEREF _Toc179895030 \h </w:instrText>
            </w:r>
            <w:r>
              <w:rPr>
                <w:noProof/>
                <w:webHidden/>
              </w:rPr>
            </w:r>
            <w:r>
              <w:rPr>
                <w:noProof/>
                <w:webHidden/>
              </w:rPr>
              <w:fldChar w:fldCharType="separate"/>
            </w:r>
            <w:r>
              <w:rPr>
                <w:noProof/>
                <w:webHidden/>
              </w:rPr>
              <w:t>51</w:t>
            </w:r>
            <w:r>
              <w:rPr>
                <w:noProof/>
                <w:webHidden/>
              </w:rPr>
              <w:fldChar w:fldCharType="end"/>
            </w:r>
          </w:hyperlink>
        </w:p>
        <w:p w14:paraId="508ECA4D" w14:textId="048B88BB" w:rsidR="00777E0A" w:rsidRDefault="00777E0A">
          <w:pPr>
            <w:pStyle w:val="TOC1"/>
            <w:rPr>
              <w:rFonts w:asciiTheme="minorHAnsi" w:eastAsiaTheme="minorEastAsia" w:hAnsiTheme="minorHAnsi" w:cstheme="minorBidi"/>
              <w:b w:val="0"/>
              <w:noProof/>
              <w:kern w:val="2"/>
              <w:sz w:val="24"/>
              <w:szCs w:val="24"/>
              <w:lang w:eastAsia="en-GB"/>
              <w14:ligatures w14:val="standardContextual"/>
            </w:rPr>
          </w:pPr>
          <w:hyperlink w:anchor="_Toc179895031" w:history="1">
            <w:r w:rsidRPr="00DD52A4">
              <w:rPr>
                <w:rStyle w:val="Hyperlink"/>
                <w:bCs/>
                <w:noProof/>
                <w14:scene3d>
                  <w14:camera w14:prst="orthographicFront"/>
                  <w14:lightRig w14:rig="threePt" w14:dir="t">
                    <w14:rot w14:lat="0" w14:lon="0" w14:rev="0"/>
                  </w14:lightRig>
                </w14:scene3d>
              </w:rPr>
              <w:t>ANNEX 2:</w:t>
            </w:r>
            <w:r w:rsidRPr="00DD52A4">
              <w:rPr>
                <w:rStyle w:val="Hyperlink"/>
                <w:noProof/>
              </w:rPr>
              <w:t xml:space="preserve"> Parameters of unmanned Amateur Radio Stations in Germany, Frequency Range 1240-1300 MHz</w:t>
            </w:r>
            <w:r>
              <w:rPr>
                <w:noProof/>
                <w:webHidden/>
              </w:rPr>
              <w:tab/>
            </w:r>
            <w:r>
              <w:rPr>
                <w:noProof/>
                <w:webHidden/>
              </w:rPr>
              <w:fldChar w:fldCharType="begin"/>
            </w:r>
            <w:r>
              <w:rPr>
                <w:noProof/>
                <w:webHidden/>
              </w:rPr>
              <w:instrText xml:space="preserve"> PAGEREF _Toc179895031 \h </w:instrText>
            </w:r>
            <w:r>
              <w:rPr>
                <w:noProof/>
                <w:webHidden/>
              </w:rPr>
            </w:r>
            <w:r>
              <w:rPr>
                <w:noProof/>
                <w:webHidden/>
              </w:rPr>
              <w:fldChar w:fldCharType="separate"/>
            </w:r>
            <w:r>
              <w:rPr>
                <w:noProof/>
                <w:webHidden/>
              </w:rPr>
              <w:t>53</w:t>
            </w:r>
            <w:r>
              <w:rPr>
                <w:noProof/>
                <w:webHidden/>
              </w:rPr>
              <w:fldChar w:fldCharType="end"/>
            </w:r>
          </w:hyperlink>
        </w:p>
        <w:p w14:paraId="10F3BD20" w14:textId="60A1C790" w:rsidR="00777E0A" w:rsidRDefault="00777E0A">
          <w:pPr>
            <w:pStyle w:val="TOC1"/>
            <w:rPr>
              <w:rFonts w:asciiTheme="minorHAnsi" w:eastAsiaTheme="minorEastAsia" w:hAnsiTheme="minorHAnsi" w:cstheme="minorBidi"/>
              <w:b w:val="0"/>
              <w:noProof/>
              <w:kern w:val="2"/>
              <w:sz w:val="24"/>
              <w:szCs w:val="24"/>
              <w:lang w:eastAsia="en-GB"/>
              <w14:ligatures w14:val="standardContextual"/>
            </w:rPr>
          </w:pPr>
          <w:hyperlink w:anchor="_Toc179895032" w:history="1">
            <w:r w:rsidRPr="00DD52A4">
              <w:rPr>
                <w:rStyle w:val="Hyperlink"/>
                <w:bCs/>
                <w:noProof/>
                <w14:scene3d>
                  <w14:camera w14:prst="orthographicFront"/>
                  <w14:lightRig w14:rig="threePt" w14:dir="t">
                    <w14:rot w14:lat="0" w14:lon="0" w14:rev="0"/>
                  </w14:lightRig>
                </w14:scene3d>
              </w:rPr>
              <w:t>ANNEX 3:</w:t>
            </w:r>
            <w:r w:rsidRPr="00DD52A4">
              <w:rPr>
                <w:rStyle w:val="Hyperlink"/>
                <w:noProof/>
              </w:rPr>
              <w:t xml:space="preserve"> A survey of the number of active (transmitting) amateur stations using the band 1240-1300 MHz at the busiest times in some countries within the CEPT region</w:t>
            </w:r>
            <w:r>
              <w:rPr>
                <w:noProof/>
                <w:webHidden/>
              </w:rPr>
              <w:tab/>
            </w:r>
            <w:r>
              <w:rPr>
                <w:noProof/>
                <w:webHidden/>
              </w:rPr>
              <w:fldChar w:fldCharType="begin"/>
            </w:r>
            <w:r>
              <w:rPr>
                <w:noProof/>
                <w:webHidden/>
              </w:rPr>
              <w:instrText xml:space="preserve"> PAGEREF _Toc179895032 \h </w:instrText>
            </w:r>
            <w:r>
              <w:rPr>
                <w:noProof/>
                <w:webHidden/>
              </w:rPr>
            </w:r>
            <w:r>
              <w:rPr>
                <w:noProof/>
                <w:webHidden/>
              </w:rPr>
              <w:fldChar w:fldCharType="separate"/>
            </w:r>
            <w:r>
              <w:rPr>
                <w:noProof/>
                <w:webHidden/>
              </w:rPr>
              <w:t>57</w:t>
            </w:r>
            <w:r>
              <w:rPr>
                <w:noProof/>
                <w:webHidden/>
              </w:rPr>
              <w:fldChar w:fldCharType="end"/>
            </w:r>
          </w:hyperlink>
        </w:p>
        <w:p w14:paraId="71AB1D3C" w14:textId="79FE7523" w:rsidR="00777E0A" w:rsidRDefault="00777E0A">
          <w:pPr>
            <w:pStyle w:val="TOC1"/>
            <w:rPr>
              <w:rFonts w:asciiTheme="minorHAnsi" w:eastAsiaTheme="minorEastAsia" w:hAnsiTheme="minorHAnsi" w:cstheme="minorBidi"/>
              <w:b w:val="0"/>
              <w:noProof/>
              <w:kern w:val="2"/>
              <w:sz w:val="24"/>
              <w:szCs w:val="24"/>
              <w:lang w:eastAsia="en-GB"/>
              <w14:ligatures w14:val="standardContextual"/>
            </w:rPr>
          </w:pPr>
          <w:hyperlink w:anchor="_Toc179895033" w:history="1">
            <w:r w:rsidRPr="00DD52A4">
              <w:rPr>
                <w:rStyle w:val="Hyperlink"/>
                <w:bCs/>
                <w:noProof/>
                <w14:scene3d>
                  <w14:camera w14:prst="orthographicFront"/>
                  <w14:lightRig w14:rig="threePt" w14:dir="t">
                    <w14:rot w14:lat="0" w14:lon="0" w14:rev="0"/>
                  </w14:lightRig>
                </w14:scene3d>
              </w:rPr>
              <w:t>ANNEX 4:</w:t>
            </w:r>
            <w:r w:rsidRPr="00DD52A4">
              <w:rPr>
                <w:rStyle w:val="Hyperlink"/>
                <w:rFonts w:eastAsia="Arial"/>
                <w:noProof/>
              </w:rPr>
              <w:t xml:space="preserve"> Amateur radio repeater and beacon stations using the band 1240-1300 MHz in some countries within the CEPT region-May 2020</w:t>
            </w:r>
            <w:r>
              <w:rPr>
                <w:noProof/>
                <w:webHidden/>
              </w:rPr>
              <w:tab/>
            </w:r>
            <w:r>
              <w:rPr>
                <w:noProof/>
                <w:webHidden/>
              </w:rPr>
              <w:fldChar w:fldCharType="begin"/>
            </w:r>
            <w:r>
              <w:rPr>
                <w:noProof/>
                <w:webHidden/>
              </w:rPr>
              <w:instrText xml:space="preserve"> PAGEREF _Toc179895033 \h </w:instrText>
            </w:r>
            <w:r>
              <w:rPr>
                <w:noProof/>
                <w:webHidden/>
              </w:rPr>
            </w:r>
            <w:r>
              <w:rPr>
                <w:noProof/>
                <w:webHidden/>
              </w:rPr>
              <w:fldChar w:fldCharType="separate"/>
            </w:r>
            <w:r>
              <w:rPr>
                <w:noProof/>
                <w:webHidden/>
              </w:rPr>
              <w:t>60</w:t>
            </w:r>
            <w:r>
              <w:rPr>
                <w:noProof/>
                <w:webHidden/>
              </w:rPr>
              <w:fldChar w:fldCharType="end"/>
            </w:r>
          </w:hyperlink>
        </w:p>
        <w:p w14:paraId="4C8D71DE" w14:textId="44456A69" w:rsidR="00777E0A" w:rsidRDefault="00777E0A">
          <w:pPr>
            <w:pStyle w:val="TOC1"/>
            <w:rPr>
              <w:rFonts w:asciiTheme="minorHAnsi" w:eastAsiaTheme="minorEastAsia" w:hAnsiTheme="minorHAnsi" w:cstheme="minorBidi"/>
              <w:b w:val="0"/>
              <w:noProof/>
              <w:kern w:val="2"/>
              <w:sz w:val="24"/>
              <w:szCs w:val="24"/>
              <w:lang w:eastAsia="en-GB"/>
              <w14:ligatures w14:val="standardContextual"/>
            </w:rPr>
          </w:pPr>
          <w:hyperlink w:anchor="_Toc179895034" w:history="1">
            <w:r w:rsidRPr="00DD52A4">
              <w:rPr>
                <w:rStyle w:val="Hyperlink"/>
                <w:bCs/>
                <w:noProof/>
                <w14:scene3d>
                  <w14:camera w14:prst="orthographicFront"/>
                  <w14:lightRig w14:rig="threePt" w14:dir="t">
                    <w14:rot w14:lat="0" w14:lon="0" w14:rev="0"/>
                  </w14:lightRig>
                </w14:scene3d>
              </w:rPr>
              <w:t>ANNEX 5:</w:t>
            </w:r>
            <w:r w:rsidRPr="00DD52A4">
              <w:rPr>
                <w:rStyle w:val="Hyperlink"/>
                <w:noProof/>
              </w:rPr>
              <w:t xml:space="preserve"> Measurements made in Germany</w:t>
            </w:r>
            <w:r>
              <w:rPr>
                <w:noProof/>
                <w:webHidden/>
              </w:rPr>
              <w:tab/>
            </w:r>
            <w:r>
              <w:rPr>
                <w:noProof/>
                <w:webHidden/>
              </w:rPr>
              <w:fldChar w:fldCharType="begin"/>
            </w:r>
            <w:r>
              <w:rPr>
                <w:noProof/>
                <w:webHidden/>
              </w:rPr>
              <w:instrText xml:space="preserve"> PAGEREF _Toc179895034 \h </w:instrText>
            </w:r>
            <w:r>
              <w:rPr>
                <w:noProof/>
                <w:webHidden/>
              </w:rPr>
            </w:r>
            <w:r>
              <w:rPr>
                <w:noProof/>
                <w:webHidden/>
              </w:rPr>
              <w:fldChar w:fldCharType="separate"/>
            </w:r>
            <w:r>
              <w:rPr>
                <w:noProof/>
                <w:webHidden/>
              </w:rPr>
              <w:t>66</w:t>
            </w:r>
            <w:r>
              <w:rPr>
                <w:noProof/>
                <w:webHidden/>
              </w:rPr>
              <w:fldChar w:fldCharType="end"/>
            </w:r>
          </w:hyperlink>
        </w:p>
        <w:p w14:paraId="69564137" w14:textId="61FA6479" w:rsidR="00777E0A" w:rsidRDefault="00777E0A">
          <w:pPr>
            <w:pStyle w:val="TOC1"/>
            <w:rPr>
              <w:rFonts w:asciiTheme="minorHAnsi" w:eastAsiaTheme="minorEastAsia" w:hAnsiTheme="minorHAnsi" w:cstheme="minorBidi"/>
              <w:b w:val="0"/>
              <w:noProof/>
              <w:kern w:val="2"/>
              <w:sz w:val="24"/>
              <w:szCs w:val="24"/>
              <w:lang w:eastAsia="en-GB"/>
              <w14:ligatures w14:val="standardContextual"/>
            </w:rPr>
          </w:pPr>
          <w:hyperlink w:anchor="_Toc179895035" w:history="1">
            <w:r w:rsidRPr="00DD52A4">
              <w:rPr>
                <w:rStyle w:val="Hyperlink"/>
                <w:bCs/>
                <w:noProof/>
                <w14:scene3d>
                  <w14:camera w14:prst="orthographicFront"/>
                  <w14:lightRig w14:rig="threePt" w14:dir="t">
                    <w14:rot w14:lat="0" w14:lon="0" w14:rev="0"/>
                  </w14:lightRig>
                </w14:scene3d>
              </w:rPr>
              <w:t>ANNEX 6:</w:t>
            </w:r>
            <w:r w:rsidRPr="00DD52A4">
              <w:rPr>
                <w:rStyle w:val="Hyperlink"/>
                <w:noProof/>
              </w:rPr>
              <w:t xml:space="preserve"> Measurements from EC JRC on interference event from Aamateur stations to GNSS in Italy</w:t>
            </w:r>
            <w:r>
              <w:rPr>
                <w:noProof/>
                <w:webHidden/>
              </w:rPr>
              <w:tab/>
            </w:r>
            <w:r>
              <w:rPr>
                <w:noProof/>
                <w:webHidden/>
              </w:rPr>
              <w:fldChar w:fldCharType="begin"/>
            </w:r>
            <w:r>
              <w:rPr>
                <w:noProof/>
                <w:webHidden/>
              </w:rPr>
              <w:instrText xml:space="preserve"> PAGEREF _Toc179895035 \h </w:instrText>
            </w:r>
            <w:r>
              <w:rPr>
                <w:noProof/>
                <w:webHidden/>
              </w:rPr>
            </w:r>
            <w:r>
              <w:rPr>
                <w:noProof/>
                <w:webHidden/>
              </w:rPr>
              <w:fldChar w:fldCharType="separate"/>
            </w:r>
            <w:r>
              <w:rPr>
                <w:noProof/>
                <w:webHidden/>
              </w:rPr>
              <w:t>83</w:t>
            </w:r>
            <w:r>
              <w:rPr>
                <w:noProof/>
                <w:webHidden/>
              </w:rPr>
              <w:fldChar w:fldCharType="end"/>
            </w:r>
          </w:hyperlink>
        </w:p>
        <w:p w14:paraId="2D10C694" w14:textId="3210DCC3" w:rsidR="00777E0A" w:rsidRDefault="00777E0A">
          <w:pPr>
            <w:pStyle w:val="TOC1"/>
            <w:rPr>
              <w:rFonts w:asciiTheme="minorHAnsi" w:eastAsiaTheme="minorEastAsia" w:hAnsiTheme="minorHAnsi" w:cstheme="minorBidi"/>
              <w:b w:val="0"/>
              <w:noProof/>
              <w:kern w:val="2"/>
              <w:sz w:val="24"/>
              <w:szCs w:val="24"/>
              <w:lang w:eastAsia="en-GB"/>
              <w14:ligatures w14:val="standardContextual"/>
            </w:rPr>
          </w:pPr>
          <w:hyperlink w:anchor="_Toc179895036" w:history="1">
            <w:r w:rsidRPr="00DD52A4">
              <w:rPr>
                <w:rStyle w:val="Hyperlink"/>
                <w:bCs/>
                <w:noProof/>
                <w14:scene3d>
                  <w14:camera w14:prst="orthographicFront"/>
                  <w14:lightRig w14:rig="threePt" w14:dir="t">
                    <w14:rot w14:lat="0" w14:lon="0" w14:rev="0"/>
                  </w14:lightRig>
                </w14:scene3d>
              </w:rPr>
              <w:t>ANNEX 7:</w:t>
            </w:r>
            <w:r w:rsidRPr="00DD52A4">
              <w:rPr>
                <w:rStyle w:val="Hyperlink"/>
                <w:noProof/>
              </w:rPr>
              <w:t xml:space="preserve"> Study to Evaluate potential Interference Areas</w:t>
            </w:r>
            <w:r>
              <w:rPr>
                <w:noProof/>
                <w:webHidden/>
              </w:rPr>
              <w:tab/>
            </w:r>
            <w:r>
              <w:rPr>
                <w:noProof/>
                <w:webHidden/>
              </w:rPr>
              <w:fldChar w:fldCharType="begin"/>
            </w:r>
            <w:r>
              <w:rPr>
                <w:noProof/>
                <w:webHidden/>
              </w:rPr>
              <w:instrText xml:space="preserve"> PAGEREF _Toc179895036 \h </w:instrText>
            </w:r>
            <w:r>
              <w:rPr>
                <w:noProof/>
                <w:webHidden/>
              </w:rPr>
            </w:r>
            <w:r>
              <w:rPr>
                <w:noProof/>
                <w:webHidden/>
              </w:rPr>
              <w:fldChar w:fldCharType="separate"/>
            </w:r>
            <w:r>
              <w:rPr>
                <w:noProof/>
                <w:webHidden/>
              </w:rPr>
              <w:t>92</w:t>
            </w:r>
            <w:r>
              <w:rPr>
                <w:noProof/>
                <w:webHidden/>
              </w:rPr>
              <w:fldChar w:fldCharType="end"/>
            </w:r>
          </w:hyperlink>
        </w:p>
        <w:p w14:paraId="779EEF4F" w14:textId="6E1497BD" w:rsidR="00777E0A" w:rsidRDefault="00777E0A">
          <w:pPr>
            <w:pStyle w:val="TOC1"/>
            <w:rPr>
              <w:rFonts w:asciiTheme="minorHAnsi" w:eastAsiaTheme="minorEastAsia" w:hAnsiTheme="minorHAnsi" w:cstheme="minorBidi"/>
              <w:b w:val="0"/>
              <w:noProof/>
              <w:kern w:val="2"/>
              <w:sz w:val="24"/>
              <w:szCs w:val="24"/>
              <w:lang w:eastAsia="en-GB"/>
              <w14:ligatures w14:val="standardContextual"/>
            </w:rPr>
          </w:pPr>
          <w:hyperlink w:anchor="_Toc179895037" w:history="1">
            <w:r w:rsidRPr="00DD52A4">
              <w:rPr>
                <w:rStyle w:val="Hyperlink"/>
                <w:bCs/>
                <w:noProof/>
                <w14:scene3d>
                  <w14:camera w14:prst="orthographicFront"/>
                  <w14:lightRig w14:rig="threePt" w14:dir="t">
                    <w14:rot w14:lat="0" w14:lon="0" w14:rev="0"/>
                  </w14:lightRig>
                </w14:scene3d>
              </w:rPr>
              <w:t>ANNEX 8:</w:t>
            </w:r>
            <w:r w:rsidRPr="00DD52A4">
              <w:rPr>
                <w:rStyle w:val="Hyperlink"/>
                <w:noProof/>
              </w:rPr>
              <w:t xml:space="preserve"> Study to Evaluate the possibility of using the bands 1293-1294 MHz or 1293.845-1294.345 MHz for amateur applications</w:t>
            </w:r>
            <w:r>
              <w:rPr>
                <w:noProof/>
                <w:webHidden/>
              </w:rPr>
              <w:tab/>
            </w:r>
            <w:r>
              <w:rPr>
                <w:noProof/>
                <w:webHidden/>
              </w:rPr>
              <w:fldChar w:fldCharType="begin"/>
            </w:r>
            <w:r>
              <w:rPr>
                <w:noProof/>
                <w:webHidden/>
              </w:rPr>
              <w:instrText xml:space="preserve"> PAGEREF _Toc179895037 \h </w:instrText>
            </w:r>
            <w:r>
              <w:rPr>
                <w:noProof/>
                <w:webHidden/>
              </w:rPr>
            </w:r>
            <w:r>
              <w:rPr>
                <w:noProof/>
                <w:webHidden/>
              </w:rPr>
              <w:fldChar w:fldCharType="separate"/>
            </w:r>
            <w:r>
              <w:rPr>
                <w:noProof/>
                <w:webHidden/>
              </w:rPr>
              <w:t>108</w:t>
            </w:r>
            <w:r>
              <w:rPr>
                <w:noProof/>
                <w:webHidden/>
              </w:rPr>
              <w:fldChar w:fldCharType="end"/>
            </w:r>
          </w:hyperlink>
        </w:p>
        <w:p w14:paraId="274F97D8" w14:textId="3214B298" w:rsidR="00777E0A" w:rsidRDefault="00777E0A">
          <w:pPr>
            <w:pStyle w:val="TOC1"/>
            <w:rPr>
              <w:rFonts w:asciiTheme="minorHAnsi" w:eastAsiaTheme="minorEastAsia" w:hAnsiTheme="minorHAnsi" w:cstheme="minorBidi"/>
              <w:b w:val="0"/>
              <w:noProof/>
              <w:kern w:val="2"/>
              <w:sz w:val="24"/>
              <w:szCs w:val="24"/>
              <w:lang w:eastAsia="en-GB"/>
              <w14:ligatures w14:val="standardContextual"/>
            </w:rPr>
          </w:pPr>
          <w:hyperlink w:anchor="_Toc179895038" w:history="1">
            <w:r w:rsidRPr="00DD52A4">
              <w:rPr>
                <w:rStyle w:val="Hyperlink"/>
                <w:bCs/>
                <w:noProof/>
                <w14:scene3d>
                  <w14:camera w14:prst="orthographicFront"/>
                  <w14:lightRig w14:rig="threePt" w14:dir="t">
                    <w14:rot w14:lat="0" w14:lon="0" w14:rev="0"/>
                  </w14:lightRig>
                </w14:scene3d>
              </w:rPr>
              <w:t>ANNEX 9:</w:t>
            </w:r>
            <w:r w:rsidRPr="00DD52A4">
              <w:rPr>
                <w:rStyle w:val="Hyperlink"/>
                <w:noProof/>
              </w:rPr>
              <w:t xml:space="preserve"> List of references</w:t>
            </w:r>
            <w:r>
              <w:rPr>
                <w:noProof/>
                <w:webHidden/>
              </w:rPr>
              <w:tab/>
            </w:r>
            <w:r>
              <w:rPr>
                <w:noProof/>
                <w:webHidden/>
              </w:rPr>
              <w:fldChar w:fldCharType="begin"/>
            </w:r>
            <w:r>
              <w:rPr>
                <w:noProof/>
                <w:webHidden/>
              </w:rPr>
              <w:instrText xml:space="preserve"> PAGEREF _Toc179895038 \h </w:instrText>
            </w:r>
            <w:r>
              <w:rPr>
                <w:noProof/>
                <w:webHidden/>
              </w:rPr>
            </w:r>
            <w:r>
              <w:rPr>
                <w:noProof/>
                <w:webHidden/>
              </w:rPr>
              <w:fldChar w:fldCharType="separate"/>
            </w:r>
            <w:r>
              <w:rPr>
                <w:noProof/>
                <w:webHidden/>
              </w:rPr>
              <w:t>112</w:t>
            </w:r>
            <w:r>
              <w:rPr>
                <w:noProof/>
                <w:webHidden/>
              </w:rPr>
              <w:fldChar w:fldCharType="end"/>
            </w:r>
          </w:hyperlink>
        </w:p>
        <w:p w14:paraId="2A0FEA9C" w14:textId="3A10A69A" w:rsidR="00C35D3F" w:rsidRPr="008D72A9" w:rsidRDefault="00864AFD" w:rsidP="00864AFD">
          <w:pPr>
            <w:pStyle w:val="TOC1"/>
            <w:rPr>
              <w:rStyle w:val="ECCParagraph"/>
              <w:b w:val="0"/>
            </w:rPr>
          </w:pPr>
          <w:r w:rsidRPr="008D72A9">
            <w:rPr>
              <w:rStyle w:val="ECCParagraph"/>
            </w:rPr>
            <w:fldChar w:fldCharType="end"/>
          </w:r>
        </w:p>
        <w:p w14:paraId="2F8314AD" w14:textId="77777777" w:rsidR="00C35D3F" w:rsidRPr="008D72A9" w:rsidRDefault="00C35D3F">
          <w:pPr>
            <w:rPr>
              <w:rStyle w:val="ECCParagraph"/>
              <w:b/>
              <w:szCs w:val="20"/>
            </w:rPr>
          </w:pPr>
          <w:r w:rsidRPr="008D72A9">
            <w:rPr>
              <w:rStyle w:val="ECCParagraph"/>
              <w:b/>
              <w:szCs w:val="20"/>
            </w:rPr>
            <w:br w:type="page"/>
          </w:r>
        </w:p>
        <w:p w14:paraId="5F36209C" w14:textId="4481D235" w:rsidR="004D67E1" w:rsidRPr="008D72A9" w:rsidRDefault="000229B8" w:rsidP="008F59A4">
          <w:pPr>
            <w:tabs>
              <w:tab w:val="left" w:pos="340"/>
            </w:tabs>
          </w:pPr>
        </w:p>
      </w:sdtContent>
    </w:sdt>
    <w:p w14:paraId="0E6F34B0" w14:textId="20FB49EF" w:rsidR="008A54FC" w:rsidRPr="008D72A9" w:rsidRDefault="00DF2C67" w:rsidP="00E2303A">
      <w:pPr>
        <w:pStyle w:val="coverpageTableofContent"/>
        <w:rPr>
          <w:noProof w:val="0"/>
          <w:lang w:val="en-GB"/>
        </w:rPr>
      </w:pPr>
      <w:r w:rsidRPr="008D72A9">
        <w:rPr>
          <w:lang w:val="en-GB" w:eastAsia="da-DK"/>
        </w:rPr>
        <mc:AlternateContent>
          <mc:Choice Requires="wps">
            <w:drawing>
              <wp:anchor distT="0" distB="0" distL="114300" distR="114300" simplePos="0" relativeHeight="251658243" behindDoc="1" locked="1" layoutInCell="1" allowOverlap="1" wp14:anchorId="2D281DC7" wp14:editId="770B24F2">
                <wp:simplePos x="0" y="0"/>
                <wp:positionH relativeFrom="page">
                  <wp:align>center</wp:align>
                </wp:positionH>
                <wp:positionV relativeFrom="page">
                  <wp:posOffset>900430</wp:posOffset>
                </wp:positionV>
                <wp:extent cx="7560000" cy="720000"/>
                <wp:effectExtent l="0" t="0" r="3175" b="4445"/>
                <wp:wrapNone/>
                <wp:docPr id="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000" cy="7200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5EB570" id="Rectangle 22" o:spid="_x0000_s1026" style="position:absolute;margin-left:0;margin-top:70.9pt;width:595.3pt;height:56.7pt;z-index:-251658237;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gPT5gEAALUDAAAOAAAAZHJzL2Uyb0RvYy54bWysU1Fv0zAQfkfiP1h+p0mnrmNR06l0GkIa&#10;DGnwAxzHTiwcnzm7Tcuv5+x0XQVviDxYPt/d5/s+f1ndHQbL9gqDAVfz+azkTDkJrXFdzb9/e3j3&#10;nrMQhWuFBadqflSB363fvlmNvlJX0INtFTICcaEafc37GH1VFEH2ahBhBl45SmrAQUQKsStaFCOh&#10;D7a4KstlMQK2HkGqEOj0fkrydcbXWsn4pHVQkdma02wxr5jXJq3FeiWqDoXvjTyNIf5hikEYR5ee&#10;oe5FFGyH5i+owUiEADrOJAwFaG2kyhyIzbz8g81zL7zKXEic4M8yhf8HK7/sn/1XTKMH/wjyR2AO&#10;tr1wndogwtgr0dJ18yRUMfpQnRtSEKiVNeNnaOlpxS5C1uCgcUiAxI4dstTHs9TqEJmkw5vrZUkf&#10;Z5JyN/SStE9XiOql22OIHxUMLG1qjvSUGV3sH0OcSl9K8vRgTftgrM0Bds3WItsLevYP5WZ5uzyh&#10;h8sy61Kxg9Q2IaaTTDMxSyYKVQPtkVgiTN4hr9OmB/zF2Ui+qXn4uROoOLOfHCl1O18sktFysLgm&#10;apzhZaa5zAgnCarmkbNpu42TOXceTdfTTfNM2sGG1NUmE3+d6jQseSNLd/JxMt9lnKte/7b1bwAA&#10;AP//AwBQSwMEFAAGAAgAAAAhAE7OEqXcAAAACQEAAA8AAABkcnMvZG93bnJldi54bWxMj01PwzAM&#10;hu9I/IfISFwQS1tYBaXpBEOcUQvinDXuh2icLsm28u/xTnC0X+v185SbxU7iiD6MjhSkqwQEUuvM&#10;SL2Cz4+32wcQIWoyenKECn4wwKa6vCh1YdyJajw2sRdcQqHQCoYY50LK0A5odVi5GYmzznmrI4++&#10;l8brE5fbSWZJkkurR+IPg55xO2D73RysApd/3di9b14Iu2Dr/d17/brtlLq+Wp6fQERc4t8xnPEZ&#10;HSpm2rkDmSAmBSwSeXufssA5Th+THMROQbZeZyCrUv43qH4BAAD//wMAUEsBAi0AFAAGAAgAAAAh&#10;ALaDOJL+AAAA4QEAABMAAAAAAAAAAAAAAAAAAAAAAFtDb250ZW50X1R5cGVzXS54bWxQSwECLQAU&#10;AAYACAAAACEAOP0h/9YAAACUAQAACwAAAAAAAAAAAAAAAAAvAQAAX3JlbHMvLnJlbHNQSwECLQAU&#10;AAYACAAAACEA7U4D0+YBAAC1AwAADgAAAAAAAAAAAAAAAAAuAgAAZHJzL2Uyb0RvYy54bWxQSwEC&#10;LQAUAAYACAAAACEATs4SpdwAAAAJAQAADwAAAAAAAAAAAAAAAABABAAAZHJzL2Rvd25yZXYueG1s&#10;UEsFBgAAAAAEAAQA8wAAAEkFAAAAAA==&#10;" fillcolor="#b0a696" stroked="f">
                <w10:wrap anchorx="page" anchory="page"/>
                <w10:anchorlock/>
              </v:rect>
            </w:pict>
          </mc:Fallback>
        </mc:AlternateContent>
      </w:r>
      <w:r w:rsidR="008A54FC" w:rsidRPr="008D72A9">
        <w:rPr>
          <w:noProof w:val="0"/>
          <w:lang w:val="en-GB"/>
        </w:rPr>
        <w:t>LIST OF ABBREVIATIONS</w:t>
      </w:r>
    </w:p>
    <w:p w14:paraId="5B450E0A" w14:textId="77777777" w:rsidR="008A54FC" w:rsidRPr="008D72A9" w:rsidRDefault="008A54FC" w:rsidP="00AC2686">
      <w:pPr>
        <w:pStyle w:val="coverpageTableofContent"/>
        <w:rPr>
          <w:noProof w:val="0"/>
          <w:lang w:val="en-GB"/>
        </w:rPr>
      </w:pPr>
    </w:p>
    <w:tbl>
      <w:tblPr>
        <w:tblW w:w="0" w:type="auto"/>
        <w:jc w:val="center"/>
        <w:tblCellMar>
          <w:top w:w="57" w:type="dxa"/>
        </w:tblCellMar>
        <w:tblLook w:val="01E0" w:firstRow="1" w:lastRow="1" w:firstColumn="1" w:lastColumn="1" w:noHBand="0" w:noVBand="0"/>
      </w:tblPr>
      <w:tblGrid>
        <w:gridCol w:w="2068"/>
        <w:gridCol w:w="7561"/>
      </w:tblGrid>
      <w:tr w:rsidR="00A30756" w:rsidRPr="008D72A9" w14:paraId="06F57799" w14:textId="77777777" w:rsidTr="00CB5BFC">
        <w:trPr>
          <w:trHeight w:val="76"/>
          <w:jc w:val="center"/>
        </w:trPr>
        <w:tc>
          <w:tcPr>
            <w:tcW w:w="2068" w:type="dxa"/>
            <w:shd w:val="clear" w:color="auto" w:fill="auto"/>
            <w:vAlign w:val="center"/>
          </w:tcPr>
          <w:p w14:paraId="27F558E0" w14:textId="77777777" w:rsidR="00A30756" w:rsidRPr="008D72A9" w:rsidRDefault="00A30756" w:rsidP="00261381">
            <w:pPr>
              <w:pStyle w:val="ECCTableHeaderredfont"/>
              <w:widowControl w:val="0"/>
              <w:jc w:val="both"/>
              <w:rPr>
                <w:b/>
              </w:rPr>
            </w:pPr>
            <w:bookmarkStart w:id="15" w:name="_Toc380056497"/>
            <w:bookmarkStart w:id="16" w:name="_Toc380059748"/>
            <w:bookmarkStart w:id="17" w:name="_Toc380059785"/>
            <w:bookmarkStart w:id="18" w:name="_Toc396153636"/>
            <w:bookmarkStart w:id="19" w:name="_Toc396383863"/>
            <w:bookmarkStart w:id="20" w:name="_Toc396917296"/>
            <w:bookmarkStart w:id="21" w:name="_Toc396917345"/>
            <w:bookmarkStart w:id="22" w:name="_Toc396917407"/>
            <w:bookmarkStart w:id="23" w:name="_Toc396917460"/>
            <w:bookmarkStart w:id="24" w:name="_Toc396917627"/>
            <w:bookmarkStart w:id="25" w:name="_Toc396917642"/>
            <w:bookmarkStart w:id="26" w:name="_Toc396917747"/>
            <w:r w:rsidRPr="008D72A9">
              <w:rPr>
                <w:b/>
              </w:rPr>
              <w:t>Abbreviation</w:t>
            </w:r>
          </w:p>
        </w:tc>
        <w:tc>
          <w:tcPr>
            <w:tcW w:w="7561" w:type="dxa"/>
            <w:shd w:val="clear" w:color="auto" w:fill="auto"/>
            <w:vAlign w:val="center"/>
          </w:tcPr>
          <w:p w14:paraId="0A5F5967" w14:textId="77777777" w:rsidR="00A30756" w:rsidRPr="008D72A9" w:rsidRDefault="00A30756" w:rsidP="00261381">
            <w:pPr>
              <w:pStyle w:val="ECCTableHeaderredfont"/>
              <w:widowControl w:val="0"/>
              <w:jc w:val="both"/>
              <w:rPr>
                <w:b/>
              </w:rPr>
            </w:pPr>
            <w:r w:rsidRPr="008D72A9">
              <w:rPr>
                <w:b/>
              </w:rPr>
              <w:t>Explanation</w:t>
            </w:r>
          </w:p>
        </w:tc>
      </w:tr>
      <w:tr w:rsidR="00A30756" w:rsidRPr="008D72A9" w14:paraId="3F313A43" w14:textId="77777777" w:rsidTr="00CB5BFC">
        <w:trPr>
          <w:trHeight w:val="317"/>
          <w:jc w:val="center"/>
        </w:trPr>
        <w:tc>
          <w:tcPr>
            <w:tcW w:w="2068" w:type="dxa"/>
            <w:shd w:val="clear" w:color="auto" w:fill="auto"/>
            <w:vAlign w:val="center"/>
          </w:tcPr>
          <w:p w14:paraId="11F9DE62" w14:textId="77777777" w:rsidR="00A30756" w:rsidRPr="008D72A9" w:rsidRDefault="00A30756" w:rsidP="00261381">
            <w:pPr>
              <w:pStyle w:val="ECCTabletext"/>
              <w:keepNext w:val="0"/>
              <w:widowControl w:val="0"/>
              <w:rPr>
                <w:rStyle w:val="ECCHLbold"/>
                <w:lang w:eastAsia="de-DE"/>
              </w:rPr>
            </w:pPr>
            <w:r w:rsidRPr="008D72A9">
              <w:rPr>
                <w:rStyle w:val="ECCHLbold"/>
              </w:rPr>
              <w:t>ARNS</w:t>
            </w:r>
          </w:p>
        </w:tc>
        <w:tc>
          <w:tcPr>
            <w:tcW w:w="7561" w:type="dxa"/>
            <w:shd w:val="clear" w:color="auto" w:fill="auto"/>
            <w:vAlign w:val="center"/>
          </w:tcPr>
          <w:p w14:paraId="39D5191D" w14:textId="77777777" w:rsidR="00A30756" w:rsidRPr="008D72A9" w:rsidRDefault="00A30756" w:rsidP="00261381">
            <w:pPr>
              <w:pStyle w:val="ECCTabletext"/>
              <w:keepNext w:val="0"/>
              <w:widowControl w:val="0"/>
              <w:rPr>
                <w:lang w:eastAsia="de-DE"/>
              </w:rPr>
            </w:pPr>
            <w:r w:rsidRPr="008D72A9">
              <w:rPr>
                <w:lang w:eastAsia="de-DE"/>
              </w:rPr>
              <w:t>Aeronautical Radionavigation Service</w:t>
            </w:r>
            <w:r w:rsidRPr="008D72A9">
              <w:t xml:space="preserve"> (ITU RR)</w:t>
            </w:r>
          </w:p>
        </w:tc>
      </w:tr>
      <w:tr w:rsidR="00A30756" w:rsidRPr="008D72A9" w14:paraId="24DBCCFE" w14:textId="77777777" w:rsidTr="00CB5BFC">
        <w:trPr>
          <w:trHeight w:val="317"/>
          <w:jc w:val="center"/>
        </w:trPr>
        <w:tc>
          <w:tcPr>
            <w:tcW w:w="2068" w:type="dxa"/>
            <w:shd w:val="clear" w:color="auto" w:fill="auto"/>
            <w:vAlign w:val="center"/>
          </w:tcPr>
          <w:p w14:paraId="5E94F62D" w14:textId="77777777" w:rsidR="00A30756" w:rsidRPr="008D72A9" w:rsidRDefault="00A30756" w:rsidP="00261381">
            <w:pPr>
              <w:pStyle w:val="ECCTabletext"/>
              <w:keepNext w:val="0"/>
              <w:widowControl w:val="0"/>
              <w:rPr>
                <w:rStyle w:val="ECCHLbold"/>
                <w:lang w:eastAsia="de-DE"/>
              </w:rPr>
            </w:pPr>
            <w:r w:rsidRPr="008D72A9">
              <w:rPr>
                <w:rStyle w:val="ECCHLbold"/>
              </w:rPr>
              <w:t>ATV</w:t>
            </w:r>
          </w:p>
        </w:tc>
        <w:tc>
          <w:tcPr>
            <w:tcW w:w="7561" w:type="dxa"/>
            <w:shd w:val="clear" w:color="auto" w:fill="auto"/>
            <w:vAlign w:val="center"/>
          </w:tcPr>
          <w:p w14:paraId="13B51463" w14:textId="77777777" w:rsidR="00A30756" w:rsidRPr="008D72A9" w:rsidRDefault="00A30756" w:rsidP="00261381">
            <w:pPr>
              <w:pStyle w:val="ECCTabletext"/>
              <w:keepNext w:val="0"/>
              <w:widowControl w:val="0"/>
              <w:rPr>
                <w:lang w:eastAsia="de-DE"/>
              </w:rPr>
            </w:pPr>
            <w:r w:rsidRPr="008D72A9">
              <w:t>Amateur television (usually analogue FM emissions)</w:t>
            </w:r>
          </w:p>
        </w:tc>
      </w:tr>
      <w:tr w:rsidR="00A30756" w:rsidRPr="008D72A9" w14:paraId="5351A597" w14:textId="77777777" w:rsidTr="00CB5BFC">
        <w:trPr>
          <w:trHeight w:val="317"/>
          <w:jc w:val="center"/>
        </w:trPr>
        <w:tc>
          <w:tcPr>
            <w:tcW w:w="2068" w:type="dxa"/>
            <w:shd w:val="clear" w:color="auto" w:fill="auto"/>
            <w:vAlign w:val="center"/>
          </w:tcPr>
          <w:p w14:paraId="1F53FA80" w14:textId="77777777" w:rsidR="00A30756" w:rsidRPr="008D72A9" w:rsidRDefault="00A30756" w:rsidP="00261381">
            <w:pPr>
              <w:pStyle w:val="ECCTabletext"/>
              <w:keepNext w:val="0"/>
              <w:widowControl w:val="0"/>
              <w:rPr>
                <w:rStyle w:val="ECCHLbold"/>
              </w:rPr>
            </w:pPr>
            <w:r w:rsidRPr="008D72A9">
              <w:rPr>
                <w:rStyle w:val="ECCHLbold"/>
              </w:rPr>
              <w:t>AWGN</w:t>
            </w:r>
          </w:p>
        </w:tc>
        <w:tc>
          <w:tcPr>
            <w:tcW w:w="7561" w:type="dxa"/>
            <w:shd w:val="clear" w:color="auto" w:fill="auto"/>
            <w:vAlign w:val="center"/>
          </w:tcPr>
          <w:p w14:paraId="73BDCC40" w14:textId="77777777" w:rsidR="00A30756" w:rsidRPr="008D72A9" w:rsidRDefault="00A30756" w:rsidP="00261381">
            <w:pPr>
              <w:pStyle w:val="ECCTabletext"/>
              <w:keepNext w:val="0"/>
              <w:widowControl w:val="0"/>
            </w:pPr>
            <w:r w:rsidRPr="008D72A9">
              <w:t>Additive white Gaussian noise</w:t>
            </w:r>
          </w:p>
        </w:tc>
      </w:tr>
      <w:tr w:rsidR="00A30756" w:rsidRPr="008D72A9" w14:paraId="1DFB3B4A" w14:textId="77777777" w:rsidTr="00CB5BFC">
        <w:trPr>
          <w:trHeight w:val="317"/>
          <w:jc w:val="center"/>
        </w:trPr>
        <w:tc>
          <w:tcPr>
            <w:tcW w:w="2068" w:type="dxa"/>
            <w:shd w:val="clear" w:color="auto" w:fill="auto"/>
            <w:vAlign w:val="center"/>
          </w:tcPr>
          <w:p w14:paraId="7E4A72E2" w14:textId="77777777" w:rsidR="00A30756" w:rsidRPr="008D72A9" w:rsidRDefault="00A30756" w:rsidP="00261381">
            <w:pPr>
              <w:pStyle w:val="ECCTabletext"/>
              <w:keepNext w:val="0"/>
              <w:widowControl w:val="0"/>
              <w:rPr>
                <w:rStyle w:val="ECCHLbold"/>
                <w:lang w:eastAsia="de-DE"/>
              </w:rPr>
            </w:pPr>
            <w:r w:rsidRPr="008D72A9">
              <w:rPr>
                <w:rStyle w:val="ECCHLbold"/>
              </w:rPr>
              <w:t>BOC</w:t>
            </w:r>
          </w:p>
        </w:tc>
        <w:tc>
          <w:tcPr>
            <w:tcW w:w="7561" w:type="dxa"/>
            <w:shd w:val="clear" w:color="auto" w:fill="auto"/>
            <w:vAlign w:val="center"/>
          </w:tcPr>
          <w:p w14:paraId="092650ED" w14:textId="77777777" w:rsidR="00A30756" w:rsidRPr="008D72A9" w:rsidRDefault="00A30756" w:rsidP="00261381">
            <w:pPr>
              <w:pStyle w:val="ECCTabletext"/>
              <w:keepNext w:val="0"/>
              <w:widowControl w:val="0"/>
              <w:rPr>
                <w:lang w:eastAsia="de-DE"/>
              </w:rPr>
            </w:pPr>
            <w:r w:rsidRPr="008D72A9">
              <w:rPr>
                <w:lang w:eastAsia="de-DE"/>
              </w:rPr>
              <w:t>Binary Offset Carrier</w:t>
            </w:r>
          </w:p>
        </w:tc>
      </w:tr>
      <w:tr w:rsidR="00A30756" w:rsidRPr="008D72A9" w14:paraId="01461839" w14:textId="77777777" w:rsidTr="00CB5BFC">
        <w:trPr>
          <w:trHeight w:val="317"/>
          <w:jc w:val="center"/>
        </w:trPr>
        <w:tc>
          <w:tcPr>
            <w:tcW w:w="2068" w:type="dxa"/>
            <w:shd w:val="clear" w:color="auto" w:fill="auto"/>
            <w:vAlign w:val="center"/>
          </w:tcPr>
          <w:p w14:paraId="4A1E3949" w14:textId="77777777" w:rsidR="00A30756" w:rsidRPr="008D72A9" w:rsidRDefault="00A30756" w:rsidP="00261381">
            <w:pPr>
              <w:pStyle w:val="ECCTabletext"/>
              <w:keepNext w:val="0"/>
              <w:widowControl w:val="0"/>
              <w:rPr>
                <w:rStyle w:val="ECCHLbold"/>
              </w:rPr>
            </w:pPr>
            <w:r w:rsidRPr="008D72A9">
              <w:rPr>
                <w:rStyle w:val="ECCHLbold"/>
              </w:rPr>
              <w:t>BPS</w:t>
            </w:r>
          </w:p>
        </w:tc>
        <w:tc>
          <w:tcPr>
            <w:tcW w:w="7561" w:type="dxa"/>
            <w:shd w:val="clear" w:color="auto" w:fill="auto"/>
            <w:vAlign w:val="center"/>
          </w:tcPr>
          <w:p w14:paraId="0488703A" w14:textId="77777777" w:rsidR="00A30756" w:rsidRPr="008D72A9" w:rsidRDefault="00A30756" w:rsidP="00261381">
            <w:pPr>
              <w:pStyle w:val="ECCTabletext"/>
              <w:keepNext w:val="0"/>
              <w:widowControl w:val="0"/>
              <w:rPr>
                <w:lang w:eastAsia="de-DE"/>
              </w:rPr>
            </w:pPr>
            <w:r w:rsidRPr="008D72A9">
              <w:t>Bits per second</w:t>
            </w:r>
          </w:p>
        </w:tc>
      </w:tr>
      <w:tr w:rsidR="00A30756" w:rsidRPr="008D72A9" w14:paraId="3D9867CF" w14:textId="77777777" w:rsidTr="00CB5BFC">
        <w:trPr>
          <w:trHeight w:val="317"/>
          <w:jc w:val="center"/>
        </w:trPr>
        <w:tc>
          <w:tcPr>
            <w:tcW w:w="2068" w:type="dxa"/>
            <w:shd w:val="clear" w:color="auto" w:fill="auto"/>
            <w:vAlign w:val="center"/>
          </w:tcPr>
          <w:p w14:paraId="791BEA31" w14:textId="77777777" w:rsidR="00A30756" w:rsidRPr="008D72A9" w:rsidRDefault="00A30756" w:rsidP="00261381">
            <w:pPr>
              <w:pStyle w:val="ECCTabletext"/>
              <w:keepNext w:val="0"/>
              <w:widowControl w:val="0"/>
              <w:rPr>
                <w:rStyle w:val="ECCHLbold"/>
                <w:lang w:eastAsia="de-DE"/>
              </w:rPr>
            </w:pPr>
            <w:r w:rsidRPr="008D72A9">
              <w:rPr>
                <w:rStyle w:val="ECCHLbold"/>
                <w:lang w:eastAsia="de-DE"/>
              </w:rPr>
              <w:t>BPSK</w:t>
            </w:r>
          </w:p>
        </w:tc>
        <w:tc>
          <w:tcPr>
            <w:tcW w:w="7561" w:type="dxa"/>
            <w:shd w:val="clear" w:color="auto" w:fill="auto"/>
            <w:vAlign w:val="center"/>
          </w:tcPr>
          <w:p w14:paraId="3EF44F71" w14:textId="77777777" w:rsidR="00A30756" w:rsidRPr="008D72A9" w:rsidRDefault="00A30756" w:rsidP="00261381">
            <w:pPr>
              <w:pStyle w:val="ECCTabletext"/>
              <w:keepNext w:val="0"/>
              <w:widowControl w:val="0"/>
              <w:rPr>
                <w:lang w:eastAsia="de-DE"/>
              </w:rPr>
            </w:pPr>
            <w:r w:rsidRPr="008D72A9">
              <w:rPr>
                <w:lang w:eastAsia="de-DE"/>
              </w:rPr>
              <w:t>Binary phase shift keying</w:t>
            </w:r>
          </w:p>
        </w:tc>
      </w:tr>
      <w:tr w:rsidR="00A30756" w:rsidRPr="008D72A9" w14:paraId="03F9D0B7" w14:textId="77777777" w:rsidTr="00CB5BFC">
        <w:trPr>
          <w:trHeight w:val="317"/>
          <w:jc w:val="center"/>
        </w:trPr>
        <w:tc>
          <w:tcPr>
            <w:tcW w:w="2068" w:type="dxa"/>
            <w:shd w:val="clear" w:color="auto" w:fill="auto"/>
            <w:vAlign w:val="center"/>
          </w:tcPr>
          <w:p w14:paraId="1AD34E29" w14:textId="77777777" w:rsidR="00A30756" w:rsidRPr="008D72A9" w:rsidRDefault="00A30756" w:rsidP="00261381">
            <w:pPr>
              <w:pStyle w:val="ECCTabletext"/>
              <w:keepNext w:val="0"/>
              <w:widowControl w:val="0"/>
              <w:rPr>
                <w:rStyle w:val="ECCHLbold"/>
              </w:rPr>
            </w:pPr>
            <w:r w:rsidRPr="008D72A9">
              <w:rPr>
                <w:rStyle w:val="ECCHLbold"/>
              </w:rPr>
              <w:t>C/NAV</w:t>
            </w:r>
          </w:p>
        </w:tc>
        <w:tc>
          <w:tcPr>
            <w:tcW w:w="7561" w:type="dxa"/>
            <w:shd w:val="clear" w:color="auto" w:fill="auto"/>
            <w:vAlign w:val="center"/>
          </w:tcPr>
          <w:p w14:paraId="376A4C31" w14:textId="77777777" w:rsidR="00A30756" w:rsidRPr="008D72A9" w:rsidRDefault="00A30756" w:rsidP="00261381">
            <w:pPr>
              <w:pStyle w:val="ECCTabletext"/>
              <w:keepNext w:val="0"/>
              <w:widowControl w:val="0"/>
            </w:pPr>
            <w:r w:rsidRPr="008D72A9">
              <w:t>Commercial Navigation message (provided in E6-B signal)</w:t>
            </w:r>
          </w:p>
        </w:tc>
      </w:tr>
      <w:tr w:rsidR="00664F43" w:rsidRPr="008D72A9" w14:paraId="619D5B6E" w14:textId="77777777" w:rsidTr="00CB5BFC">
        <w:trPr>
          <w:trHeight w:val="317"/>
          <w:jc w:val="center"/>
        </w:trPr>
        <w:tc>
          <w:tcPr>
            <w:tcW w:w="2068" w:type="dxa"/>
            <w:shd w:val="clear" w:color="auto" w:fill="auto"/>
            <w:vAlign w:val="center"/>
          </w:tcPr>
          <w:p w14:paraId="1478D0CD" w14:textId="029406C7" w:rsidR="00664F43" w:rsidRPr="008D72A9" w:rsidRDefault="00664F43" w:rsidP="00261381">
            <w:pPr>
              <w:pStyle w:val="ECCTabletext"/>
              <w:keepNext w:val="0"/>
              <w:widowControl w:val="0"/>
              <w:rPr>
                <w:rStyle w:val="ECCHLbold"/>
                <w:b w:val="0"/>
                <w:bCs/>
              </w:rPr>
            </w:pPr>
            <w:r w:rsidRPr="008D72A9">
              <w:rPr>
                <w:b/>
                <w:bCs/>
              </w:rPr>
              <w:t>C/N</w:t>
            </w:r>
            <w:r w:rsidRPr="008D72A9">
              <w:rPr>
                <w:b/>
                <w:bCs/>
                <w:vertAlign w:val="subscript"/>
              </w:rPr>
              <w:t>0</w:t>
            </w:r>
          </w:p>
        </w:tc>
        <w:tc>
          <w:tcPr>
            <w:tcW w:w="7561" w:type="dxa"/>
            <w:shd w:val="clear" w:color="auto" w:fill="auto"/>
            <w:vAlign w:val="center"/>
          </w:tcPr>
          <w:p w14:paraId="79EF04F0" w14:textId="1520EA91" w:rsidR="00664F43" w:rsidRPr="008D72A9" w:rsidRDefault="00664F43" w:rsidP="00261381">
            <w:pPr>
              <w:pStyle w:val="ECCTabletext"/>
              <w:keepNext w:val="0"/>
              <w:widowControl w:val="0"/>
            </w:pPr>
            <w:r w:rsidRPr="008D72A9">
              <w:t>Carrier to Noise ratio</w:t>
            </w:r>
          </w:p>
        </w:tc>
      </w:tr>
      <w:tr w:rsidR="00A30756" w:rsidRPr="008D72A9" w14:paraId="481B381E" w14:textId="77777777" w:rsidTr="00CB5BFC">
        <w:trPr>
          <w:trHeight w:val="317"/>
          <w:jc w:val="center"/>
        </w:trPr>
        <w:tc>
          <w:tcPr>
            <w:tcW w:w="2068" w:type="dxa"/>
            <w:shd w:val="clear" w:color="auto" w:fill="auto"/>
            <w:vAlign w:val="center"/>
          </w:tcPr>
          <w:p w14:paraId="21C8B8F3" w14:textId="77777777" w:rsidR="00A30756" w:rsidRPr="008D72A9" w:rsidRDefault="00A30756" w:rsidP="00261381">
            <w:pPr>
              <w:pStyle w:val="ECCTabletext"/>
              <w:keepNext w:val="0"/>
              <w:widowControl w:val="0"/>
              <w:rPr>
                <w:rStyle w:val="ECCHLbold"/>
                <w:lang w:eastAsia="de-DE"/>
              </w:rPr>
            </w:pPr>
            <w:r w:rsidRPr="008D72A9">
              <w:rPr>
                <w:rStyle w:val="ECCHLbold"/>
              </w:rPr>
              <w:t>CAS</w:t>
            </w:r>
          </w:p>
        </w:tc>
        <w:tc>
          <w:tcPr>
            <w:tcW w:w="7561" w:type="dxa"/>
            <w:shd w:val="clear" w:color="auto" w:fill="auto"/>
            <w:vAlign w:val="center"/>
          </w:tcPr>
          <w:p w14:paraId="2C6C0C28" w14:textId="769F3D44" w:rsidR="00A30756" w:rsidRPr="008D72A9" w:rsidRDefault="00A30756" w:rsidP="00261381">
            <w:pPr>
              <w:pStyle w:val="ECCTabletext"/>
              <w:keepNext w:val="0"/>
              <w:widowControl w:val="0"/>
              <w:rPr>
                <w:lang w:eastAsia="de-DE"/>
              </w:rPr>
            </w:pPr>
            <w:r w:rsidRPr="008D72A9">
              <w:t>Commercial Authentication Service (G</w:t>
            </w:r>
            <w:r w:rsidR="00B77491" w:rsidRPr="008D72A9">
              <w:rPr>
                <w:rStyle w:val="ECCParagraph"/>
              </w:rPr>
              <w:t>alileo</w:t>
            </w:r>
            <w:r w:rsidRPr="008D72A9">
              <w:t xml:space="preserve"> E6)</w:t>
            </w:r>
          </w:p>
        </w:tc>
      </w:tr>
      <w:tr w:rsidR="00A30756" w:rsidRPr="008D72A9" w14:paraId="42D42398" w14:textId="77777777" w:rsidTr="00CB5BFC">
        <w:trPr>
          <w:trHeight w:val="317"/>
          <w:jc w:val="center"/>
        </w:trPr>
        <w:tc>
          <w:tcPr>
            <w:tcW w:w="2068" w:type="dxa"/>
            <w:shd w:val="clear" w:color="auto" w:fill="auto"/>
            <w:vAlign w:val="center"/>
          </w:tcPr>
          <w:p w14:paraId="5744ABB7" w14:textId="77777777" w:rsidR="00A30756" w:rsidRPr="008D72A9" w:rsidRDefault="00A30756" w:rsidP="00261381">
            <w:pPr>
              <w:pStyle w:val="ECCTabletext"/>
              <w:keepNext w:val="0"/>
              <w:widowControl w:val="0"/>
              <w:rPr>
                <w:rStyle w:val="ECCHLbold"/>
                <w:lang w:eastAsia="de-DE"/>
              </w:rPr>
            </w:pPr>
            <w:r w:rsidRPr="008D72A9">
              <w:rPr>
                <w:rStyle w:val="ECCHLbold"/>
              </w:rPr>
              <w:t>CBOC</w:t>
            </w:r>
          </w:p>
        </w:tc>
        <w:tc>
          <w:tcPr>
            <w:tcW w:w="7561" w:type="dxa"/>
            <w:shd w:val="clear" w:color="auto" w:fill="auto"/>
            <w:vAlign w:val="center"/>
          </w:tcPr>
          <w:p w14:paraId="007C7D00" w14:textId="77777777" w:rsidR="00A30756" w:rsidRPr="008D72A9" w:rsidRDefault="00A30756" w:rsidP="00261381">
            <w:pPr>
              <w:pStyle w:val="ECCTabletext"/>
              <w:keepNext w:val="0"/>
              <w:widowControl w:val="0"/>
              <w:rPr>
                <w:lang w:eastAsia="de-DE"/>
              </w:rPr>
            </w:pPr>
            <w:r w:rsidRPr="008D72A9">
              <w:rPr>
                <w:lang w:eastAsia="de-DE"/>
              </w:rPr>
              <w:t>Composite Binary Offset Carrier modulation</w:t>
            </w:r>
          </w:p>
        </w:tc>
      </w:tr>
      <w:tr w:rsidR="00A30756" w:rsidRPr="008D72A9" w14:paraId="4628A975" w14:textId="77777777" w:rsidTr="00CB5BFC">
        <w:trPr>
          <w:trHeight w:val="317"/>
          <w:jc w:val="center"/>
        </w:trPr>
        <w:tc>
          <w:tcPr>
            <w:tcW w:w="2068" w:type="dxa"/>
            <w:shd w:val="clear" w:color="auto" w:fill="auto"/>
            <w:vAlign w:val="center"/>
          </w:tcPr>
          <w:p w14:paraId="5F6659B5" w14:textId="77777777" w:rsidR="00A30756" w:rsidRPr="008D72A9" w:rsidRDefault="00A30756" w:rsidP="00261381">
            <w:pPr>
              <w:pStyle w:val="ECCTabletext"/>
              <w:keepNext w:val="0"/>
              <w:widowControl w:val="0"/>
              <w:rPr>
                <w:rStyle w:val="ECCHLbold"/>
              </w:rPr>
            </w:pPr>
            <w:r w:rsidRPr="008D72A9">
              <w:rPr>
                <w:rStyle w:val="ECCHLbold"/>
              </w:rPr>
              <w:t>CDMA</w:t>
            </w:r>
          </w:p>
        </w:tc>
        <w:tc>
          <w:tcPr>
            <w:tcW w:w="7561" w:type="dxa"/>
            <w:shd w:val="clear" w:color="auto" w:fill="auto"/>
            <w:vAlign w:val="center"/>
          </w:tcPr>
          <w:p w14:paraId="748C51BD" w14:textId="77777777" w:rsidR="00A30756" w:rsidRPr="008D72A9" w:rsidRDefault="00A30756" w:rsidP="00261381">
            <w:pPr>
              <w:pStyle w:val="ECCTabletext"/>
              <w:keepNext w:val="0"/>
              <w:widowControl w:val="0"/>
              <w:rPr>
                <w:lang w:eastAsia="de-DE"/>
              </w:rPr>
            </w:pPr>
            <w:r w:rsidRPr="008D72A9">
              <w:rPr>
                <w:lang w:eastAsia="de-DE"/>
              </w:rPr>
              <w:t>Code Division Multiple Access</w:t>
            </w:r>
          </w:p>
        </w:tc>
      </w:tr>
      <w:tr w:rsidR="00A30756" w:rsidRPr="008D72A9" w14:paraId="2FE2F64A" w14:textId="77777777" w:rsidTr="00CB5BFC">
        <w:trPr>
          <w:trHeight w:val="317"/>
          <w:jc w:val="center"/>
        </w:trPr>
        <w:tc>
          <w:tcPr>
            <w:tcW w:w="2068" w:type="dxa"/>
            <w:shd w:val="clear" w:color="auto" w:fill="auto"/>
            <w:vAlign w:val="center"/>
          </w:tcPr>
          <w:p w14:paraId="20F9D9A1" w14:textId="77777777" w:rsidR="00A30756" w:rsidRPr="008D72A9" w:rsidRDefault="00A30756" w:rsidP="00261381">
            <w:pPr>
              <w:pStyle w:val="ECCTabletext"/>
              <w:keepNext w:val="0"/>
              <w:widowControl w:val="0"/>
              <w:rPr>
                <w:rStyle w:val="ECCHLbold"/>
              </w:rPr>
            </w:pPr>
            <w:r w:rsidRPr="008D72A9">
              <w:rPr>
                <w:rStyle w:val="ECCHLbold"/>
              </w:rPr>
              <w:t>cps</w:t>
            </w:r>
          </w:p>
        </w:tc>
        <w:tc>
          <w:tcPr>
            <w:tcW w:w="7561" w:type="dxa"/>
            <w:shd w:val="clear" w:color="auto" w:fill="auto"/>
            <w:vAlign w:val="center"/>
          </w:tcPr>
          <w:p w14:paraId="2C1EAD16" w14:textId="77777777" w:rsidR="00A30756" w:rsidRPr="008D72A9" w:rsidRDefault="00A30756" w:rsidP="00261381">
            <w:pPr>
              <w:pStyle w:val="ECCTabletext"/>
              <w:keepNext w:val="0"/>
              <w:widowControl w:val="0"/>
            </w:pPr>
            <w:r w:rsidRPr="008D72A9">
              <w:t>Chips per second</w:t>
            </w:r>
          </w:p>
        </w:tc>
      </w:tr>
      <w:tr w:rsidR="00A30756" w:rsidRPr="008D72A9" w14:paraId="2A45E6A6" w14:textId="77777777" w:rsidTr="00CB5BFC">
        <w:trPr>
          <w:trHeight w:val="317"/>
          <w:jc w:val="center"/>
        </w:trPr>
        <w:tc>
          <w:tcPr>
            <w:tcW w:w="2068" w:type="dxa"/>
            <w:shd w:val="clear" w:color="auto" w:fill="auto"/>
            <w:vAlign w:val="center"/>
          </w:tcPr>
          <w:p w14:paraId="310F51CC" w14:textId="77777777" w:rsidR="00A30756" w:rsidRPr="008D72A9" w:rsidRDefault="00A30756" w:rsidP="00261381">
            <w:pPr>
              <w:pStyle w:val="ECCTabletext"/>
              <w:keepNext w:val="0"/>
              <w:widowControl w:val="0"/>
              <w:rPr>
                <w:rStyle w:val="ECCHLbold"/>
              </w:rPr>
            </w:pPr>
            <w:r w:rsidRPr="008D72A9">
              <w:rPr>
                <w:rStyle w:val="ECCHLbold"/>
              </w:rPr>
              <w:t>CRC</w:t>
            </w:r>
          </w:p>
        </w:tc>
        <w:tc>
          <w:tcPr>
            <w:tcW w:w="7561" w:type="dxa"/>
            <w:shd w:val="clear" w:color="auto" w:fill="auto"/>
            <w:vAlign w:val="center"/>
          </w:tcPr>
          <w:p w14:paraId="33C1BB94" w14:textId="77777777" w:rsidR="00A30756" w:rsidRPr="008D72A9" w:rsidRDefault="00A30756" w:rsidP="00261381">
            <w:pPr>
              <w:pStyle w:val="ECCTabletext"/>
              <w:keepNext w:val="0"/>
              <w:widowControl w:val="0"/>
            </w:pPr>
            <w:r w:rsidRPr="008D72A9">
              <w:t>Cyclic Redundancy Check</w:t>
            </w:r>
          </w:p>
        </w:tc>
      </w:tr>
      <w:tr w:rsidR="00A30756" w:rsidRPr="008D72A9" w14:paraId="19766971" w14:textId="77777777" w:rsidTr="00CB5BFC">
        <w:trPr>
          <w:trHeight w:val="317"/>
          <w:jc w:val="center"/>
        </w:trPr>
        <w:tc>
          <w:tcPr>
            <w:tcW w:w="2068" w:type="dxa"/>
            <w:shd w:val="clear" w:color="auto" w:fill="auto"/>
            <w:vAlign w:val="center"/>
          </w:tcPr>
          <w:p w14:paraId="56AE2587" w14:textId="77777777" w:rsidR="00A30756" w:rsidRPr="008D72A9" w:rsidRDefault="00A30756" w:rsidP="00261381">
            <w:pPr>
              <w:pStyle w:val="ECCTabletext"/>
              <w:keepNext w:val="0"/>
              <w:widowControl w:val="0"/>
              <w:rPr>
                <w:rStyle w:val="ECCHLbold"/>
              </w:rPr>
            </w:pPr>
            <w:r w:rsidRPr="008D72A9">
              <w:rPr>
                <w:rStyle w:val="ECCHLbold"/>
              </w:rPr>
              <w:t>CW</w:t>
            </w:r>
          </w:p>
        </w:tc>
        <w:tc>
          <w:tcPr>
            <w:tcW w:w="7561" w:type="dxa"/>
            <w:shd w:val="clear" w:color="auto" w:fill="auto"/>
            <w:vAlign w:val="center"/>
          </w:tcPr>
          <w:p w14:paraId="71E280DC" w14:textId="77777777" w:rsidR="00A30756" w:rsidRPr="008D72A9" w:rsidRDefault="00A30756" w:rsidP="00261381">
            <w:pPr>
              <w:pStyle w:val="ECCTabletext"/>
              <w:keepNext w:val="0"/>
              <w:widowControl w:val="0"/>
            </w:pPr>
            <w:r w:rsidRPr="008D72A9">
              <w:t>Continuous wave (in amateur service also used for Morse telegraphy communication</w:t>
            </w:r>
          </w:p>
        </w:tc>
      </w:tr>
      <w:tr w:rsidR="00A30756" w:rsidRPr="008D72A9" w14:paraId="4D8F9686" w14:textId="77777777" w:rsidTr="00CB5BFC">
        <w:trPr>
          <w:trHeight w:val="317"/>
          <w:jc w:val="center"/>
        </w:trPr>
        <w:tc>
          <w:tcPr>
            <w:tcW w:w="2068" w:type="dxa"/>
            <w:shd w:val="clear" w:color="auto" w:fill="auto"/>
            <w:vAlign w:val="center"/>
          </w:tcPr>
          <w:p w14:paraId="6EB7CEB8" w14:textId="77777777" w:rsidR="00A30756" w:rsidRPr="008D72A9" w:rsidRDefault="00A30756" w:rsidP="00261381">
            <w:pPr>
              <w:pStyle w:val="ECCTabletext"/>
              <w:keepNext w:val="0"/>
              <w:widowControl w:val="0"/>
              <w:rPr>
                <w:rStyle w:val="ECCHLbold"/>
              </w:rPr>
            </w:pPr>
            <w:r w:rsidRPr="008D72A9">
              <w:rPr>
                <w:rStyle w:val="ECCHLbold"/>
              </w:rPr>
              <w:t>DATV</w:t>
            </w:r>
          </w:p>
        </w:tc>
        <w:tc>
          <w:tcPr>
            <w:tcW w:w="7561" w:type="dxa"/>
            <w:shd w:val="clear" w:color="auto" w:fill="auto"/>
            <w:vAlign w:val="center"/>
          </w:tcPr>
          <w:p w14:paraId="1C824B4D" w14:textId="77777777" w:rsidR="00A30756" w:rsidRPr="008D72A9" w:rsidRDefault="00A30756" w:rsidP="00261381">
            <w:pPr>
              <w:pStyle w:val="ECCTabletext"/>
              <w:keepNext w:val="0"/>
              <w:widowControl w:val="0"/>
            </w:pPr>
            <w:r w:rsidRPr="008D72A9">
              <w:t>Digital Amateur TV (applying DVB-S and DVB-S2 Standards)</w:t>
            </w:r>
          </w:p>
        </w:tc>
      </w:tr>
      <w:tr w:rsidR="00A30756" w:rsidRPr="008D72A9" w14:paraId="65BA8868" w14:textId="77777777" w:rsidTr="00CB5BFC">
        <w:trPr>
          <w:trHeight w:val="317"/>
          <w:jc w:val="center"/>
        </w:trPr>
        <w:tc>
          <w:tcPr>
            <w:tcW w:w="2068" w:type="dxa"/>
            <w:shd w:val="clear" w:color="auto" w:fill="auto"/>
            <w:vAlign w:val="center"/>
          </w:tcPr>
          <w:p w14:paraId="188E6C72" w14:textId="77777777" w:rsidR="00A30756" w:rsidRPr="008D72A9" w:rsidRDefault="00A30756" w:rsidP="00261381">
            <w:pPr>
              <w:pStyle w:val="ECCTabletext"/>
              <w:keepNext w:val="0"/>
              <w:widowControl w:val="0"/>
              <w:rPr>
                <w:rStyle w:val="ECCHLbold"/>
              </w:rPr>
            </w:pPr>
            <w:r w:rsidRPr="008D72A9">
              <w:rPr>
                <w:rStyle w:val="ECCHLbold"/>
              </w:rPr>
              <w:t>ECC</w:t>
            </w:r>
          </w:p>
        </w:tc>
        <w:tc>
          <w:tcPr>
            <w:tcW w:w="7561" w:type="dxa"/>
            <w:shd w:val="clear" w:color="auto" w:fill="auto"/>
            <w:vAlign w:val="center"/>
          </w:tcPr>
          <w:p w14:paraId="2AE31C1F" w14:textId="77777777" w:rsidR="00A30756" w:rsidRPr="008D72A9" w:rsidRDefault="00A30756" w:rsidP="00261381">
            <w:pPr>
              <w:pStyle w:val="ECCTabletext"/>
              <w:keepNext w:val="0"/>
              <w:widowControl w:val="0"/>
            </w:pPr>
            <w:r w:rsidRPr="008D72A9">
              <w:t>Electronic Communications Committee</w:t>
            </w:r>
          </w:p>
        </w:tc>
      </w:tr>
      <w:tr w:rsidR="00A30756" w:rsidRPr="008D72A9" w14:paraId="6FE7D539" w14:textId="77777777" w:rsidTr="00CB5BFC">
        <w:trPr>
          <w:trHeight w:val="317"/>
          <w:jc w:val="center"/>
        </w:trPr>
        <w:tc>
          <w:tcPr>
            <w:tcW w:w="2068" w:type="dxa"/>
            <w:shd w:val="clear" w:color="auto" w:fill="auto"/>
            <w:vAlign w:val="center"/>
          </w:tcPr>
          <w:p w14:paraId="400FF1FF" w14:textId="77777777" w:rsidR="00A30756" w:rsidRPr="008D72A9" w:rsidRDefault="00A30756" w:rsidP="00261381">
            <w:pPr>
              <w:pStyle w:val="ECCTabletext"/>
              <w:keepNext w:val="0"/>
              <w:widowControl w:val="0"/>
              <w:rPr>
                <w:rStyle w:val="ECCHLbold"/>
              </w:rPr>
            </w:pPr>
            <w:r w:rsidRPr="008D72A9">
              <w:rPr>
                <w:rStyle w:val="ECCHLbold"/>
              </w:rPr>
              <w:t>FDMA</w:t>
            </w:r>
          </w:p>
        </w:tc>
        <w:tc>
          <w:tcPr>
            <w:tcW w:w="7561" w:type="dxa"/>
            <w:shd w:val="clear" w:color="auto" w:fill="auto"/>
            <w:vAlign w:val="center"/>
          </w:tcPr>
          <w:p w14:paraId="3EC392E9" w14:textId="77777777" w:rsidR="00A30756" w:rsidRPr="008D72A9" w:rsidRDefault="00A30756" w:rsidP="00261381">
            <w:pPr>
              <w:pStyle w:val="ECCTabletext"/>
              <w:keepNext w:val="0"/>
              <w:widowControl w:val="0"/>
            </w:pPr>
            <w:r w:rsidRPr="008D72A9">
              <w:rPr>
                <w:rStyle w:val="ECCParagraph"/>
              </w:rPr>
              <w:t>Frequency Division Multiple Access</w:t>
            </w:r>
          </w:p>
        </w:tc>
      </w:tr>
      <w:tr w:rsidR="00A30756" w:rsidRPr="008D72A9" w14:paraId="480D5645" w14:textId="77777777" w:rsidTr="00CB5BFC">
        <w:trPr>
          <w:trHeight w:val="317"/>
          <w:jc w:val="center"/>
        </w:trPr>
        <w:tc>
          <w:tcPr>
            <w:tcW w:w="2068" w:type="dxa"/>
            <w:shd w:val="clear" w:color="auto" w:fill="auto"/>
            <w:vAlign w:val="center"/>
          </w:tcPr>
          <w:p w14:paraId="2BEBF115" w14:textId="77777777" w:rsidR="00A30756" w:rsidRPr="008D72A9" w:rsidRDefault="00A30756" w:rsidP="00261381">
            <w:pPr>
              <w:pStyle w:val="ECCTabletext"/>
              <w:keepNext w:val="0"/>
              <w:widowControl w:val="0"/>
              <w:rPr>
                <w:rStyle w:val="ECCHLbold"/>
              </w:rPr>
            </w:pPr>
            <w:r w:rsidRPr="008D72A9">
              <w:rPr>
                <w:rStyle w:val="ECCHLbold"/>
              </w:rPr>
              <w:t>FEC</w:t>
            </w:r>
          </w:p>
        </w:tc>
        <w:tc>
          <w:tcPr>
            <w:tcW w:w="7561" w:type="dxa"/>
            <w:shd w:val="clear" w:color="auto" w:fill="auto"/>
            <w:vAlign w:val="center"/>
          </w:tcPr>
          <w:p w14:paraId="158C7265" w14:textId="77777777" w:rsidR="00A30756" w:rsidRPr="008D72A9" w:rsidRDefault="00A30756" w:rsidP="00261381">
            <w:pPr>
              <w:pStyle w:val="ECCTabletext"/>
              <w:keepNext w:val="0"/>
              <w:widowControl w:val="0"/>
            </w:pPr>
            <w:r w:rsidRPr="008D72A9">
              <w:t>Forward Error correction</w:t>
            </w:r>
          </w:p>
        </w:tc>
      </w:tr>
      <w:tr w:rsidR="00A30756" w:rsidRPr="008D72A9" w14:paraId="4CF28041" w14:textId="77777777" w:rsidTr="00CB5BFC">
        <w:trPr>
          <w:trHeight w:val="317"/>
          <w:jc w:val="center"/>
        </w:trPr>
        <w:tc>
          <w:tcPr>
            <w:tcW w:w="2068" w:type="dxa"/>
            <w:shd w:val="clear" w:color="auto" w:fill="auto"/>
            <w:vAlign w:val="center"/>
          </w:tcPr>
          <w:p w14:paraId="42B37D24" w14:textId="77777777" w:rsidR="00A30756" w:rsidRPr="008D72A9" w:rsidRDefault="00A30756" w:rsidP="00261381">
            <w:pPr>
              <w:pStyle w:val="ECCTabletext"/>
              <w:keepNext w:val="0"/>
              <w:widowControl w:val="0"/>
              <w:rPr>
                <w:rStyle w:val="ECCHLbold"/>
              </w:rPr>
            </w:pPr>
            <w:r w:rsidRPr="008D72A9">
              <w:rPr>
                <w:rStyle w:val="ECCHLbold"/>
              </w:rPr>
              <w:t>FSK</w:t>
            </w:r>
          </w:p>
        </w:tc>
        <w:tc>
          <w:tcPr>
            <w:tcW w:w="7561" w:type="dxa"/>
            <w:shd w:val="clear" w:color="auto" w:fill="auto"/>
            <w:vAlign w:val="center"/>
          </w:tcPr>
          <w:p w14:paraId="7AD4B361" w14:textId="77777777" w:rsidR="00A30756" w:rsidRPr="008D72A9" w:rsidRDefault="00A30756" w:rsidP="00261381">
            <w:pPr>
              <w:pStyle w:val="ECCTabletext"/>
              <w:keepNext w:val="0"/>
              <w:widowControl w:val="0"/>
            </w:pPr>
            <w:r w:rsidRPr="008D72A9">
              <w:t>Frequency Shift Keying</w:t>
            </w:r>
          </w:p>
        </w:tc>
      </w:tr>
      <w:tr w:rsidR="00A30756" w:rsidRPr="008D72A9" w14:paraId="56C813E6" w14:textId="77777777" w:rsidTr="00CB5BFC">
        <w:trPr>
          <w:trHeight w:val="317"/>
          <w:jc w:val="center"/>
        </w:trPr>
        <w:tc>
          <w:tcPr>
            <w:tcW w:w="2068" w:type="dxa"/>
            <w:shd w:val="clear" w:color="auto" w:fill="auto"/>
            <w:vAlign w:val="center"/>
          </w:tcPr>
          <w:p w14:paraId="0E2F2CBC" w14:textId="77777777" w:rsidR="00A30756" w:rsidRPr="008D72A9" w:rsidRDefault="00A30756" w:rsidP="00261381">
            <w:pPr>
              <w:pStyle w:val="ECCTabletext"/>
              <w:keepNext w:val="0"/>
              <w:widowControl w:val="0"/>
              <w:rPr>
                <w:rStyle w:val="ECCHLbold"/>
              </w:rPr>
            </w:pPr>
            <w:r w:rsidRPr="008D72A9">
              <w:rPr>
                <w:rStyle w:val="ECCHLbold"/>
              </w:rPr>
              <w:t>GNSS</w:t>
            </w:r>
          </w:p>
        </w:tc>
        <w:tc>
          <w:tcPr>
            <w:tcW w:w="7561" w:type="dxa"/>
            <w:shd w:val="clear" w:color="auto" w:fill="auto"/>
            <w:vAlign w:val="center"/>
          </w:tcPr>
          <w:p w14:paraId="42D3EA16" w14:textId="77777777" w:rsidR="00A30756" w:rsidRPr="008D72A9" w:rsidRDefault="00A30756" w:rsidP="00261381">
            <w:pPr>
              <w:pStyle w:val="ECCTabletext"/>
              <w:keepNext w:val="0"/>
              <w:widowControl w:val="0"/>
            </w:pPr>
            <w:r w:rsidRPr="008D72A9">
              <w:t>Global Navigation Satellite Service</w:t>
            </w:r>
          </w:p>
        </w:tc>
      </w:tr>
      <w:tr w:rsidR="00A30756" w:rsidRPr="008D72A9" w14:paraId="4A7814D3" w14:textId="77777777" w:rsidTr="00CB5BFC">
        <w:trPr>
          <w:trHeight w:val="317"/>
          <w:jc w:val="center"/>
        </w:trPr>
        <w:tc>
          <w:tcPr>
            <w:tcW w:w="2068" w:type="dxa"/>
            <w:shd w:val="clear" w:color="auto" w:fill="auto"/>
            <w:vAlign w:val="center"/>
          </w:tcPr>
          <w:p w14:paraId="54B04A73" w14:textId="77777777" w:rsidR="00A30756" w:rsidRPr="008D72A9" w:rsidRDefault="00A30756" w:rsidP="00261381">
            <w:pPr>
              <w:pStyle w:val="ECCTabletext"/>
              <w:keepNext w:val="0"/>
              <w:widowControl w:val="0"/>
              <w:rPr>
                <w:rStyle w:val="ECCHLbold"/>
              </w:rPr>
            </w:pPr>
            <w:r w:rsidRPr="008D72A9">
              <w:rPr>
                <w:rStyle w:val="ECCHLbold"/>
              </w:rPr>
              <w:t>HAS</w:t>
            </w:r>
          </w:p>
        </w:tc>
        <w:tc>
          <w:tcPr>
            <w:tcW w:w="7561" w:type="dxa"/>
            <w:shd w:val="clear" w:color="auto" w:fill="auto"/>
            <w:vAlign w:val="center"/>
          </w:tcPr>
          <w:p w14:paraId="0A250D33" w14:textId="55FE4B71" w:rsidR="00A30756" w:rsidRPr="008D72A9" w:rsidRDefault="00A30756" w:rsidP="00261381">
            <w:pPr>
              <w:pStyle w:val="ECCTabletext"/>
              <w:keepNext w:val="0"/>
              <w:widowControl w:val="0"/>
            </w:pPr>
            <w:r w:rsidRPr="008D72A9">
              <w:t>High-Accuracy Service (G</w:t>
            </w:r>
            <w:r w:rsidR="00B77491" w:rsidRPr="008D72A9">
              <w:rPr>
                <w:rStyle w:val="ECCParagraph"/>
              </w:rPr>
              <w:t>alileo</w:t>
            </w:r>
            <w:r w:rsidRPr="008D72A9">
              <w:t xml:space="preserve"> E6)</w:t>
            </w:r>
          </w:p>
        </w:tc>
      </w:tr>
      <w:tr w:rsidR="00A30756" w:rsidRPr="008D72A9" w14:paraId="4FD552F6" w14:textId="77777777" w:rsidTr="00CB5BFC">
        <w:trPr>
          <w:trHeight w:val="317"/>
          <w:jc w:val="center"/>
        </w:trPr>
        <w:tc>
          <w:tcPr>
            <w:tcW w:w="2068" w:type="dxa"/>
            <w:shd w:val="clear" w:color="auto" w:fill="auto"/>
            <w:vAlign w:val="center"/>
          </w:tcPr>
          <w:p w14:paraId="7BC3BE70" w14:textId="77777777" w:rsidR="00A30756" w:rsidRPr="008D72A9" w:rsidRDefault="00A30756" w:rsidP="00261381">
            <w:pPr>
              <w:pStyle w:val="ECCTabletext"/>
              <w:keepNext w:val="0"/>
              <w:widowControl w:val="0"/>
              <w:rPr>
                <w:rStyle w:val="ECCHLbold"/>
              </w:rPr>
            </w:pPr>
            <w:r w:rsidRPr="008D72A9">
              <w:rPr>
                <w:rStyle w:val="ECCHLbold"/>
              </w:rPr>
              <w:t>IARU-R1</w:t>
            </w:r>
          </w:p>
        </w:tc>
        <w:tc>
          <w:tcPr>
            <w:tcW w:w="7561" w:type="dxa"/>
            <w:shd w:val="clear" w:color="auto" w:fill="auto"/>
            <w:vAlign w:val="center"/>
          </w:tcPr>
          <w:p w14:paraId="1F6DBC16" w14:textId="77777777" w:rsidR="00A30756" w:rsidRPr="008D72A9" w:rsidRDefault="00A30756" w:rsidP="00261381">
            <w:pPr>
              <w:pStyle w:val="ECCTabletext"/>
              <w:keepNext w:val="0"/>
              <w:widowControl w:val="0"/>
            </w:pPr>
            <w:r w:rsidRPr="008D72A9">
              <w:t>International Amateur Radio Union (</w:t>
            </w:r>
            <w:hyperlink r:id="rId11" w:history="1">
              <w:r w:rsidRPr="008D72A9">
                <w:rPr>
                  <w:rStyle w:val="Hyperlink"/>
                </w:rPr>
                <w:t>Region 1</w:t>
              </w:r>
            </w:hyperlink>
            <w:r w:rsidRPr="008D72A9">
              <w:t>)</w:t>
            </w:r>
            <w:r w:rsidRPr="008D72A9">
              <w:rPr>
                <w:rStyle w:val="FootnoteReference"/>
              </w:rPr>
              <w:footnoteReference w:id="2"/>
            </w:r>
            <w:r w:rsidRPr="008D72A9">
              <w:t xml:space="preserve">; </w:t>
            </w:r>
          </w:p>
        </w:tc>
      </w:tr>
      <w:tr w:rsidR="00A30756" w:rsidRPr="008D72A9" w14:paraId="2604C939" w14:textId="77777777" w:rsidTr="00CB5BFC">
        <w:trPr>
          <w:trHeight w:val="317"/>
          <w:jc w:val="center"/>
        </w:trPr>
        <w:tc>
          <w:tcPr>
            <w:tcW w:w="2068" w:type="dxa"/>
            <w:shd w:val="clear" w:color="auto" w:fill="auto"/>
            <w:vAlign w:val="center"/>
          </w:tcPr>
          <w:p w14:paraId="45DC7F55" w14:textId="77777777" w:rsidR="00A30756" w:rsidRPr="008D72A9" w:rsidRDefault="00A30756" w:rsidP="00261381">
            <w:pPr>
              <w:pStyle w:val="ECCTabletext"/>
              <w:keepNext w:val="0"/>
              <w:widowControl w:val="0"/>
              <w:rPr>
                <w:rStyle w:val="ECCHLbold"/>
              </w:rPr>
            </w:pPr>
            <w:r w:rsidRPr="008D72A9">
              <w:rPr>
                <w:rStyle w:val="ECCHLbold"/>
              </w:rPr>
              <w:t>ICD</w:t>
            </w:r>
          </w:p>
        </w:tc>
        <w:tc>
          <w:tcPr>
            <w:tcW w:w="7561" w:type="dxa"/>
            <w:shd w:val="clear" w:color="auto" w:fill="auto"/>
            <w:vAlign w:val="center"/>
          </w:tcPr>
          <w:p w14:paraId="370DC329" w14:textId="77777777" w:rsidR="00A30756" w:rsidRPr="008D72A9" w:rsidRDefault="00A30756" w:rsidP="00261381">
            <w:pPr>
              <w:pStyle w:val="ECCTabletext"/>
              <w:keepNext w:val="0"/>
              <w:widowControl w:val="0"/>
            </w:pPr>
            <w:r w:rsidRPr="008D72A9">
              <w:t xml:space="preserve">European Union, “Galileo Open Services Signal in Space Interface Control Document (OS SIS ICD)”; </w:t>
            </w:r>
            <w:hyperlink r:id="rId12" w:history="1">
              <w:r w:rsidRPr="008D72A9">
                <w:rPr>
                  <w:rStyle w:val="Hyperlink"/>
                </w:rPr>
                <w:t>http://ec.europa.eu/growth/sectors/space/galileo/</w:t>
              </w:r>
            </w:hyperlink>
          </w:p>
        </w:tc>
      </w:tr>
      <w:tr w:rsidR="00A30756" w:rsidRPr="008D72A9" w14:paraId="2E6BF669" w14:textId="77777777" w:rsidTr="00CB5BFC">
        <w:trPr>
          <w:trHeight w:val="317"/>
          <w:jc w:val="center"/>
        </w:trPr>
        <w:tc>
          <w:tcPr>
            <w:tcW w:w="2068" w:type="dxa"/>
            <w:shd w:val="clear" w:color="auto" w:fill="auto"/>
            <w:vAlign w:val="center"/>
          </w:tcPr>
          <w:p w14:paraId="20A85492" w14:textId="77777777" w:rsidR="00A30756" w:rsidRPr="008D72A9" w:rsidRDefault="00A30756" w:rsidP="00261381">
            <w:pPr>
              <w:pStyle w:val="ECCTabletext"/>
              <w:keepNext w:val="0"/>
              <w:widowControl w:val="0"/>
              <w:rPr>
                <w:rStyle w:val="ECCHLbold"/>
              </w:rPr>
            </w:pPr>
            <w:r w:rsidRPr="008D72A9">
              <w:rPr>
                <w:rStyle w:val="ECCHLbold"/>
              </w:rPr>
              <w:t>ISU</w:t>
            </w:r>
          </w:p>
        </w:tc>
        <w:tc>
          <w:tcPr>
            <w:tcW w:w="7561" w:type="dxa"/>
            <w:shd w:val="clear" w:color="auto" w:fill="auto"/>
            <w:vAlign w:val="center"/>
          </w:tcPr>
          <w:p w14:paraId="74C115BD" w14:textId="77777777" w:rsidR="00A30756" w:rsidRPr="008D72A9" w:rsidRDefault="00A30756" w:rsidP="00261381">
            <w:pPr>
              <w:pStyle w:val="ECCTabletext"/>
              <w:keepNext w:val="0"/>
              <w:widowControl w:val="0"/>
            </w:pPr>
            <w:r w:rsidRPr="008D72A9">
              <w:t>Interference Suppression Unit</w:t>
            </w:r>
          </w:p>
        </w:tc>
      </w:tr>
      <w:tr w:rsidR="00A30756" w:rsidRPr="008D72A9" w14:paraId="4E5DB7B3" w14:textId="77777777" w:rsidTr="00CB5BFC">
        <w:trPr>
          <w:trHeight w:val="317"/>
          <w:jc w:val="center"/>
        </w:trPr>
        <w:tc>
          <w:tcPr>
            <w:tcW w:w="2068" w:type="dxa"/>
            <w:shd w:val="clear" w:color="auto" w:fill="auto"/>
            <w:vAlign w:val="center"/>
          </w:tcPr>
          <w:p w14:paraId="7ED8F2A2" w14:textId="77777777" w:rsidR="00A30756" w:rsidRPr="008D72A9" w:rsidRDefault="00A30756" w:rsidP="00261381">
            <w:pPr>
              <w:pStyle w:val="ECCTabletext"/>
              <w:keepNext w:val="0"/>
              <w:widowControl w:val="0"/>
              <w:rPr>
                <w:rStyle w:val="ECCHLbold"/>
              </w:rPr>
            </w:pPr>
            <w:r w:rsidRPr="008D72A9">
              <w:rPr>
                <w:rStyle w:val="ECCHLbold"/>
              </w:rPr>
              <w:t>ITU-R</w:t>
            </w:r>
          </w:p>
        </w:tc>
        <w:tc>
          <w:tcPr>
            <w:tcW w:w="7561" w:type="dxa"/>
            <w:shd w:val="clear" w:color="auto" w:fill="auto"/>
            <w:vAlign w:val="center"/>
          </w:tcPr>
          <w:p w14:paraId="63E11E8B" w14:textId="77777777" w:rsidR="00A30756" w:rsidRPr="008D72A9" w:rsidRDefault="00A30756" w:rsidP="00261381">
            <w:pPr>
              <w:pStyle w:val="ECCTabletext"/>
              <w:keepNext w:val="0"/>
              <w:widowControl w:val="0"/>
            </w:pPr>
            <w:r w:rsidRPr="008D72A9">
              <w:t>ITU Radiocommunications Sector</w:t>
            </w:r>
          </w:p>
        </w:tc>
      </w:tr>
      <w:tr w:rsidR="00A30756" w:rsidRPr="008D72A9" w14:paraId="597A310F" w14:textId="77777777" w:rsidTr="00CB5BFC">
        <w:trPr>
          <w:trHeight w:val="317"/>
          <w:jc w:val="center"/>
        </w:trPr>
        <w:tc>
          <w:tcPr>
            <w:tcW w:w="2068" w:type="dxa"/>
            <w:shd w:val="clear" w:color="auto" w:fill="auto"/>
            <w:vAlign w:val="center"/>
          </w:tcPr>
          <w:p w14:paraId="7C5D3BDE" w14:textId="77777777" w:rsidR="00A30756" w:rsidRPr="008D72A9" w:rsidRDefault="00A30756" w:rsidP="00261381">
            <w:pPr>
              <w:pStyle w:val="ECCTabletext"/>
              <w:keepNext w:val="0"/>
              <w:widowControl w:val="0"/>
              <w:rPr>
                <w:rStyle w:val="ECCHLbold"/>
              </w:rPr>
            </w:pPr>
            <w:r w:rsidRPr="008D72A9">
              <w:rPr>
                <w:rStyle w:val="ECCHLbold"/>
              </w:rPr>
              <w:t>MCL</w:t>
            </w:r>
          </w:p>
        </w:tc>
        <w:tc>
          <w:tcPr>
            <w:tcW w:w="7561" w:type="dxa"/>
            <w:shd w:val="clear" w:color="auto" w:fill="auto"/>
            <w:vAlign w:val="center"/>
          </w:tcPr>
          <w:p w14:paraId="1FCEBECB" w14:textId="77777777" w:rsidR="00A30756" w:rsidRPr="008D72A9" w:rsidRDefault="00A30756" w:rsidP="00261381">
            <w:pPr>
              <w:pStyle w:val="ECCTabletext"/>
              <w:keepNext w:val="0"/>
              <w:widowControl w:val="0"/>
            </w:pPr>
            <w:r w:rsidRPr="008D72A9">
              <w:t>Minimum coupling loss</w:t>
            </w:r>
          </w:p>
        </w:tc>
      </w:tr>
      <w:tr w:rsidR="00A30756" w:rsidRPr="008D72A9" w14:paraId="04EB8D8A" w14:textId="77777777" w:rsidTr="00CB5BFC">
        <w:trPr>
          <w:trHeight w:val="317"/>
          <w:jc w:val="center"/>
        </w:trPr>
        <w:tc>
          <w:tcPr>
            <w:tcW w:w="2068" w:type="dxa"/>
            <w:shd w:val="clear" w:color="auto" w:fill="auto"/>
            <w:vAlign w:val="center"/>
          </w:tcPr>
          <w:p w14:paraId="3FB8F8F2" w14:textId="77777777" w:rsidR="00A30756" w:rsidRPr="008D72A9" w:rsidRDefault="00A30756" w:rsidP="00261381">
            <w:pPr>
              <w:pStyle w:val="ECCTabletext"/>
              <w:keepNext w:val="0"/>
              <w:widowControl w:val="0"/>
              <w:rPr>
                <w:rStyle w:val="ECCHLbold"/>
              </w:rPr>
            </w:pPr>
            <w:r w:rsidRPr="008D72A9">
              <w:rPr>
                <w:rStyle w:val="ECCHLbold"/>
              </w:rPr>
              <w:t>MGM</w:t>
            </w:r>
          </w:p>
        </w:tc>
        <w:tc>
          <w:tcPr>
            <w:tcW w:w="7561" w:type="dxa"/>
            <w:shd w:val="clear" w:color="auto" w:fill="auto"/>
            <w:vAlign w:val="center"/>
          </w:tcPr>
          <w:p w14:paraId="65B8FDC0" w14:textId="43B0B18F" w:rsidR="00A30756" w:rsidRPr="008D72A9" w:rsidRDefault="00A30756" w:rsidP="00A30756">
            <w:pPr>
              <w:pStyle w:val="ECCTabletext"/>
              <w:keepNext w:val="0"/>
              <w:widowControl w:val="0"/>
            </w:pPr>
            <w:r w:rsidRPr="008D72A9">
              <w:t>Machine Generated Mode</w:t>
            </w:r>
          </w:p>
        </w:tc>
      </w:tr>
      <w:tr w:rsidR="00A30756" w:rsidRPr="008D72A9" w14:paraId="739E8BEE" w14:textId="77777777" w:rsidTr="00CB5BFC">
        <w:trPr>
          <w:trHeight w:val="317"/>
          <w:jc w:val="center"/>
        </w:trPr>
        <w:tc>
          <w:tcPr>
            <w:tcW w:w="2068" w:type="dxa"/>
            <w:shd w:val="clear" w:color="auto" w:fill="auto"/>
            <w:vAlign w:val="center"/>
          </w:tcPr>
          <w:p w14:paraId="5BA191FE" w14:textId="77777777" w:rsidR="00A30756" w:rsidRPr="008D72A9" w:rsidRDefault="00A30756" w:rsidP="00261381">
            <w:pPr>
              <w:pStyle w:val="ECCTabletext"/>
              <w:keepNext w:val="0"/>
              <w:widowControl w:val="0"/>
              <w:rPr>
                <w:rStyle w:val="ECCHLbold"/>
              </w:rPr>
            </w:pPr>
            <w:r w:rsidRPr="008D72A9">
              <w:rPr>
                <w:rStyle w:val="ECCHLbold"/>
              </w:rPr>
              <w:t>OS</w:t>
            </w:r>
          </w:p>
        </w:tc>
        <w:tc>
          <w:tcPr>
            <w:tcW w:w="7561" w:type="dxa"/>
            <w:shd w:val="clear" w:color="auto" w:fill="auto"/>
            <w:vAlign w:val="center"/>
          </w:tcPr>
          <w:p w14:paraId="606A9337" w14:textId="17A12411" w:rsidR="00A30756" w:rsidRPr="008D72A9" w:rsidRDefault="00A30756" w:rsidP="00261381">
            <w:pPr>
              <w:pStyle w:val="ECCTabletext"/>
              <w:keepNext w:val="0"/>
              <w:widowControl w:val="0"/>
            </w:pPr>
            <w:r w:rsidRPr="008D72A9">
              <w:t>Open Service (G</w:t>
            </w:r>
            <w:r w:rsidR="00B77491" w:rsidRPr="008D72A9">
              <w:rPr>
                <w:rStyle w:val="ECCParagraph"/>
              </w:rPr>
              <w:t>alileo</w:t>
            </w:r>
            <w:r w:rsidRPr="008D72A9">
              <w:t>)</w:t>
            </w:r>
          </w:p>
        </w:tc>
      </w:tr>
      <w:tr w:rsidR="00A30756" w:rsidRPr="008D72A9" w14:paraId="0B9D790F" w14:textId="77777777" w:rsidTr="00CB5BFC">
        <w:trPr>
          <w:trHeight w:val="317"/>
          <w:jc w:val="center"/>
        </w:trPr>
        <w:tc>
          <w:tcPr>
            <w:tcW w:w="2068" w:type="dxa"/>
            <w:shd w:val="clear" w:color="auto" w:fill="auto"/>
            <w:vAlign w:val="center"/>
          </w:tcPr>
          <w:p w14:paraId="246B1955" w14:textId="77777777" w:rsidR="00A30756" w:rsidRPr="008D72A9" w:rsidRDefault="00A30756" w:rsidP="00261381">
            <w:pPr>
              <w:pStyle w:val="ECCTabletext"/>
              <w:keepNext w:val="0"/>
              <w:widowControl w:val="0"/>
              <w:rPr>
                <w:rStyle w:val="ECCHLbold"/>
              </w:rPr>
            </w:pPr>
            <w:r w:rsidRPr="008D72A9">
              <w:rPr>
                <w:rStyle w:val="ECCHLbold"/>
              </w:rPr>
              <w:lastRenderedPageBreak/>
              <w:t>PSA</w:t>
            </w:r>
          </w:p>
        </w:tc>
        <w:tc>
          <w:tcPr>
            <w:tcW w:w="7561" w:type="dxa"/>
            <w:shd w:val="clear" w:color="auto" w:fill="auto"/>
            <w:vAlign w:val="center"/>
          </w:tcPr>
          <w:p w14:paraId="3BB78CB3" w14:textId="77777777" w:rsidR="00A30756" w:rsidRPr="008D72A9" w:rsidRDefault="00A30756" w:rsidP="00261381">
            <w:pPr>
              <w:pStyle w:val="ECCTabletext"/>
              <w:keepNext w:val="0"/>
              <w:widowControl w:val="0"/>
            </w:pPr>
            <w:r w:rsidRPr="008D72A9">
              <w:t>Precision Step Attenuator</w:t>
            </w:r>
          </w:p>
        </w:tc>
      </w:tr>
      <w:tr w:rsidR="00A30756" w:rsidRPr="008D72A9" w14:paraId="22423D28" w14:textId="77777777" w:rsidTr="00CB5BFC">
        <w:trPr>
          <w:trHeight w:val="317"/>
          <w:jc w:val="center"/>
        </w:trPr>
        <w:tc>
          <w:tcPr>
            <w:tcW w:w="2068" w:type="dxa"/>
            <w:shd w:val="clear" w:color="auto" w:fill="auto"/>
            <w:vAlign w:val="center"/>
          </w:tcPr>
          <w:p w14:paraId="3339F99C" w14:textId="77777777" w:rsidR="00A30756" w:rsidRPr="008D72A9" w:rsidRDefault="00A30756" w:rsidP="00261381">
            <w:pPr>
              <w:pStyle w:val="ECCTabletext"/>
              <w:keepNext w:val="0"/>
              <w:widowControl w:val="0"/>
              <w:rPr>
                <w:rStyle w:val="ECCHLbold"/>
              </w:rPr>
            </w:pPr>
            <w:r w:rsidRPr="008D72A9">
              <w:rPr>
                <w:rStyle w:val="ECCHLbold"/>
              </w:rPr>
              <w:t>PSD</w:t>
            </w:r>
          </w:p>
        </w:tc>
        <w:tc>
          <w:tcPr>
            <w:tcW w:w="7561" w:type="dxa"/>
            <w:shd w:val="clear" w:color="auto" w:fill="auto"/>
            <w:vAlign w:val="center"/>
          </w:tcPr>
          <w:p w14:paraId="5229A23F" w14:textId="77777777" w:rsidR="00A30756" w:rsidRPr="008D72A9" w:rsidRDefault="00A30756" w:rsidP="00261381">
            <w:pPr>
              <w:pStyle w:val="ECCTabletext"/>
              <w:keepNext w:val="0"/>
              <w:widowControl w:val="0"/>
            </w:pPr>
            <w:r w:rsidRPr="008D72A9">
              <w:t>Power Spectral Density</w:t>
            </w:r>
          </w:p>
        </w:tc>
      </w:tr>
      <w:tr w:rsidR="00A30756" w:rsidRPr="008D72A9" w14:paraId="5EA56555" w14:textId="77777777" w:rsidTr="00CB5BFC">
        <w:trPr>
          <w:trHeight w:val="317"/>
          <w:jc w:val="center"/>
        </w:trPr>
        <w:tc>
          <w:tcPr>
            <w:tcW w:w="2068" w:type="dxa"/>
            <w:shd w:val="clear" w:color="auto" w:fill="auto"/>
            <w:vAlign w:val="center"/>
          </w:tcPr>
          <w:p w14:paraId="6230DB15" w14:textId="77777777" w:rsidR="00A30756" w:rsidRPr="008D72A9" w:rsidRDefault="00A30756" w:rsidP="00261381">
            <w:pPr>
              <w:pStyle w:val="ECCTabletext"/>
              <w:keepNext w:val="0"/>
              <w:widowControl w:val="0"/>
              <w:rPr>
                <w:rStyle w:val="ECCHLbold"/>
              </w:rPr>
            </w:pPr>
            <w:r w:rsidRPr="008D72A9">
              <w:rPr>
                <w:rStyle w:val="ECCHLbold"/>
              </w:rPr>
              <w:t>RFI</w:t>
            </w:r>
          </w:p>
        </w:tc>
        <w:tc>
          <w:tcPr>
            <w:tcW w:w="7561" w:type="dxa"/>
            <w:shd w:val="clear" w:color="auto" w:fill="auto"/>
            <w:vAlign w:val="center"/>
          </w:tcPr>
          <w:p w14:paraId="07518D46" w14:textId="77777777" w:rsidR="00A30756" w:rsidRPr="008D72A9" w:rsidRDefault="00A30756" w:rsidP="00261381">
            <w:pPr>
              <w:pStyle w:val="ECCTabletext"/>
              <w:keepNext w:val="0"/>
              <w:widowControl w:val="0"/>
            </w:pPr>
            <w:r w:rsidRPr="008D72A9">
              <w:t>Radio Frequency interference</w:t>
            </w:r>
          </w:p>
        </w:tc>
      </w:tr>
      <w:tr w:rsidR="00234D7B" w:rsidRPr="008D72A9" w14:paraId="3AA9A371" w14:textId="77777777" w:rsidTr="00CB5BFC">
        <w:trPr>
          <w:trHeight w:val="317"/>
          <w:jc w:val="center"/>
        </w:trPr>
        <w:tc>
          <w:tcPr>
            <w:tcW w:w="2068" w:type="dxa"/>
            <w:shd w:val="clear" w:color="auto" w:fill="auto"/>
            <w:vAlign w:val="center"/>
          </w:tcPr>
          <w:p w14:paraId="5E068CD4" w14:textId="060A5D0D" w:rsidR="00234D7B" w:rsidRPr="008D72A9" w:rsidRDefault="00234D7B" w:rsidP="00261381">
            <w:pPr>
              <w:pStyle w:val="ECCTabletext"/>
              <w:keepNext w:val="0"/>
              <w:widowControl w:val="0"/>
              <w:rPr>
                <w:rStyle w:val="ECCHLbold"/>
              </w:rPr>
            </w:pPr>
            <w:r w:rsidRPr="008D72A9">
              <w:rPr>
                <w:rStyle w:val="ECCHLbold"/>
              </w:rPr>
              <w:t>RINEX</w:t>
            </w:r>
          </w:p>
        </w:tc>
        <w:tc>
          <w:tcPr>
            <w:tcW w:w="7561" w:type="dxa"/>
            <w:shd w:val="clear" w:color="auto" w:fill="auto"/>
            <w:vAlign w:val="center"/>
          </w:tcPr>
          <w:p w14:paraId="3C5597B4" w14:textId="74D0E74D" w:rsidR="00234D7B" w:rsidRPr="008D72A9" w:rsidRDefault="00234D7B" w:rsidP="00261381">
            <w:pPr>
              <w:pStyle w:val="ECCTabletext"/>
              <w:keepNext w:val="0"/>
              <w:widowControl w:val="0"/>
            </w:pPr>
            <w:r w:rsidRPr="008D72A9">
              <w:t>Receiver Independent Exchange Format</w:t>
            </w:r>
          </w:p>
        </w:tc>
      </w:tr>
      <w:tr w:rsidR="00A30756" w:rsidRPr="008D72A9" w14:paraId="4B2E70C3" w14:textId="77777777" w:rsidTr="00CB5BFC">
        <w:trPr>
          <w:trHeight w:val="317"/>
          <w:jc w:val="center"/>
        </w:trPr>
        <w:tc>
          <w:tcPr>
            <w:tcW w:w="2068" w:type="dxa"/>
            <w:shd w:val="clear" w:color="auto" w:fill="auto"/>
            <w:vAlign w:val="center"/>
          </w:tcPr>
          <w:p w14:paraId="0A2D62D8" w14:textId="77777777" w:rsidR="00A30756" w:rsidRPr="008D72A9" w:rsidRDefault="00A30756" w:rsidP="00261381">
            <w:pPr>
              <w:pStyle w:val="ECCTabletext"/>
              <w:keepNext w:val="0"/>
              <w:widowControl w:val="0"/>
              <w:rPr>
                <w:rStyle w:val="ECCHLbold"/>
              </w:rPr>
            </w:pPr>
            <w:r w:rsidRPr="008D72A9">
              <w:rPr>
                <w:rStyle w:val="ECCHLbold"/>
              </w:rPr>
              <w:t>RNSS</w:t>
            </w:r>
          </w:p>
        </w:tc>
        <w:tc>
          <w:tcPr>
            <w:tcW w:w="7561" w:type="dxa"/>
            <w:shd w:val="clear" w:color="auto" w:fill="auto"/>
            <w:vAlign w:val="center"/>
          </w:tcPr>
          <w:p w14:paraId="0A35C0B4" w14:textId="77777777" w:rsidR="00A30756" w:rsidRPr="008D72A9" w:rsidRDefault="00A30756" w:rsidP="00261381">
            <w:pPr>
              <w:pStyle w:val="ECCTabletext"/>
              <w:keepNext w:val="0"/>
              <w:widowControl w:val="0"/>
            </w:pPr>
            <w:r w:rsidRPr="008D72A9">
              <w:t>Radionavigation-Satellite Service (ITU RR)</w:t>
            </w:r>
          </w:p>
        </w:tc>
      </w:tr>
      <w:tr w:rsidR="00A30756" w:rsidRPr="008D72A9" w14:paraId="619D167A" w14:textId="77777777" w:rsidTr="00CB5BFC">
        <w:trPr>
          <w:trHeight w:val="317"/>
          <w:jc w:val="center"/>
        </w:trPr>
        <w:tc>
          <w:tcPr>
            <w:tcW w:w="2068" w:type="dxa"/>
            <w:shd w:val="clear" w:color="auto" w:fill="auto"/>
            <w:vAlign w:val="center"/>
          </w:tcPr>
          <w:p w14:paraId="4FA8CB98" w14:textId="77777777" w:rsidR="00A30756" w:rsidRPr="008D72A9" w:rsidRDefault="00A30756" w:rsidP="00261381">
            <w:pPr>
              <w:pStyle w:val="ECCTabletext"/>
              <w:keepNext w:val="0"/>
              <w:widowControl w:val="0"/>
              <w:rPr>
                <w:rStyle w:val="ECCHLbold"/>
              </w:rPr>
            </w:pPr>
            <w:r w:rsidRPr="008D72A9">
              <w:rPr>
                <w:rStyle w:val="ECCHLbold"/>
              </w:rPr>
              <w:t>RR</w:t>
            </w:r>
          </w:p>
        </w:tc>
        <w:tc>
          <w:tcPr>
            <w:tcW w:w="7561" w:type="dxa"/>
            <w:shd w:val="clear" w:color="auto" w:fill="auto"/>
            <w:vAlign w:val="center"/>
          </w:tcPr>
          <w:p w14:paraId="19976F7F" w14:textId="77777777" w:rsidR="00A30756" w:rsidRPr="008D72A9" w:rsidRDefault="00A30756" w:rsidP="00261381">
            <w:pPr>
              <w:pStyle w:val="ECCTabletext"/>
              <w:keepNext w:val="0"/>
              <w:widowControl w:val="0"/>
            </w:pPr>
            <w:r w:rsidRPr="008D72A9">
              <w:t>ITU-R Radio Regulations</w:t>
            </w:r>
          </w:p>
        </w:tc>
      </w:tr>
      <w:tr w:rsidR="00A30756" w:rsidRPr="008D72A9" w14:paraId="335D11F5" w14:textId="77777777" w:rsidTr="00CB5BFC">
        <w:trPr>
          <w:trHeight w:val="317"/>
          <w:jc w:val="center"/>
        </w:trPr>
        <w:tc>
          <w:tcPr>
            <w:tcW w:w="2068" w:type="dxa"/>
            <w:shd w:val="clear" w:color="auto" w:fill="auto"/>
            <w:vAlign w:val="center"/>
          </w:tcPr>
          <w:p w14:paraId="62744120" w14:textId="77777777" w:rsidR="00A30756" w:rsidRPr="008D72A9" w:rsidRDefault="00A30756" w:rsidP="00261381">
            <w:pPr>
              <w:pStyle w:val="ECCTabletext"/>
              <w:keepNext w:val="0"/>
              <w:widowControl w:val="0"/>
              <w:rPr>
                <w:rStyle w:val="ECCHLbold"/>
              </w:rPr>
            </w:pPr>
            <w:r w:rsidRPr="008D72A9">
              <w:rPr>
                <w:rStyle w:val="ECCHLbold"/>
              </w:rPr>
              <w:t>SIS</w:t>
            </w:r>
          </w:p>
        </w:tc>
        <w:tc>
          <w:tcPr>
            <w:tcW w:w="7561" w:type="dxa"/>
            <w:shd w:val="clear" w:color="auto" w:fill="auto"/>
            <w:vAlign w:val="center"/>
          </w:tcPr>
          <w:p w14:paraId="20F35DAA" w14:textId="77777777" w:rsidR="00A30756" w:rsidRPr="008D72A9" w:rsidRDefault="00A30756" w:rsidP="00261381">
            <w:pPr>
              <w:pStyle w:val="ECCTabletext"/>
              <w:keepNext w:val="0"/>
              <w:widowControl w:val="0"/>
            </w:pPr>
            <w:r w:rsidRPr="008D72A9">
              <w:t>Signal-In-Space</w:t>
            </w:r>
          </w:p>
        </w:tc>
      </w:tr>
      <w:tr w:rsidR="00A30756" w:rsidRPr="008D72A9" w14:paraId="7F1CD5CB" w14:textId="77777777" w:rsidTr="00CB5BFC">
        <w:trPr>
          <w:trHeight w:val="317"/>
          <w:jc w:val="center"/>
        </w:trPr>
        <w:tc>
          <w:tcPr>
            <w:tcW w:w="2068" w:type="dxa"/>
            <w:shd w:val="clear" w:color="auto" w:fill="auto"/>
            <w:vAlign w:val="center"/>
          </w:tcPr>
          <w:p w14:paraId="1486BD9F" w14:textId="77777777" w:rsidR="00A30756" w:rsidRPr="008D72A9" w:rsidRDefault="00A30756" w:rsidP="00261381">
            <w:pPr>
              <w:pStyle w:val="ECCTabletext"/>
              <w:keepNext w:val="0"/>
              <w:widowControl w:val="0"/>
              <w:rPr>
                <w:rStyle w:val="ECCHLbold"/>
              </w:rPr>
            </w:pPr>
            <w:r w:rsidRPr="008D72A9">
              <w:rPr>
                <w:rStyle w:val="ECCHLbold"/>
              </w:rPr>
              <w:t>sps</w:t>
            </w:r>
          </w:p>
        </w:tc>
        <w:tc>
          <w:tcPr>
            <w:tcW w:w="7561" w:type="dxa"/>
            <w:shd w:val="clear" w:color="auto" w:fill="auto"/>
            <w:vAlign w:val="center"/>
          </w:tcPr>
          <w:p w14:paraId="10253988" w14:textId="77777777" w:rsidR="00A30756" w:rsidRPr="008D72A9" w:rsidRDefault="00A30756" w:rsidP="00261381">
            <w:pPr>
              <w:pStyle w:val="ECCTabletext"/>
              <w:keepNext w:val="0"/>
              <w:widowControl w:val="0"/>
            </w:pPr>
            <w:r w:rsidRPr="008D72A9">
              <w:t>Symbols per second</w:t>
            </w:r>
          </w:p>
        </w:tc>
      </w:tr>
    </w:tbl>
    <w:p w14:paraId="6BA977E9" w14:textId="0776E274" w:rsidR="00797D4C" w:rsidRPr="008D72A9" w:rsidRDefault="00797D4C" w:rsidP="004D14BE">
      <w:pPr>
        <w:pStyle w:val="Heading1"/>
        <w:tabs>
          <w:tab w:val="left" w:pos="340"/>
        </w:tabs>
        <w:rPr>
          <w:rStyle w:val="ECCParagraph"/>
        </w:rPr>
      </w:pPr>
      <w:bookmarkStart w:id="27" w:name="_Toc179894984"/>
      <w:r w:rsidRPr="008D72A9">
        <w:rPr>
          <w:rStyle w:val="ECCParagraph"/>
        </w:rPr>
        <w:lastRenderedPageBreak/>
        <w:t>Introduction</w:t>
      </w:r>
      <w:bookmarkEnd w:id="15"/>
      <w:bookmarkEnd w:id="16"/>
      <w:bookmarkEnd w:id="17"/>
      <w:bookmarkEnd w:id="18"/>
      <w:bookmarkEnd w:id="19"/>
      <w:bookmarkEnd w:id="20"/>
      <w:bookmarkEnd w:id="21"/>
      <w:bookmarkEnd w:id="22"/>
      <w:bookmarkEnd w:id="23"/>
      <w:bookmarkEnd w:id="24"/>
      <w:bookmarkEnd w:id="25"/>
      <w:bookmarkEnd w:id="26"/>
      <w:bookmarkEnd w:id="27"/>
    </w:p>
    <w:p w14:paraId="1C5EA417" w14:textId="144BF089" w:rsidR="007017FD" w:rsidRPr="008D72A9" w:rsidRDefault="007017FD" w:rsidP="007017FD">
      <w:pPr>
        <w:rPr>
          <w:rFonts w:cs="Arial"/>
          <w:szCs w:val="20"/>
        </w:rPr>
      </w:pPr>
      <w:r w:rsidRPr="008D72A9">
        <w:rPr>
          <w:rStyle w:val="ECCParagraph"/>
          <w:rFonts w:cs="Arial"/>
          <w:szCs w:val="20"/>
        </w:rPr>
        <w:t xml:space="preserve">The frequency range </w:t>
      </w:r>
      <w:r w:rsidR="00C750C2" w:rsidRPr="008D72A9">
        <w:rPr>
          <w:rStyle w:val="ECCParagraph"/>
          <w:rFonts w:cs="Arial"/>
          <w:szCs w:val="20"/>
        </w:rPr>
        <w:t>1240</w:t>
      </w:r>
      <w:r w:rsidRPr="008D72A9">
        <w:rPr>
          <w:rStyle w:val="ECCParagraph"/>
          <w:rFonts w:cs="Arial"/>
          <w:szCs w:val="20"/>
        </w:rPr>
        <w:t>-</w:t>
      </w:r>
      <w:r w:rsidR="00C750C2" w:rsidRPr="008D72A9">
        <w:rPr>
          <w:rStyle w:val="ECCParagraph"/>
          <w:rFonts w:cs="Arial"/>
          <w:szCs w:val="20"/>
        </w:rPr>
        <w:t>1300</w:t>
      </w:r>
      <w:r w:rsidRPr="008D72A9">
        <w:rPr>
          <w:rStyle w:val="ECCParagraph"/>
          <w:rFonts w:cs="Arial"/>
          <w:szCs w:val="20"/>
        </w:rPr>
        <w:t xml:space="preserve"> MHz is allocated to the RNSS and is used by the European G</w:t>
      </w:r>
      <w:r w:rsidR="00B77491" w:rsidRPr="008D72A9">
        <w:rPr>
          <w:rStyle w:val="ECCParagraph"/>
        </w:rPr>
        <w:t>alileo</w:t>
      </w:r>
      <w:r w:rsidRPr="008D72A9">
        <w:rPr>
          <w:rStyle w:val="ECCParagraph"/>
          <w:rFonts w:cs="Arial"/>
          <w:szCs w:val="20"/>
        </w:rPr>
        <w:t xml:space="preserve"> system across the frequency range </w:t>
      </w:r>
      <w:r w:rsidR="00C750C2" w:rsidRPr="008D72A9">
        <w:rPr>
          <w:rStyle w:val="ECCParagraph"/>
          <w:rFonts w:cs="Arial"/>
          <w:szCs w:val="20"/>
        </w:rPr>
        <w:t>1258</w:t>
      </w:r>
      <w:r w:rsidRPr="008D72A9">
        <w:rPr>
          <w:rStyle w:val="ECCParagraph"/>
          <w:rFonts w:cs="Arial"/>
          <w:szCs w:val="20"/>
        </w:rPr>
        <w:t xml:space="preserve">.29-1299.21 MHz in RNSS sub-band E6 for the provisioning of radio navigation satellite services (RNSS). The frequency band </w:t>
      </w:r>
      <w:r w:rsidR="00C750C2" w:rsidRPr="008D72A9">
        <w:rPr>
          <w:rStyle w:val="ECCParagraph"/>
          <w:rFonts w:cs="Arial"/>
          <w:szCs w:val="20"/>
        </w:rPr>
        <w:t>1240</w:t>
      </w:r>
      <w:r w:rsidRPr="008D72A9">
        <w:rPr>
          <w:rStyle w:val="ECCParagraph"/>
          <w:rFonts w:cs="Arial"/>
          <w:szCs w:val="20"/>
        </w:rPr>
        <w:t>-</w:t>
      </w:r>
      <w:r w:rsidR="00C750C2" w:rsidRPr="008D72A9">
        <w:rPr>
          <w:rStyle w:val="ECCParagraph"/>
          <w:rFonts w:cs="Arial"/>
          <w:szCs w:val="20"/>
        </w:rPr>
        <w:t>1300</w:t>
      </w:r>
      <w:r w:rsidRPr="008D72A9">
        <w:rPr>
          <w:rStyle w:val="ECCParagraph"/>
          <w:rFonts w:cs="Arial"/>
          <w:szCs w:val="20"/>
        </w:rPr>
        <w:t xml:space="preserve"> MHz is also allocated to the amateur service and partly to the amateur satellite service (1260-</w:t>
      </w:r>
      <w:r w:rsidR="00C750C2" w:rsidRPr="008D72A9">
        <w:rPr>
          <w:rStyle w:val="ECCParagraph"/>
          <w:rFonts w:cs="Arial"/>
          <w:szCs w:val="20"/>
        </w:rPr>
        <w:t>1270</w:t>
      </w:r>
      <w:r w:rsidRPr="008D72A9">
        <w:rPr>
          <w:rStyle w:val="ECCParagraph"/>
          <w:rFonts w:cs="Arial"/>
          <w:szCs w:val="20"/>
        </w:rPr>
        <w:t xml:space="preserve"> MHz), both on a secondary basis in the ITU Radio Regulations. This band is further shared with primary allocations to the radiolocation (RLS), radionavigation (RNS) on a co-primary basis and with the Earth exploration-satellite service (EESS</w:t>
      </w:r>
      <w:r w:rsidR="00D26130" w:rsidRPr="008D72A9">
        <w:rPr>
          <w:rStyle w:val="ECCParagraph"/>
        </w:rPr>
        <w:t>)</w:t>
      </w:r>
      <w:r w:rsidRPr="008D72A9">
        <w:rPr>
          <w:rStyle w:val="ECCParagraph"/>
          <w:rFonts w:cs="Arial"/>
          <w:szCs w:val="20"/>
        </w:rPr>
        <w:t xml:space="preserve"> (active) </w:t>
      </w:r>
      <w:r w:rsidR="0018448B" w:rsidRPr="008D72A9">
        <w:rPr>
          <w:rStyle w:val="ECCParagraph"/>
        </w:rPr>
        <w:t xml:space="preserve">on </w:t>
      </w:r>
      <w:r w:rsidRPr="008D72A9">
        <w:rPr>
          <w:rStyle w:val="ECCParagraph"/>
          <w:rFonts w:cs="Arial"/>
          <w:szCs w:val="20"/>
        </w:rPr>
        <w:t>a co-secondary basis.</w:t>
      </w:r>
      <w:r w:rsidRPr="008D72A9">
        <w:rPr>
          <w:rFonts w:cs="Arial"/>
          <w:szCs w:val="20"/>
        </w:rPr>
        <w:t xml:space="preserve"> Between 2019 and 2023, similar work within ITU-R studied the global set of RNSS systems in the range </w:t>
      </w:r>
      <w:r w:rsidR="00C750C2" w:rsidRPr="008D72A9">
        <w:rPr>
          <w:rStyle w:val="ECCParagraph"/>
          <w:rFonts w:cs="Arial"/>
          <w:szCs w:val="20"/>
        </w:rPr>
        <w:t>1240</w:t>
      </w:r>
      <w:r w:rsidRPr="008D72A9">
        <w:rPr>
          <w:rStyle w:val="ECCParagraph"/>
          <w:rFonts w:cs="Arial"/>
          <w:szCs w:val="20"/>
        </w:rPr>
        <w:t>-</w:t>
      </w:r>
      <w:r w:rsidR="00C750C2" w:rsidRPr="008D72A9">
        <w:rPr>
          <w:rStyle w:val="ECCParagraph"/>
          <w:rFonts w:cs="Arial"/>
          <w:szCs w:val="20"/>
        </w:rPr>
        <w:t>1300</w:t>
      </w:r>
      <w:r w:rsidRPr="008D72A9">
        <w:rPr>
          <w:rStyle w:val="ECCParagraph"/>
          <w:rFonts w:cs="Arial"/>
          <w:szCs w:val="20"/>
        </w:rPr>
        <w:t xml:space="preserve"> MHz</w:t>
      </w:r>
      <w:r w:rsidRPr="008D72A9">
        <w:rPr>
          <w:rFonts w:cs="Arial"/>
          <w:szCs w:val="20"/>
        </w:rPr>
        <w:t>, including additionally the Russian Federation system GLONASS, the Chinese Beidou system and the Japanese</w:t>
      </w:r>
      <w:r w:rsidR="00975D01" w:rsidRPr="008D72A9">
        <w:t xml:space="preserve"> Quasi-Zenith Satellite System</w:t>
      </w:r>
      <w:r w:rsidRPr="008D72A9">
        <w:rPr>
          <w:rFonts w:cs="Arial"/>
          <w:szCs w:val="20"/>
        </w:rPr>
        <w:t xml:space="preserve"> </w:t>
      </w:r>
      <w:r w:rsidR="00975D01" w:rsidRPr="008D72A9">
        <w:t>(</w:t>
      </w:r>
      <w:r w:rsidRPr="008D72A9">
        <w:rPr>
          <w:rFonts w:cs="Arial"/>
          <w:szCs w:val="20"/>
        </w:rPr>
        <w:t>QZSS</w:t>
      </w:r>
      <w:r w:rsidR="00975D01" w:rsidRPr="008D72A9">
        <w:t>)</w:t>
      </w:r>
      <w:r w:rsidRPr="008D72A9">
        <w:rPr>
          <w:rFonts w:cs="Arial"/>
          <w:szCs w:val="20"/>
        </w:rPr>
        <w:t xml:space="preserve">. As a result of that work, </w:t>
      </w:r>
      <w:r w:rsidR="00E75051" w:rsidRPr="008D72A9">
        <w:rPr>
          <w:rFonts w:cs="Arial"/>
          <w:szCs w:val="20"/>
        </w:rPr>
        <w:t>Report</w:t>
      </w:r>
      <w:r w:rsidR="00DF75F1" w:rsidRPr="008D72A9">
        <w:rPr>
          <w:rFonts w:cs="Arial"/>
          <w:szCs w:val="20"/>
        </w:rPr>
        <w:t xml:space="preserve"> </w:t>
      </w:r>
      <w:r w:rsidRPr="008D72A9">
        <w:rPr>
          <w:rFonts w:cs="Arial"/>
          <w:szCs w:val="20"/>
        </w:rPr>
        <w:t xml:space="preserve">ITU-R  M.2513 </w:t>
      </w:r>
      <w:r w:rsidR="006A6B59" w:rsidRPr="008D72A9">
        <w:rPr>
          <w:rFonts w:cs="Arial"/>
          <w:szCs w:val="20"/>
        </w:rPr>
        <w:fldChar w:fldCharType="begin"/>
      </w:r>
      <w:r w:rsidR="006A6B59" w:rsidRPr="008D72A9">
        <w:rPr>
          <w:rFonts w:cs="Arial"/>
          <w:szCs w:val="20"/>
        </w:rPr>
        <w:instrText xml:space="preserve"> REF _Ref161400320 \r \h </w:instrText>
      </w:r>
      <w:r w:rsidR="00D141C6" w:rsidRPr="008D72A9">
        <w:rPr>
          <w:rFonts w:cs="Arial"/>
          <w:szCs w:val="20"/>
        </w:rPr>
        <w:instrText xml:space="preserve"> \* MERGEFORMAT </w:instrText>
      </w:r>
      <w:r w:rsidR="006A6B59" w:rsidRPr="008D72A9">
        <w:rPr>
          <w:rFonts w:cs="Arial"/>
          <w:szCs w:val="20"/>
        </w:rPr>
      </w:r>
      <w:r w:rsidR="006A6B59" w:rsidRPr="008D72A9">
        <w:rPr>
          <w:rFonts w:cs="Arial"/>
          <w:szCs w:val="20"/>
        </w:rPr>
        <w:fldChar w:fldCharType="separate"/>
      </w:r>
      <w:r w:rsidR="006A6B59" w:rsidRPr="008D72A9">
        <w:rPr>
          <w:rFonts w:cs="Arial"/>
          <w:szCs w:val="20"/>
        </w:rPr>
        <w:t>[32]</w:t>
      </w:r>
      <w:r w:rsidR="006A6B59" w:rsidRPr="008D72A9">
        <w:rPr>
          <w:rFonts w:cs="Arial"/>
          <w:szCs w:val="20"/>
        </w:rPr>
        <w:fldChar w:fldCharType="end"/>
      </w:r>
      <w:r w:rsidR="006A6B59" w:rsidRPr="008D72A9">
        <w:rPr>
          <w:rFonts w:cs="Arial"/>
          <w:szCs w:val="20"/>
        </w:rPr>
        <w:t xml:space="preserve"> </w:t>
      </w:r>
      <w:r w:rsidRPr="008D72A9">
        <w:rPr>
          <w:rFonts w:cs="Arial"/>
          <w:szCs w:val="20"/>
        </w:rPr>
        <w:t xml:space="preserve">and </w:t>
      </w:r>
      <w:r w:rsidR="00E75051" w:rsidRPr="008D72A9">
        <w:rPr>
          <w:rFonts w:cs="Arial"/>
          <w:szCs w:val="20"/>
        </w:rPr>
        <w:t>Report</w:t>
      </w:r>
      <w:r w:rsidR="00DF75F1" w:rsidRPr="008D72A9">
        <w:rPr>
          <w:rFonts w:cs="Arial"/>
          <w:szCs w:val="20"/>
        </w:rPr>
        <w:t xml:space="preserve"> ITU-R </w:t>
      </w:r>
      <w:r w:rsidRPr="008D72A9">
        <w:rPr>
          <w:rFonts w:cs="Arial"/>
          <w:szCs w:val="20"/>
        </w:rPr>
        <w:t>M.2532</w:t>
      </w:r>
      <w:r w:rsidR="006A6B59" w:rsidRPr="008D72A9">
        <w:rPr>
          <w:rFonts w:cs="Arial"/>
          <w:szCs w:val="20"/>
        </w:rPr>
        <w:t xml:space="preserve"> </w:t>
      </w:r>
      <w:r w:rsidR="006A6B59" w:rsidRPr="008D72A9">
        <w:rPr>
          <w:rFonts w:cs="Arial"/>
          <w:szCs w:val="20"/>
        </w:rPr>
        <w:fldChar w:fldCharType="begin"/>
      </w:r>
      <w:r w:rsidR="006A6B59" w:rsidRPr="008D72A9">
        <w:rPr>
          <w:rFonts w:cs="Arial"/>
          <w:szCs w:val="20"/>
        </w:rPr>
        <w:instrText xml:space="preserve"> REF _Ref161400334 \r \h </w:instrText>
      </w:r>
      <w:r w:rsidR="00D141C6" w:rsidRPr="008D72A9">
        <w:rPr>
          <w:rFonts w:cs="Arial"/>
          <w:szCs w:val="20"/>
        </w:rPr>
        <w:instrText xml:space="preserve"> \* MERGEFORMAT </w:instrText>
      </w:r>
      <w:r w:rsidR="006A6B59" w:rsidRPr="008D72A9">
        <w:rPr>
          <w:rFonts w:cs="Arial"/>
          <w:szCs w:val="20"/>
        </w:rPr>
      </w:r>
      <w:r w:rsidR="006A6B59" w:rsidRPr="008D72A9">
        <w:rPr>
          <w:rFonts w:cs="Arial"/>
          <w:szCs w:val="20"/>
        </w:rPr>
        <w:fldChar w:fldCharType="separate"/>
      </w:r>
      <w:r w:rsidR="006A6B59" w:rsidRPr="008D72A9">
        <w:rPr>
          <w:rFonts w:cs="Arial"/>
          <w:szCs w:val="20"/>
        </w:rPr>
        <w:t>[33]</w:t>
      </w:r>
      <w:r w:rsidR="006A6B59" w:rsidRPr="008D72A9">
        <w:rPr>
          <w:rFonts w:cs="Arial"/>
          <w:szCs w:val="20"/>
        </w:rPr>
        <w:fldChar w:fldCharType="end"/>
      </w:r>
      <w:r w:rsidRPr="008D72A9">
        <w:rPr>
          <w:rFonts w:cs="Arial"/>
          <w:szCs w:val="20"/>
        </w:rPr>
        <w:t xml:space="preserve"> were published, along with </w:t>
      </w:r>
      <w:r w:rsidR="00E75051" w:rsidRPr="008D72A9">
        <w:rPr>
          <w:rFonts w:cs="Arial"/>
          <w:szCs w:val="20"/>
        </w:rPr>
        <w:t xml:space="preserve">Recommendation </w:t>
      </w:r>
      <w:r w:rsidRPr="008D72A9">
        <w:rPr>
          <w:rFonts w:cs="Arial"/>
          <w:szCs w:val="20"/>
        </w:rPr>
        <w:t>ITU-R M.2164</w:t>
      </w:r>
      <w:r w:rsidR="006A6B59" w:rsidRPr="008D72A9">
        <w:rPr>
          <w:rFonts w:cs="Arial"/>
          <w:szCs w:val="20"/>
        </w:rPr>
        <w:t xml:space="preserve"> </w:t>
      </w:r>
      <w:r w:rsidR="006A6B59" w:rsidRPr="008D72A9">
        <w:rPr>
          <w:rFonts w:cs="Arial"/>
          <w:szCs w:val="20"/>
        </w:rPr>
        <w:fldChar w:fldCharType="begin"/>
      </w:r>
      <w:r w:rsidR="006A6B59" w:rsidRPr="008D72A9">
        <w:rPr>
          <w:rFonts w:cs="Arial"/>
          <w:szCs w:val="20"/>
        </w:rPr>
        <w:instrText xml:space="preserve"> REF _Ref161400342 \r \h </w:instrText>
      </w:r>
      <w:r w:rsidR="00D141C6" w:rsidRPr="008D72A9">
        <w:rPr>
          <w:rFonts w:cs="Arial"/>
          <w:szCs w:val="20"/>
        </w:rPr>
        <w:instrText xml:space="preserve"> \* MERGEFORMAT </w:instrText>
      </w:r>
      <w:r w:rsidR="006A6B59" w:rsidRPr="008D72A9">
        <w:rPr>
          <w:rFonts w:cs="Arial"/>
          <w:szCs w:val="20"/>
        </w:rPr>
      </w:r>
      <w:r w:rsidR="006A6B59" w:rsidRPr="008D72A9">
        <w:rPr>
          <w:rFonts w:cs="Arial"/>
          <w:szCs w:val="20"/>
        </w:rPr>
        <w:fldChar w:fldCharType="separate"/>
      </w:r>
      <w:r w:rsidR="006A6B59" w:rsidRPr="008D72A9">
        <w:rPr>
          <w:rFonts w:cs="Arial"/>
          <w:szCs w:val="20"/>
        </w:rPr>
        <w:t>[31]</w:t>
      </w:r>
      <w:r w:rsidR="006A6B59" w:rsidRPr="008D72A9">
        <w:rPr>
          <w:rFonts w:cs="Arial"/>
          <w:szCs w:val="20"/>
        </w:rPr>
        <w:fldChar w:fldCharType="end"/>
      </w:r>
      <w:r w:rsidRPr="008D72A9">
        <w:rPr>
          <w:rFonts w:cs="Arial"/>
          <w:szCs w:val="20"/>
        </w:rPr>
        <w:t>.</w:t>
      </w:r>
    </w:p>
    <w:p w14:paraId="75C9D986" w14:textId="0747AD4E" w:rsidR="007017FD" w:rsidRPr="008D72A9" w:rsidRDefault="007017FD" w:rsidP="007017FD">
      <w:pPr>
        <w:rPr>
          <w:rFonts w:cs="Arial"/>
          <w:szCs w:val="20"/>
        </w:rPr>
      </w:pPr>
      <w:r w:rsidRPr="008D72A9">
        <w:rPr>
          <w:rFonts w:cs="Arial"/>
          <w:szCs w:val="20"/>
        </w:rPr>
        <w:t xml:space="preserve">Some cases of harmful interference caused by emissions from the stations in the Amateur Service into </w:t>
      </w:r>
      <w:r w:rsidR="00F5511B" w:rsidRPr="008D72A9">
        <w:t>G</w:t>
      </w:r>
      <w:r w:rsidR="00B77491" w:rsidRPr="008D72A9">
        <w:rPr>
          <w:rStyle w:val="ECCParagraph"/>
        </w:rPr>
        <w:t>alileo</w:t>
      </w:r>
      <w:r w:rsidR="00F5511B" w:rsidRPr="008D72A9">
        <w:t xml:space="preserve"> </w:t>
      </w:r>
      <w:r w:rsidRPr="008D72A9">
        <w:rPr>
          <w:rFonts w:cs="Arial"/>
          <w:szCs w:val="20"/>
        </w:rPr>
        <w:t xml:space="preserve">Radionavigation-Satellite Service (RNSS) (space-to-Earth) receivers </w:t>
      </w:r>
      <w:r w:rsidR="001E3680" w:rsidRPr="008D72A9">
        <w:t xml:space="preserve">operating in the E6 sub-band </w:t>
      </w:r>
      <w:r w:rsidRPr="008D72A9">
        <w:rPr>
          <w:rFonts w:cs="Arial"/>
          <w:szCs w:val="20"/>
        </w:rPr>
        <w:t xml:space="preserve">have been observed by two Administrations. An interference was documented few years ago at </w:t>
      </w:r>
      <w:r w:rsidR="00D6248B" w:rsidRPr="008D72A9">
        <w:t>a G</w:t>
      </w:r>
      <w:r w:rsidR="00B77491" w:rsidRPr="008D72A9">
        <w:rPr>
          <w:rStyle w:val="ECCParagraph"/>
        </w:rPr>
        <w:t>alileo</w:t>
      </w:r>
      <w:r w:rsidR="00D6248B" w:rsidRPr="008D72A9">
        <w:t xml:space="preserve"> </w:t>
      </w:r>
      <w:r w:rsidRPr="008D72A9">
        <w:rPr>
          <w:rFonts w:cs="Arial"/>
          <w:szCs w:val="20"/>
        </w:rPr>
        <w:t xml:space="preserve">reference receiver located in Munich (Germany) where one broadband amateur application caused harmful interference to the receiver in the frequency band 1260-1300 MHz. The signal was concluded to be an amateur TV emission (analogue and digital) from a station. A second interference has also been reported and documented in this report, where multiple events </w:t>
      </w:r>
      <w:r w:rsidR="00D21BD0" w:rsidRPr="008D72A9">
        <w:t xml:space="preserve">from a single source were </w:t>
      </w:r>
      <w:r w:rsidRPr="008D72A9">
        <w:rPr>
          <w:rFonts w:cs="Arial"/>
          <w:szCs w:val="20"/>
        </w:rPr>
        <w:t>observed in May/June 2021 in the region of Varese (Italy), and assessed by the Joint Research Centre (JRC) of the European Commission have been presented. It was found out that the interference was caused by a strong narrowband emission received at 1297.3 MHz and characterised by a strong power, being more than 40 dB above the noise floor. The emission was analysed</w:t>
      </w:r>
      <w:r w:rsidR="00CA614B" w:rsidRPr="008D72A9">
        <w:rPr>
          <w:rFonts w:cs="Arial"/>
          <w:szCs w:val="20"/>
        </w:rPr>
        <w:t>,</w:t>
      </w:r>
      <w:r w:rsidRPr="008D72A9">
        <w:rPr>
          <w:rFonts w:cs="Arial"/>
          <w:szCs w:val="20"/>
        </w:rPr>
        <w:t xml:space="preserve"> and it was identified to be an FM modulated signal transmitted by an Amateur Radio Repeater.</w:t>
      </w:r>
    </w:p>
    <w:p w14:paraId="5BAADB58" w14:textId="61A0DD06" w:rsidR="007017FD" w:rsidRPr="008D72A9" w:rsidRDefault="007017FD" w:rsidP="007017FD">
      <w:pPr>
        <w:rPr>
          <w:rStyle w:val="ECCParagraph"/>
          <w:rFonts w:cs="Arial"/>
          <w:szCs w:val="20"/>
        </w:rPr>
      </w:pPr>
      <w:r w:rsidRPr="008D72A9">
        <w:rPr>
          <w:rStyle w:val="ECCParagraph"/>
          <w:rFonts w:cs="Arial"/>
          <w:szCs w:val="20"/>
        </w:rPr>
        <w:t>With the implementation of the G</w:t>
      </w:r>
      <w:r w:rsidR="00B77491" w:rsidRPr="008D72A9">
        <w:rPr>
          <w:rStyle w:val="ECCParagraph"/>
        </w:rPr>
        <w:t>alileo</w:t>
      </w:r>
      <w:r w:rsidRPr="008D72A9">
        <w:rPr>
          <w:rStyle w:val="ECCParagraph"/>
          <w:rFonts w:cs="Arial"/>
          <w:szCs w:val="20"/>
        </w:rPr>
        <w:t xml:space="preserve"> system</w:t>
      </w:r>
      <w:r w:rsidR="001C2C54" w:rsidRPr="008D72A9">
        <w:t xml:space="preserve"> </w:t>
      </w:r>
      <w:r w:rsidR="001C2C54" w:rsidRPr="008D72A9">
        <w:rPr>
          <w:rStyle w:val="ECCParagraph"/>
        </w:rPr>
        <w:t>in the E6 sub-band</w:t>
      </w:r>
      <w:r w:rsidRPr="008D72A9">
        <w:rPr>
          <w:rStyle w:val="ECCParagraph"/>
          <w:rFonts w:cs="Arial"/>
          <w:szCs w:val="20"/>
        </w:rPr>
        <w:t xml:space="preserve">, it has become necessary to study the operating conditions for applications and operating modes in the amateur and amateur satellite services to assess their potential for interference into the terrestrial </w:t>
      </w:r>
      <w:r w:rsidR="0073734F" w:rsidRPr="008D72A9">
        <w:t>G</w:t>
      </w:r>
      <w:r w:rsidR="00B77491" w:rsidRPr="008D72A9">
        <w:rPr>
          <w:rStyle w:val="ECCParagraph"/>
        </w:rPr>
        <w:t>alileo</w:t>
      </w:r>
      <w:r w:rsidRPr="008D72A9">
        <w:rPr>
          <w:rStyle w:val="ECCParagraph"/>
          <w:rFonts w:cs="Arial"/>
          <w:szCs w:val="20"/>
        </w:rPr>
        <w:t xml:space="preserve"> receivers and develop guidance to ensure the protection of the</w:t>
      </w:r>
      <w:r w:rsidR="0073734F" w:rsidRPr="008D72A9">
        <w:rPr>
          <w:rStyle w:val="ECCParagraph"/>
        </w:rPr>
        <w:t>se</w:t>
      </w:r>
      <w:r w:rsidRPr="008D72A9">
        <w:rPr>
          <w:rStyle w:val="ECCParagraph"/>
          <w:rFonts w:cs="Arial"/>
          <w:szCs w:val="20"/>
        </w:rPr>
        <w:t xml:space="preserve"> </w:t>
      </w:r>
      <w:r w:rsidR="00703ECD" w:rsidRPr="008D72A9">
        <w:t xml:space="preserve">receivers </w:t>
      </w:r>
      <w:r w:rsidRPr="008D72A9">
        <w:rPr>
          <w:rStyle w:val="ECCParagraph"/>
          <w:rFonts w:cs="Arial"/>
          <w:szCs w:val="20"/>
        </w:rPr>
        <w:t xml:space="preserve">whilst enabling continued use of this band </w:t>
      </w:r>
      <w:r w:rsidR="00DB7281" w:rsidRPr="008D72A9">
        <w:t xml:space="preserve">by the amateur services </w:t>
      </w:r>
      <w:r w:rsidRPr="008D72A9">
        <w:rPr>
          <w:rStyle w:val="ECCParagraph"/>
          <w:rFonts w:cs="Arial"/>
          <w:szCs w:val="20"/>
        </w:rPr>
        <w:t xml:space="preserve">and ensuring the continued long-term development of both amateur and amateur satellite services in this band. </w:t>
      </w:r>
    </w:p>
    <w:p w14:paraId="44ADADF0" w14:textId="33F6A7A5" w:rsidR="007017FD" w:rsidRPr="008D72A9" w:rsidRDefault="007017FD" w:rsidP="007017FD">
      <w:pPr>
        <w:rPr>
          <w:rStyle w:val="ECCParagraph"/>
          <w:rFonts w:cs="Arial"/>
          <w:szCs w:val="20"/>
        </w:rPr>
      </w:pPr>
      <w:r w:rsidRPr="008D72A9">
        <w:rPr>
          <w:rStyle w:val="ECCParagraph"/>
          <w:rFonts w:cs="Arial"/>
          <w:szCs w:val="20"/>
        </w:rPr>
        <w:t xml:space="preserve">For radio amateurs worldwide the allocation to the amateur service in the frequency band </w:t>
      </w:r>
      <w:r w:rsidR="00C750C2" w:rsidRPr="008D72A9">
        <w:rPr>
          <w:rStyle w:val="ECCParagraph"/>
          <w:rFonts w:cs="Arial"/>
          <w:szCs w:val="20"/>
        </w:rPr>
        <w:t>1240</w:t>
      </w:r>
      <w:r w:rsidRPr="008D72A9">
        <w:rPr>
          <w:rStyle w:val="ECCParagraph"/>
          <w:rFonts w:cs="Arial"/>
          <w:szCs w:val="20"/>
        </w:rPr>
        <w:t>-</w:t>
      </w:r>
      <w:r w:rsidR="00C750C2" w:rsidRPr="008D72A9">
        <w:rPr>
          <w:rStyle w:val="ECCParagraph"/>
          <w:rFonts w:cs="Arial"/>
          <w:szCs w:val="20"/>
        </w:rPr>
        <w:t>1300</w:t>
      </w:r>
      <w:r w:rsidRPr="008D72A9">
        <w:rPr>
          <w:rStyle w:val="ECCParagraph"/>
          <w:rFonts w:cs="Arial"/>
          <w:szCs w:val="20"/>
        </w:rPr>
        <w:t xml:space="preserve"> MHz, known as the “23cm-band”, is an important band for both narrow</w:t>
      </w:r>
      <w:r w:rsidR="007D3662" w:rsidRPr="008D72A9">
        <w:rPr>
          <w:rStyle w:val="ECCParagraph"/>
        </w:rPr>
        <w:t>band</w:t>
      </w:r>
      <w:r w:rsidRPr="008D72A9">
        <w:rPr>
          <w:rStyle w:val="ECCParagraph"/>
          <w:rFonts w:cs="Arial"/>
          <w:szCs w:val="20"/>
        </w:rPr>
        <w:t xml:space="preserve"> and wideband applications as an entry point for microwave frequency propagation monitoring and communication experiments. There is an established base of installed stations that have been in operation for 40 years or more. </w:t>
      </w:r>
    </w:p>
    <w:p w14:paraId="55F6AA66" w14:textId="5FFD5508" w:rsidR="007017FD" w:rsidRPr="008D72A9" w:rsidRDefault="007017FD" w:rsidP="007017FD">
      <w:pPr>
        <w:rPr>
          <w:rStyle w:val="ECCParagraph"/>
          <w:rFonts w:cs="Arial"/>
          <w:szCs w:val="20"/>
        </w:rPr>
      </w:pPr>
      <w:r w:rsidRPr="008D72A9">
        <w:rPr>
          <w:rStyle w:val="ECCParagraph"/>
          <w:rFonts w:cs="Arial"/>
          <w:szCs w:val="20"/>
        </w:rPr>
        <w:t xml:space="preserve">This </w:t>
      </w:r>
      <w:r w:rsidR="0047260D" w:rsidRPr="008D72A9">
        <w:rPr>
          <w:rStyle w:val="ECCParagraph"/>
          <w:rFonts w:cs="Arial"/>
          <w:szCs w:val="20"/>
        </w:rPr>
        <w:t>R</w:t>
      </w:r>
      <w:r w:rsidRPr="008D72A9">
        <w:rPr>
          <w:rStyle w:val="ECCParagraph"/>
          <w:rFonts w:cs="Arial"/>
          <w:szCs w:val="20"/>
        </w:rPr>
        <w:t>eport proposes theoretical studies to estimate the amplitude and geographic extent of potential interfering signal levels from amateur service transmissions set against the published receiver protection criteria identified for RNSS</w:t>
      </w:r>
      <w:r w:rsidRPr="008D72A9">
        <w:rPr>
          <w:rFonts w:cs="Arial"/>
          <w:szCs w:val="20"/>
        </w:rPr>
        <w:t xml:space="preserve"> G</w:t>
      </w:r>
      <w:r w:rsidR="00B77491" w:rsidRPr="008D72A9">
        <w:rPr>
          <w:rStyle w:val="ECCParagraph"/>
        </w:rPr>
        <w:t>alileo</w:t>
      </w:r>
      <w:r w:rsidRPr="008D72A9">
        <w:rPr>
          <w:rFonts w:cs="Arial"/>
          <w:szCs w:val="20"/>
        </w:rPr>
        <w:t xml:space="preserve"> E6 receivers. The MCL simulations indicated interference areas around radio amateur stations with an extent of several km, depending on the nature of the amateur emission (from narrowband telegraphy and satellite uplink up to wideband digital television).</w:t>
      </w:r>
      <w:r w:rsidRPr="008D72A9">
        <w:rPr>
          <w:rStyle w:val="ECCParagraph"/>
          <w:rFonts w:cs="Arial"/>
          <w:szCs w:val="20"/>
        </w:rPr>
        <w:t xml:space="preserve"> Information from amateur service operations indicates a low density of actively transmitting amateur stations and further studies consider the relative number of impacted receivers compared to the overall number of deployed RNSS receivers assumed. </w:t>
      </w:r>
    </w:p>
    <w:p w14:paraId="72F3FF91" w14:textId="77777777" w:rsidR="007017FD" w:rsidRPr="008D72A9" w:rsidRDefault="007017FD" w:rsidP="007017FD">
      <w:pPr>
        <w:rPr>
          <w:rStyle w:val="ECCParagraph"/>
          <w:rFonts w:cs="Arial"/>
          <w:szCs w:val="20"/>
        </w:rPr>
      </w:pPr>
      <w:r w:rsidRPr="008D72A9">
        <w:rPr>
          <w:rStyle w:val="ECCParagraph"/>
          <w:rFonts w:cs="Arial"/>
          <w:szCs w:val="20"/>
        </w:rPr>
        <w:t xml:space="preserve">Additionally, it details two measurement campaigns using representative amateur emissions to understand the impact of the various modes of amateur service operation on the RNSS receivers.    </w:t>
      </w:r>
    </w:p>
    <w:p w14:paraId="15A048D3" w14:textId="77777777" w:rsidR="007017FD" w:rsidRPr="008D72A9" w:rsidRDefault="007017FD" w:rsidP="007017FD">
      <w:pPr>
        <w:rPr>
          <w:rStyle w:val="ECCParagraph"/>
          <w:rFonts w:cs="Arial"/>
          <w:szCs w:val="20"/>
        </w:rPr>
      </w:pPr>
      <w:r w:rsidRPr="008D72A9">
        <w:rPr>
          <w:rStyle w:val="ECCParagraph"/>
          <w:rFonts w:cs="Arial"/>
          <w:szCs w:val="20"/>
        </w:rPr>
        <w:t xml:space="preserve">The conclusions from the studies can be used to develop </w:t>
      </w:r>
      <w:r w:rsidRPr="008D72A9">
        <w:rPr>
          <w:rFonts w:cs="Arial"/>
          <w:szCs w:val="20"/>
        </w:rPr>
        <w:t>scenarios with conditions or limitations</w:t>
      </w:r>
      <w:r w:rsidRPr="008D72A9">
        <w:rPr>
          <w:rStyle w:val="ECCParagraph"/>
          <w:rFonts w:cs="Arial"/>
          <w:szCs w:val="20"/>
        </w:rPr>
        <w:t xml:space="preserve"> for administrations to help ensure the appropriate protection of RNSS receivers from transmissions from the amateur services.</w:t>
      </w:r>
    </w:p>
    <w:p w14:paraId="1E7D1473" w14:textId="77777777" w:rsidR="00D00C2F" w:rsidRPr="008D72A9" w:rsidRDefault="00D00C2F" w:rsidP="00D00C2F">
      <w:pPr>
        <w:pStyle w:val="Heading1"/>
        <w:rPr>
          <w:lang w:val="en-GB"/>
        </w:rPr>
      </w:pPr>
      <w:bookmarkStart w:id="28" w:name="_Ref86932697"/>
      <w:bookmarkStart w:id="29" w:name="_Toc140749229"/>
      <w:bookmarkStart w:id="30" w:name="_Toc179894985"/>
      <w:r w:rsidRPr="008D72A9">
        <w:rPr>
          <w:lang w:val="en-GB"/>
        </w:rPr>
        <w:lastRenderedPageBreak/>
        <w:t>AMATEUR SERVICES</w:t>
      </w:r>
      <w:bookmarkEnd w:id="28"/>
      <w:bookmarkEnd w:id="29"/>
      <w:bookmarkEnd w:id="30"/>
    </w:p>
    <w:p w14:paraId="3F864E3A" w14:textId="5F341D50" w:rsidR="00D00C2F" w:rsidRPr="008D72A9" w:rsidRDefault="00D00C2F" w:rsidP="00D00C2F">
      <w:pPr>
        <w:pStyle w:val="Heading2"/>
        <w:rPr>
          <w:lang w:val="en-GB"/>
        </w:rPr>
      </w:pPr>
      <w:bookmarkStart w:id="31" w:name="_Ref57984145"/>
      <w:bookmarkStart w:id="32" w:name="_Toc140749230"/>
      <w:bookmarkStart w:id="33" w:name="_Toc179894986"/>
      <w:r w:rsidRPr="008D72A9">
        <w:rPr>
          <w:lang w:val="en-GB"/>
        </w:rPr>
        <w:t xml:space="preserve">Amateur services in </w:t>
      </w:r>
      <w:r w:rsidR="00C750C2" w:rsidRPr="008D72A9">
        <w:rPr>
          <w:lang w:val="en-GB"/>
        </w:rPr>
        <w:t>1240</w:t>
      </w:r>
      <w:r w:rsidR="006A6B59" w:rsidRPr="008D72A9">
        <w:rPr>
          <w:lang w:val="en-GB"/>
        </w:rPr>
        <w:t>-</w:t>
      </w:r>
      <w:r w:rsidR="00C750C2" w:rsidRPr="008D72A9">
        <w:rPr>
          <w:lang w:val="en-GB"/>
        </w:rPr>
        <w:t>1300</w:t>
      </w:r>
      <w:r w:rsidRPr="008D72A9">
        <w:rPr>
          <w:lang w:val="en-GB"/>
        </w:rPr>
        <w:t xml:space="preserve"> MHz</w:t>
      </w:r>
      <w:bookmarkEnd w:id="31"/>
      <w:bookmarkEnd w:id="32"/>
      <w:bookmarkEnd w:id="33"/>
    </w:p>
    <w:p w14:paraId="1E73E7BB" w14:textId="77777777" w:rsidR="00D00C2F" w:rsidRPr="008D72A9" w:rsidRDefault="00D00C2F" w:rsidP="00D00C2F">
      <w:pPr>
        <w:pStyle w:val="Heading3"/>
        <w:rPr>
          <w:lang w:val="en-GB"/>
        </w:rPr>
      </w:pPr>
      <w:bookmarkStart w:id="34" w:name="_Toc140749231"/>
      <w:bookmarkStart w:id="35" w:name="_Toc179894987"/>
      <w:r w:rsidRPr="008D72A9">
        <w:rPr>
          <w:lang w:val="en-GB"/>
        </w:rPr>
        <w:t>Introduction</w:t>
      </w:r>
      <w:bookmarkEnd w:id="34"/>
      <w:bookmarkEnd w:id="35"/>
    </w:p>
    <w:p w14:paraId="5F8DB08C" w14:textId="14B3FE28" w:rsidR="00D00C2F" w:rsidRPr="008D72A9" w:rsidRDefault="00D00C2F" w:rsidP="00D00C2F">
      <w:pPr>
        <w:rPr>
          <w:rStyle w:val="ECCParagraph"/>
        </w:rPr>
      </w:pPr>
      <w:r w:rsidRPr="008D72A9">
        <w:rPr>
          <w:rStyle w:val="ECCParagraph"/>
        </w:rPr>
        <w:t xml:space="preserve">The ITU Radio Regulations allocate the frequency band </w:t>
      </w:r>
      <w:r w:rsidR="00C750C2" w:rsidRPr="008D72A9">
        <w:rPr>
          <w:rStyle w:val="ECCParagraph"/>
        </w:rPr>
        <w:t>1240</w:t>
      </w:r>
      <w:r w:rsidR="006A6B59" w:rsidRPr="008D72A9">
        <w:rPr>
          <w:rStyle w:val="ECCParagraph"/>
        </w:rPr>
        <w:t>-</w:t>
      </w:r>
      <w:r w:rsidR="00C750C2" w:rsidRPr="008D72A9">
        <w:rPr>
          <w:rStyle w:val="ECCParagraph"/>
        </w:rPr>
        <w:t>1300</w:t>
      </w:r>
      <w:r w:rsidRPr="008D72A9">
        <w:rPr>
          <w:rStyle w:val="ECCParagraph"/>
        </w:rPr>
        <w:t xml:space="preserve"> MHz to the amateur service on a secondary basis. In addition, footnote No. 5.282 identifies the band 1 260-</w:t>
      </w:r>
      <w:r w:rsidR="00C750C2" w:rsidRPr="008D72A9">
        <w:rPr>
          <w:rStyle w:val="ECCParagraph"/>
        </w:rPr>
        <w:t>1270</w:t>
      </w:r>
      <w:r w:rsidRPr="008D72A9">
        <w:rPr>
          <w:rStyle w:val="ECCParagraph"/>
        </w:rPr>
        <w:t xml:space="preserve"> MHz for the amateur satellite service subject to not causing harmful interference to other services operating in accordance with the table of allocations. No. 1.56 defines the amateur service as: “A radiocommunication service for the purpose of self-training, intercommunication and technical investigations carried out by amateurs, that is, by duly authori</w:t>
      </w:r>
      <w:r w:rsidR="00B272D8" w:rsidRPr="008D72A9">
        <w:rPr>
          <w:rStyle w:val="ECCParagraph"/>
        </w:rPr>
        <w:t>s</w:t>
      </w:r>
      <w:r w:rsidRPr="008D72A9">
        <w:rPr>
          <w:rStyle w:val="ECCParagraph"/>
        </w:rPr>
        <w:t xml:space="preserve">ed persons interested in radio technique solely with a personal aim and without pecuniary interest.” According to this, the amateur service incorporates a large portfolio of different applications in terms of signals and usage scenarios.  </w:t>
      </w:r>
    </w:p>
    <w:p w14:paraId="59BACCDD" w14:textId="77777777" w:rsidR="00D00C2F" w:rsidRPr="008D72A9" w:rsidRDefault="00D00C2F" w:rsidP="00D00C2F">
      <w:pPr>
        <w:pStyle w:val="Heading3"/>
        <w:rPr>
          <w:lang w:val="en-GB"/>
        </w:rPr>
      </w:pPr>
      <w:bookmarkStart w:id="36" w:name="_Toc140749232"/>
      <w:bookmarkStart w:id="37" w:name="_Toc179894988"/>
      <w:r w:rsidRPr="008D72A9">
        <w:rPr>
          <w:lang w:val="en-GB"/>
        </w:rPr>
        <w:t>Characteristics of amateur signal emissions</w:t>
      </w:r>
      <w:bookmarkEnd w:id="36"/>
      <w:bookmarkEnd w:id="37"/>
    </w:p>
    <w:p w14:paraId="6E522A9A" w14:textId="77777777" w:rsidR="00D00C2F" w:rsidRPr="008D72A9" w:rsidRDefault="00D00C2F" w:rsidP="00D00C2F">
      <w:pPr>
        <w:rPr>
          <w:rStyle w:val="ECCParagraph"/>
          <w:rFonts w:cs="Arial"/>
          <w:szCs w:val="20"/>
        </w:rPr>
      </w:pPr>
      <w:r w:rsidRPr="008D72A9">
        <w:rPr>
          <w:rStyle w:val="ECCParagraph"/>
          <w:rFonts w:cs="Arial"/>
          <w:szCs w:val="20"/>
        </w:rPr>
        <w:t xml:space="preserve">The characteristics of typical applications are shown in </w:t>
      </w:r>
      <w:r w:rsidRPr="008D72A9">
        <w:rPr>
          <w:rStyle w:val="ECCParagraph"/>
          <w:rFonts w:cs="Arial"/>
          <w:szCs w:val="20"/>
        </w:rPr>
        <w:fldChar w:fldCharType="begin"/>
      </w:r>
      <w:r w:rsidRPr="008D72A9">
        <w:rPr>
          <w:rStyle w:val="ECCParagraph"/>
          <w:rFonts w:cs="Arial"/>
          <w:szCs w:val="20"/>
        </w:rPr>
        <w:instrText xml:space="preserve"> REF _Ref86909368 \h  \* MERGEFORMAT </w:instrText>
      </w:r>
      <w:r w:rsidRPr="008D72A9">
        <w:rPr>
          <w:rStyle w:val="ECCParagraph"/>
          <w:rFonts w:cs="Arial"/>
          <w:szCs w:val="20"/>
        </w:rPr>
      </w:r>
      <w:r w:rsidRPr="008D72A9">
        <w:rPr>
          <w:rStyle w:val="ECCParagraph"/>
          <w:rFonts w:cs="Arial"/>
          <w:szCs w:val="20"/>
        </w:rPr>
        <w:fldChar w:fldCharType="separate"/>
      </w:r>
      <w:r w:rsidRPr="008D72A9">
        <w:rPr>
          <w:rFonts w:cs="Arial"/>
          <w:szCs w:val="20"/>
        </w:rPr>
        <w:t>Table 1</w:t>
      </w:r>
      <w:r w:rsidRPr="008D72A9">
        <w:rPr>
          <w:rStyle w:val="ECCParagraph"/>
          <w:rFonts w:cs="Arial"/>
          <w:szCs w:val="20"/>
        </w:rPr>
        <w:fldChar w:fldCharType="end"/>
      </w:r>
      <w:r w:rsidRPr="008D72A9">
        <w:rPr>
          <w:rStyle w:val="ECCParagraph"/>
          <w:rFonts w:cs="Arial"/>
          <w:szCs w:val="20"/>
        </w:rPr>
        <w:t>.</w:t>
      </w:r>
    </w:p>
    <w:p w14:paraId="61393A7F" w14:textId="723BEF54" w:rsidR="00D00C2F" w:rsidRPr="008D72A9" w:rsidRDefault="00D00C2F" w:rsidP="00D00C2F">
      <w:pPr>
        <w:pStyle w:val="Caption"/>
        <w:rPr>
          <w:lang w:val="en-GB"/>
        </w:rPr>
      </w:pPr>
      <w:bookmarkStart w:id="38" w:name="_Ref86909368"/>
      <w:r w:rsidRPr="008D72A9">
        <w:rPr>
          <w:lang w:val="en-GB"/>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1</w:t>
      </w:r>
      <w:r w:rsidRPr="008D72A9">
        <w:rPr>
          <w:lang w:val="en-GB"/>
        </w:rPr>
        <w:fldChar w:fldCharType="end"/>
      </w:r>
      <w:bookmarkEnd w:id="38"/>
      <w:r w:rsidRPr="008D72A9">
        <w:rPr>
          <w:lang w:val="en-GB"/>
        </w:rPr>
        <w:t xml:space="preserve">: Amateur service applications and usage scenarios in the frequency range </w:t>
      </w:r>
      <w:r w:rsidR="00C750C2" w:rsidRPr="008D72A9">
        <w:rPr>
          <w:lang w:val="en-GB"/>
        </w:rPr>
        <w:t>1240</w:t>
      </w:r>
      <w:r w:rsidRPr="008D72A9">
        <w:rPr>
          <w:lang w:val="en-GB"/>
        </w:rPr>
        <w:t>-</w:t>
      </w:r>
      <w:r w:rsidR="00C750C2" w:rsidRPr="008D72A9">
        <w:rPr>
          <w:lang w:val="en-GB"/>
        </w:rPr>
        <w:t>1300</w:t>
      </w:r>
      <w:r w:rsidRPr="008D72A9">
        <w:rPr>
          <w:lang w:val="en-GB"/>
        </w:rPr>
        <w:t xml:space="preserve"> MHz</w:t>
      </w:r>
    </w:p>
    <w:tbl>
      <w:tblPr>
        <w:tblStyle w:val="ECCTable-redheader"/>
        <w:tblW w:w="0" w:type="auto"/>
        <w:tblInd w:w="0" w:type="dxa"/>
        <w:tblLook w:val="04A0" w:firstRow="1" w:lastRow="0" w:firstColumn="1" w:lastColumn="0" w:noHBand="0" w:noVBand="1"/>
      </w:tblPr>
      <w:tblGrid>
        <w:gridCol w:w="1305"/>
        <w:gridCol w:w="1667"/>
        <w:gridCol w:w="2410"/>
        <w:gridCol w:w="4247"/>
      </w:tblGrid>
      <w:tr w:rsidR="00D00C2F" w:rsidRPr="008D72A9" w14:paraId="3CF0B061" w14:textId="77777777" w:rsidTr="0005182D">
        <w:trPr>
          <w:cnfStyle w:val="100000000000" w:firstRow="1" w:lastRow="0" w:firstColumn="0" w:lastColumn="0" w:oddVBand="0" w:evenVBand="0" w:oddHBand="0" w:evenHBand="0" w:firstRowFirstColumn="0" w:firstRowLastColumn="0" w:lastRowFirstColumn="0" w:lastRowLastColumn="0"/>
        </w:trPr>
        <w:tc>
          <w:tcPr>
            <w:tcW w:w="1305" w:type="dxa"/>
          </w:tcPr>
          <w:p w14:paraId="6B861158" w14:textId="77777777" w:rsidR="00D00C2F" w:rsidRPr="008D72A9" w:rsidRDefault="00D00C2F" w:rsidP="0005182D">
            <w:pPr>
              <w:pStyle w:val="ECCTabletext"/>
              <w:jc w:val="center"/>
            </w:pPr>
            <w:r w:rsidRPr="008D72A9">
              <w:t>Application</w:t>
            </w:r>
          </w:p>
        </w:tc>
        <w:tc>
          <w:tcPr>
            <w:tcW w:w="1667" w:type="dxa"/>
          </w:tcPr>
          <w:p w14:paraId="11545CCD" w14:textId="77777777" w:rsidR="00D00C2F" w:rsidRPr="008D72A9" w:rsidRDefault="00D00C2F" w:rsidP="0005182D">
            <w:pPr>
              <w:pStyle w:val="ECCTabletext"/>
              <w:jc w:val="center"/>
            </w:pPr>
            <w:r w:rsidRPr="008D72A9">
              <w:t>Typical Bandwidth</w:t>
            </w:r>
          </w:p>
        </w:tc>
        <w:tc>
          <w:tcPr>
            <w:tcW w:w="2410" w:type="dxa"/>
          </w:tcPr>
          <w:p w14:paraId="6C78D373" w14:textId="77777777" w:rsidR="00D00C2F" w:rsidRPr="008D72A9" w:rsidRDefault="00D00C2F" w:rsidP="0005182D">
            <w:pPr>
              <w:pStyle w:val="ECCTabletext"/>
              <w:jc w:val="center"/>
            </w:pPr>
            <w:r w:rsidRPr="008D72A9">
              <w:t>Details</w:t>
            </w:r>
          </w:p>
        </w:tc>
        <w:tc>
          <w:tcPr>
            <w:tcW w:w="4247" w:type="dxa"/>
          </w:tcPr>
          <w:p w14:paraId="7254DEB5" w14:textId="77777777" w:rsidR="00D00C2F" w:rsidRPr="008D72A9" w:rsidRDefault="00D00C2F" w:rsidP="0005182D">
            <w:pPr>
              <w:pStyle w:val="ECCTabletext"/>
              <w:jc w:val="center"/>
            </w:pPr>
            <w:r w:rsidRPr="008D72A9">
              <w:t>Remarks</w:t>
            </w:r>
          </w:p>
        </w:tc>
      </w:tr>
      <w:tr w:rsidR="00D00C2F" w:rsidRPr="008D72A9" w14:paraId="2C22E3BE" w14:textId="77777777" w:rsidTr="0005182D">
        <w:tc>
          <w:tcPr>
            <w:tcW w:w="1305" w:type="dxa"/>
          </w:tcPr>
          <w:p w14:paraId="78AB3EFE" w14:textId="77777777" w:rsidR="00D00C2F" w:rsidRPr="008D72A9" w:rsidRDefault="00D00C2F" w:rsidP="00D04FC8">
            <w:pPr>
              <w:pStyle w:val="ECCTabletext"/>
            </w:pPr>
            <w:r w:rsidRPr="008D72A9">
              <w:t>Digital Voice</w:t>
            </w:r>
          </w:p>
        </w:tc>
        <w:tc>
          <w:tcPr>
            <w:tcW w:w="1667" w:type="dxa"/>
          </w:tcPr>
          <w:p w14:paraId="5C9C9A98" w14:textId="092364D3" w:rsidR="00D00C2F" w:rsidRPr="008D72A9" w:rsidRDefault="00D00C2F" w:rsidP="00D04FC8">
            <w:pPr>
              <w:pStyle w:val="ECCTabletext"/>
            </w:pPr>
            <w:r w:rsidRPr="008D72A9">
              <w:t>12</w:t>
            </w:r>
            <w:r w:rsidR="0087029A" w:rsidRPr="008D72A9">
              <w:t>.</w:t>
            </w:r>
            <w:r w:rsidRPr="008D72A9">
              <w:t>5 kHz (Tetra: 25 kHz)</w:t>
            </w:r>
          </w:p>
        </w:tc>
        <w:tc>
          <w:tcPr>
            <w:tcW w:w="2410" w:type="dxa"/>
          </w:tcPr>
          <w:p w14:paraId="7EE3B107" w14:textId="77777777" w:rsidR="00D00C2F" w:rsidRPr="000A268F" w:rsidRDefault="00D00C2F" w:rsidP="00D04FC8">
            <w:pPr>
              <w:pStyle w:val="ECCTabletext"/>
              <w:rPr>
                <w:lang w:val="da-DK"/>
              </w:rPr>
            </w:pPr>
            <w:r w:rsidRPr="000A268F">
              <w:rPr>
                <w:lang w:val="da-DK"/>
              </w:rPr>
              <w:t>DMR, D-Star DV, NXDN, Tetra, APCO 25, C4FM</w:t>
            </w:r>
          </w:p>
        </w:tc>
        <w:tc>
          <w:tcPr>
            <w:tcW w:w="4247" w:type="dxa"/>
          </w:tcPr>
          <w:p w14:paraId="000B4465" w14:textId="77777777" w:rsidR="00D00C2F" w:rsidRPr="008D72A9" w:rsidRDefault="00D00C2F" w:rsidP="00D04FC8">
            <w:pPr>
              <w:pStyle w:val="ECCTabletext"/>
            </w:pPr>
            <w:r w:rsidRPr="008D72A9">
              <w:t>simplex and repeaters (interconnected by the Internet), mobile/ handheld/ stationary usage</w:t>
            </w:r>
          </w:p>
          <w:p w14:paraId="4B4B8B11" w14:textId="77777777" w:rsidR="00D00C2F" w:rsidRPr="008D72A9" w:rsidRDefault="00D00C2F" w:rsidP="00D04FC8">
            <w:pPr>
              <w:pStyle w:val="ECCTabletext"/>
            </w:pPr>
            <w:r w:rsidRPr="008D72A9">
              <w:t>DMR: TDMA Access (two timeslots – 50% duty cycle)</w:t>
            </w:r>
          </w:p>
        </w:tc>
      </w:tr>
      <w:tr w:rsidR="00D00C2F" w:rsidRPr="008D72A9" w14:paraId="6E1F9574" w14:textId="77777777" w:rsidTr="0005182D">
        <w:tc>
          <w:tcPr>
            <w:tcW w:w="1305" w:type="dxa"/>
          </w:tcPr>
          <w:p w14:paraId="5187CBF6" w14:textId="77777777" w:rsidR="00D00C2F" w:rsidRPr="008D72A9" w:rsidRDefault="00D00C2F" w:rsidP="00D04FC8">
            <w:pPr>
              <w:pStyle w:val="ECCTabletext"/>
            </w:pPr>
            <w:r w:rsidRPr="008D72A9">
              <w:t>Digital Data</w:t>
            </w:r>
          </w:p>
        </w:tc>
        <w:tc>
          <w:tcPr>
            <w:tcW w:w="1667" w:type="dxa"/>
          </w:tcPr>
          <w:p w14:paraId="61A87156" w14:textId="7623669C" w:rsidR="00D00C2F" w:rsidRPr="008D72A9" w:rsidRDefault="00D00C2F" w:rsidP="00D04FC8">
            <w:pPr>
              <w:pStyle w:val="ECCTabletext"/>
            </w:pPr>
            <w:r w:rsidRPr="008D72A9">
              <w:t>12</w:t>
            </w:r>
            <w:r w:rsidR="0087029A" w:rsidRPr="008D72A9">
              <w:t>.</w:t>
            </w:r>
            <w:r w:rsidRPr="008D72A9">
              <w:t>5</w:t>
            </w:r>
            <w:r w:rsidR="006A6B59" w:rsidRPr="008D72A9">
              <w:t>-</w:t>
            </w:r>
            <w:r w:rsidRPr="008D72A9">
              <w:t>150 kHz</w:t>
            </w:r>
          </w:p>
        </w:tc>
        <w:tc>
          <w:tcPr>
            <w:tcW w:w="2410" w:type="dxa"/>
          </w:tcPr>
          <w:p w14:paraId="1610C956" w14:textId="77777777" w:rsidR="00D00C2F" w:rsidRPr="008D72A9" w:rsidRDefault="00D00C2F" w:rsidP="00D04FC8">
            <w:pPr>
              <w:pStyle w:val="ECCTabletext"/>
            </w:pPr>
            <w:r w:rsidRPr="008D72A9">
              <w:t>Packet Radio (AFSK 1k2, FSK 9k6), D-Star, Digital Data 128 kbit/s</w:t>
            </w:r>
          </w:p>
        </w:tc>
        <w:tc>
          <w:tcPr>
            <w:tcW w:w="4247" w:type="dxa"/>
          </w:tcPr>
          <w:p w14:paraId="1D089A99" w14:textId="77777777" w:rsidR="00D00C2F" w:rsidRPr="008D72A9" w:rsidRDefault="00D00C2F" w:rsidP="00D04FC8">
            <w:pPr>
              <w:pStyle w:val="ECCTabletext"/>
            </w:pPr>
            <w:r w:rsidRPr="008D72A9">
              <w:t>signal bursts, automatic stations, mobile/ stationary usage</w:t>
            </w:r>
          </w:p>
        </w:tc>
      </w:tr>
      <w:tr w:rsidR="00D00C2F" w:rsidRPr="008D72A9" w14:paraId="57291B60" w14:textId="77777777" w:rsidTr="0005182D">
        <w:tc>
          <w:tcPr>
            <w:tcW w:w="1305" w:type="dxa"/>
          </w:tcPr>
          <w:p w14:paraId="4CB573FB" w14:textId="77777777" w:rsidR="00D00C2F" w:rsidRPr="008D72A9" w:rsidRDefault="00D00C2F" w:rsidP="00D04FC8">
            <w:pPr>
              <w:pStyle w:val="ECCTabletext"/>
            </w:pPr>
            <w:r w:rsidRPr="008D72A9">
              <w:t>Morse Code</w:t>
            </w:r>
          </w:p>
        </w:tc>
        <w:tc>
          <w:tcPr>
            <w:tcW w:w="1667" w:type="dxa"/>
          </w:tcPr>
          <w:p w14:paraId="682F534D" w14:textId="77777777" w:rsidR="00D00C2F" w:rsidRPr="008D72A9" w:rsidRDefault="00D00C2F" w:rsidP="00D04FC8">
            <w:pPr>
              <w:pStyle w:val="ECCTabletext"/>
            </w:pPr>
            <w:r w:rsidRPr="008D72A9">
              <w:t>500 Hz</w:t>
            </w:r>
          </w:p>
        </w:tc>
        <w:tc>
          <w:tcPr>
            <w:tcW w:w="2410" w:type="dxa"/>
          </w:tcPr>
          <w:p w14:paraId="7A9B991F" w14:textId="77777777" w:rsidR="00D00C2F" w:rsidRPr="008D72A9" w:rsidRDefault="00D00C2F" w:rsidP="00D04FC8">
            <w:pPr>
              <w:pStyle w:val="ECCTabletext"/>
            </w:pPr>
            <w:r w:rsidRPr="008D72A9">
              <w:t>CW (100 WPM)</w:t>
            </w:r>
          </w:p>
        </w:tc>
        <w:tc>
          <w:tcPr>
            <w:tcW w:w="4247" w:type="dxa"/>
          </w:tcPr>
          <w:p w14:paraId="3E4E2689" w14:textId="77777777" w:rsidR="00D00C2F" w:rsidRPr="008D72A9" w:rsidRDefault="00D00C2F" w:rsidP="00D04FC8">
            <w:pPr>
              <w:pStyle w:val="ECCTabletext"/>
            </w:pPr>
            <w:r w:rsidRPr="008D72A9">
              <w:t>Moon bounce (high power), Beacons (24/7 automatic stations), Contests (Activity weekends), stationary usage</w:t>
            </w:r>
          </w:p>
        </w:tc>
      </w:tr>
      <w:tr w:rsidR="00D00C2F" w:rsidRPr="008D72A9" w14:paraId="69A6C76D" w14:textId="77777777" w:rsidTr="0005182D">
        <w:tc>
          <w:tcPr>
            <w:tcW w:w="1305" w:type="dxa"/>
          </w:tcPr>
          <w:p w14:paraId="5F0C2843" w14:textId="77777777" w:rsidR="00D00C2F" w:rsidRPr="008D72A9" w:rsidRDefault="00D00C2F" w:rsidP="00D04FC8">
            <w:pPr>
              <w:pStyle w:val="ECCTabletext"/>
            </w:pPr>
            <w:r w:rsidRPr="008D72A9">
              <w:t>Analogue Wide</w:t>
            </w:r>
          </w:p>
        </w:tc>
        <w:tc>
          <w:tcPr>
            <w:tcW w:w="1667" w:type="dxa"/>
          </w:tcPr>
          <w:p w14:paraId="70716BE0" w14:textId="4724577F" w:rsidR="00D00C2F" w:rsidRPr="008D72A9" w:rsidRDefault="00D00C2F" w:rsidP="00D04FC8">
            <w:pPr>
              <w:pStyle w:val="ECCTabletext"/>
            </w:pPr>
            <w:r w:rsidRPr="008D72A9">
              <w:t>12</w:t>
            </w:r>
            <w:r w:rsidR="0087029A" w:rsidRPr="008D72A9">
              <w:t>.</w:t>
            </w:r>
            <w:r w:rsidRPr="008D72A9">
              <w:t>5 kHz</w:t>
            </w:r>
          </w:p>
        </w:tc>
        <w:tc>
          <w:tcPr>
            <w:tcW w:w="2410" w:type="dxa"/>
          </w:tcPr>
          <w:p w14:paraId="4A4472E6" w14:textId="77777777" w:rsidR="00D00C2F" w:rsidRPr="008D72A9" w:rsidRDefault="00D00C2F" w:rsidP="00D04FC8">
            <w:pPr>
              <w:pStyle w:val="ECCTabletext"/>
            </w:pPr>
            <w:r w:rsidRPr="008D72A9">
              <w:t>FM</w:t>
            </w:r>
          </w:p>
        </w:tc>
        <w:tc>
          <w:tcPr>
            <w:tcW w:w="4247" w:type="dxa"/>
          </w:tcPr>
          <w:p w14:paraId="3EF8CB94" w14:textId="77777777" w:rsidR="00D00C2F" w:rsidRPr="008D72A9" w:rsidRDefault="00D00C2F" w:rsidP="00D04FC8">
            <w:pPr>
              <w:pStyle w:val="ECCTabletext"/>
            </w:pPr>
            <w:r w:rsidRPr="008D72A9">
              <w:t>simplex and repeaters (some interconnected by the Internet – Echolink), mobile/handheld/stationary usage</w:t>
            </w:r>
          </w:p>
        </w:tc>
      </w:tr>
      <w:tr w:rsidR="00D00C2F" w:rsidRPr="008D72A9" w14:paraId="1B5A8679" w14:textId="77777777" w:rsidTr="0005182D">
        <w:tc>
          <w:tcPr>
            <w:tcW w:w="1305" w:type="dxa"/>
          </w:tcPr>
          <w:p w14:paraId="3E3D988F" w14:textId="77777777" w:rsidR="00D00C2F" w:rsidRPr="008D72A9" w:rsidRDefault="00D00C2F" w:rsidP="00D04FC8">
            <w:pPr>
              <w:pStyle w:val="ECCTabletext"/>
            </w:pPr>
            <w:r w:rsidRPr="008D72A9">
              <w:t>Analogue Narrow</w:t>
            </w:r>
          </w:p>
        </w:tc>
        <w:tc>
          <w:tcPr>
            <w:tcW w:w="1667" w:type="dxa"/>
          </w:tcPr>
          <w:p w14:paraId="5C12785E" w14:textId="583D8178" w:rsidR="00D00C2F" w:rsidRPr="008D72A9" w:rsidRDefault="00D00C2F" w:rsidP="00D04FC8">
            <w:pPr>
              <w:pStyle w:val="ECCTabletext"/>
            </w:pPr>
            <w:r w:rsidRPr="008D72A9">
              <w:t>2700 Hz</w:t>
            </w:r>
          </w:p>
        </w:tc>
        <w:tc>
          <w:tcPr>
            <w:tcW w:w="2410" w:type="dxa"/>
          </w:tcPr>
          <w:p w14:paraId="4BA0A6DC" w14:textId="77777777" w:rsidR="00D00C2F" w:rsidRPr="008D72A9" w:rsidRDefault="00D00C2F" w:rsidP="00D04FC8">
            <w:pPr>
              <w:pStyle w:val="ECCTabletext"/>
            </w:pPr>
            <w:r w:rsidRPr="008D72A9">
              <w:t>SSB</w:t>
            </w:r>
          </w:p>
        </w:tc>
        <w:tc>
          <w:tcPr>
            <w:tcW w:w="4247" w:type="dxa"/>
          </w:tcPr>
          <w:p w14:paraId="6D2E114C" w14:textId="77777777" w:rsidR="00D00C2F" w:rsidRPr="008D72A9" w:rsidRDefault="00D00C2F" w:rsidP="00D04FC8">
            <w:pPr>
              <w:pStyle w:val="ECCTabletext"/>
            </w:pPr>
            <w:r w:rsidRPr="008D72A9">
              <w:t>simplex and linear transponders, Contests (Activity weekends), stationary usage</w:t>
            </w:r>
          </w:p>
        </w:tc>
      </w:tr>
      <w:tr w:rsidR="00D00C2F" w:rsidRPr="008D72A9" w14:paraId="6F6D8BD8" w14:textId="77777777" w:rsidTr="0005182D">
        <w:tc>
          <w:tcPr>
            <w:tcW w:w="1305" w:type="dxa"/>
          </w:tcPr>
          <w:p w14:paraId="7AE59F27" w14:textId="77777777" w:rsidR="00D00C2F" w:rsidRPr="008D72A9" w:rsidRDefault="00D00C2F" w:rsidP="00D04FC8">
            <w:pPr>
              <w:pStyle w:val="ECCTabletext"/>
            </w:pPr>
            <w:r w:rsidRPr="008D72A9">
              <w:t>MGM (machine generated mode)</w:t>
            </w:r>
          </w:p>
        </w:tc>
        <w:tc>
          <w:tcPr>
            <w:tcW w:w="1667" w:type="dxa"/>
          </w:tcPr>
          <w:p w14:paraId="56179B25" w14:textId="7C671099" w:rsidR="00D00C2F" w:rsidRPr="008D72A9" w:rsidRDefault="00D00C2F" w:rsidP="00D04FC8">
            <w:pPr>
              <w:pStyle w:val="ECCTabletext"/>
            </w:pPr>
            <w:r w:rsidRPr="008D72A9">
              <w:t>6</w:t>
            </w:r>
            <w:r w:rsidR="006A6B59" w:rsidRPr="008D72A9">
              <w:t>-</w:t>
            </w:r>
            <w:r w:rsidRPr="008D72A9">
              <w:t>2700 Hz</w:t>
            </w:r>
          </w:p>
        </w:tc>
        <w:tc>
          <w:tcPr>
            <w:tcW w:w="2410" w:type="dxa"/>
          </w:tcPr>
          <w:p w14:paraId="62A7BD92" w14:textId="77777777" w:rsidR="00D00C2F" w:rsidRPr="008D72A9" w:rsidRDefault="00D00C2F" w:rsidP="00D04FC8">
            <w:pPr>
              <w:pStyle w:val="ECCTabletext"/>
            </w:pPr>
            <w:r w:rsidRPr="008D72A9">
              <w:t>RTTY, SSTV, PSK31, WSPR</w:t>
            </w:r>
          </w:p>
        </w:tc>
        <w:tc>
          <w:tcPr>
            <w:tcW w:w="4247" w:type="dxa"/>
          </w:tcPr>
          <w:p w14:paraId="58206FCA" w14:textId="77777777" w:rsidR="00D00C2F" w:rsidRPr="008D72A9" w:rsidRDefault="00D00C2F" w:rsidP="00D04FC8">
            <w:pPr>
              <w:pStyle w:val="ECCTabletext"/>
            </w:pPr>
            <w:r w:rsidRPr="008D72A9">
              <w:t>simplex, operator controlled (no automatic stations), Contests (Activity weekends), satellites (only CO-65 in space), stationary usage</w:t>
            </w:r>
          </w:p>
        </w:tc>
      </w:tr>
      <w:tr w:rsidR="00D00C2F" w:rsidRPr="008D72A9" w14:paraId="39EBF1C7" w14:textId="77777777" w:rsidTr="0005182D">
        <w:tc>
          <w:tcPr>
            <w:tcW w:w="1305" w:type="dxa"/>
          </w:tcPr>
          <w:p w14:paraId="589ADA26" w14:textId="77777777" w:rsidR="00D00C2F" w:rsidRPr="008D72A9" w:rsidRDefault="00D00C2F" w:rsidP="00D04FC8">
            <w:pPr>
              <w:pStyle w:val="ECCTabletext"/>
            </w:pPr>
            <w:r w:rsidRPr="008D72A9">
              <w:t>Analogue ATV</w:t>
            </w:r>
          </w:p>
        </w:tc>
        <w:tc>
          <w:tcPr>
            <w:tcW w:w="1667" w:type="dxa"/>
          </w:tcPr>
          <w:p w14:paraId="47AFC73C" w14:textId="18F4C8A7" w:rsidR="00D00C2F" w:rsidRPr="008D72A9" w:rsidRDefault="00D00C2F" w:rsidP="00D04FC8">
            <w:pPr>
              <w:pStyle w:val="ECCTabletext"/>
            </w:pPr>
            <w:r w:rsidRPr="008D72A9">
              <w:t>16</w:t>
            </w:r>
            <w:r w:rsidR="006A6B59" w:rsidRPr="008D72A9">
              <w:t>-</w:t>
            </w:r>
            <w:r w:rsidRPr="008D72A9">
              <w:t>18 MHz</w:t>
            </w:r>
          </w:p>
        </w:tc>
        <w:tc>
          <w:tcPr>
            <w:tcW w:w="2410" w:type="dxa"/>
          </w:tcPr>
          <w:p w14:paraId="3D7B240F" w14:textId="77777777" w:rsidR="00D00C2F" w:rsidRPr="008D72A9" w:rsidRDefault="00D00C2F" w:rsidP="00D04FC8">
            <w:pPr>
              <w:pStyle w:val="ECCTabletext"/>
            </w:pPr>
            <w:r w:rsidRPr="008D72A9">
              <w:t>FM-ATV</w:t>
            </w:r>
          </w:p>
        </w:tc>
        <w:tc>
          <w:tcPr>
            <w:tcW w:w="4247" w:type="dxa"/>
          </w:tcPr>
          <w:p w14:paraId="3823366E" w14:textId="77777777" w:rsidR="00D00C2F" w:rsidRPr="008D72A9" w:rsidRDefault="00D00C2F" w:rsidP="00D04FC8">
            <w:pPr>
              <w:pStyle w:val="ECCTabletext"/>
            </w:pPr>
            <w:r w:rsidRPr="008D72A9">
              <w:t>simplex and repeaters, stationary usage</w:t>
            </w:r>
          </w:p>
        </w:tc>
      </w:tr>
      <w:tr w:rsidR="00D00C2F" w:rsidRPr="008D72A9" w14:paraId="63642751" w14:textId="77777777" w:rsidTr="0005182D">
        <w:tc>
          <w:tcPr>
            <w:tcW w:w="1305" w:type="dxa"/>
          </w:tcPr>
          <w:p w14:paraId="2BA734A3" w14:textId="77777777" w:rsidR="00D00C2F" w:rsidRPr="008D72A9" w:rsidRDefault="00D00C2F" w:rsidP="00D04FC8">
            <w:pPr>
              <w:pStyle w:val="ECCTabletext"/>
            </w:pPr>
            <w:r w:rsidRPr="008D72A9">
              <w:t>Digital ATV</w:t>
            </w:r>
          </w:p>
        </w:tc>
        <w:tc>
          <w:tcPr>
            <w:tcW w:w="1667" w:type="dxa"/>
          </w:tcPr>
          <w:p w14:paraId="489B26C8" w14:textId="01C266F1" w:rsidR="00D00C2F" w:rsidRPr="008D72A9" w:rsidRDefault="00D00C2F" w:rsidP="00D04FC8">
            <w:pPr>
              <w:pStyle w:val="ECCTabletext"/>
            </w:pPr>
            <w:r w:rsidRPr="008D72A9">
              <w:t>2</w:t>
            </w:r>
            <w:r w:rsidR="006A6B59" w:rsidRPr="008D72A9">
              <w:t>-</w:t>
            </w:r>
            <w:r w:rsidRPr="008D72A9">
              <w:t>8 MHz</w:t>
            </w:r>
          </w:p>
        </w:tc>
        <w:tc>
          <w:tcPr>
            <w:tcW w:w="2410" w:type="dxa"/>
          </w:tcPr>
          <w:p w14:paraId="032BB122" w14:textId="77777777" w:rsidR="00D00C2F" w:rsidRPr="008D72A9" w:rsidRDefault="00D00C2F" w:rsidP="00D04FC8">
            <w:pPr>
              <w:pStyle w:val="ECCTabletext"/>
            </w:pPr>
            <w:r w:rsidRPr="008D72A9">
              <w:t>DATV (DVB-T, DVB-S)</w:t>
            </w:r>
          </w:p>
        </w:tc>
        <w:tc>
          <w:tcPr>
            <w:tcW w:w="4247" w:type="dxa"/>
          </w:tcPr>
          <w:p w14:paraId="3E371D19" w14:textId="77777777" w:rsidR="00D00C2F" w:rsidRPr="008D72A9" w:rsidRDefault="00D00C2F" w:rsidP="00D04FC8">
            <w:pPr>
              <w:pStyle w:val="ECCTabletext"/>
            </w:pPr>
            <w:r w:rsidRPr="008D72A9">
              <w:t>simplex and repeaters, stationary usage</w:t>
            </w:r>
          </w:p>
        </w:tc>
      </w:tr>
    </w:tbl>
    <w:p w14:paraId="14453A1A" w14:textId="77777777" w:rsidR="00D00C2F" w:rsidRPr="008D72A9" w:rsidRDefault="00D00C2F" w:rsidP="00D00C2F">
      <w:pPr>
        <w:pStyle w:val="Heading3"/>
        <w:rPr>
          <w:lang w:val="en-GB"/>
        </w:rPr>
      </w:pPr>
      <w:bookmarkStart w:id="39" w:name="_Toc140749233"/>
      <w:bookmarkStart w:id="40" w:name="_Toc179894989"/>
      <w:r w:rsidRPr="008D72A9">
        <w:rPr>
          <w:lang w:val="en-GB"/>
        </w:rPr>
        <w:t>IARU band plan</w:t>
      </w:r>
      <w:bookmarkEnd w:id="39"/>
      <w:bookmarkEnd w:id="40"/>
    </w:p>
    <w:p w14:paraId="3ED2AB99" w14:textId="09FC06BF" w:rsidR="00D00C2F" w:rsidRPr="008D72A9" w:rsidRDefault="00D00C2F" w:rsidP="00D00C2F">
      <w:pPr>
        <w:rPr>
          <w:rStyle w:val="ECCParagraph"/>
          <w:rFonts w:cs="Arial"/>
          <w:szCs w:val="20"/>
        </w:rPr>
      </w:pPr>
      <w:r w:rsidRPr="008D72A9">
        <w:rPr>
          <w:rStyle w:val="ECCParagraph"/>
          <w:rFonts w:cs="Arial"/>
          <w:szCs w:val="20"/>
        </w:rPr>
        <w:t>In accordance with the worldwide amateur service's self-administration, the International Amateur Radio Union (IARU) coordinates the interests of its Member Organisations. The three IARU Regions are organi</w:t>
      </w:r>
      <w:r w:rsidR="00B272D8" w:rsidRPr="008D72A9">
        <w:rPr>
          <w:rStyle w:val="ECCParagraph"/>
          <w:rFonts w:cs="Arial"/>
          <w:szCs w:val="20"/>
        </w:rPr>
        <w:t>s</w:t>
      </w:r>
      <w:r w:rsidRPr="008D72A9">
        <w:rPr>
          <w:rStyle w:val="ECCParagraph"/>
          <w:rFonts w:cs="Arial"/>
          <w:szCs w:val="20"/>
        </w:rPr>
        <w:t>ed to broadly mirror the structure of the ITU and its related regional telecommunications organizations. In any case, national regulatory provisions prevail and may lead to different regulations.</w:t>
      </w:r>
    </w:p>
    <w:p w14:paraId="330DD03E" w14:textId="1F42318E" w:rsidR="00D00C2F" w:rsidRPr="008D72A9" w:rsidRDefault="00D00C2F" w:rsidP="00D00C2F">
      <w:pPr>
        <w:rPr>
          <w:rStyle w:val="ECCParagraph"/>
          <w:rFonts w:cs="Arial"/>
          <w:szCs w:val="20"/>
        </w:rPr>
      </w:pPr>
      <w:r w:rsidRPr="008D72A9">
        <w:rPr>
          <w:rStyle w:val="ECCParagraph"/>
          <w:rFonts w:cs="Arial"/>
          <w:szCs w:val="20"/>
        </w:rPr>
        <w:lastRenderedPageBreak/>
        <w:t xml:space="preserve">Currently IARU recommends the band plan shown in </w:t>
      </w:r>
      <w:r w:rsidRPr="008D72A9">
        <w:rPr>
          <w:rStyle w:val="ECCParagraph"/>
          <w:rFonts w:cs="Arial"/>
          <w:szCs w:val="20"/>
        </w:rPr>
        <w:fldChar w:fldCharType="begin"/>
      </w:r>
      <w:r w:rsidRPr="008D72A9">
        <w:rPr>
          <w:rStyle w:val="ECCParagraph"/>
          <w:rFonts w:cs="Arial"/>
          <w:szCs w:val="20"/>
        </w:rPr>
        <w:instrText xml:space="preserve"> REF _Ref86910982 \h  \* MERGEFORMAT </w:instrText>
      </w:r>
      <w:r w:rsidRPr="008D72A9">
        <w:rPr>
          <w:rStyle w:val="ECCParagraph"/>
          <w:rFonts w:cs="Arial"/>
          <w:szCs w:val="20"/>
        </w:rPr>
      </w:r>
      <w:r w:rsidRPr="008D72A9">
        <w:rPr>
          <w:rStyle w:val="ECCParagraph"/>
          <w:rFonts w:cs="Arial"/>
          <w:szCs w:val="20"/>
        </w:rPr>
        <w:fldChar w:fldCharType="separate"/>
      </w:r>
      <w:r w:rsidRPr="008D72A9">
        <w:rPr>
          <w:rFonts w:cs="Arial"/>
          <w:szCs w:val="20"/>
        </w:rPr>
        <w:t>Table 2</w:t>
      </w:r>
      <w:r w:rsidRPr="008D72A9">
        <w:rPr>
          <w:rStyle w:val="ECCParagraph"/>
          <w:rFonts w:cs="Arial"/>
          <w:szCs w:val="20"/>
        </w:rPr>
        <w:fldChar w:fldCharType="end"/>
      </w:r>
      <w:r w:rsidRPr="008D72A9">
        <w:rPr>
          <w:rStyle w:val="ECCParagraph"/>
          <w:rFonts w:cs="Arial"/>
          <w:szCs w:val="20"/>
        </w:rPr>
        <w:t xml:space="preserve"> for the amateur allocation in the frequency range </w:t>
      </w:r>
      <w:r w:rsidR="00C750C2" w:rsidRPr="008D72A9">
        <w:rPr>
          <w:rStyle w:val="ECCParagraph"/>
          <w:rFonts w:cs="Arial"/>
          <w:szCs w:val="20"/>
        </w:rPr>
        <w:t>1240</w:t>
      </w:r>
      <w:r w:rsidR="006A6B59" w:rsidRPr="008D72A9">
        <w:rPr>
          <w:rStyle w:val="ECCParagraph"/>
          <w:rFonts w:cs="Arial"/>
          <w:szCs w:val="20"/>
        </w:rPr>
        <w:t>-</w:t>
      </w:r>
      <w:r w:rsidR="00C750C2" w:rsidRPr="008D72A9">
        <w:rPr>
          <w:rStyle w:val="ECCParagraph"/>
          <w:rFonts w:cs="Arial"/>
          <w:szCs w:val="20"/>
        </w:rPr>
        <w:t>1300</w:t>
      </w:r>
      <w:r w:rsidRPr="008D72A9">
        <w:rPr>
          <w:rStyle w:val="ECCParagraph"/>
          <w:rFonts w:cs="Arial"/>
          <w:szCs w:val="20"/>
        </w:rPr>
        <w:t xml:space="preserve"> MHz in IARU Region 1. </w:t>
      </w:r>
    </w:p>
    <w:p w14:paraId="33FAB530" w14:textId="3D5DA05A" w:rsidR="00D00C2F" w:rsidRPr="008D72A9" w:rsidRDefault="00D00C2F" w:rsidP="00D00C2F">
      <w:pPr>
        <w:rPr>
          <w:rStyle w:val="ECCParagraph"/>
          <w:rFonts w:cs="Arial"/>
          <w:szCs w:val="20"/>
        </w:rPr>
      </w:pPr>
      <w:r w:rsidRPr="008D72A9">
        <w:rPr>
          <w:rStyle w:val="ECCParagraph"/>
          <w:rFonts w:cs="Arial"/>
          <w:szCs w:val="20"/>
        </w:rPr>
        <w:t>The usage of the frequency range by the amateur and amateur satellite services is driven by the varied operational and experimental interests of the radio amateur users themselves. To support this, the regional band plan is developed to maintain order, avoid conflict and interference between applications, provide understanding of the frequencies for specific activities and form a basis for intra and inter service coordination when required. The regional band plan is not mandatory but is strongly recommended for adoption by the individual national societies. In some cases, it may be adopted to some extent in national regulations</w:t>
      </w:r>
      <w:r w:rsidR="00344E0D" w:rsidRPr="008D72A9">
        <w:rPr>
          <w:rStyle w:val="ECCParagraph"/>
          <w:rFonts w:cs="Arial"/>
          <w:szCs w:val="20"/>
        </w:rPr>
        <w:t>,</w:t>
      </w:r>
      <w:r w:rsidRPr="008D72A9">
        <w:rPr>
          <w:rStyle w:val="ECCParagraph"/>
          <w:rFonts w:cs="Arial"/>
          <w:szCs w:val="20"/>
        </w:rPr>
        <w:t xml:space="preserve"> and it may be adjusted on a national basis to facilitate national coordination and sharing with other services in the band. Respecting the band plan is common practice and necessary to facilitate successful radio contacts especially between countries and for inter-regional communications.</w:t>
      </w:r>
    </w:p>
    <w:p w14:paraId="3405C409" w14:textId="77777777" w:rsidR="00D00C2F" w:rsidRPr="008D72A9" w:rsidRDefault="00D00C2F" w:rsidP="00D00C2F">
      <w:pPr>
        <w:rPr>
          <w:rFonts w:cs="Arial"/>
          <w:szCs w:val="20"/>
        </w:rPr>
      </w:pPr>
      <w:r w:rsidRPr="008D72A9">
        <w:rPr>
          <w:rStyle w:val="ECCParagraph"/>
          <w:rFonts w:cs="Arial"/>
          <w:szCs w:val="20"/>
        </w:rPr>
        <w:t>The band plan is reviewed periodically and may be adjusted to reflect new technologies and evolving applications. External influences driven by the requirements to share with other services can also be taken into account. The band plan is published by the IARU in the periodically updated IARU R1 VHF Handbook.</w:t>
      </w:r>
    </w:p>
    <w:p w14:paraId="5FE9DBA5" w14:textId="468F2338" w:rsidR="00D00C2F" w:rsidRPr="008D72A9" w:rsidRDefault="00D00C2F" w:rsidP="00D00C2F">
      <w:pPr>
        <w:pStyle w:val="Caption"/>
        <w:rPr>
          <w:lang w:val="en-GB"/>
        </w:rPr>
      </w:pPr>
      <w:bookmarkStart w:id="41" w:name="_Ref86910982"/>
      <w:r w:rsidRPr="008D72A9">
        <w:rPr>
          <w:lang w:val="en-GB"/>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2</w:t>
      </w:r>
      <w:r w:rsidRPr="008D72A9">
        <w:rPr>
          <w:lang w:val="en-GB"/>
        </w:rPr>
        <w:fldChar w:fldCharType="end"/>
      </w:r>
      <w:bookmarkEnd w:id="41"/>
      <w:r w:rsidRPr="008D72A9">
        <w:rPr>
          <w:lang w:val="en-GB"/>
        </w:rPr>
        <w:t xml:space="preserve">: IARU Region 1 band plan for </w:t>
      </w:r>
      <w:r w:rsidR="00C750C2" w:rsidRPr="008D72A9">
        <w:rPr>
          <w:lang w:val="en-GB"/>
        </w:rPr>
        <w:t>1240</w:t>
      </w:r>
      <w:r w:rsidRPr="008D72A9">
        <w:rPr>
          <w:lang w:val="en-GB"/>
        </w:rPr>
        <w:t>-</w:t>
      </w:r>
      <w:r w:rsidR="00C750C2" w:rsidRPr="008D72A9">
        <w:rPr>
          <w:lang w:val="en-GB"/>
        </w:rPr>
        <w:t>1300</w:t>
      </w:r>
      <w:r w:rsidRPr="008D72A9">
        <w:rPr>
          <w:lang w:val="en-GB"/>
        </w:rPr>
        <w:t xml:space="preserve"> MHz</w:t>
      </w:r>
    </w:p>
    <w:tbl>
      <w:tblPr>
        <w:tblStyle w:val="ECCTable-redheader"/>
        <w:tblW w:w="9782" w:type="dxa"/>
        <w:tblInd w:w="0" w:type="dxa"/>
        <w:tblLook w:val="04A0" w:firstRow="1" w:lastRow="0" w:firstColumn="1" w:lastColumn="0" w:noHBand="0" w:noVBand="1"/>
      </w:tblPr>
      <w:tblGrid>
        <w:gridCol w:w="1555"/>
        <w:gridCol w:w="1285"/>
        <w:gridCol w:w="1691"/>
        <w:gridCol w:w="5251"/>
      </w:tblGrid>
      <w:tr w:rsidR="00D00C2F" w:rsidRPr="008D72A9" w14:paraId="2A378AB1" w14:textId="77777777" w:rsidTr="001D1BFA">
        <w:trPr>
          <w:cnfStyle w:val="100000000000" w:firstRow="1" w:lastRow="0" w:firstColumn="0" w:lastColumn="0" w:oddVBand="0" w:evenVBand="0" w:oddHBand="0" w:evenHBand="0" w:firstRowFirstColumn="0" w:firstRowLastColumn="0" w:lastRowFirstColumn="0" w:lastRowLastColumn="0"/>
          <w:trHeight w:val="288"/>
        </w:trPr>
        <w:tc>
          <w:tcPr>
            <w:tcW w:w="1555" w:type="dxa"/>
            <w:noWrap/>
            <w:hideMark/>
          </w:tcPr>
          <w:p w14:paraId="299C3AAF" w14:textId="77777777" w:rsidR="00D00C2F" w:rsidRPr="008D72A9" w:rsidRDefault="00D00C2F" w:rsidP="00D279EC">
            <w:pPr>
              <w:rPr>
                <w:sz w:val="18"/>
                <w:szCs w:val="18"/>
              </w:rPr>
            </w:pPr>
            <w:r w:rsidRPr="008D72A9">
              <w:rPr>
                <w:sz w:val="18"/>
                <w:szCs w:val="18"/>
              </w:rPr>
              <w:t>Frequency (MHz)</w:t>
            </w:r>
          </w:p>
        </w:tc>
        <w:tc>
          <w:tcPr>
            <w:tcW w:w="1285" w:type="dxa"/>
            <w:noWrap/>
            <w:hideMark/>
          </w:tcPr>
          <w:p w14:paraId="69841B12" w14:textId="77777777" w:rsidR="00D00C2F" w:rsidRPr="008D72A9" w:rsidRDefault="00D00C2F" w:rsidP="00D279EC">
            <w:pPr>
              <w:rPr>
                <w:sz w:val="18"/>
                <w:szCs w:val="18"/>
              </w:rPr>
            </w:pPr>
            <w:r w:rsidRPr="008D72A9">
              <w:rPr>
                <w:sz w:val="18"/>
                <w:szCs w:val="18"/>
              </w:rPr>
              <w:t>Max. Bandwidth</w:t>
            </w:r>
          </w:p>
        </w:tc>
        <w:tc>
          <w:tcPr>
            <w:tcW w:w="1691" w:type="dxa"/>
            <w:noWrap/>
            <w:hideMark/>
          </w:tcPr>
          <w:p w14:paraId="0C0F7708" w14:textId="77777777" w:rsidR="00D00C2F" w:rsidRPr="008D72A9" w:rsidRDefault="00D00C2F" w:rsidP="00D279EC">
            <w:pPr>
              <w:rPr>
                <w:sz w:val="18"/>
                <w:szCs w:val="18"/>
              </w:rPr>
            </w:pPr>
            <w:r w:rsidRPr="008D72A9">
              <w:rPr>
                <w:sz w:val="18"/>
                <w:szCs w:val="18"/>
              </w:rPr>
              <w:t>Mode</w:t>
            </w:r>
          </w:p>
        </w:tc>
        <w:tc>
          <w:tcPr>
            <w:tcW w:w="5251" w:type="dxa"/>
            <w:noWrap/>
            <w:hideMark/>
          </w:tcPr>
          <w:p w14:paraId="48561A30" w14:textId="77777777" w:rsidR="00D00C2F" w:rsidRPr="008D72A9" w:rsidRDefault="00D00C2F" w:rsidP="00D279EC">
            <w:pPr>
              <w:rPr>
                <w:sz w:val="18"/>
                <w:szCs w:val="18"/>
              </w:rPr>
            </w:pPr>
            <w:r w:rsidRPr="008D72A9">
              <w:rPr>
                <w:sz w:val="18"/>
                <w:szCs w:val="18"/>
              </w:rPr>
              <w:t>Usage</w:t>
            </w:r>
          </w:p>
        </w:tc>
      </w:tr>
      <w:tr w:rsidR="00D00C2F" w:rsidRPr="008D72A9" w14:paraId="7F7DDBFC" w14:textId="77777777" w:rsidTr="001D1BFA">
        <w:trPr>
          <w:trHeight w:val="288"/>
        </w:trPr>
        <w:tc>
          <w:tcPr>
            <w:tcW w:w="1555" w:type="dxa"/>
            <w:noWrap/>
            <w:hideMark/>
          </w:tcPr>
          <w:p w14:paraId="2FD06751" w14:textId="7941E567" w:rsidR="00D00C2F" w:rsidRPr="008D72A9" w:rsidRDefault="00D00C2F" w:rsidP="001D1BFA">
            <w:pPr>
              <w:pStyle w:val="ECCTabletext"/>
              <w:keepNext w:val="0"/>
              <w:widowControl w:val="0"/>
              <w:spacing w:before="40" w:after="40"/>
              <w:rPr>
                <w:sz w:val="18"/>
                <w:szCs w:val="18"/>
              </w:rPr>
            </w:pPr>
            <w:r w:rsidRPr="008D72A9">
              <w:rPr>
                <w:sz w:val="18"/>
                <w:szCs w:val="18"/>
              </w:rPr>
              <w:t>1240-1240.5</w:t>
            </w:r>
          </w:p>
        </w:tc>
        <w:tc>
          <w:tcPr>
            <w:tcW w:w="1285" w:type="dxa"/>
            <w:noWrap/>
            <w:hideMark/>
          </w:tcPr>
          <w:p w14:paraId="69185F0C" w14:textId="77777777" w:rsidR="00D00C2F" w:rsidRPr="008D72A9" w:rsidRDefault="00D00C2F" w:rsidP="001D1BFA">
            <w:pPr>
              <w:pStyle w:val="ECCTabletext"/>
              <w:keepNext w:val="0"/>
              <w:widowControl w:val="0"/>
              <w:spacing w:before="40" w:after="40"/>
              <w:rPr>
                <w:sz w:val="18"/>
                <w:szCs w:val="18"/>
              </w:rPr>
            </w:pPr>
            <w:r w:rsidRPr="008D72A9">
              <w:rPr>
                <w:sz w:val="18"/>
                <w:szCs w:val="18"/>
              </w:rPr>
              <w:t>2700 Hz</w:t>
            </w:r>
          </w:p>
        </w:tc>
        <w:tc>
          <w:tcPr>
            <w:tcW w:w="1691" w:type="dxa"/>
            <w:noWrap/>
            <w:hideMark/>
          </w:tcPr>
          <w:p w14:paraId="67033A48" w14:textId="77777777" w:rsidR="00D00C2F" w:rsidRPr="008D72A9" w:rsidRDefault="00D00C2F" w:rsidP="001D1BFA">
            <w:pPr>
              <w:pStyle w:val="ECCTabletext"/>
              <w:keepNext w:val="0"/>
              <w:widowControl w:val="0"/>
              <w:spacing w:before="40" w:after="40"/>
              <w:rPr>
                <w:sz w:val="18"/>
                <w:szCs w:val="18"/>
              </w:rPr>
            </w:pPr>
            <w:r w:rsidRPr="008D72A9">
              <w:rPr>
                <w:sz w:val="18"/>
                <w:szCs w:val="18"/>
              </w:rPr>
              <w:t>All Mode</w:t>
            </w:r>
          </w:p>
        </w:tc>
        <w:tc>
          <w:tcPr>
            <w:tcW w:w="5251" w:type="dxa"/>
            <w:noWrap/>
            <w:hideMark/>
          </w:tcPr>
          <w:p w14:paraId="01DFBDB8" w14:textId="77777777" w:rsidR="00D00C2F" w:rsidRPr="008D72A9" w:rsidRDefault="00D00C2F" w:rsidP="001D1BFA">
            <w:pPr>
              <w:pStyle w:val="ECCTabletext"/>
              <w:keepNext w:val="0"/>
              <w:widowControl w:val="0"/>
              <w:spacing w:before="40" w:after="40"/>
              <w:rPr>
                <w:sz w:val="18"/>
                <w:szCs w:val="18"/>
              </w:rPr>
            </w:pPr>
            <w:r w:rsidRPr="008D72A9">
              <w:rPr>
                <w:sz w:val="18"/>
                <w:szCs w:val="18"/>
              </w:rPr>
              <w:t>(reserved for future)</w:t>
            </w:r>
          </w:p>
        </w:tc>
      </w:tr>
      <w:tr w:rsidR="00D00C2F" w:rsidRPr="008D72A9" w14:paraId="5D358C53" w14:textId="77777777" w:rsidTr="001D1BFA">
        <w:trPr>
          <w:trHeight w:val="288"/>
        </w:trPr>
        <w:tc>
          <w:tcPr>
            <w:tcW w:w="1555" w:type="dxa"/>
            <w:noWrap/>
            <w:hideMark/>
          </w:tcPr>
          <w:p w14:paraId="1A6D4FD5" w14:textId="22DB8476" w:rsidR="00D00C2F" w:rsidRPr="008D72A9" w:rsidRDefault="00D00C2F" w:rsidP="001D1BFA">
            <w:pPr>
              <w:pStyle w:val="ECCTabletext"/>
              <w:keepNext w:val="0"/>
              <w:widowControl w:val="0"/>
              <w:spacing w:before="40" w:after="40"/>
              <w:rPr>
                <w:sz w:val="18"/>
                <w:szCs w:val="18"/>
              </w:rPr>
            </w:pPr>
            <w:r w:rsidRPr="008D72A9">
              <w:rPr>
                <w:sz w:val="18"/>
                <w:szCs w:val="18"/>
              </w:rPr>
              <w:t>1240.5-1240.75</w:t>
            </w:r>
          </w:p>
        </w:tc>
        <w:tc>
          <w:tcPr>
            <w:tcW w:w="1285" w:type="dxa"/>
            <w:noWrap/>
            <w:hideMark/>
          </w:tcPr>
          <w:p w14:paraId="6E9C5D8A" w14:textId="77777777" w:rsidR="00D00C2F" w:rsidRPr="008D72A9" w:rsidRDefault="00D00C2F" w:rsidP="001D1BFA">
            <w:pPr>
              <w:pStyle w:val="ECCTabletext"/>
              <w:keepNext w:val="0"/>
              <w:widowControl w:val="0"/>
              <w:spacing w:before="40" w:after="40"/>
              <w:rPr>
                <w:sz w:val="18"/>
                <w:szCs w:val="18"/>
              </w:rPr>
            </w:pPr>
            <w:r w:rsidRPr="008D72A9">
              <w:rPr>
                <w:sz w:val="18"/>
                <w:szCs w:val="18"/>
              </w:rPr>
              <w:t>500 Hz</w:t>
            </w:r>
          </w:p>
        </w:tc>
        <w:tc>
          <w:tcPr>
            <w:tcW w:w="1691" w:type="dxa"/>
            <w:noWrap/>
            <w:hideMark/>
          </w:tcPr>
          <w:p w14:paraId="7FBD7C0D" w14:textId="77777777" w:rsidR="00D00C2F" w:rsidRPr="008D72A9" w:rsidRDefault="00D00C2F" w:rsidP="001D1BFA">
            <w:pPr>
              <w:pStyle w:val="ECCTabletext"/>
              <w:keepNext w:val="0"/>
              <w:widowControl w:val="0"/>
              <w:spacing w:before="40" w:after="40"/>
              <w:rPr>
                <w:sz w:val="18"/>
                <w:szCs w:val="18"/>
              </w:rPr>
            </w:pPr>
            <w:r w:rsidRPr="008D72A9">
              <w:rPr>
                <w:sz w:val="18"/>
                <w:szCs w:val="18"/>
              </w:rPr>
              <w:t>Telegraphy MGM</w:t>
            </w:r>
          </w:p>
        </w:tc>
        <w:tc>
          <w:tcPr>
            <w:tcW w:w="5251" w:type="dxa"/>
            <w:noWrap/>
            <w:hideMark/>
          </w:tcPr>
          <w:p w14:paraId="234D07EB" w14:textId="77777777" w:rsidR="00D00C2F" w:rsidRPr="008D72A9" w:rsidRDefault="00D00C2F" w:rsidP="001D1BFA">
            <w:pPr>
              <w:pStyle w:val="ECCTabletext"/>
              <w:keepNext w:val="0"/>
              <w:widowControl w:val="0"/>
              <w:spacing w:before="40" w:after="40"/>
              <w:rPr>
                <w:sz w:val="18"/>
                <w:szCs w:val="18"/>
              </w:rPr>
            </w:pPr>
            <w:r w:rsidRPr="008D72A9">
              <w:rPr>
                <w:sz w:val="18"/>
                <w:szCs w:val="18"/>
              </w:rPr>
              <w:t>Beacons (reserved for future)</w:t>
            </w:r>
          </w:p>
        </w:tc>
      </w:tr>
      <w:tr w:rsidR="00D00C2F" w:rsidRPr="008D72A9" w14:paraId="74B9D2D4" w14:textId="77777777" w:rsidTr="001D1BFA">
        <w:trPr>
          <w:trHeight w:val="288"/>
        </w:trPr>
        <w:tc>
          <w:tcPr>
            <w:tcW w:w="1555" w:type="dxa"/>
            <w:noWrap/>
            <w:hideMark/>
          </w:tcPr>
          <w:p w14:paraId="6A5530B4" w14:textId="6538C036" w:rsidR="00D00C2F" w:rsidRPr="008D72A9" w:rsidRDefault="00D00C2F" w:rsidP="001D1BFA">
            <w:pPr>
              <w:pStyle w:val="ECCTabletext"/>
              <w:keepNext w:val="0"/>
              <w:widowControl w:val="0"/>
              <w:spacing w:before="40" w:after="40"/>
              <w:rPr>
                <w:sz w:val="18"/>
                <w:szCs w:val="18"/>
              </w:rPr>
            </w:pPr>
            <w:r w:rsidRPr="008D72A9">
              <w:rPr>
                <w:sz w:val="18"/>
                <w:szCs w:val="18"/>
              </w:rPr>
              <w:t>1240.75-1241</w:t>
            </w:r>
          </w:p>
        </w:tc>
        <w:tc>
          <w:tcPr>
            <w:tcW w:w="1285" w:type="dxa"/>
            <w:noWrap/>
            <w:hideMark/>
          </w:tcPr>
          <w:p w14:paraId="613A6073" w14:textId="77777777" w:rsidR="00D00C2F" w:rsidRPr="008D72A9" w:rsidRDefault="00D00C2F" w:rsidP="001D1BFA">
            <w:pPr>
              <w:pStyle w:val="ECCTabletext"/>
              <w:keepNext w:val="0"/>
              <w:widowControl w:val="0"/>
              <w:spacing w:before="40" w:after="40"/>
              <w:rPr>
                <w:sz w:val="18"/>
                <w:szCs w:val="18"/>
              </w:rPr>
            </w:pPr>
            <w:r w:rsidRPr="008D72A9">
              <w:rPr>
                <w:sz w:val="18"/>
                <w:szCs w:val="18"/>
              </w:rPr>
              <w:t>20 kHz</w:t>
            </w:r>
          </w:p>
        </w:tc>
        <w:tc>
          <w:tcPr>
            <w:tcW w:w="1691" w:type="dxa"/>
            <w:noWrap/>
            <w:hideMark/>
          </w:tcPr>
          <w:p w14:paraId="17930DAC" w14:textId="77777777" w:rsidR="00D00C2F" w:rsidRPr="008D72A9" w:rsidRDefault="00D00C2F" w:rsidP="001D1BFA">
            <w:pPr>
              <w:pStyle w:val="ECCTabletext"/>
              <w:keepNext w:val="0"/>
              <w:widowControl w:val="0"/>
              <w:spacing w:before="40" w:after="40"/>
              <w:rPr>
                <w:sz w:val="18"/>
                <w:szCs w:val="18"/>
              </w:rPr>
            </w:pPr>
            <w:r w:rsidRPr="008D72A9">
              <w:rPr>
                <w:sz w:val="18"/>
                <w:szCs w:val="18"/>
              </w:rPr>
              <w:t>FM/Digital voice</w:t>
            </w:r>
          </w:p>
        </w:tc>
        <w:tc>
          <w:tcPr>
            <w:tcW w:w="5251" w:type="dxa"/>
            <w:noWrap/>
            <w:hideMark/>
          </w:tcPr>
          <w:p w14:paraId="7F80368E" w14:textId="77777777" w:rsidR="00D00C2F" w:rsidRPr="008D72A9" w:rsidRDefault="00D00C2F" w:rsidP="001D1BFA">
            <w:pPr>
              <w:pStyle w:val="ECCTabletext"/>
              <w:keepNext w:val="0"/>
              <w:widowControl w:val="0"/>
              <w:spacing w:before="40" w:after="40"/>
              <w:rPr>
                <w:sz w:val="18"/>
                <w:szCs w:val="18"/>
              </w:rPr>
            </w:pPr>
            <w:r w:rsidRPr="008D72A9">
              <w:rPr>
                <w:sz w:val="18"/>
                <w:szCs w:val="18"/>
              </w:rPr>
              <w:t>(reserved for future)</w:t>
            </w:r>
          </w:p>
        </w:tc>
      </w:tr>
      <w:tr w:rsidR="00D00C2F" w:rsidRPr="008D72A9" w14:paraId="6EFFE89F" w14:textId="77777777" w:rsidTr="001D1BFA">
        <w:trPr>
          <w:trHeight w:val="925"/>
        </w:trPr>
        <w:tc>
          <w:tcPr>
            <w:tcW w:w="1555" w:type="dxa"/>
            <w:noWrap/>
            <w:hideMark/>
          </w:tcPr>
          <w:p w14:paraId="17DA08ED" w14:textId="31E4CC98" w:rsidR="00D00C2F" w:rsidRPr="008D72A9" w:rsidRDefault="00D00C2F" w:rsidP="001D1BFA">
            <w:pPr>
              <w:pStyle w:val="ECCTabletext"/>
              <w:keepNext w:val="0"/>
              <w:widowControl w:val="0"/>
              <w:spacing w:before="40" w:after="40"/>
              <w:rPr>
                <w:sz w:val="18"/>
                <w:szCs w:val="18"/>
              </w:rPr>
            </w:pPr>
            <w:r w:rsidRPr="008D72A9">
              <w:rPr>
                <w:sz w:val="18"/>
                <w:szCs w:val="18"/>
              </w:rPr>
              <w:t>1241-1243.25</w:t>
            </w:r>
          </w:p>
        </w:tc>
        <w:tc>
          <w:tcPr>
            <w:tcW w:w="1285" w:type="dxa"/>
            <w:noWrap/>
            <w:hideMark/>
          </w:tcPr>
          <w:p w14:paraId="229533F5" w14:textId="77777777" w:rsidR="00D00C2F" w:rsidRPr="008D72A9" w:rsidRDefault="00D00C2F" w:rsidP="001D1BFA">
            <w:pPr>
              <w:pStyle w:val="ECCTabletext"/>
              <w:keepNext w:val="0"/>
              <w:widowControl w:val="0"/>
              <w:spacing w:before="40" w:after="40"/>
              <w:rPr>
                <w:sz w:val="18"/>
                <w:szCs w:val="18"/>
              </w:rPr>
            </w:pPr>
            <w:r w:rsidRPr="008D72A9">
              <w:rPr>
                <w:sz w:val="18"/>
                <w:szCs w:val="18"/>
              </w:rPr>
              <w:t>20 kHz</w:t>
            </w:r>
          </w:p>
        </w:tc>
        <w:tc>
          <w:tcPr>
            <w:tcW w:w="1691" w:type="dxa"/>
            <w:noWrap/>
            <w:hideMark/>
          </w:tcPr>
          <w:p w14:paraId="50F6F8E6" w14:textId="77777777" w:rsidR="00D00C2F" w:rsidRPr="008D72A9" w:rsidRDefault="00D00C2F" w:rsidP="001D1BFA">
            <w:pPr>
              <w:pStyle w:val="ECCTabletext"/>
              <w:keepNext w:val="0"/>
              <w:widowControl w:val="0"/>
              <w:spacing w:before="40" w:after="40"/>
              <w:rPr>
                <w:sz w:val="18"/>
                <w:szCs w:val="18"/>
              </w:rPr>
            </w:pPr>
            <w:r w:rsidRPr="008D72A9">
              <w:rPr>
                <w:sz w:val="18"/>
                <w:szCs w:val="18"/>
              </w:rPr>
              <w:t>All Mode</w:t>
            </w:r>
          </w:p>
        </w:tc>
        <w:tc>
          <w:tcPr>
            <w:tcW w:w="5251" w:type="dxa"/>
            <w:hideMark/>
          </w:tcPr>
          <w:p w14:paraId="2DB7608E" w14:textId="77777777" w:rsidR="00D00C2F" w:rsidRPr="008D72A9" w:rsidRDefault="00D00C2F" w:rsidP="001D1BFA">
            <w:pPr>
              <w:pStyle w:val="ECCTabletext"/>
              <w:keepNext w:val="0"/>
              <w:widowControl w:val="0"/>
              <w:spacing w:before="40" w:after="40"/>
              <w:rPr>
                <w:sz w:val="18"/>
                <w:szCs w:val="18"/>
              </w:rPr>
            </w:pPr>
            <w:r w:rsidRPr="008D72A9">
              <w:rPr>
                <w:sz w:val="18"/>
                <w:szCs w:val="18"/>
              </w:rPr>
              <w:t>1240.000-1241.000 Digital communications</w:t>
            </w:r>
            <w:r w:rsidRPr="008D72A9">
              <w:rPr>
                <w:sz w:val="18"/>
                <w:szCs w:val="18"/>
              </w:rPr>
              <w:br/>
              <w:t>1242.025-1242.250 Repeater output, ch. RS1 -- RS10</w:t>
            </w:r>
            <w:r w:rsidRPr="008D72A9">
              <w:rPr>
                <w:sz w:val="18"/>
                <w:szCs w:val="18"/>
              </w:rPr>
              <w:br/>
              <w:t>1242.250-1242.700 Repeater output, ch. RS11 -- RS28</w:t>
            </w:r>
            <w:r w:rsidRPr="008D72A9">
              <w:rPr>
                <w:sz w:val="18"/>
                <w:szCs w:val="18"/>
              </w:rPr>
              <w:br/>
              <w:t>1242.725-1243.250 Packet radio duplex, ch. RS29 -- RS50</w:t>
            </w:r>
          </w:p>
        </w:tc>
      </w:tr>
      <w:tr w:rsidR="00D00C2F" w:rsidRPr="008D72A9" w14:paraId="2D932116" w14:textId="77777777" w:rsidTr="001D1BFA">
        <w:trPr>
          <w:trHeight w:val="288"/>
        </w:trPr>
        <w:tc>
          <w:tcPr>
            <w:tcW w:w="1555" w:type="dxa"/>
            <w:noWrap/>
            <w:hideMark/>
          </w:tcPr>
          <w:p w14:paraId="6A8C0F13" w14:textId="084706BE" w:rsidR="00D00C2F" w:rsidRPr="008D72A9" w:rsidRDefault="00D00C2F" w:rsidP="001D1BFA">
            <w:pPr>
              <w:pStyle w:val="ECCTabletext"/>
              <w:keepNext w:val="0"/>
              <w:widowControl w:val="0"/>
              <w:spacing w:before="40" w:after="40"/>
              <w:rPr>
                <w:sz w:val="18"/>
                <w:szCs w:val="18"/>
              </w:rPr>
            </w:pPr>
            <w:r w:rsidRPr="008D72A9">
              <w:rPr>
                <w:sz w:val="18"/>
                <w:szCs w:val="18"/>
              </w:rPr>
              <w:t>1243.25-1260</w:t>
            </w:r>
          </w:p>
        </w:tc>
        <w:tc>
          <w:tcPr>
            <w:tcW w:w="1285" w:type="dxa"/>
            <w:noWrap/>
            <w:hideMark/>
          </w:tcPr>
          <w:p w14:paraId="1A2B3AB9" w14:textId="77777777" w:rsidR="00D00C2F" w:rsidRPr="008D72A9" w:rsidRDefault="00D00C2F" w:rsidP="001D1BFA">
            <w:pPr>
              <w:pStyle w:val="ECCTabletext"/>
              <w:keepNext w:val="0"/>
              <w:widowControl w:val="0"/>
              <w:spacing w:before="40" w:after="40"/>
              <w:rPr>
                <w:sz w:val="18"/>
                <w:szCs w:val="18"/>
              </w:rPr>
            </w:pPr>
            <w:r w:rsidRPr="008D72A9">
              <w:rPr>
                <w:sz w:val="18"/>
                <w:szCs w:val="18"/>
              </w:rPr>
              <w:t>Bandwidth limits according to national regulations.</w:t>
            </w:r>
          </w:p>
        </w:tc>
        <w:tc>
          <w:tcPr>
            <w:tcW w:w="1691" w:type="dxa"/>
            <w:noWrap/>
            <w:hideMark/>
          </w:tcPr>
          <w:p w14:paraId="0778977D" w14:textId="77777777" w:rsidR="00D00C2F" w:rsidRPr="008D72A9" w:rsidRDefault="00D00C2F" w:rsidP="001D1BFA">
            <w:pPr>
              <w:pStyle w:val="ECCTabletext"/>
              <w:keepNext w:val="0"/>
              <w:widowControl w:val="0"/>
              <w:spacing w:before="40" w:after="40"/>
              <w:rPr>
                <w:sz w:val="18"/>
                <w:szCs w:val="18"/>
              </w:rPr>
            </w:pPr>
            <w:r w:rsidRPr="008D72A9">
              <w:rPr>
                <w:sz w:val="18"/>
                <w:szCs w:val="18"/>
              </w:rPr>
              <w:t>ATV Digital ATV</w:t>
            </w:r>
          </w:p>
        </w:tc>
        <w:tc>
          <w:tcPr>
            <w:tcW w:w="5251" w:type="dxa"/>
            <w:noWrap/>
            <w:hideMark/>
          </w:tcPr>
          <w:p w14:paraId="38584671" w14:textId="77777777" w:rsidR="00D00C2F" w:rsidRPr="008D72A9" w:rsidRDefault="00D00C2F" w:rsidP="001D1BFA">
            <w:pPr>
              <w:pStyle w:val="ECCTabletext"/>
              <w:keepNext w:val="0"/>
              <w:widowControl w:val="0"/>
              <w:spacing w:before="40" w:after="40"/>
              <w:rPr>
                <w:sz w:val="18"/>
                <w:szCs w:val="18"/>
              </w:rPr>
            </w:pPr>
            <w:r w:rsidRPr="008D72A9">
              <w:rPr>
                <w:sz w:val="18"/>
                <w:szCs w:val="18"/>
              </w:rPr>
              <w:t>1258.150-1259.350 Repeater output, ch. R20 -- R68</w:t>
            </w:r>
          </w:p>
        </w:tc>
      </w:tr>
      <w:tr w:rsidR="00D00C2F" w:rsidRPr="008D72A9" w14:paraId="13D70F7B" w14:textId="77777777" w:rsidTr="001D1BFA">
        <w:trPr>
          <w:trHeight w:val="288"/>
        </w:trPr>
        <w:tc>
          <w:tcPr>
            <w:tcW w:w="1555" w:type="dxa"/>
            <w:noWrap/>
            <w:hideMark/>
          </w:tcPr>
          <w:p w14:paraId="00692023" w14:textId="7F168EEF" w:rsidR="00D00C2F" w:rsidRPr="008D72A9" w:rsidRDefault="00D00C2F" w:rsidP="001D1BFA">
            <w:pPr>
              <w:pStyle w:val="ECCTabletext"/>
              <w:keepNext w:val="0"/>
              <w:widowControl w:val="0"/>
              <w:spacing w:before="40" w:after="40"/>
              <w:rPr>
                <w:sz w:val="18"/>
                <w:szCs w:val="18"/>
              </w:rPr>
            </w:pPr>
            <w:r w:rsidRPr="008D72A9">
              <w:rPr>
                <w:sz w:val="18"/>
                <w:szCs w:val="18"/>
              </w:rPr>
              <w:t>1260-1270</w:t>
            </w:r>
          </w:p>
        </w:tc>
        <w:tc>
          <w:tcPr>
            <w:tcW w:w="1285" w:type="dxa"/>
            <w:noWrap/>
            <w:hideMark/>
          </w:tcPr>
          <w:p w14:paraId="5C029BB5" w14:textId="77777777" w:rsidR="00D00C2F" w:rsidRPr="008D72A9" w:rsidRDefault="00D00C2F" w:rsidP="001D1BFA">
            <w:pPr>
              <w:pStyle w:val="ECCTabletext"/>
              <w:keepNext w:val="0"/>
              <w:widowControl w:val="0"/>
              <w:spacing w:before="40" w:after="40"/>
              <w:rPr>
                <w:sz w:val="18"/>
                <w:szCs w:val="18"/>
              </w:rPr>
            </w:pPr>
            <w:r w:rsidRPr="008D72A9">
              <w:rPr>
                <w:sz w:val="18"/>
                <w:szCs w:val="18"/>
              </w:rPr>
              <w:t>Bandwidth limits according to national regulations.</w:t>
            </w:r>
          </w:p>
        </w:tc>
        <w:tc>
          <w:tcPr>
            <w:tcW w:w="1691" w:type="dxa"/>
            <w:noWrap/>
            <w:hideMark/>
          </w:tcPr>
          <w:p w14:paraId="6B1C430C" w14:textId="77777777" w:rsidR="00D00C2F" w:rsidRPr="008D72A9" w:rsidRDefault="00D00C2F" w:rsidP="001D1BFA">
            <w:pPr>
              <w:pStyle w:val="ECCTabletext"/>
              <w:keepNext w:val="0"/>
              <w:widowControl w:val="0"/>
              <w:spacing w:before="40" w:after="40"/>
              <w:rPr>
                <w:sz w:val="18"/>
                <w:szCs w:val="18"/>
              </w:rPr>
            </w:pPr>
            <w:r w:rsidRPr="008D72A9">
              <w:rPr>
                <w:sz w:val="18"/>
                <w:szCs w:val="18"/>
              </w:rPr>
              <w:t>Satellite Service</w:t>
            </w:r>
          </w:p>
        </w:tc>
        <w:tc>
          <w:tcPr>
            <w:tcW w:w="5251" w:type="dxa"/>
            <w:noWrap/>
            <w:hideMark/>
          </w:tcPr>
          <w:p w14:paraId="364518D9" w14:textId="77777777" w:rsidR="00D00C2F" w:rsidRPr="008D72A9" w:rsidRDefault="00D00C2F" w:rsidP="001D1BFA">
            <w:pPr>
              <w:pStyle w:val="ECCTabletext"/>
              <w:keepNext w:val="0"/>
              <w:widowControl w:val="0"/>
              <w:spacing w:before="40" w:after="40"/>
              <w:rPr>
                <w:sz w:val="18"/>
                <w:szCs w:val="18"/>
              </w:rPr>
            </w:pPr>
          </w:p>
        </w:tc>
      </w:tr>
      <w:tr w:rsidR="00D00C2F" w:rsidRPr="008D72A9" w14:paraId="1EB12B39" w14:textId="77777777" w:rsidTr="001D1BFA">
        <w:trPr>
          <w:trHeight w:val="576"/>
        </w:trPr>
        <w:tc>
          <w:tcPr>
            <w:tcW w:w="1555" w:type="dxa"/>
            <w:noWrap/>
            <w:hideMark/>
          </w:tcPr>
          <w:p w14:paraId="3C79A292" w14:textId="1E18D552" w:rsidR="00D00C2F" w:rsidRPr="008D72A9" w:rsidRDefault="00D00C2F" w:rsidP="001D1BFA">
            <w:pPr>
              <w:pStyle w:val="ECCTabletext"/>
              <w:keepNext w:val="0"/>
              <w:widowControl w:val="0"/>
              <w:spacing w:before="40" w:after="40"/>
              <w:rPr>
                <w:sz w:val="18"/>
                <w:szCs w:val="18"/>
              </w:rPr>
            </w:pPr>
            <w:r w:rsidRPr="008D72A9">
              <w:rPr>
                <w:sz w:val="18"/>
                <w:szCs w:val="18"/>
              </w:rPr>
              <w:t>1270-1272</w:t>
            </w:r>
          </w:p>
        </w:tc>
        <w:tc>
          <w:tcPr>
            <w:tcW w:w="1285" w:type="dxa"/>
            <w:noWrap/>
            <w:hideMark/>
          </w:tcPr>
          <w:p w14:paraId="215EA06B" w14:textId="77777777" w:rsidR="00D00C2F" w:rsidRPr="008D72A9" w:rsidRDefault="00D00C2F" w:rsidP="001D1BFA">
            <w:pPr>
              <w:pStyle w:val="ECCTabletext"/>
              <w:keepNext w:val="0"/>
              <w:widowControl w:val="0"/>
              <w:spacing w:before="40" w:after="40"/>
              <w:rPr>
                <w:sz w:val="18"/>
                <w:szCs w:val="18"/>
              </w:rPr>
            </w:pPr>
            <w:r w:rsidRPr="008D72A9">
              <w:rPr>
                <w:sz w:val="18"/>
                <w:szCs w:val="18"/>
              </w:rPr>
              <w:t>20 kHz</w:t>
            </w:r>
          </w:p>
        </w:tc>
        <w:tc>
          <w:tcPr>
            <w:tcW w:w="1691" w:type="dxa"/>
            <w:noWrap/>
            <w:hideMark/>
          </w:tcPr>
          <w:p w14:paraId="463CF97E" w14:textId="77777777" w:rsidR="00D00C2F" w:rsidRPr="008D72A9" w:rsidRDefault="00D00C2F" w:rsidP="001D1BFA">
            <w:pPr>
              <w:pStyle w:val="ECCTabletext"/>
              <w:keepNext w:val="0"/>
              <w:widowControl w:val="0"/>
              <w:spacing w:before="40" w:after="40"/>
              <w:rPr>
                <w:sz w:val="18"/>
                <w:szCs w:val="18"/>
              </w:rPr>
            </w:pPr>
            <w:r w:rsidRPr="008D72A9">
              <w:rPr>
                <w:sz w:val="18"/>
                <w:szCs w:val="18"/>
              </w:rPr>
              <w:t>All Mode</w:t>
            </w:r>
          </w:p>
        </w:tc>
        <w:tc>
          <w:tcPr>
            <w:tcW w:w="5251" w:type="dxa"/>
            <w:hideMark/>
          </w:tcPr>
          <w:p w14:paraId="2C3C41B3" w14:textId="77777777" w:rsidR="00D00C2F" w:rsidRPr="008D72A9" w:rsidRDefault="00D00C2F" w:rsidP="001D1BFA">
            <w:pPr>
              <w:pStyle w:val="ECCTabletext"/>
              <w:keepNext w:val="0"/>
              <w:widowControl w:val="0"/>
              <w:spacing w:before="40" w:after="40"/>
              <w:rPr>
                <w:sz w:val="18"/>
                <w:szCs w:val="18"/>
              </w:rPr>
            </w:pPr>
            <w:r w:rsidRPr="008D72A9">
              <w:rPr>
                <w:sz w:val="18"/>
                <w:szCs w:val="18"/>
              </w:rPr>
              <w:t>1270.025-1270.700 Repeater input, ch. RS1 -- RS28</w:t>
            </w:r>
            <w:r w:rsidRPr="008D72A9">
              <w:rPr>
                <w:sz w:val="18"/>
                <w:szCs w:val="18"/>
              </w:rPr>
              <w:br/>
              <w:t>1270.725-1271.250 Packet Radio duplex, ch. RS29 -- RS50</w:t>
            </w:r>
          </w:p>
        </w:tc>
      </w:tr>
      <w:tr w:rsidR="00D00C2F" w:rsidRPr="008D72A9" w14:paraId="613F7AF1" w14:textId="77777777" w:rsidTr="001D1BFA">
        <w:trPr>
          <w:trHeight w:val="288"/>
        </w:trPr>
        <w:tc>
          <w:tcPr>
            <w:tcW w:w="1555" w:type="dxa"/>
            <w:noWrap/>
            <w:hideMark/>
          </w:tcPr>
          <w:p w14:paraId="0DD3F038" w14:textId="0E8119F3" w:rsidR="00D00C2F" w:rsidRPr="008D72A9" w:rsidRDefault="00D00C2F" w:rsidP="001D1BFA">
            <w:pPr>
              <w:pStyle w:val="ECCTabletext"/>
              <w:keepNext w:val="0"/>
              <w:widowControl w:val="0"/>
              <w:spacing w:before="40" w:after="40"/>
              <w:rPr>
                <w:sz w:val="18"/>
                <w:szCs w:val="18"/>
              </w:rPr>
            </w:pPr>
            <w:r w:rsidRPr="008D72A9">
              <w:rPr>
                <w:sz w:val="18"/>
                <w:szCs w:val="18"/>
              </w:rPr>
              <w:t>1272-1290.994</w:t>
            </w:r>
          </w:p>
        </w:tc>
        <w:tc>
          <w:tcPr>
            <w:tcW w:w="1285" w:type="dxa"/>
            <w:noWrap/>
            <w:hideMark/>
          </w:tcPr>
          <w:p w14:paraId="16B344E6" w14:textId="77777777" w:rsidR="00D00C2F" w:rsidRPr="008D72A9" w:rsidRDefault="00D00C2F" w:rsidP="001D1BFA">
            <w:pPr>
              <w:pStyle w:val="ECCTabletext"/>
              <w:keepNext w:val="0"/>
              <w:widowControl w:val="0"/>
              <w:spacing w:before="40" w:after="40"/>
              <w:rPr>
                <w:sz w:val="18"/>
                <w:szCs w:val="18"/>
              </w:rPr>
            </w:pPr>
            <w:r w:rsidRPr="008D72A9">
              <w:rPr>
                <w:sz w:val="18"/>
                <w:szCs w:val="18"/>
              </w:rPr>
              <w:t>Bandwidth limits according to national regulations.</w:t>
            </w:r>
          </w:p>
        </w:tc>
        <w:tc>
          <w:tcPr>
            <w:tcW w:w="1691" w:type="dxa"/>
            <w:noWrap/>
            <w:hideMark/>
          </w:tcPr>
          <w:p w14:paraId="7666FA00" w14:textId="77777777" w:rsidR="00D00C2F" w:rsidRPr="008D72A9" w:rsidRDefault="00D00C2F" w:rsidP="001D1BFA">
            <w:pPr>
              <w:pStyle w:val="ECCTabletext"/>
              <w:keepNext w:val="0"/>
              <w:widowControl w:val="0"/>
              <w:spacing w:before="40" w:after="40"/>
              <w:rPr>
                <w:sz w:val="18"/>
                <w:szCs w:val="18"/>
              </w:rPr>
            </w:pPr>
            <w:r w:rsidRPr="008D72A9">
              <w:rPr>
                <w:sz w:val="18"/>
                <w:szCs w:val="18"/>
              </w:rPr>
              <w:t>ATV Digital ATV</w:t>
            </w:r>
          </w:p>
        </w:tc>
        <w:tc>
          <w:tcPr>
            <w:tcW w:w="5251" w:type="dxa"/>
            <w:noWrap/>
            <w:hideMark/>
          </w:tcPr>
          <w:p w14:paraId="6791D905" w14:textId="77777777" w:rsidR="00D00C2F" w:rsidRPr="008D72A9" w:rsidRDefault="00D00C2F" w:rsidP="001D1BFA">
            <w:pPr>
              <w:pStyle w:val="ECCTabletext"/>
              <w:keepNext w:val="0"/>
              <w:widowControl w:val="0"/>
              <w:spacing w:before="40" w:after="40"/>
              <w:rPr>
                <w:sz w:val="18"/>
                <w:szCs w:val="18"/>
              </w:rPr>
            </w:pPr>
          </w:p>
        </w:tc>
      </w:tr>
      <w:tr w:rsidR="00D00C2F" w:rsidRPr="008D72A9" w14:paraId="3A0BBA32" w14:textId="77777777" w:rsidTr="001D1BFA">
        <w:trPr>
          <w:trHeight w:val="576"/>
        </w:trPr>
        <w:tc>
          <w:tcPr>
            <w:tcW w:w="1555" w:type="dxa"/>
            <w:noWrap/>
            <w:hideMark/>
          </w:tcPr>
          <w:p w14:paraId="5B5C5F7E" w14:textId="2290ABB9" w:rsidR="00D00C2F" w:rsidRPr="008D72A9" w:rsidRDefault="00D00C2F" w:rsidP="001D1BFA">
            <w:pPr>
              <w:pStyle w:val="ECCTabletext"/>
              <w:keepNext w:val="0"/>
              <w:widowControl w:val="0"/>
              <w:spacing w:before="40" w:after="40"/>
              <w:rPr>
                <w:sz w:val="18"/>
                <w:szCs w:val="18"/>
              </w:rPr>
            </w:pPr>
            <w:r w:rsidRPr="008D72A9">
              <w:rPr>
                <w:sz w:val="18"/>
                <w:szCs w:val="18"/>
              </w:rPr>
              <w:t>1290.994-1291.481</w:t>
            </w:r>
          </w:p>
        </w:tc>
        <w:tc>
          <w:tcPr>
            <w:tcW w:w="1285" w:type="dxa"/>
            <w:noWrap/>
            <w:hideMark/>
          </w:tcPr>
          <w:p w14:paraId="01C84CDA" w14:textId="77777777" w:rsidR="00D00C2F" w:rsidRPr="008D72A9" w:rsidRDefault="00D00C2F" w:rsidP="001D1BFA">
            <w:pPr>
              <w:pStyle w:val="ECCTabletext"/>
              <w:keepNext w:val="0"/>
              <w:widowControl w:val="0"/>
              <w:spacing w:before="40" w:after="40"/>
              <w:rPr>
                <w:sz w:val="18"/>
                <w:szCs w:val="18"/>
              </w:rPr>
            </w:pPr>
            <w:r w:rsidRPr="008D72A9">
              <w:rPr>
                <w:sz w:val="18"/>
                <w:szCs w:val="18"/>
              </w:rPr>
              <w:t>20 kHz</w:t>
            </w:r>
          </w:p>
        </w:tc>
        <w:tc>
          <w:tcPr>
            <w:tcW w:w="1691" w:type="dxa"/>
            <w:noWrap/>
            <w:hideMark/>
          </w:tcPr>
          <w:p w14:paraId="7C390622" w14:textId="77777777" w:rsidR="00D00C2F" w:rsidRPr="008D72A9" w:rsidRDefault="00D00C2F" w:rsidP="001D1BFA">
            <w:pPr>
              <w:pStyle w:val="ECCTabletext"/>
              <w:keepNext w:val="0"/>
              <w:widowControl w:val="0"/>
              <w:spacing w:before="40" w:after="40"/>
              <w:rPr>
                <w:sz w:val="18"/>
                <w:szCs w:val="18"/>
              </w:rPr>
            </w:pPr>
            <w:r w:rsidRPr="008D72A9">
              <w:rPr>
                <w:sz w:val="18"/>
                <w:szCs w:val="18"/>
              </w:rPr>
              <w:t>FM Digital voice Repeater INPUT</w:t>
            </w:r>
          </w:p>
        </w:tc>
        <w:tc>
          <w:tcPr>
            <w:tcW w:w="5251" w:type="dxa"/>
            <w:hideMark/>
          </w:tcPr>
          <w:p w14:paraId="32AD365F" w14:textId="77777777" w:rsidR="00D00C2F" w:rsidRPr="008D72A9" w:rsidRDefault="00D00C2F" w:rsidP="001D1BFA">
            <w:pPr>
              <w:pStyle w:val="ECCTabletext"/>
              <w:keepNext w:val="0"/>
              <w:widowControl w:val="0"/>
              <w:spacing w:before="40" w:after="40"/>
              <w:rPr>
                <w:sz w:val="18"/>
                <w:szCs w:val="18"/>
              </w:rPr>
            </w:pPr>
            <w:r w:rsidRPr="008D72A9">
              <w:rPr>
                <w:sz w:val="18"/>
                <w:szCs w:val="18"/>
              </w:rPr>
              <w:t>RM0 (1291.000) -- RM19 (1291.475)</w:t>
            </w:r>
            <w:r w:rsidRPr="008D72A9">
              <w:rPr>
                <w:sz w:val="18"/>
                <w:szCs w:val="18"/>
              </w:rPr>
              <w:br/>
              <w:t>25 kHz spacing</w:t>
            </w:r>
          </w:p>
        </w:tc>
      </w:tr>
      <w:tr w:rsidR="00D00C2F" w:rsidRPr="008D72A9" w14:paraId="1F41B0DE" w14:textId="77777777" w:rsidTr="001D1BFA">
        <w:trPr>
          <w:trHeight w:val="576"/>
        </w:trPr>
        <w:tc>
          <w:tcPr>
            <w:tcW w:w="1555" w:type="dxa"/>
            <w:noWrap/>
            <w:hideMark/>
          </w:tcPr>
          <w:p w14:paraId="6EF2E847" w14:textId="1960DD5D" w:rsidR="00D00C2F" w:rsidRPr="008D72A9" w:rsidRDefault="00D00C2F" w:rsidP="001D1BFA">
            <w:pPr>
              <w:pStyle w:val="ECCTabletext"/>
              <w:keepNext w:val="0"/>
              <w:widowControl w:val="0"/>
              <w:spacing w:before="40" w:after="40"/>
              <w:rPr>
                <w:sz w:val="18"/>
                <w:szCs w:val="18"/>
              </w:rPr>
            </w:pPr>
            <w:r w:rsidRPr="008D72A9">
              <w:rPr>
                <w:sz w:val="18"/>
                <w:szCs w:val="18"/>
              </w:rPr>
              <w:t>1291.494-1296</w:t>
            </w:r>
          </w:p>
        </w:tc>
        <w:tc>
          <w:tcPr>
            <w:tcW w:w="1285" w:type="dxa"/>
            <w:noWrap/>
            <w:hideMark/>
          </w:tcPr>
          <w:p w14:paraId="77C5DD02" w14:textId="77777777" w:rsidR="00D00C2F" w:rsidRPr="008D72A9" w:rsidRDefault="00D00C2F" w:rsidP="001D1BFA">
            <w:pPr>
              <w:pStyle w:val="ECCTabletext"/>
              <w:keepNext w:val="0"/>
              <w:widowControl w:val="0"/>
              <w:spacing w:before="40" w:after="40"/>
              <w:rPr>
                <w:sz w:val="18"/>
                <w:szCs w:val="18"/>
              </w:rPr>
            </w:pPr>
            <w:r w:rsidRPr="008D72A9">
              <w:rPr>
                <w:sz w:val="18"/>
                <w:szCs w:val="18"/>
              </w:rPr>
              <w:t>Bandwidth limits according to national regulations.</w:t>
            </w:r>
          </w:p>
        </w:tc>
        <w:tc>
          <w:tcPr>
            <w:tcW w:w="1691" w:type="dxa"/>
            <w:noWrap/>
            <w:hideMark/>
          </w:tcPr>
          <w:p w14:paraId="7CBC813F" w14:textId="77777777" w:rsidR="00D00C2F" w:rsidRPr="008D72A9" w:rsidRDefault="00D00C2F" w:rsidP="001D1BFA">
            <w:pPr>
              <w:pStyle w:val="ECCTabletext"/>
              <w:keepNext w:val="0"/>
              <w:widowControl w:val="0"/>
              <w:spacing w:before="40" w:after="40"/>
              <w:rPr>
                <w:sz w:val="18"/>
                <w:szCs w:val="18"/>
              </w:rPr>
            </w:pPr>
            <w:r w:rsidRPr="008D72A9">
              <w:rPr>
                <w:sz w:val="18"/>
                <w:szCs w:val="18"/>
              </w:rPr>
              <w:t>All Mode</w:t>
            </w:r>
          </w:p>
        </w:tc>
        <w:tc>
          <w:tcPr>
            <w:tcW w:w="5251" w:type="dxa"/>
            <w:hideMark/>
          </w:tcPr>
          <w:p w14:paraId="66B740E6" w14:textId="77777777" w:rsidR="00D00C2F" w:rsidRPr="008D72A9" w:rsidRDefault="00D00C2F" w:rsidP="001D1BFA">
            <w:pPr>
              <w:pStyle w:val="ECCTabletext"/>
              <w:keepNext w:val="0"/>
              <w:widowControl w:val="0"/>
              <w:spacing w:before="40" w:after="40"/>
              <w:rPr>
                <w:sz w:val="18"/>
                <w:szCs w:val="18"/>
              </w:rPr>
            </w:pPr>
            <w:r w:rsidRPr="008D72A9">
              <w:rPr>
                <w:sz w:val="18"/>
                <w:szCs w:val="18"/>
              </w:rPr>
              <w:t>1293.150-1294.350 Repeater input,</w:t>
            </w:r>
            <w:r w:rsidRPr="008D72A9">
              <w:rPr>
                <w:sz w:val="18"/>
                <w:szCs w:val="18"/>
              </w:rPr>
              <w:br/>
              <w:t>R20 (1291.475) - R68 (1294.350)</w:t>
            </w:r>
          </w:p>
        </w:tc>
      </w:tr>
      <w:tr w:rsidR="00D00C2F" w:rsidRPr="008D72A9" w14:paraId="33418037" w14:textId="77777777" w:rsidTr="001D1BFA">
        <w:trPr>
          <w:trHeight w:val="576"/>
        </w:trPr>
        <w:tc>
          <w:tcPr>
            <w:tcW w:w="1555" w:type="dxa"/>
            <w:noWrap/>
            <w:hideMark/>
          </w:tcPr>
          <w:p w14:paraId="362AEB0C" w14:textId="3A2423E9" w:rsidR="00D00C2F" w:rsidRPr="008D72A9" w:rsidRDefault="00D00C2F" w:rsidP="001D1BFA">
            <w:pPr>
              <w:pStyle w:val="ECCTabletext"/>
              <w:keepNext w:val="0"/>
              <w:widowControl w:val="0"/>
              <w:spacing w:before="40" w:after="40"/>
              <w:rPr>
                <w:sz w:val="18"/>
                <w:szCs w:val="18"/>
              </w:rPr>
            </w:pPr>
            <w:r w:rsidRPr="008D72A9">
              <w:rPr>
                <w:sz w:val="18"/>
                <w:szCs w:val="18"/>
              </w:rPr>
              <w:t>1296-1296.15</w:t>
            </w:r>
          </w:p>
        </w:tc>
        <w:tc>
          <w:tcPr>
            <w:tcW w:w="1285" w:type="dxa"/>
            <w:noWrap/>
            <w:hideMark/>
          </w:tcPr>
          <w:p w14:paraId="27880041" w14:textId="77777777" w:rsidR="00D00C2F" w:rsidRPr="008D72A9" w:rsidRDefault="00D00C2F" w:rsidP="001D1BFA">
            <w:pPr>
              <w:pStyle w:val="ECCTabletext"/>
              <w:keepNext w:val="0"/>
              <w:widowControl w:val="0"/>
              <w:spacing w:before="40" w:after="40"/>
              <w:rPr>
                <w:sz w:val="18"/>
                <w:szCs w:val="18"/>
              </w:rPr>
            </w:pPr>
            <w:r w:rsidRPr="008D72A9">
              <w:rPr>
                <w:sz w:val="18"/>
                <w:szCs w:val="18"/>
              </w:rPr>
              <w:t>500 Hz</w:t>
            </w:r>
          </w:p>
        </w:tc>
        <w:tc>
          <w:tcPr>
            <w:tcW w:w="1691" w:type="dxa"/>
            <w:noWrap/>
            <w:hideMark/>
          </w:tcPr>
          <w:p w14:paraId="277E8FBD" w14:textId="77777777" w:rsidR="00D00C2F" w:rsidRPr="008D72A9" w:rsidRDefault="00D00C2F" w:rsidP="001D1BFA">
            <w:pPr>
              <w:pStyle w:val="ECCTabletext"/>
              <w:keepNext w:val="0"/>
              <w:widowControl w:val="0"/>
              <w:spacing w:before="40" w:after="40"/>
              <w:rPr>
                <w:sz w:val="18"/>
                <w:szCs w:val="18"/>
              </w:rPr>
            </w:pPr>
            <w:r w:rsidRPr="008D72A9">
              <w:rPr>
                <w:sz w:val="18"/>
                <w:szCs w:val="18"/>
              </w:rPr>
              <w:t>Telegraphy MGM</w:t>
            </w:r>
          </w:p>
        </w:tc>
        <w:tc>
          <w:tcPr>
            <w:tcW w:w="5251" w:type="dxa"/>
            <w:hideMark/>
          </w:tcPr>
          <w:p w14:paraId="3D5CFC22" w14:textId="77777777" w:rsidR="00D00C2F" w:rsidRPr="008D72A9" w:rsidRDefault="00D00C2F" w:rsidP="001D1BFA">
            <w:pPr>
              <w:pStyle w:val="ECCTabletext"/>
              <w:keepNext w:val="0"/>
              <w:widowControl w:val="0"/>
              <w:spacing w:before="40" w:after="40"/>
              <w:rPr>
                <w:sz w:val="18"/>
                <w:szCs w:val="18"/>
              </w:rPr>
            </w:pPr>
            <w:r w:rsidRPr="008D72A9">
              <w:rPr>
                <w:sz w:val="18"/>
                <w:szCs w:val="18"/>
              </w:rPr>
              <w:t>1296.00-1296.025 Moonbounce</w:t>
            </w:r>
            <w:r w:rsidRPr="008D72A9">
              <w:rPr>
                <w:sz w:val="18"/>
                <w:szCs w:val="18"/>
              </w:rPr>
              <w:br/>
              <w:t>1296.138              PSK31 centre of activity</w:t>
            </w:r>
          </w:p>
        </w:tc>
      </w:tr>
      <w:tr w:rsidR="00D00C2F" w:rsidRPr="008D72A9" w14:paraId="42C0D2D8" w14:textId="77777777" w:rsidTr="001D1BFA">
        <w:trPr>
          <w:trHeight w:val="1540"/>
        </w:trPr>
        <w:tc>
          <w:tcPr>
            <w:tcW w:w="1555" w:type="dxa"/>
            <w:noWrap/>
            <w:hideMark/>
          </w:tcPr>
          <w:p w14:paraId="72E08BFA" w14:textId="030A5E42" w:rsidR="00D00C2F" w:rsidRPr="008D72A9" w:rsidRDefault="00D00C2F" w:rsidP="001D1BFA">
            <w:pPr>
              <w:pStyle w:val="ECCTabletext"/>
              <w:keepNext w:val="0"/>
              <w:widowControl w:val="0"/>
              <w:spacing w:before="40" w:after="40"/>
              <w:rPr>
                <w:sz w:val="18"/>
                <w:szCs w:val="18"/>
              </w:rPr>
            </w:pPr>
            <w:r w:rsidRPr="008D72A9">
              <w:rPr>
                <w:sz w:val="18"/>
                <w:szCs w:val="18"/>
              </w:rPr>
              <w:lastRenderedPageBreak/>
              <w:t>1296.15-1296.8</w:t>
            </w:r>
          </w:p>
        </w:tc>
        <w:tc>
          <w:tcPr>
            <w:tcW w:w="1285" w:type="dxa"/>
            <w:noWrap/>
            <w:hideMark/>
          </w:tcPr>
          <w:p w14:paraId="2B66F965" w14:textId="77777777" w:rsidR="00D00C2F" w:rsidRPr="008D72A9" w:rsidRDefault="00D00C2F" w:rsidP="001D1BFA">
            <w:pPr>
              <w:pStyle w:val="ECCTabletext"/>
              <w:keepNext w:val="0"/>
              <w:widowControl w:val="0"/>
              <w:spacing w:before="40" w:after="40"/>
              <w:rPr>
                <w:sz w:val="18"/>
                <w:szCs w:val="18"/>
              </w:rPr>
            </w:pPr>
            <w:r w:rsidRPr="008D72A9">
              <w:rPr>
                <w:sz w:val="18"/>
                <w:szCs w:val="18"/>
              </w:rPr>
              <w:t>2700 Hz</w:t>
            </w:r>
          </w:p>
        </w:tc>
        <w:tc>
          <w:tcPr>
            <w:tcW w:w="1691" w:type="dxa"/>
            <w:noWrap/>
            <w:hideMark/>
          </w:tcPr>
          <w:p w14:paraId="287A7009" w14:textId="77777777" w:rsidR="00D00C2F" w:rsidRPr="008D72A9" w:rsidRDefault="00D00C2F" w:rsidP="001D1BFA">
            <w:pPr>
              <w:pStyle w:val="ECCTabletext"/>
              <w:keepNext w:val="0"/>
              <w:widowControl w:val="0"/>
              <w:spacing w:before="40" w:after="40"/>
              <w:rPr>
                <w:sz w:val="18"/>
                <w:szCs w:val="18"/>
              </w:rPr>
            </w:pPr>
            <w:r w:rsidRPr="008D72A9">
              <w:rPr>
                <w:sz w:val="18"/>
                <w:szCs w:val="18"/>
              </w:rPr>
              <w:t>Telegraphy MGM SSB</w:t>
            </w:r>
          </w:p>
        </w:tc>
        <w:tc>
          <w:tcPr>
            <w:tcW w:w="5251" w:type="dxa"/>
            <w:hideMark/>
          </w:tcPr>
          <w:p w14:paraId="7C28C2A9" w14:textId="605DD0E4" w:rsidR="00D00C2F" w:rsidRPr="008D72A9" w:rsidRDefault="00D00C2F" w:rsidP="001D1BFA">
            <w:pPr>
              <w:pStyle w:val="ECCTabletext"/>
              <w:keepNext w:val="0"/>
              <w:widowControl w:val="0"/>
              <w:spacing w:before="40" w:after="40"/>
              <w:rPr>
                <w:sz w:val="18"/>
                <w:szCs w:val="18"/>
              </w:rPr>
            </w:pPr>
            <w:r w:rsidRPr="008D72A9">
              <w:rPr>
                <w:sz w:val="18"/>
                <w:szCs w:val="18"/>
              </w:rPr>
              <w:t>1296.200              Narrowband centre of activity</w:t>
            </w:r>
            <w:r w:rsidRPr="008D72A9">
              <w:rPr>
                <w:sz w:val="18"/>
                <w:szCs w:val="18"/>
              </w:rPr>
              <w:br/>
              <w:t>1296.400-1296.600 Linear transponder input</w:t>
            </w:r>
            <w:r w:rsidRPr="008D72A9">
              <w:rPr>
                <w:sz w:val="18"/>
                <w:szCs w:val="18"/>
              </w:rPr>
              <w:br/>
              <w:t>1296.500              Image center (SSTV, FAX etc)</w:t>
            </w:r>
            <w:r w:rsidRPr="008D72A9">
              <w:rPr>
                <w:sz w:val="18"/>
                <w:szCs w:val="18"/>
              </w:rPr>
              <w:br/>
              <w:t>1296.600              Narrowband data center  (MGM, RTTY ...)</w:t>
            </w:r>
            <w:r w:rsidRPr="008D72A9">
              <w:rPr>
                <w:sz w:val="18"/>
                <w:szCs w:val="18"/>
              </w:rPr>
              <w:br/>
              <w:t>1296.600-1296.700 Linear transponder output</w:t>
            </w:r>
            <w:r w:rsidRPr="008D72A9">
              <w:rPr>
                <w:sz w:val="18"/>
                <w:szCs w:val="18"/>
              </w:rPr>
              <w:br/>
              <w:t>1296.741-1296.743 experimental MGM (500 Hz)</w:t>
            </w:r>
            <w:r w:rsidRPr="008D72A9">
              <w:rPr>
                <w:sz w:val="18"/>
                <w:szCs w:val="18"/>
              </w:rPr>
              <w:br/>
              <w:t>1296.750-1296.800 Local Beacon (10</w:t>
            </w:r>
            <w:r w:rsidR="00B60A71" w:rsidRPr="008D72A9">
              <w:rPr>
                <w:sz w:val="18"/>
                <w:szCs w:val="18"/>
              </w:rPr>
              <w:t xml:space="preserve"> </w:t>
            </w:r>
            <w:r w:rsidRPr="008D72A9">
              <w:rPr>
                <w:sz w:val="18"/>
                <w:szCs w:val="18"/>
              </w:rPr>
              <w:t>W ERP max)</w:t>
            </w:r>
          </w:p>
        </w:tc>
      </w:tr>
      <w:tr w:rsidR="00D00C2F" w:rsidRPr="008D72A9" w14:paraId="2A6BCA78" w14:textId="77777777" w:rsidTr="001D1BFA">
        <w:trPr>
          <w:trHeight w:val="288"/>
        </w:trPr>
        <w:tc>
          <w:tcPr>
            <w:tcW w:w="1555" w:type="dxa"/>
            <w:noWrap/>
            <w:hideMark/>
          </w:tcPr>
          <w:p w14:paraId="7A656F46" w14:textId="79B9D7A3" w:rsidR="00D00C2F" w:rsidRPr="008D72A9" w:rsidRDefault="00D00C2F" w:rsidP="001D1BFA">
            <w:pPr>
              <w:pStyle w:val="ECCTabletext"/>
              <w:keepNext w:val="0"/>
              <w:widowControl w:val="0"/>
              <w:spacing w:before="40" w:after="40"/>
              <w:rPr>
                <w:sz w:val="18"/>
                <w:szCs w:val="18"/>
              </w:rPr>
            </w:pPr>
            <w:r w:rsidRPr="008D72A9">
              <w:rPr>
                <w:sz w:val="18"/>
                <w:szCs w:val="18"/>
              </w:rPr>
              <w:t>1296.8-1296.994</w:t>
            </w:r>
          </w:p>
        </w:tc>
        <w:tc>
          <w:tcPr>
            <w:tcW w:w="1285" w:type="dxa"/>
            <w:noWrap/>
            <w:hideMark/>
          </w:tcPr>
          <w:p w14:paraId="206AC339" w14:textId="77777777" w:rsidR="00D00C2F" w:rsidRPr="008D72A9" w:rsidRDefault="00D00C2F" w:rsidP="001D1BFA">
            <w:pPr>
              <w:pStyle w:val="ECCTabletext"/>
              <w:keepNext w:val="0"/>
              <w:widowControl w:val="0"/>
              <w:spacing w:before="40" w:after="40"/>
              <w:rPr>
                <w:sz w:val="18"/>
                <w:szCs w:val="18"/>
              </w:rPr>
            </w:pPr>
            <w:r w:rsidRPr="008D72A9">
              <w:rPr>
                <w:sz w:val="18"/>
                <w:szCs w:val="18"/>
              </w:rPr>
              <w:t>500 Hz</w:t>
            </w:r>
          </w:p>
        </w:tc>
        <w:tc>
          <w:tcPr>
            <w:tcW w:w="1691" w:type="dxa"/>
            <w:noWrap/>
            <w:hideMark/>
          </w:tcPr>
          <w:p w14:paraId="3AD01FAC" w14:textId="77777777" w:rsidR="00D00C2F" w:rsidRPr="008D72A9" w:rsidRDefault="00D00C2F" w:rsidP="001D1BFA">
            <w:pPr>
              <w:pStyle w:val="ECCTabletext"/>
              <w:keepNext w:val="0"/>
              <w:widowControl w:val="0"/>
              <w:spacing w:before="40" w:after="40"/>
              <w:rPr>
                <w:sz w:val="18"/>
                <w:szCs w:val="18"/>
              </w:rPr>
            </w:pPr>
            <w:r w:rsidRPr="008D72A9">
              <w:rPr>
                <w:sz w:val="18"/>
                <w:szCs w:val="18"/>
              </w:rPr>
              <w:t>Telegraphy MGM</w:t>
            </w:r>
          </w:p>
        </w:tc>
        <w:tc>
          <w:tcPr>
            <w:tcW w:w="5251" w:type="dxa"/>
            <w:hideMark/>
          </w:tcPr>
          <w:p w14:paraId="5D5BEBA4" w14:textId="77777777" w:rsidR="00D00C2F" w:rsidRPr="008D72A9" w:rsidRDefault="00D00C2F" w:rsidP="001D1BFA">
            <w:pPr>
              <w:pStyle w:val="ECCTabletext"/>
              <w:keepNext w:val="0"/>
              <w:widowControl w:val="0"/>
              <w:spacing w:before="40" w:after="40"/>
              <w:rPr>
                <w:sz w:val="18"/>
                <w:szCs w:val="18"/>
              </w:rPr>
            </w:pPr>
            <w:r w:rsidRPr="008D72A9">
              <w:rPr>
                <w:sz w:val="18"/>
                <w:szCs w:val="18"/>
              </w:rPr>
              <w:t>BEACONS EXCLUSIVE (b)</w:t>
            </w:r>
          </w:p>
        </w:tc>
      </w:tr>
      <w:tr w:rsidR="00D00C2F" w:rsidRPr="008D72A9" w14:paraId="0E9DFC80" w14:textId="77777777" w:rsidTr="001D1BFA">
        <w:trPr>
          <w:trHeight w:val="576"/>
        </w:trPr>
        <w:tc>
          <w:tcPr>
            <w:tcW w:w="1555" w:type="dxa"/>
            <w:noWrap/>
            <w:hideMark/>
          </w:tcPr>
          <w:p w14:paraId="044339E9" w14:textId="37348F46" w:rsidR="00D00C2F" w:rsidRPr="008D72A9" w:rsidRDefault="00D00C2F" w:rsidP="001D1BFA">
            <w:pPr>
              <w:pStyle w:val="ECCTabletext"/>
              <w:keepNext w:val="0"/>
              <w:widowControl w:val="0"/>
              <w:spacing w:before="40" w:after="40"/>
              <w:rPr>
                <w:sz w:val="18"/>
                <w:szCs w:val="18"/>
              </w:rPr>
            </w:pPr>
            <w:r w:rsidRPr="008D72A9">
              <w:rPr>
                <w:sz w:val="18"/>
                <w:szCs w:val="18"/>
              </w:rPr>
              <w:t>1296.994-1297.481</w:t>
            </w:r>
          </w:p>
        </w:tc>
        <w:tc>
          <w:tcPr>
            <w:tcW w:w="1285" w:type="dxa"/>
            <w:noWrap/>
            <w:hideMark/>
          </w:tcPr>
          <w:p w14:paraId="22114ABB" w14:textId="77777777" w:rsidR="00D00C2F" w:rsidRPr="008D72A9" w:rsidRDefault="00D00C2F" w:rsidP="001D1BFA">
            <w:pPr>
              <w:pStyle w:val="ECCTabletext"/>
              <w:keepNext w:val="0"/>
              <w:widowControl w:val="0"/>
              <w:spacing w:before="40" w:after="40"/>
              <w:rPr>
                <w:sz w:val="18"/>
                <w:szCs w:val="18"/>
              </w:rPr>
            </w:pPr>
            <w:r w:rsidRPr="008D72A9">
              <w:rPr>
                <w:sz w:val="18"/>
                <w:szCs w:val="18"/>
              </w:rPr>
              <w:t>20 kHz</w:t>
            </w:r>
          </w:p>
        </w:tc>
        <w:tc>
          <w:tcPr>
            <w:tcW w:w="1691" w:type="dxa"/>
            <w:noWrap/>
            <w:hideMark/>
          </w:tcPr>
          <w:p w14:paraId="0C6CAC6C" w14:textId="77777777" w:rsidR="00D00C2F" w:rsidRPr="008D72A9" w:rsidRDefault="00D00C2F" w:rsidP="001D1BFA">
            <w:pPr>
              <w:pStyle w:val="ECCTabletext"/>
              <w:keepNext w:val="0"/>
              <w:widowControl w:val="0"/>
              <w:spacing w:before="40" w:after="40"/>
              <w:rPr>
                <w:sz w:val="18"/>
                <w:szCs w:val="18"/>
              </w:rPr>
            </w:pPr>
            <w:r w:rsidRPr="008D72A9">
              <w:rPr>
                <w:sz w:val="18"/>
                <w:szCs w:val="18"/>
              </w:rPr>
              <w:t>FM Digital voice Repeater OUTPUT</w:t>
            </w:r>
          </w:p>
        </w:tc>
        <w:tc>
          <w:tcPr>
            <w:tcW w:w="5251" w:type="dxa"/>
            <w:hideMark/>
          </w:tcPr>
          <w:p w14:paraId="401F5F76" w14:textId="77777777" w:rsidR="00D00C2F" w:rsidRPr="008D72A9" w:rsidRDefault="00D00C2F" w:rsidP="001D1BFA">
            <w:pPr>
              <w:pStyle w:val="ECCTabletext"/>
              <w:keepNext w:val="0"/>
              <w:widowControl w:val="0"/>
              <w:spacing w:before="40" w:after="40"/>
              <w:rPr>
                <w:sz w:val="18"/>
                <w:szCs w:val="18"/>
              </w:rPr>
            </w:pPr>
            <w:r w:rsidRPr="008D72A9">
              <w:rPr>
                <w:sz w:val="18"/>
                <w:szCs w:val="18"/>
              </w:rPr>
              <w:t>RM0 (1297.000) -- RM19 (1297.475)</w:t>
            </w:r>
            <w:r w:rsidRPr="008D72A9">
              <w:rPr>
                <w:sz w:val="18"/>
                <w:szCs w:val="18"/>
              </w:rPr>
              <w:br/>
              <w:t>25 kHz spacing</w:t>
            </w:r>
          </w:p>
        </w:tc>
      </w:tr>
      <w:tr w:rsidR="00D00C2F" w:rsidRPr="008D72A9" w14:paraId="7734A98F" w14:textId="77777777" w:rsidTr="001D1BFA">
        <w:trPr>
          <w:trHeight w:val="1157"/>
        </w:trPr>
        <w:tc>
          <w:tcPr>
            <w:tcW w:w="1555" w:type="dxa"/>
            <w:noWrap/>
            <w:hideMark/>
          </w:tcPr>
          <w:p w14:paraId="5DEC6AAD" w14:textId="40392BE7" w:rsidR="00D00C2F" w:rsidRPr="008D72A9" w:rsidRDefault="00D00C2F" w:rsidP="001D1BFA">
            <w:pPr>
              <w:pStyle w:val="ECCTabletext"/>
              <w:keepNext w:val="0"/>
              <w:widowControl w:val="0"/>
              <w:spacing w:before="40" w:after="40"/>
              <w:rPr>
                <w:sz w:val="18"/>
                <w:szCs w:val="18"/>
              </w:rPr>
            </w:pPr>
            <w:r w:rsidRPr="008D72A9">
              <w:rPr>
                <w:sz w:val="18"/>
                <w:szCs w:val="18"/>
              </w:rPr>
              <w:t>1297.494-1297.981</w:t>
            </w:r>
          </w:p>
        </w:tc>
        <w:tc>
          <w:tcPr>
            <w:tcW w:w="1285" w:type="dxa"/>
            <w:noWrap/>
            <w:hideMark/>
          </w:tcPr>
          <w:p w14:paraId="51C5672F" w14:textId="77777777" w:rsidR="00D00C2F" w:rsidRPr="008D72A9" w:rsidRDefault="00D00C2F" w:rsidP="001D1BFA">
            <w:pPr>
              <w:pStyle w:val="ECCTabletext"/>
              <w:keepNext w:val="0"/>
              <w:widowControl w:val="0"/>
              <w:spacing w:before="40" w:after="40"/>
              <w:rPr>
                <w:sz w:val="18"/>
                <w:szCs w:val="18"/>
              </w:rPr>
            </w:pPr>
            <w:r w:rsidRPr="008D72A9">
              <w:rPr>
                <w:sz w:val="18"/>
                <w:szCs w:val="18"/>
              </w:rPr>
              <w:t>20 kHz</w:t>
            </w:r>
          </w:p>
        </w:tc>
        <w:tc>
          <w:tcPr>
            <w:tcW w:w="1691" w:type="dxa"/>
            <w:noWrap/>
            <w:hideMark/>
          </w:tcPr>
          <w:p w14:paraId="1D1444FA" w14:textId="77777777" w:rsidR="00D00C2F" w:rsidRPr="008D72A9" w:rsidRDefault="00D00C2F" w:rsidP="001D1BFA">
            <w:pPr>
              <w:pStyle w:val="ECCTabletext"/>
              <w:keepNext w:val="0"/>
              <w:widowControl w:val="0"/>
              <w:spacing w:before="40" w:after="40"/>
              <w:rPr>
                <w:sz w:val="18"/>
                <w:szCs w:val="18"/>
              </w:rPr>
            </w:pPr>
            <w:r w:rsidRPr="008D72A9">
              <w:rPr>
                <w:sz w:val="18"/>
                <w:szCs w:val="18"/>
              </w:rPr>
              <w:t xml:space="preserve">FM       Digital voice </w:t>
            </w:r>
          </w:p>
        </w:tc>
        <w:tc>
          <w:tcPr>
            <w:tcW w:w="5251" w:type="dxa"/>
            <w:hideMark/>
          </w:tcPr>
          <w:p w14:paraId="2DA6E890" w14:textId="77777777" w:rsidR="00D00C2F" w:rsidRPr="008D72A9" w:rsidRDefault="00D00C2F" w:rsidP="001D1BFA">
            <w:pPr>
              <w:pStyle w:val="ECCTabletext"/>
              <w:keepNext w:val="0"/>
              <w:widowControl w:val="0"/>
              <w:spacing w:before="40" w:after="40"/>
              <w:rPr>
                <w:sz w:val="18"/>
                <w:szCs w:val="18"/>
              </w:rPr>
            </w:pPr>
            <w:r w:rsidRPr="008D72A9">
              <w:rPr>
                <w:sz w:val="18"/>
                <w:szCs w:val="18"/>
              </w:rPr>
              <w:t>1297.500-1297.975 SIMPLEX channels 25 kHz spacing SM20 - SM39</w:t>
            </w:r>
            <w:r w:rsidRPr="008D72A9">
              <w:rPr>
                <w:sz w:val="18"/>
                <w:szCs w:val="18"/>
              </w:rPr>
              <w:br/>
              <w:t>1297.500  FM activity centre</w:t>
            </w:r>
            <w:r w:rsidRPr="008D72A9">
              <w:rPr>
                <w:sz w:val="18"/>
                <w:szCs w:val="18"/>
              </w:rPr>
              <w:br/>
              <w:t>1297.725   Digital Voice Calling</w:t>
            </w:r>
            <w:r w:rsidRPr="008D72A9">
              <w:rPr>
                <w:sz w:val="18"/>
                <w:szCs w:val="18"/>
              </w:rPr>
              <w:br/>
              <w:t>1297.900-1297.975 Simplex FM Internet Voice gateways</w:t>
            </w:r>
          </w:p>
        </w:tc>
      </w:tr>
      <w:tr w:rsidR="00D00C2F" w:rsidRPr="008D72A9" w14:paraId="067C3257" w14:textId="77777777" w:rsidTr="001D1BFA">
        <w:trPr>
          <w:trHeight w:val="576"/>
        </w:trPr>
        <w:tc>
          <w:tcPr>
            <w:tcW w:w="1555" w:type="dxa"/>
            <w:noWrap/>
            <w:hideMark/>
          </w:tcPr>
          <w:p w14:paraId="3A59DD91" w14:textId="3D74A4FE" w:rsidR="00D00C2F" w:rsidRPr="008D72A9" w:rsidRDefault="00D00C2F" w:rsidP="001D1BFA">
            <w:pPr>
              <w:pStyle w:val="ECCTabletext"/>
              <w:keepNext w:val="0"/>
              <w:widowControl w:val="0"/>
              <w:spacing w:before="40" w:after="40"/>
              <w:rPr>
                <w:sz w:val="18"/>
                <w:szCs w:val="18"/>
              </w:rPr>
            </w:pPr>
            <w:r w:rsidRPr="008D72A9">
              <w:rPr>
                <w:sz w:val="18"/>
                <w:szCs w:val="18"/>
              </w:rPr>
              <w:t>1298-1299</w:t>
            </w:r>
          </w:p>
        </w:tc>
        <w:tc>
          <w:tcPr>
            <w:tcW w:w="1285" w:type="dxa"/>
            <w:noWrap/>
            <w:hideMark/>
          </w:tcPr>
          <w:p w14:paraId="2495DF04" w14:textId="77777777" w:rsidR="00D00C2F" w:rsidRPr="008D72A9" w:rsidRDefault="00D00C2F" w:rsidP="001D1BFA">
            <w:pPr>
              <w:pStyle w:val="ECCTabletext"/>
              <w:keepNext w:val="0"/>
              <w:widowControl w:val="0"/>
              <w:spacing w:before="40" w:after="40"/>
              <w:rPr>
                <w:sz w:val="18"/>
                <w:szCs w:val="18"/>
              </w:rPr>
            </w:pPr>
            <w:r w:rsidRPr="008D72A9">
              <w:rPr>
                <w:sz w:val="18"/>
                <w:szCs w:val="18"/>
              </w:rPr>
              <w:t>20 kHz</w:t>
            </w:r>
          </w:p>
        </w:tc>
        <w:tc>
          <w:tcPr>
            <w:tcW w:w="1691" w:type="dxa"/>
            <w:noWrap/>
            <w:hideMark/>
          </w:tcPr>
          <w:p w14:paraId="2499600A" w14:textId="77777777" w:rsidR="00D00C2F" w:rsidRPr="008D72A9" w:rsidRDefault="00D00C2F" w:rsidP="001D1BFA">
            <w:pPr>
              <w:pStyle w:val="ECCTabletext"/>
              <w:keepNext w:val="0"/>
              <w:widowControl w:val="0"/>
              <w:spacing w:before="40" w:after="40"/>
              <w:rPr>
                <w:sz w:val="18"/>
                <w:szCs w:val="18"/>
              </w:rPr>
            </w:pPr>
            <w:r w:rsidRPr="008D72A9">
              <w:rPr>
                <w:sz w:val="18"/>
                <w:szCs w:val="18"/>
              </w:rPr>
              <w:t>All Mode</w:t>
            </w:r>
          </w:p>
        </w:tc>
        <w:tc>
          <w:tcPr>
            <w:tcW w:w="5251" w:type="dxa"/>
            <w:hideMark/>
          </w:tcPr>
          <w:p w14:paraId="2B063354" w14:textId="77777777" w:rsidR="00D00C2F" w:rsidRPr="008D72A9" w:rsidRDefault="00D00C2F" w:rsidP="001D1BFA">
            <w:pPr>
              <w:pStyle w:val="ECCTabletext"/>
              <w:keepNext w:val="0"/>
              <w:widowControl w:val="0"/>
              <w:spacing w:before="40" w:after="40"/>
              <w:rPr>
                <w:sz w:val="18"/>
                <w:szCs w:val="18"/>
              </w:rPr>
            </w:pPr>
            <w:r w:rsidRPr="008D72A9">
              <w:rPr>
                <w:sz w:val="18"/>
                <w:szCs w:val="18"/>
              </w:rPr>
              <w:t xml:space="preserve">General mixed analogue or digital use 25 KHz spacing channels </w:t>
            </w:r>
          </w:p>
          <w:p w14:paraId="27EBF33C" w14:textId="77777777" w:rsidR="00D00C2F" w:rsidRPr="008D72A9" w:rsidRDefault="00D00C2F" w:rsidP="001D1BFA">
            <w:pPr>
              <w:pStyle w:val="ECCTabletext"/>
              <w:keepNext w:val="0"/>
              <w:widowControl w:val="0"/>
              <w:spacing w:before="40" w:after="40"/>
              <w:rPr>
                <w:sz w:val="18"/>
                <w:szCs w:val="18"/>
              </w:rPr>
            </w:pPr>
            <w:r w:rsidRPr="008D72A9">
              <w:rPr>
                <w:sz w:val="18"/>
                <w:szCs w:val="18"/>
              </w:rPr>
              <w:t>1298.005 RS1</w:t>
            </w:r>
          </w:p>
          <w:p w14:paraId="21DF16D8" w14:textId="77777777" w:rsidR="00D00C2F" w:rsidRPr="008D72A9" w:rsidRDefault="00D00C2F" w:rsidP="001D1BFA">
            <w:pPr>
              <w:pStyle w:val="ECCTabletext"/>
              <w:keepNext w:val="0"/>
              <w:widowControl w:val="0"/>
              <w:spacing w:before="40" w:after="40"/>
              <w:rPr>
                <w:sz w:val="18"/>
                <w:szCs w:val="18"/>
              </w:rPr>
            </w:pPr>
            <w:r w:rsidRPr="008D72A9">
              <w:rPr>
                <w:sz w:val="18"/>
                <w:szCs w:val="18"/>
              </w:rPr>
              <w:t>1298.9755 RS1</w:t>
            </w:r>
          </w:p>
        </w:tc>
      </w:tr>
      <w:tr w:rsidR="00D00C2F" w:rsidRPr="008D72A9" w14:paraId="7B2435F5" w14:textId="77777777" w:rsidTr="001D1BFA">
        <w:trPr>
          <w:trHeight w:val="576"/>
        </w:trPr>
        <w:tc>
          <w:tcPr>
            <w:tcW w:w="1555" w:type="dxa"/>
            <w:noWrap/>
            <w:hideMark/>
          </w:tcPr>
          <w:p w14:paraId="65A3ED39" w14:textId="46FA58EE" w:rsidR="00D00C2F" w:rsidRPr="008D72A9" w:rsidRDefault="00D00C2F" w:rsidP="001D1BFA">
            <w:pPr>
              <w:pStyle w:val="ECCTabletext"/>
              <w:keepNext w:val="0"/>
              <w:widowControl w:val="0"/>
              <w:spacing w:before="40" w:after="40"/>
              <w:rPr>
                <w:sz w:val="18"/>
                <w:szCs w:val="18"/>
              </w:rPr>
            </w:pPr>
            <w:r w:rsidRPr="008D72A9">
              <w:rPr>
                <w:sz w:val="18"/>
                <w:szCs w:val="18"/>
              </w:rPr>
              <w:t>1299-1299.75</w:t>
            </w:r>
          </w:p>
        </w:tc>
        <w:tc>
          <w:tcPr>
            <w:tcW w:w="1285" w:type="dxa"/>
            <w:noWrap/>
            <w:hideMark/>
          </w:tcPr>
          <w:p w14:paraId="5CD097B2" w14:textId="77777777" w:rsidR="00D00C2F" w:rsidRPr="008D72A9" w:rsidRDefault="00D00C2F" w:rsidP="001D1BFA">
            <w:pPr>
              <w:pStyle w:val="ECCTabletext"/>
              <w:keepNext w:val="0"/>
              <w:widowControl w:val="0"/>
              <w:spacing w:before="40" w:after="40"/>
              <w:rPr>
                <w:sz w:val="18"/>
                <w:szCs w:val="18"/>
              </w:rPr>
            </w:pPr>
            <w:r w:rsidRPr="008D72A9">
              <w:rPr>
                <w:sz w:val="18"/>
                <w:szCs w:val="18"/>
              </w:rPr>
              <w:t>20 kHz</w:t>
            </w:r>
          </w:p>
        </w:tc>
        <w:tc>
          <w:tcPr>
            <w:tcW w:w="1691" w:type="dxa"/>
            <w:noWrap/>
            <w:hideMark/>
          </w:tcPr>
          <w:p w14:paraId="49586865" w14:textId="77777777" w:rsidR="00D00C2F" w:rsidRPr="008D72A9" w:rsidRDefault="00D00C2F" w:rsidP="001D1BFA">
            <w:pPr>
              <w:pStyle w:val="ECCTabletext"/>
              <w:keepNext w:val="0"/>
              <w:widowControl w:val="0"/>
              <w:spacing w:before="40" w:after="40"/>
              <w:rPr>
                <w:sz w:val="18"/>
                <w:szCs w:val="18"/>
              </w:rPr>
            </w:pPr>
            <w:r w:rsidRPr="008D72A9">
              <w:rPr>
                <w:sz w:val="18"/>
                <w:szCs w:val="18"/>
              </w:rPr>
              <w:t>All Mode</w:t>
            </w:r>
          </w:p>
        </w:tc>
        <w:tc>
          <w:tcPr>
            <w:tcW w:w="5251" w:type="dxa"/>
            <w:hideMark/>
          </w:tcPr>
          <w:p w14:paraId="5FA9D7A3" w14:textId="0D326EF7" w:rsidR="00D00C2F" w:rsidRPr="008D72A9" w:rsidRDefault="00D00C2F" w:rsidP="001D1BFA">
            <w:pPr>
              <w:pStyle w:val="ECCTabletext"/>
              <w:keepNext w:val="0"/>
              <w:widowControl w:val="0"/>
              <w:spacing w:before="40" w:after="40"/>
              <w:rPr>
                <w:sz w:val="18"/>
                <w:szCs w:val="18"/>
              </w:rPr>
            </w:pPr>
            <w:r w:rsidRPr="008D72A9">
              <w:rPr>
                <w:sz w:val="18"/>
                <w:szCs w:val="18"/>
              </w:rPr>
              <w:t>Arranged as 5x150 kHz channels for high</w:t>
            </w:r>
            <w:r w:rsidR="002B72A8" w:rsidRPr="008D72A9">
              <w:rPr>
                <w:sz w:val="18"/>
                <w:szCs w:val="18"/>
              </w:rPr>
              <w:t>-</w:t>
            </w:r>
            <w:r w:rsidRPr="008D72A9">
              <w:rPr>
                <w:sz w:val="18"/>
                <w:szCs w:val="18"/>
              </w:rPr>
              <w:t>speed Digital Data (DD) usage:</w:t>
            </w:r>
          </w:p>
          <w:p w14:paraId="11C2661A" w14:textId="77777777" w:rsidR="00D00C2F" w:rsidRPr="008D72A9" w:rsidRDefault="00D00C2F" w:rsidP="001D1BFA">
            <w:pPr>
              <w:pStyle w:val="ECCTabletext"/>
              <w:keepNext w:val="0"/>
              <w:widowControl w:val="0"/>
              <w:spacing w:before="40" w:after="40"/>
              <w:rPr>
                <w:sz w:val="18"/>
                <w:szCs w:val="18"/>
              </w:rPr>
            </w:pPr>
            <w:r w:rsidRPr="008D72A9">
              <w:rPr>
                <w:sz w:val="18"/>
                <w:szCs w:val="18"/>
              </w:rPr>
              <w:t>Centers: 1299.075, 1299.225, 1299.375, 1299.525, 1299.675 MHz</w:t>
            </w:r>
          </w:p>
          <w:p w14:paraId="69D3BDC6" w14:textId="77777777" w:rsidR="00D00C2F" w:rsidRPr="008D72A9" w:rsidRDefault="00D00C2F" w:rsidP="001D1BFA">
            <w:pPr>
              <w:pStyle w:val="ECCTabletext"/>
              <w:keepNext w:val="0"/>
              <w:widowControl w:val="0"/>
              <w:spacing w:before="40" w:after="40"/>
              <w:rPr>
                <w:sz w:val="18"/>
                <w:szCs w:val="18"/>
              </w:rPr>
            </w:pPr>
            <w:r w:rsidRPr="008D72A9">
              <w:rPr>
                <w:sz w:val="18"/>
                <w:szCs w:val="18"/>
              </w:rPr>
              <w:t>(+/- 75 kHz)</w:t>
            </w:r>
          </w:p>
        </w:tc>
      </w:tr>
      <w:tr w:rsidR="00D00C2F" w:rsidRPr="008D72A9" w14:paraId="15BE670D" w14:textId="77777777" w:rsidTr="001D1BFA">
        <w:trPr>
          <w:trHeight w:val="576"/>
        </w:trPr>
        <w:tc>
          <w:tcPr>
            <w:tcW w:w="1555" w:type="dxa"/>
            <w:noWrap/>
            <w:hideMark/>
          </w:tcPr>
          <w:p w14:paraId="373700D3" w14:textId="09BA5DCC" w:rsidR="00D00C2F" w:rsidRPr="008D72A9" w:rsidRDefault="00D00C2F" w:rsidP="001D1BFA">
            <w:pPr>
              <w:pStyle w:val="ECCTabletext"/>
              <w:keepNext w:val="0"/>
              <w:widowControl w:val="0"/>
              <w:spacing w:before="40" w:after="40"/>
              <w:rPr>
                <w:sz w:val="18"/>
                <w:szCs w:val="18"/>
              </w:rPr>
            </w:pPr>
            <w:r w:rsidRPr="008D72A9">
              <w:rPr>
                <w:sz w:val="18"/>
                <w:szCs w:val="18"/>
              </w:rPr>
              <w:t>1299-1299.75</w:t>
            </w:r>
          </w:p>
        </w:tc>
        <w:tc>
          <w:tcPr>
            <w:tcW w:w="1285" w:type="dxa"/>
            <w:noWrap/>
            <w:hideMark/>
          </w:tcPr>
          <w:p w14:paraId="54276C34" w14:textId="77777777" w:rsidR="00D00C2F" w:rsidRPr="008D72A9" w:rsidRDefault="00D00C2F" w:rsidP="001D1BFA">
            <w:pPr>
              <w:pStyle w:val="ECCTabletext"/>
              <w:keepNext w:val="0"/>
              <w:widowControl w:val="0"/>
              <w:spacing w:before="40" w:after="40"/>
              <w:rPr>
                <w:sz w:val="18"/>
                <w:szCs w:val="18"/>
              </w:rPr>
            </w:pPr>
            <w:r w:rsidRPr="008D72A9">
              <w:rPr>
                <w:sz w:val="18"/>
                <w:szCs w:val="18"/>
              </w:rPr>
              <w:t>20 kHz</w:t>
            </w:r>
          </w:p>
        </w:tc>
        <w:tc>
          <w:tcPr>
            <w:tcW w:w="1691" w:type="dxa"/>
            <w:noWrap/>
            <w:hideMark/>
          </w:tcPr>
          <w:p w14:paraId="076EE0A9" w14:textId="77777777" w:rsidR="00D00C2F" w:rsidRPr="008D72A9" w:rsidRDefault="00D00C2F" w:rsidP="001D1BFA">
            <w:pPr>
              <w:pStyle w:val="ECCTabletext"/>
              <w:keepNext w:val="0"/>
              <w:widowControl w:val="0"/>
              <w:spacing w:before="40" w:after="40"/>
              <w:rPr>
                <w:sz w:val="18"/>
                <w:szCs w:val="18"/>
              </w:rPr>
            </w:pPr>
            <w:r w:rsidRPr="008D72A9">
              <w:rPr>
                <w:sz w:val="18"/>
                <w:szCs w:val="18"/>
              </w:rPr>
              <w:t>All Mode</w:t>
            </w:r>
          </w:p>
        </w:tc>
        <w:tc>
          <w:tcPr>
            <w:tcW w:w="5251" w:type="dxa"/>
            <w:hideMark/>
          </w:tcPr>
          <w:p w14:paraId="43AD57BC" w14:textId="77777777" w:rsidR="00D00C2F" w:rsidRPr="008D72A9" w:rsidRDefault="00D00C2F" w:rsidP="001D1BFA">
            <w:pPr>
              <w:pStyle w:val="ECCTabletext"/>
              <w:keepNext w:val="0"/>
              <w:widowControl w:val="0"/>
              <w:spacing w:before="40" w:after="40"/>
              <w:rPr>
                <w:sz w:val="18"/>
                <w:szCs w:val="18"/>
              </w:rPr>
            </w:pPr>
            <w:r w:rsidRPr="008D72A9">
              <w:rPr>
                <w:sz w:val="18"/>
                <w:szCs w:val="18"/>
              </w:rPr>
              <w:t xml:space="preserve">8x25kHz channels (available for FM/DV use): </w:t>
            </w:r>
          </w:p>
          <w:p w14:paraId="6C0BA4CE" w14:textId="77777777" w:rsidR="00D00C2F" w:rsidRPr="008D72A9" w:rsidRDefault="00D00C2F" w:rsidP="001D1BFA">
            <w:pPr>
              <w:pStyle w:val="ECCTabletext"/>
              <w:keepNext w:val="0"/>
              <w:widowControl w:val="0"/>
              <w:spacing w:before="40" w:after="40"/>
              <w:rPr>
                <w:sz w:val="18"/>
                <w:szCs w:val="18"/>
              </w:rPr>
            </w:pPr>
            <w:r w:rsidRPr="008D72A9">
              <w:rPr>
                <w:sz w:val="18"/>
                <w:szCs w:val="18"/>
              </w:rPr>
              <w:t>Centers: 1299.775, 1299.975</w:t>
            </w:r>
          </w:p>
        </w:tc>
      </w:tr>
    </w:tbl>
    <w:p w14:paraId="44842D12" w14:textId="77777777" w:rsidR="00D00C2F" w:rsidRPr="008D72A9" w:rsidRDefault="00D00C2F" w:rsidP="00D00C2F">
      <w:pPr>
        <w:pStyle w:val="Heading3"/>
        <w:rPr>
          <w:lang w:val="en-GB"/>
        </w:rPr>
      </w:pPr>
      <w:bookmarkStart w:id="42" w:name="_Toc140749234"/>
      <w:bookmarkStart w:id="43" w:name="_Toc179894990"/>
      <w:r w:rsidRPr="008D72A9">
        <w:rPr>
          <w:lang w:val="en-GB"/>
        </w:rPr>
        <w:t>Amateur Station Categorisation</w:t>
      </w:r>
      <w:bookmarkEnd w:id="42"/>
      <w:bookmarkEnd w:id="43"/>
      <w:r w:rsidRPr="008D72A9">
        <w:rPr>
          <w:lang w:val="en-GB"/>
        </w:rPr>
        <w:t xml:space="preserve"> </w:t>
      </w:r>
    </w:p>
    <w:p w14:paraId="1DC1F318" w14:textId="63BBA64E" w:rsidR="00D00C2F" w:rsidRPr="008D72A9" w:rsidRDefault="00D00C2F" w:rsidP="00D00C2F">
      <w:pPr>
        <w:rPr>
          <w:rFonts w:cs="Arial"/>
          <w:szCs w:val="20"/>
        </w:rPr>
      </w:pPr>
      <w:r w:rsidRPr="008D72A9">
        <w:rPr>
          <w:rFonts w:cs="Arial"/>
          <w:szCs w:val="20"/>
        </w:rPr>
        <w:t>There are many applications in the amateur service</w:t>
      </w:r>
      <w:r w:rsidR="00B60A71" w:rsidRPr="008D72A9">
        <w:rPr>
          <w:rFonts w:cs="Arial"/>
          <w:szCs w:val="20"/>
        </w:rPr>
        <w:t>,</w:t>
      </w:r>
      <w:r w:rsidRPr="008D72A9">
        <w:rPr>
          <w:rFonts w:cs="Arial"/>
          <w:szCs w:val="20"/>
        </w:rPr>
        <w:t xml:space="preserve"> but the stations and their usage patterns can be broadly categorised into three types:</w:t>
      </w:r>
    </w:p>
    <w:p w14:paraId="3497943F" w14:textId="77777777" w:rsidR="00D00C2F" w:rsidRPr="008D72A9" w:rsidRDefault="00D00C2F" w:rsidP="00352408">
      <w:pPr>
        <w:pStyle w:val="ECCLetteredList"/>
        <w:numPr>
          <w:ilvl w:val="1"/>
          <w:numId w:val="3"/>
        </w:numPr>
        <w:spacing w:before="60" w:after="60"/>
        <w:rPr>
          <w:rFonts w:cs="Arial"/>
        </w:rPr>
      </w:pPr>
      <w:r w:rsidRPr="008D72A9">
        <w:rPr>
          <w:rFonts w:cs="Arial"/>
        </w:rPr>
        <w:t>Home Station.</w:t>
      </w:r>
    </w:p>
    <w:p w14:paraId="361EF507" w14:textId="77777777" w:rsidR="00D00C2F" w:rsidRPr="008D72A9" w:rsidRDefault="00D00C2F" w:rsidP="00352408">
      <w:pPr>
        <w:pStyle w:val="ECCLetteredList"/>
        <w:numPr>
          <w:ilvl w:val="1"/>
          <w:numId w:val="3"/>
        </w:numPr>
        <w:spacing w:before="60" w:after="60"/>
        <w:rPr>
          <w:rFonts w:cs="Arial"/>
        </w:rPr>
      </w:pPr>
      <w:r w:rsidRPr="008D72A9">
        <w:rPr>
          <w:rFonts w:cs="Arial"/>
        </w:rPr>
        <w:t>Temporary “Portable” Station.</w:t>
      </w:r>
    </w:p>
    <w:p w14:paraId="5CAAD399" w14:textId="77777777" w:rsidR="00D00C2F" w:rsidRPr="008D72A9" w:rsidRDefault="00D00C2F" w:rsidP="00352408">
      <w:pPr>
        <w:pStyle w:val="ECCLetteredList"/>
        <w:numPr>
          <w:ilvl w:val="1"/>
          <w:numId w:val="3"/>
        </w:numPr>
        <w:spacing w:before="60" w:after="60"/>
        <w:rPr>
          <w:rFonts w:cs="Arial"/>
        </w:rPr>
      </w:pPr>
      <w:r w:rsidRPr="008D72A9">
        <w:rPr>
          <w:rFonts w:cs="Arial"/>
        </w:rPr>
        <w:t>Permanent installations (away from an individual’s home address).</w:t>
      </w:r>
    </w:p>
    <w:p w14:paraId="18585FB0" w14:textId="2DDD7151" w:rsidR="00D00C2F" w:rsidRPr="008D72A9" w:rsidRDefault="00D00C2F" w:rsidP="000B40FD">
      <w:pPr>
        <w:pStyle w:val="Caption"/>
        <w:keepNext/>
        <w:rPr>
          <w:lang w:val="en-GB"/>
        </w:rPr>
      </w:pPr>
      <w:r w:rsidRPr="008D72A9">
        <w:rPr>
          <w:lang w:val="en-GB"/>
        </w:rPr>
        <w:lastRenderedPageBreak/>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3</w:t>
      </w:r>
      <w:r w:rsidRPr="008D72A9">
        <w:rPr>
          <w:lang w:val="en-GB"/>
        </w:rPr>
        <w:fldChar w:fldCharType="end"/>
      </w:r>
      <w:r w:rsidRPr="008D72A9">
        <w:rPr>
          <w:lang w:val="en-GB"/>
        </w:rPr>
        <w:t>: Summarising the Amateur and Amateur Satellite Applications against the Station Types</w:t>
      </w:r>
    </w:p>
    <w:tbl>
      <w:tblPr>
        <w:tblStyle w:val="ECCTable-redheader"/>
        <w:tblW w:w="0" w:type="auto"/>
        <w:tblInd w:w="0" w:type="dxa"/>
        <w:tblLook w:val="04A0" w:firstRow="1" w:lastRow="0" w:firstColumn="1" w:lastColumn="0" w:noHBand="0" w:noVBand="1"/>
      </w:tblPr>
      <w:tblGrid>
        <w:gridCol w:w="1905"/>
        <w:gridCol w:w="772"/>
        <w:gridCol w:w="1300"/>
        <w:gridCol w:w="1072"/>
        <w:gridCol w:w="939"/>
        <w:gridCol w:w="3641"/>
      </w:tblGrid>
      <w:tr w:rsidR="00D00C2F" w:rsidRPr="008D72A9" w14:paraId="7507180A" w14:textId="77777777" w:rsidTr="00D279EC">
        <w:trPr>
          <w:cnfStyle w:val="100000000000" w:firstRow="1" w:lastRow="0" w:firstColumn="0" w:lastColumn="0" w:oddVBand="0" w:evenVBand="0" w:oddHBand="0" w:evenHBand="0" w:firstRowFirstColumn="0" w:firstRowLastColumn="0" w:lastRowFirstColumn="0" w:lastRowLastColumn="0"/>
        </w:trPr>
        <w:tc>
          <w:tcPr>
            <w:tcW w:w="0" w:type="auto"/>
            <w:tcBorders>
              <w:top w:val="single" w:sz="4" w:space="0" w:color="FFFFFF" w:themeColor="background1"/>
              <w:left w:val="single" w:sz="4" w:space="0" w:color="FFFFFF" w:themeColor="background1"/>
              <w:bottom w:val="single" w:sz="4" w:space="0" w:color="FFFFFF" w:themeColor="background1"/>
            </w:tcBorders>
          </w:tcPr>
          <w:p w14:paraId="115B9AFD" w14:textId="77777777" w:rsidR="00D00C2F" w:rsidRPr="008D72A9" w:rsidRDefault="00D00C2F" w:rsidP="000B40FD">
            <w:pPr>
              <w:keepNext/>
            </w:pPr>
            <w:r w:rsidRPr="008D72A9">
              <w:t>Application</w:t>
            </w:r>
          </w:p>
        </w:tc>
        <w:tc>
          <w:tcPr>
            <w:tcW w:w="0" w:type="auto"/>
            <w:gridSpan w:val="4"/>
            <w:tcBorders>
              <w:top w:val="single" w:sz="4" w:space="0" w:color="FFFFFF" w:themeColor="background1"/>
              <w:bottom w:val="single" w:sz="4" w:space="0" w:color="FFFFFF" w:themeColor="background1"/>
            </w:tcBorders>
          </w:tcPr>
          <w:p w14:paraId="02558A4B" w14:textId="77777777" w:rsidR="00D00C2F" w:rsidRPr="008D72A9" w:rsidRDefault="00D00C2F" w:rsidP="000B40FD">
            <w:pPr>
              <w:keepNext/>
            </w:pPr>
            <w:r w:rsidRPr="008D72A9">
              <w:t>Station Type</w:t>
            </w:r>
          </w:p>
        </w:tc>
        <w:tc>
          <w:tcPr>
            <w:tcW w:w="0" w:type="auto"/>
            <w:tcBorders>
              <w:top w:val="single" w:sz="4" w:space="0" w:color="FFFFFF" w:themeColor="background1"/>
              <w:bottom w:val="single" w:sz="4" w:space="0" w:color="FFFFFF" w:themeColor="background1"/>
              <w:right w:val="single" w:sz="4" w:space="0" w:color="FFFFFF" w:themeColor="background1"/>
            </w:tcBorders>
          </w:tcPr>
          <w:p w14:paraId="26A7236F" w14:textId="77777777" w:rsidR="00D00C2F" w:rsidRPr="008D72A9" w:rsidRDefault="00D00C2F" w:rsidP="000B40FD">
            <w:pPr>
              <w:keepNext/>
            </w:pPr>
            <w:r w:rsidRPr="008D72A9">
              <w:t>Comments</w:t>
            </w:r>
          </w:p>
        </w:tc>
      </w:tr>
      <w:tr w:rsidR="00300099" w:rsidRPr="008D72A9" w14:paraId="4DD96306" w14:textId="77777777" w:rsidTr="00352408">
        <w:tc>
          <w:tcPr>
            <w:tcW w:w="0" w:type="auto"/>
            <w:vMerge w:val="restart"/>
            <w:tcBorders>
              <w:top w:val="nil"/>
              <w:left w:val="nil"/>
              <w:bottom w:val="nil"/>
              <w:right w:val="single" w:sz="4" w:space="0" w:color="FFFFFF" w:themeColor="background1"/>
            </w:tcBorders>
            <w:shd w:val="clear" w:color="auto" w:fill="D2232A"/>
          </w:tcPr>
          <w:p w14:paraId="2C3229C0" w14:textId="77777777" w:rsidR="00D00C2F" w:rsidRPr="008D72A9" w:rsidRDefault="00D00C2F" w:rsidP="000B40FD">
            <w:pPr>
              <w:keepNext/>
              <w:rPr>
                <w:color w:val="FFFFFF" w:themeColor="background1"/>
              </w:rPr>
            </w:pPr>
          </w:p>
        </w:tc>
        <w:tc>
          <w:tcPr>
            <w:tcW w:w="0" w:type="auto"/>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B7876CE" w14:textId="77777777" w:rsidR="00D00C2F" w:rsidRPr="008D72A9" w:rsidRDefault="00D00C2F" w:rsidP="000B40FD">
            <w:pPr>
              <w:keepNext/>
              <w:rPr>
                <w:rStyle w:val="ECCHLbold"/>
                <w:color w:val="FFFFFF" w:themeColor="background1"/>
              </w:rPr>
            </w:pPr>
            <w:r w:rsidRPr="008D72A9">
              <w:rPr>
                <w:rStyle w:val="ECCHLbold"/>
                <w:color w:val="FFFFFF" w:themeColor="background1"/>
              </w:rPr>
              <w:t>Home</w:t>
            </w:r>
          </w:p>
        </w:tc>
        <w:tc>
          <w:tcPr>
            <w:tcW w:w="0" w:type="auto"/>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7727E52" w14:textId="77777777" w:rsidR="00D00C2F" w:rsidRPr="008D72A9" w:rsidRDefault="00D00C2F" w:rsidP="000B40FD">
            <w:pPr>
              <w:keepNext/>
              <w:rPr>
                <w:rStyle w:val="ECCHLbold"/>
                <w:color w:val="FFFFFF" w:themeColor="background1"/>
              </w:rPr>
            </w:pPr>
            <w:r w:rsidRPr="008D72A9">
              <w:rPr>
                <w:rStyle w:val="ECCHLbold"/>
                <w:color w:val="FFFFFF" w:themeColor="background1"/>
              </w:rPr>
              <w:t>Temporary</w:t>
            </w:r>
          </w:p>
        </w:tc>
        <w:tc>
          <w:tcPr>
            <w:tcW w:w="0" w:type="auto"/>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E65068C" w14:textId="77777777" w:rsidR="00D00C2F" w:rsidRPr="008D72A9" w:rsidRDefault="00D00C2F" w:rsidP="007C1BE5">
            <w:pPr>
              <w:keepNext/>
              <w:spacing w:before="120" w:after="120"/>
              <w:jc w:val="center"/>
              <w:rPr>
                <w:rStyle w:val="ECCHLbold"/>
                <w:color w:val="FFFFFF" w:themeColor="background1"/>
              </w:rPr>
            </w:pPr>
            <w:r w:rsidRPr="008D72A9">
              <w:rPr>
                <w:rStyle w:val="ECCHLbold"/>
                <w:color w:val="FFFFFF" w:themeColor="background1"/>
              </w:rPr>
              <w:t>Installation</w:t>
            </w:r>
          </w:p>
        </w:tc>
        <w:tc>
          <w:tcPr>
            <w:tcW w:w="0" w:type="auto"/>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4B92552" w14:textId="77777777" w:rsidR="00D00C2F" w:rsidRPr="008D72A9" w:rsidRDefault="00D00C2F" w:rsidP="000B40FD">
            <w:pPr>
              <w:keepNext/>
              <w:rPr>
                <w:color w:val="FFFFFF" w:themeColor="background1"/>
              </w:rPr>
            </w:pPr>
          </w:p>
        </w:tc>
      </w:tr>
      <w:tr w:rsidR="00D00C2F" w:rsidRPr="008D72A9" w14:paraId="673682EC" w14:textId="77777777" w:rsidTr="00352408">
        <w:tc>
          <w:tcPr>
            <w:tcW w:w="0" w:type="auto"/>
            <w:vMerge/>
            <w:tcBorders>
              <w:top w:val="nil"/>
              <w:left w:val="nil"/>
              <w:bottom w:val="nil"/>
              <w:right w:val="single" w:sz="4" w:space="0" w:color="FFFFFF" w:themeColor="background1"/>
            </w:tcBorders>
          </w:tcPr>
          <w:p w14:paraId="27B8CBC7" w14:textId="77777777" w:rsidR="00D00C2F" w:rsidRPr="008D72A9" w:rsidRDefault="00D00C2F" w:rsidP="000B40FD">
            <w:pPr>
              <w:keepNext/>
            </w:pPr>
          </w:p>
        </w:t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76E48A9" w14:textId="77777777" w:rsidR="00D00C2F" w:rsidRPr="008D72A9" w:rsidRDefault="00D00C2F" w:rsidP="000B40FD">
            <w:pPr>
              <w:keepNext/>
              <w:rPr>
                <w:rStyle w:val="ECCHLbold"/>
              </w:rPr>
            </w:pPr>
          </w:p>
        </w:t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CE68483" w14:textId="77777777" w:rsidR="00D00C2F" w:rsidRPr="008D72A9" w:rsidRDefault="00D00C2F" w:rsidP="000B40FD">
            <w:pPr>
              <w:keepNext/>
              <w:rPr>
                <w:rStyle w:val="ECCHLbold"/>
              </w:rPr>
            </w:pP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2767F04" w14:textId="77777777" w:rsidR="00D00C2F" w:rsidRPr="008D72A9" w:rsidRDefault="00D00C2F" w:rsidP="007C1BE5">
            <w:pPr>
              <w:keepNext/>
              <w:spacing w:before="120" w:after="120"/>
              <w:jc w:val="center"/>
              <w:rPr>
                <w:rStyle w:val="ECCHLbold"/>
                <w:color w:val="FFFFFF" w:themeColor="background1"/>
              </w:rPr>
            </w:pPr>
            <w:r w:rsidRPr="008D72A9">
              <w:rPr>
                <w:rStyle w:val="ECCHLbold"/>
                <w:color w:val="FFFFFF" w:themeColor="background1"/>
              </w:rPr>
              <w:t>Repeater</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6F385BB" w14:textId="77777777" w:rsidR="00D00C2F" w:rsidRPr="008D72A9" w:rsidRDefault="00D00C2F" w:rsidP="007C1BE5">
            <w:pPr>
              <w:keepNext/>
              <w:spacing w:before="120" w:after="120"/>
              <w:jc w:val="center"/>
              <w:rPr>
                <w:rStyle w:val="ECCHLbold"/>
                <w:color w:val="FFFFFF" w:themeColor="background1"/>
              </w:rPr>
            </w:pPr>
            <w:r w:rsidRPr="008D72A9">
              <w:rPr>
                <w:rStyle w:val="ECCHLbold"/>
                <w:color w:val="FFFFFF" w:themeColor="background1"/>
              </w:rPr>
              <w:t>Beacon</w:t>
            </w:r>
          </w:p>
        </w:t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75E4980" w14:textId="77777777" w:rsidR="00D00C2F" w:rsidRPr="008D72A9" w:rsidRDefault="00D00C2F" w:rsidP="000B40FD">
            <w:pPr>
              <w:keepNext/>
              <w:rPr>
                <w:color w:val="FFFFFF" w:themeColor="background1"/>
              </w:rPr>
            </w:pPr>
          </w:p>
        </w:tc>
      </w:tr>
      <w:tr w:rsidR="00D00C2F" w:rsidRPr="008D72A9" w14:paraId="03510A70" w14:textId="77777777" w:rsidTr="00352408">
        <w:tc>
          <w:tcPr>
            <w:tcW w:w="0" w:type="auto"/>
            <w:tcBorders>
              <w:top w:val="nil"/>
            </w:tcBorders>
          </w:tcPr>
          <w:p w14:paraId="31498641" w14:textId="77777777" w:rsidR="00D00C2F" w:rsidRPr="008D72A9" w:rsidRDefault="00D00C2F" w:rsidP="000B40FD">
            <w:pPr>
              <w:pStyle w:val="ECCTabletext"/>
            </w:pPr>
            <w:r w:rsidRPr="008D72A9">
              <w:t xml:space="preserve">Voice (Analogue) SSB </w:t>
            </w:r>
          </w:p>
        </w:tc>
        <w:tc>
          <w:tcPr>
            <w:tcW w:w="0" w:type="auto"/>
            <w:tcBorders>
              <w:top w:val="single" w:sz="4" w:space="0" w:color="FFFFFF" w:themeColor="background1"/>
            </w:tcBorders>
          </w:tcPr>
          <w:p w14:paraId="6CB04261" w14:textId="77777777" w:rsidR="00D00C2F" w:rsidRPr="008D72A9" w:rsidRDefault="00D00C2F" w:rsidP="000B40FD">
            <w:pPr>
              <w:pStyle w:val="ECCTabletext"/>
            </w:pPr>
            <w:r w:rsidRPr="008D72A9">
              <w:t>Yes</w:t>
            </w:r>
          </w:p>
        </w:tc>
        <w:tc>
          <w:tcPr>
            <w:tcW w:w="0" w:type="auto"/>
            <w:tcBorders>
              <w:top w:val="single" w:sz="4" w:space="0" w:color="FFFFFF" w:themeColor="background1"/>
            </w:tcBorders>
          </w:tcPr>
          <w:p w14:paraId="40EF6A1D" w14:textId="77777777" w:rsidR="00D00C2F" w:rsidRPr="008D72A9" w:rsidRDefault="00D00C2F" w:rsidP="000B40FD">
            <w:pPr>
              <w:pStyle w:val="ECCTabletext"/>
            </w:pPr>
            <w:r w:rsidRPr="008D72A9">
              <w:t>Yes</w:t>
            </w:r>
          </w:p>
        </w:tc>
        <w:tc>
          <w:tcPr>
            <w:tcW w:w="0" w:type="auto"/>
            <w:tcBorders>
              <w:top w:val="single" w:sz="4" w:space="0" w:color="FFFFFF" w:themeColor="background1"/>
            </w:tcBorders>
          </w:tcPr>
          <w:p w14:paraId="3BC6C383" w14:textId="77777777" w:rsidR="00D00C2F" w:rsidRPr="008D72A9" w:rsidRDefault="00D00C2F" w:rsidP="000B40FD">
            <w:pPr>
              <w:pStyle w:val="ECCTabletext"/>
            </w:pPr>
          </w:p>
        </w:tc>
        <w:tc>
          <w:tcPr>
            <w:tcW w:w="0" w:type="auto"/>
            <w:tcBorders>
              <w:top w:val="single" w:sz="4" w:space="0" w:color="FFFFFF" w:themeColor="background1"/>
            </w:tcBorders>
          </w:tcPr>
          <w:p w14:paraId="53473E6C" w14:textId="77777777" w:rsidR="00D00C2F" w:rsidRPr="008D72A9" w:rsidRDefault="00D00C2F" w:rsidP="000B40FD">
            <w:pPr>
              <w:pStyle w:val="ECCTabletext"/>
            </w:pPr>
          </w:p>
        </w:tc>
        <w:tc>
          <w:tcPr>
            <w:tcW w:w="0" w:type="auto"/>
            <w:tcBorders>
              <w:top w:val="single" w:sz="4" w:space="0" w:color="FFFFFF" w:themeColor="background1"/>
            </w:tcBorders>
          </w:tcPr>
          <w:p w14:paraId="6F329A29" w14:textId="6C085E65" w:rsidR="00D00C2F" w:rsidRPr="008D72A9" w:rsidRDefault="00D00C2F" w:rsidP="000B40FD">
            <w:pPr>
              <w:pStyle w:val="ECCTabletext"/>
            </w:pPr>
            <w:r w:rsidRPr="008D72A9">
              <w:t>Long distance tropospheric weak signal ops. (incl</w:t>
            </w:r>
            <w:r w:rsidR="002B72A8" w:rsidRPr="008D72A9">
              <w:t>.</w:t>
            </w:r>
            <w:r w:rsidRPr="008D72A9">
              <w:t xml:space="preserve"> EME)</w:t>
            </w:r>
          </w:p>
        </w:tc>
      </w:tr>
      <w:tr w:rsidR="00D00C2F" w:rsidRPr="008D72A9" w14:paraId="0EEA680C" w14:textId="77777777" w:rsidTr="00D04FC8">
        <w:tc>
          <w:tcPr>
            <w:tcW w:w="0" w:type="auto"/>
          </w:tcPr>
          <w:p w14:paraId="570A21C2" w14:textId="77777777" w:rsidR="00D00C2F" w:rsidRPr="008D72A9" w:rsidRDefault="00D00C2F" w:rsidP="000B40FD">
            <w:pPr>
              <w:pStyle w:val="ECCTabletext"/>
            </w:pPr>
            <w:r w:rsidRPr="008D72A9">
              <w:t>Voice (Analogue) NBFM</w:t>
            </w:r>
          </w:p>
        </w:tc>
        <w:tc>
          <w:tcPr>
            <w:tcW w:w="0" w:type="auto"/>
          </w:tcPr>
          <w:p w14:paraId="3ABDFCBA" w14:textId="77777777" w:rsidR="00D00C2F" w:rsidRPr="008D72A9" w:rsidRDefault="00D00C2F" w:rsidP="000B40FD">
            <w:pPr>
              <w:pStyle w:val="ECCTabletext"/>
            </w:pPr>
            <w:r w:rsidRPr="008D72A9">
              <w:t>Yes</w:t>
            </w:r>
          </w:p>
        </w:tc>
        <w:tc>
          <w:tcPr>
            <w:tcW w:w="0" w:type="auto"/>
          </w:tcPr>
          <w:p w14:paraId="25952F9B" w14:textId="77777777" w:rsidR="00D00C2F" w:rsidRPr="008D72A9" w:rsidRDefault="00D00C2F" w:rsidP="000B40FD">
            <w:pPr>
              <w:pStyle w:val="ECCTabletext"/>
            </w:pPr>
            <w:r w:rsidRPr="008D72A9">
              <w:t>Yes</w:t>
            </w:r>
          </w:p>
        </w:tc>
        <w:tc>
          <w:tcPr>
            <w:tcW w:w="0" w:type="auto"/>
          </w:tcPr>
          <w:p w14:paraId="67502473" w14:textId="77777777" w:rsidR="00D00C2F" w:rsidRPr="008D72A9" w:rsidRDefault="00D00C2F" w:rsidP="000B40FD">
            <w:pPr>
              <w:pStyle w:val="ECCTabletext"/>
            </w:pPr>
            <w:r w:rsidRPr="008D72A9">
              <w:t>Yes</w:t>
            </w:r>
          </w:p>
        </w:tc>
        <w:tc>
          <w:tcPr>
            <w:tcW w:w="0" w:type="auto"/>
          </w:tcPr>
          <w:p w14:paraId="08933323" w14:textId="77777777" w:rsidR="00D00C2F" w:rsidRPr="008D72A9" w:rsidRDefault="00D00C2F" w:rsidP="000B40FD">
            <w:pPr>
              <w:pStyle w:val="ECCTabletext"/>
            </w:pPr>
          </w:p>
        </w:tc>
        <w:tc>
          <w:tcPr>
            <w:tcW w:w="0" w:type="auto"/>
          </w:tcPr>
          <w:p w14:paraId="121D73A6" w14:textId="181A4081" w:rsidR="00D00C2F" w:rsidRPr="008D72A9" w:rsidRDefault="00D00C2F" w:rsidP="000B40FD">
            <w:pPr>
              <w:pStyle w:val="ECCTabletext"/>
            </w:pPr>
            <w:r w:rsidRPr="008D72A9">
              <w:t>Local neighbourhood communications Satellite comms</w:t>
            </w:r>
          </w:p>
        </w:tc>
      </w:tr>
      <w:tr w:rsidR="00D00C2F" w:rsidRPr="008D72A9" w14:paraId="3A503768" w14:textId="77777777" w:rsidTr="00D04FC8">
        <w:tc>
          <w:tcPr>
            <w:tcW w:w="0" w:type="auto"/>
          </w:tcPr>
          <w:p w14:paraId="51A64570" w14:textId="77777777" w:rsidR="00D00C2F" w:rsidRPr="008D72A9" w:rsidRDefault="00D00C2F" w:rsidP="000B40FD">
            <w:pPr>
              <w:pStyle w:val="ECCTabletext"/>
            </w:pPr>
            <w:r w:rsidRPr="008D72A9">
              <w:t>Voice (Digital)</w:t>
            </w:r>
          </w:p>
        </w:tc>
        <w:tc>
          <w:tcPr>
            <w:tcW w:w="0" w:type="auto"/>
          </w:tcPr>
          <w:p w14:paraId="72C2B28D" w14:textId="77777777" w:rsidR="00D00C2F" w:rsidRPr="008D72A9" w:rsidRDefault="00D00C2F" w:rsidP="000B40FD">
            <w:pPr>
              <w:pStyle w:val="ECCTabletext"/>
            </w:pPr>
            <w:r w:rsidRPr="008D72A9">
              <w:t>Yes</w:t>
            </w:r>
          </w:p>
        </w:tc>
        <w:tc>
          <w:tcPr>
            <w:tcW w:w="0" w:type="auto"/>
          </w:tcPr>
          <w:p w14:paraId="3248B566" w14:textId="77777777" w:rsidR="00D00C2F" w:rsidRPr="008D72A9" w:rsidRDefault="00D00C2F" w:rsidP="000B40FD">
            <w:pPr>
              <w:pStyle w:val="ECCTabletext"/>
            </w:pPr>
          </w:p>
        </w:tc>
        <w:tc>
          <w:tcPr>
            <w:tcW w:w="0" w:type="auto"/>
          </w:tcPr>
          <w:p w14:paraId="2A63CC5E" w14:textId="77777777" w:rsidR="00D00C2F" w:rsidRPr="008D72A9" w:rsidRDefault="00D00C2F" w:rsidP="000B40FD">
            <w:pPr>
              <w:pStyle w:val="ECCTabletext"/>
            </w:pPr>
            <w:r w:rsidRPr="008D72A9">
              <w:t>Yes</w:t>
            </w:r>
          </w:p>
        </w:tc>
        <w:tc>
          <w:tcPr>
            <w:tcW w:w="0" w:type="auto"/>
          </w:tcPr>
          <w:p w14:paraId="51A40279" w14:textId="77777777" w:rsidR="00D00C2F" w:rsidRPr="008D72A9" w:rsidRDefault="00D00C2F" w:rsidP="000B40FD">
            <w:pPr>
              <w:pStyle w:val="ECCTabletext"/>
            </w:pPr>
          </w:p>
        </w:tc>
        <w:tc>
          <w:tcPr>
            <w:tcW w:w="0" w:type="auto"/>
          </w:tcPr>
          <w:p w14:paraId="1BFFAB02" w14:textId="77777777" w:rsidR="00D00C2F" w:rsidRPr="008D72A9" w:rsidRDefault="00D00C2F" w:rsidP="000B40FD">
            <w:pPr>
              <w:pStyle w:val="ECCTabletext"/>
            </w:pPr>
            <w:r w:rsidRPr="008D72A9">
              <w:t>Local neighbourhood communications</w:t>
            </w:r>
          </w:p>
        </w:tc>
      </w:tr>
      <w:tr w:rsidR="00D00C2F" w:rsidRPr="008D72A9" w14:paraId="170C34D4" w14:textId="77777777" w:rsidTr="00D04FC8">
        <w:tc>
          <w:tcPr>
            <w:tcW w:w="0" w:type="auto"/>
          </w:tcPr>
          <w:p w14:paraId="346A0B63" w14:textId="64A93083" w:rsidR="00D00C2F" w:rsidRPr="008D72A9" w:rsidRDefault="00D00C2F" w:rsidP="000B40FD">
            <w:pPr>
              <w:pStyle w:val="ECCTabletext"/>
            </w:pPr>
            <w:r w:rsidRPr="008D72A9">
              <w:t>Telegraphy</w:t>
            </w:r>
          </w:p>
        </w:tc>
        <w:tc>
          <w:tcPr>
            <w:tcW w:w="0" w:type="auto"/>
          </w:tcPr>
          <w:p w14:paraId="6343A91C" w14:textId="77777777" w:rsidR="00D00C2F" w:rsidRPr="008D72A9" w:rsidRDefault="00D00C2F" w:rsidP="000B40FD">
            <w:pPr>
              <w:pStyle w:val="ECCTabletext"/>
            </w:pPr>
            <w:r w:rsidRPr="008D72A9">
              <w:t>Yes</w:t>
            </w:r>
          </w:p>
        </w:tc>
        <w:tc>
          <w:tcPr>
            <w:tcW w:w="0" w:type="auto"/>
          </w:tcPr>
          <w:p w14:paraId="35BB7056" w14:textId="77777777" w:rsidR="00D00C2F" w:rsidRPr="008D72A9" w:rsidRDefault="00D00C2F" w:rsidP="000B40FD">
            <w:pPr>
              <w:pStyle w:val="ECCTabletext"/>
            </w:pPr>
            <w:r w:rsidRPr="008D72A9">
              <w:t>Yes</w:t>
            </w:r>
          </w:p>
        </w:tc>
        <w:tc>
          <w:tcPr>
            <w:tcW w:w="0" w:type="auto"/>
          </w:tcPr>
          <w:p w14:paraId="72D172EC" w14:textId="77777777" w:rsidR="00D00C2F" w:rsidRPr="008D72A9" w:rsidRDefault="00D00C2F" w:rsidP="000B40FD">
            <w:pPr>
              <w:pStyle w:val="ECCTabletext"/>
            </w:pPr>
          </w:p>
        </w:tc>
        <w:tc>
          <w:tcPr>
            <w:tcW w:w="0" w:type="auto"/>
          </w:tcPr>
          <w:p w14:paraId="6832C636" w14:textId="77777777" w:rsidR="00D00C2F" w:rsidRPr="008D72A9" w:rsidRDefault="00D00C2F" w:rsidP="000B40FD">
            <w:pPr>
              <w:pStyle w:val="ECCTabletext"/>
            </w:pPr>
            <w:r w:rsidRPr="008D72A9">
              <w:t>Yes</w:t>
            </w:r>
          </w:p>
        </w:tc>
        <w:tc>
          <w:tcPr>
            <w:tcW w:w="0" w:type="auto"/>
          </w:tcPr>
          <w:p w14:paraId="7EEAF6D5" w14:textId="4229596C" w:rsidR="00D00C2F" w:rsidRPr="008D72A9" w:rsidRDefault="00D00C2F" w:rsidP="000B40FD">
            <w:pPr>
              <w:pStyle w:val="ECCTabletext"/>
            </w:pPr>
            <w:r w:rsidRPr="008D72A9">
              <w:t>Long distance tropospheric weak signal ops. (incl</w:t>
            </w:r>
            <w:r w:rsidR="00D279EC" w:rsidRPr="008D72A9">
              <w:t>.</w:t>
            </w:r>
            <w:r w:rsidRPr="008D72A9">
              <w:t xml:space="preserve"> EME)</w:t>
            </w:r>
          </w:p>
        </w:tc>
      </w:tr>
      <w:tr w:rsidR="00D00C2F" w:rsidRPr="008D72A9" w14:paraId="71A6E670" w14:textId="77777777" w:rsidTr="00D04FC8">
        <w:tc>
          <w:tcPr>
            <w:tcW w:w="0" w:type="auto"/>
          </w:tcPr>
          <w:p w14:paraId="4A536EC6" w14:textId="77777777" w:rsidR="00D00C2F" w:rsidRPr="008D72A9" w:rsidRDefault="00D00C2F" w:rsidP="000B40FD">
            <w:pPr>
              <w:pStyle w:val="ECCTabletext"/>
            </w:pPr>
            <w:r w:rsidRPr="008D72A9">
              <w:t>Analogue Television</w:t>
            </w:r>
          </w:p>
        </w:tc>
        <w:tc>
          <w:tcPr>
            <w:tcW w:w="0" w:type="auto"/>
          </w:tcPr>
          <w:p w14:paraId="7DCD7FE3" w14:textId="77777777" w:rsidR="00D00C2F" w:rsidRPr="008D72A9" w:rsidRDefault="00D00C2F" w:rsidP="000B40FD">
            <w:pPr>
              <w:pStyle w:val="ECCTabletext"/>
            </w:pPr>
            <w:r w:rsidRPr="008D72A9">
              <w:t>Yes</w:t>
            </w:r>
          </w:p>
        </w:tc>
        <w:tc>
          <w:tcPr>
            <w:tcW w:w="0" w:type="auto"/>
          </w:tcPr>
          <w:p w14:paraId="4FB01F20" w14:textId="77777777" w:rsidR="00D00C2F" w:rsidRPr="008D72A9" w:rsidRDefault="00D00C2F" w:rsidP="000B40FD">
            <w:pPr>
              <w:pStyle w:val="ECCTabletext"/>
            </w:pPr>
            <w:r w:rsidRPr="008D72A9">
              <w:t>Yes</w:t>
            </w:r>
          </w:p>
        </w:tc>
        <w:tc>
          <w:tcPr>
            <w:tcW w:w="0" w:type="auto"/>
          </w:tcPr>
          <w:p w14:paraId="32A6EB9D" w14:textId="77777777" w:rsidR="00D00C2F" w:rsidRPr="008D72A9" w:rsidRDefault="00D00C2F" w:rsidP="000B40FD">
            <w:pPr>
              <w:pStyle w:val="ECCTabletext"/>
            </w:pPr>
            <w:r w:rsidRPr="008D72A9">
              <w:t>Yes</w:t>
            </w:r>
          </w:p>
        </w:tc>
        <w:tc>
          <w:tcPr>
            <w:tcW w:w="0" w:type="auto"/>
          </w:tcPr>
          <w:p w14:paraId="48A9A978" w14:textId="77777777" w:rsidR="00D00C2F" w:rsidRPr="008D72A9" w:rsidRDefault="00D00C2F" w:rsidP="000B40FD">
            <w:pPr>
              <w:pStyle w:val="ECCTabletext"/>
            </w:pPr>
          </w:p>
        </w:tc>
        <w:tc>
          <w:tcPr>
            <w:tcW w:w="0" w:type="auto"/>
          </w:tcPr>
          <w:p w14:paraId="2FD74CB7" w14:textId="475865CA" w:rsidR="00D00C2F" w:rsidRPr="008D72A9" w:rsidRDefault="00D00C2F" w:rsidP="000B40FD">
            <w:pPr>
              <w:pStyle w:val="ECCTabletext"/>
            </w:pPr>
            <w:r w:rsidRPr="008D72A9">
              <w:t>Legacy technology, deployments reducing</w:t>
            </w:r>
          </w:p>
        </w:tc>
      </w:tr>
      <w:tr w:rsidR="00D00C2F" w:rsidRPr="008D72A9" w14:paraId="603C75CF" w14:textId="77777777" w:rsidTr="00D04FC8">
        <w:tc>
          <w:tcPr>
            <w:tcW w:w="0" w:type="auto"/>
          </w:tcPr>
          <w:p w14:paraId="2AE34E59" w14:textId="77777777" w:rsidR="00D00C2F" w:rsidRPr="008D72A9" w:rsidRDefault="00D00C2F" w:rsidP="000B40FD">
            <w:pPr>
              <w:pStyle w:val="ECCTabletext"/>
            </w:pPr>
            <w:r w:rsidRPr="008D72A9">
              <w:t>Digital Television</w:t>
            </w:r>
          </w:p>
        </w:tc>
        <w:tc>
          <w:tcPr>
            <w:tcW w:w="0" w:type="auto"/>
          </w:tcPr>
          <w:p w14:paraId="6D418951" w14:textId="77777777" w:rsidR="00D00C2F" w:rsidRPr="008D72A9" w:rsidRDefault="00D00C2F" w:rsidP="000B40FD">
            <w:pPr>
              <w:pStyle w:val="ECCTabletext"/>
            </w:pPr>
            <w:r w:rsidRPr="008D72A9">
              <w:t>Yes</w:t>
            </w:r>
          </w:p>
        </w:tc>
        <w:tc>
          <w:tcPr>
            <w:tcW w:w="0" w:type="auto"/>
          </w:tcPr>
          <w:p w14:paraId="063DD23A" w14:textId="77777777" w:rsidR="00D00C2F" w:rsidRPr="008D72A9" w:rsidRDefault="00D00C2F" w:rsidP="000B40FD">
            <w:pPr>
              <w:pStyle w:val="ECCTabletext"/>
            </w:pPr>
            <w:r w:rsidRPr="008D72A9">
              <w:t>Yes</w:t>
            </w:r>
          </w:p>
        </w:tc>
        <w:tc>
          <w:tcPr>
            <w:tcW w:w="0" w:type="auto"/>
          </w:tcPr>
          <w:p w14:paraId="0CB6C0D5" w14:textId="77777777" w:rsidR="00D00C2F" w:rsidRPr="008D72A9" w:rsidRDefault="00D00C2F" w:rsidP="000B40FD">
            <w:pPr>
              <w:pStyle w:val="ECCTabletext"/>
            </w:pPr>
            <w:r w:rsidRPr="008D72A9">
              <w:t>Yes</w:t>
            </w:r>
          </w:p>
        </w:tc>
        <w:tc>
          <w:tcPr>
            <w:tcW w:w="0" w:type="auto"/>
          </w:tcPr>
          <w:p w14:paraId="5A1062F9" w14:textId="77777777" w:rsidR="00D00C2F" w:rsidRPr="008D72A9" w:rsidRDefault="00D00C2F" w:rsidP="000B40FD">
            <w:pPr>
              <w:pStyle w:val="ECCTabletext"/>
            </w:pPr>
          </w:p>
        </w:tc>
        <w:tc>
          <w:tcPr>
            <w:tcW w:w="0" w:type="auto"/>
          </w:tcPr>
          <w:p w14:paraId="41B1E21E" w14:textId="2545E341" w:rsidR="00D00C2F" w:rsidRPr="008D72A9" w:rsidRDefault="00D00C2F" w:rsidP="000B40FD">
            <w:pPr>
              <w:pStyle w:val="ECCTabletext"/>
            </w:pPr>
            <w:r w:rsidRPr="008D72A9">
              <w:t>State of the art technology, deployments increasing</w:t>
            </w:r>
          </w:p>
        </w:tc>
      </w:tr>
      <w:tr w:rsidR="00D00C2F" w:rsidRPr="008D72A9" w14:paraId="2C8782AA" w14:textId="77777777" w:rsidTr="00D04FC8">
        <w:tc>
          <w:tcPr>
            <w:tcW w:w="0" w:type="auto"/>
          </w:tcPr>
          <w:p w14:paraId="7B4A21C8" w14:textId="61862FF4" w:rsidR="00D00C2F" w:rsidRPr="008D72A9" w:rsidRDefault="00D00C2F" w:rsidP="000B40FD">
            <w:pPr>
              <w:pStyle w:val="ECCTabletext"/>
            </w:pPr>
            <w:r w:rsidRPr="008D72A9">
              <w:t>MGM</w:t>
            </w:r>
          </w:p>
        </w:tc>
        <w:tc>
          <w:tcPr>
            <w:tcW w:w="0" w:type="auto"/>
          </w:tcPr>
          <w:p w14:paraId="65FEF99A" w14:textId="77777777" w:rsidR="00D00C2F" w:rsidRPr="008D72A9" w:rsidRDefault="00D00C2F" w:rsidP="000B40FD">
            <w:pPr>
              <w:pStyle w:val="ECCTabletext"/>
            </w:pPr>
            <w:r w:rsidRPr="008D72A9">
              <w:t>Yes</w:t>
            </w:r>
          </w:p>
        </w:tc>
        <w:tc>
          <w:tcPr>
            <w:tcW w:w="0" w:type="auto"/>
          </w:tcPr>
          <w:p w14:paraId="01BA8435" w14:textId="77777777" w:rsidR="00D00C2F" w:rsidRPr="008D72A9" w:rsidRDefault="00D00C2F" w:rsidP="000B40FD">
            <w:pPr>
              <w:pStyle w:val="ECCTabletext"/>
            </w:pPr>
            <w:r w:rsidRPr="008D72A9">
              <w:t>Yes</w:t>
            </w:r>
          </w:p>
        </w:tc>
        <w:tc>
          <w:tcPr>
            <w:tcW w:w="0" w:type="auto"/>
          </w:tcPr>
          <w:p w14:paraId="6B6E9102" w14:textId="77777777" w:rsidR="00D00C2F" w:rsidRPr="008D72A9" w:rsidRDefault="00D00C2F" w:rsidP="000B40FD">
            <w:pPr>
              <w:pStyle w:val="ECCTabletext"/>
            </w:pPr>
          </w:p>
        </w:tc>
        <w:tc>
          <w:tcPr>
            <w:tcW w:w="0" w:type="auto"/>
          </w:tcPr>
          <w:p w14:paraId="0BBDFCEF" w14:textId="77777777" w:rsidR="00D00C2F" w:rsidRPr="008D72A9" w:rsidRDefault="00D00C2F" w:rsidP="000B40FD">
            <w:pPr>
              <w:pStyle w:val="ECCTabletext"/>
            </w:pPr>
            <w:r w:rsidRPr="008D72A9">
              <w:t>Yes</w:t>
            </w:r>
          </w:p>
        </w:tc>
        <w:tc>
          <w:tcPr>
            <w:tcW w:w="0" w:type="auto"/>
          </w:tcPr>
          <w:p w14:paraId="129D02F7" w14:textId="052C0B89" w:rsidR="00D00C2F" w:rsidRPr="008D72A9" w:rsidRDefault="00D00C2F" w:rsidP="000B40FD">
            <w:pPr>
              <w:pStyle w:val="ECCTabletext"/>
            </w:pPr>
            <w:r w:rsidRPr="008D72A9">
              <w:t>Long distance tropospheric weak signal ops. (incl</w:t>
            </w:r>
            <w:r w:rsidR="00D279EC" w:rsidRPr="008D72A9">
              <w:t>.</w:t>
            </w:r>
            <w:r w:rsidRPr="008D72A9">
              <w:t xml:space="preserve"> EME)</w:t>
            </w:r>
          </w:p>
        </w:tc>
      </w:tr>
      <w:tr w:rsidR="00D00C2F" w:rsidRPr="008D72A9" w14:paraId="35C034D6" w14:textId="77777777" w:rsidTr="00D04FC8">
        <w:tc>
          <w:tcPr>
            <w:tcW w:w="0" w:type="auto"/>
          </w:tcPr>
          <w:p w14:paraId="65AC91CA" w14:textId="77777777" w:rsidR="00D00C2F" w:rsidRPr="008D72A9" w:rsidRDefault="00D00C2F" w:rsidP="000B40FD">
            <w:pPr>
              <w:pStyle w:val="ECCTabletext"/>
            </w:pPr>
            <w:r w:rsidRPr="008D72A9">
              <w:t>Data</w:t>
            </w:r>
          </w:p>
        </w:tc>
        <w:tc>
          <w:tcPr>
            <w:tcW w:w="0" w:type="auto"/>
          </w:tcPr>
          <w:p w14:paraId="2861F103" w14:textId="77777777" w:rsidR="00D00C2F" w:rsidRPr="008D72A9" w:rsidRDefault="00D00C2F" w:rsidP="000B40FD">
            <w:pPr>
              <w:pStyle w:val="ECCTabletext"/>
            </w:pPr>
            <w:r w:rsidRPr="008D72A9">
              <w:t>Yes</w:t>
            </w:r>
          </w:p>
        </w:tc>
        <w:tc>
          <w:tcPr>
            <w:tcW w:w="0" w:type="auto"/>
          </w:tcPr>
          <w:p w14:paraId="5067D8E1" w14:textId="77777777" w:rsidR="00D00C2F" w:rsidRPr="008D72A9" w:rsidRDefault="00D00C2F" w:rsidP="000B40FD">
            <w:pPr>
              <w:pStyle w:val="ECCTabletext"/>
            </w:pPr>
            <w:r w:rsidRPr="008D72A9">
              <w:t>Yes (Mobile)</w:t>
            </w:r>
          </w:p>
        </w:tc>
        <w:tc>
          <w:tcPr>
            <w:tcW w:w="0" w:type="auto"/>
          </w:tcPr>
          <w:p w14:paraId="3AF812F2" w14:textId="77777777" w:rsidR="00D00C2F" w:rsidRPr="008D72A9" w:rsidRDefault="00D00C2F" w:rsidP="000B40FD">
            <w:pPr>
              <w:pStyle w:val="ECCTabletext"/>
            </w:pPr>
            <w:r w:rsidRPr="008D72A9">
              <w:t>Yes</w:t>
            </w:r>
          </w:p>
        </w:tc>
        <w:tc>
          <w:tcPr>
            <w:tcW w:w="0" w:type="auto"/>
          </w:tcPr>
          <w:p w14:paraId="59FB9445" w14:textId="77777777" w:rsidR="00D00C2F" w:rsidRPr="008D72A9" w:rsidRDefault="00D00C2F" w:rsidP="000B40FD">
            <w:pPr>
              <w:pStyle w:val="ECCTabletext"/>
            </w:pPr>
          </w:p>
        </w:tc>
        <w:tc>
          <w:tcPr>
            <w:tcW w:w="0" w:type="auto"/>
          </w:tcPr>
          <w:p w14:paraId="23740A69" w14:textId="05C32EDC" w:rsidR="00D00C2F" w:rsidRPr="008D72A9" w:rsidRDefault="00D00C2F" w:rsidP="000B40FD">
            <w:pPr>
              <w:pStyle w:val="ECCTabletext"/>
            </w:pPr>
            <w:r w:rsidRPr="008D72A9">
              <w:t>Local neighbourhood communication links</w:t>
            </w:r>
          </w:p>
        </w:tc>
      </w:tr>
    </w:tbl>
    <w:p w14:paraId="0C8C2E54" w14:textId="77777777" w:rsidR="00D00C2F" w:rsidRPr="008D72A9" w:rsidRDefault="00D00C2F" w:rsidP="00D00C2F">
      <w:pPr>
        <w:rPr>
          <w:rFonts w:cs="Arial"/>
          <w:szCs w:val="20"/>
        </w:rPr>
      </w:pPr>
      <w:r w:rsidRPr="008D72A9">
        <w:rPr>
          <w:rFonts w:cs="Arial"/>
          <w:szCs w:val="20"/>
        </w:rPr>
        <w:t>The operational details are considered specific to the band 1240-1300 MHz as they are dependent upon the nature of the equipment needed and operator skills to operate in this band as well as the propagation characteristics.</w:t>
      </w:r>
    </w:p>
    <w:p w14:paraId="78DA0B01" w14:textId="77777777" w:rsidR="00D00C2F" w:rsidRPr="008D72A9" w:rsidRDefault="00D00C2F" w:rsidP="00D00C2F">
      <w:pPr>
        <w:rPr>
          <w:rFonts w:cs="Arial"/>
          <w:szCs w:val="20"/>
        </w:rPr>
      </w:pPr>
      <w:r w:rsidRPr="008D72A9">
        <w:rPr>
          <w:rFonts w:cs="Arial"/>
          <w:szCs w:val="20"/>
        </w:rPr>
        <w:t xml:space="preserve">It should also be kept in mind that often nationally specific conditions can lead to variations in the operating pattern in particular the frequencies used by permanent installations. </w:t>
      </w:r>
    </w:p>
    <w:p w14:paraId="5FE511EF" w14:textId="77777777" w:rsidR="00D00C2F" w:rsidRPr="008D72A9" w:rsidRDefault="00D00C2F" w:rsidP="00D00C2F">
      <w:pPr>
        <w:pStyle w:val="Heading4"/>
        <w:rPr>
          <w:lang w:val="en-GB"/>
        </w:rPr>
      </w:pPr>
      <w:bookmarkStart w:id="44" w:name="_Toc140749235"/>
      <w:r w:rsidRPr="008D72A9">
        <w:rPr>
          <w:lang w:val="en-GB"/>
        </w:rPr>
        <w:t>Home Station</w:t>
      </w:r>
      <w:bookmarkEnd w:id="44"/>
    </w:p>
    <w:p w14:paraId="71EDDF4E" w14:textId="16D97E72" w:rsidR="00D00C2F" w:rsidRPr="008D72A9" w:rsidRDefault="00D00C2F" w:rsidP="00D00C2F">
      <w:pPr>
        <w:rPr>
          <w:rFonts w:cs="Arial"/>
          <w:szCs w:val="20"/>
        </w:rPr>
      </w:pPr>
      <w:r w:rsidRPr="008D72A9">
        <w:rPr>
          <w:rFonts w:cs="Arial"/>
          <w:szCs w:val="20"/>
        </w:rPr>
        <w:t xml:space="preserve">This would be installed at the usual station licence holder home location. The majority of home station usage is for narrowband terrestrial ad-hoc communications with other similarly equipped amateur stations. However, since the propagation characteristics are more challenging than those in lower UHF and VHF bands the band would not be the first choice for casual contacts or group/club on-air gatherings. Most stations are better equipped in the lower frequency bands for this type of operation. Casual random calls under flat propagation conditions are rare as high antenna gain and narrow beam widths preclude useful </w:t>
      </w:r>
      <w:r w:rsidR="00D47806" w:rsidRPr="008D72A9">
        <w:t>"broadcast"</w:t>
      </w:r>
      <w:r w:rsidRPr="008D72A9">
        <w:rPr>
          <w:rFonts w:cs="Arial"/>
          <w:szCs w:val="20"/>
        </w:rPr>
        <w:t xml:space="preserve"> calls. The highest level of home station activity occurs during (usually competitive) scheduled activity periods that take place on a publicised regular basis during weekday evenings and a number of weekends throughout the year. Generally analogue narrowband Morse, SSB and MGM applications are used in the range 1296</w:t>
      </w:r>
      <w:r w:rsidR="006A6B59" w:rsidRPr="008D72A9">
        <w:rPr>
          <w:rFonts w:cs="Arial"/>
          <w:szCs w:val="20"/>
        </w:rPr>
        <w:t>-</w:t>
      </w:r>
      <w:r w:rsidRPr="008D72A9">
        <w:rPr>
          <w:rFonts w:cs="Arial"/>
          <w:szCs w:val="20"/>
        </w:rPr>
        <w:t xml:space="preserve">1298 MHz. </w:t>
      </w:r>
    </w:p>
    <w:p w14:paraId="4D9C993D" w14:textId="30D48F57" w:rsidR="00D00C2F" w:rsidRPr="008D72A9" w:rsidRDefault="00D00C2F" w:rsidP="00D00C2F">
      <w:pPr>
        <w:rPr>
          <w:rFonts w:cs="Arial"/>
          <w:szCs w:val="20"/>
        </w:rPr>
      </w:pPr>
      <w:r w:rsidRPr="008D72A9">
        <w:rPr>
          <w:rFonts w:cs="Arial"/>
          <w:szCs w:val="20"/>
        </w:rPr>
        <w:t>Enhanced propagation conditions tend to be variable and can occur randomly throughout the year. They may last from minutes to days depending on the mechanism at work. These can encourage operation although activity levels will be less compared with the more popular lower UHF and VHF bands. Generally analogue narrowband Morse, SSB and MGM applications are used in the range 1296</w:t>
      </w:r>
      <w:r w:rsidR="006A6B59" w:rsidRPr="008D72A9">
        <w:rPr>
          <w:rFonts w:cs="Arial"/>
          <w:szCs w:val="20"/>
        </w:rPr>
        <w:t>-</w:t>
      </w:r>
      <w:r w:rsidRPr="008D72A9">
        <w:rPr>
          <w:rFonts w:cs="Arial"/>
          <w:szCs w:val="20"/>
        </w:rPr>
        <w:t>1298 MHz.</w:t>
      </w:r>
    </w:p>
    <w:p w14:paraId="0BAF9434" w14:textId="658BD1B9" w:rsidR="00D00C2F" w:rsidRPr="008D72A9" w:rsidRDefault="00D00C2F" w:rsidP="00D00C2F">
      <w:pPr>
        <w:rPr>
          <w:rFonts w:cs="Arial"/>
          <w:szCs w:val="20"/>
        </w:rPr>
      </w:pPr>
      <w:r w:rsidRPr="008D72A9">
        <w:rPr>
          <w:rFonts w:cs="Arial"/>
          <w:szCs w:val="20"/>
        </w:rPr>
        <w:t>In order to extend the communication distance that can be achieved, this band is popular amongst a few stations suitably equipped to overcome the losses inherent in an earth-moon-earth (EME) reflected path. Of course, these are only possible when the moon is visible and require high performance low noise stations with larger antenna systems that may not be compatible with all locations. These weak signal contacts most commonly use analogue narrowband Morse and MGM applications in the range 1296</w:t>
      </w:r>
      <w:r w:rsidR="006A6B59" w:rsidRPr="008D72A9">
        <w:rPr>
          <w:rFonts w:cs="Arial"/>
          <w:szCs w:val="20"/>
        </w:rPr>
        <w:t>-</w:t>
      </w:r>
      <w:r w:rsidRPr="008D72A9">
        <w:rPr>
          <w:rFonts w:cs="Arial"/>
          <w:szCs w:val="20"/>
        </w:rPr>
        <w:t>1298 MHz. MGM applications are most commonly used for random contacts.</w:t>
      </w:r>
    </w:p>
    <w:p w14:paraId="69D5369A" w14:textId="77777777" w:rsidR="00D00C2F" w:rsidRPr="008D72A9" w:rsidRDefault="00D00C2F" w:rsidP="00D00C2F">
      <w:pPr>
        <w:rPr>
          <w:rFonts w:cs="Arial"/>
          <w:szCs w:val="20"/>
        </w:rPr>
      </w:pPr>
      <w:r w:rsidRPr="008D72A9">
        <w:rPr>
          <w:rFonts w:cs="Arial"/>
          <w:szCs w:val="20"/>
        </w:rPr>
        <w:lastRenderedPageBreak/>
        <w:t>This band is a popular choice for Amateur TV (ATV) applications due to the bandwidth available. Nowadays digital ATV (DATV) is encouraged and becoming the most popular application. As discussed above, random activity is quite rare but again activity (and contest) periods are scheduled as a focus for operation and experimentation. Simplex TV operation tends to occur around 1255 MHz.</w:t>
      </w:r>
    </w:p>
    <w:p w14:paraId="339C9620" w14:textId="3FF98D3C" w:rsidR="00D00C2F" w:rsidRPr="008D72A9" w:rsidRDefault="00D00C2F" w:rsidP="00D00C2F">
      <w:pPr>
        <w:rPr>
          <w:rFonts w:cs="Arial"/>
          <w:szCs w:val="20"/>
        </w:rPr>
      </w:pPr>
      <w:r w:rsidRPr="008D72A9">
        <w:rPr>
          <w:rFonts w:cs="Arial"/>
          <w:szCs w:val="20"/>
        </w:rPr>
        <w:t>Operation through amateur satellites takes place within the uplink only band at 1260-1270 MHz and these can include tele-command activities as well as direct narrowband voice and low</w:t>
      </w:r>
      <w:r w:rsidR="000B40FD" w:rsidRPr="008D72A9">
        <w:rPr>
          <w:rFonts w:cs="Arial"/>
          <w:szCs w:val="20"/>
        </w:rPr>
        <w:t>-</w:t>
      </w:r>
      <w:r w:rsidRPr="008D72A9">
        <w:rPr>
          <w:rFonts w:cs="Arial"/>
          <w:szCs w:val="20"/>
        </w:rPr>
        <w:t>rate data communications. There are four currently active in this band at present</w:t>
      </w:r>
      <w:r w:rsidR="000B40FD" w:rsidRPr="008D72A9">
        <w:rPr>
          <w:rFonts w:cs="Arial"/>
          <w:szCs w:val="20"/>
        </w:rPr>
        <w:t>,</w:t>
      </w:r>
      <w:r w:rsidRPr="008D72A9">
        <w:rPr>
          <w:rFonts w:cs="Arial"/>
          <w:szCs w:val="20"/>
        </w:rPr>
        <w:t xml:space="preserve"> but this is a lively area of interest. </w:t>
      </w:r>
    </w:p>
    <w:p w14:paraId="19381DD9" w14:textId="77777777" w:rsidR="00D00C2F" w:rsidRPr="008D72A9" w:rsidRDefault="00D00C2F" w:rsidP="00D00C2F">
      <w:pPr>
        <w:pStyle w:val="Heading4"/>
        <w:rPr>
          <w:lang w:val="en-GB"/>
        </w:rPr>
      </w:pPr>
      <w:bookmarkStart w:id="45" w:name="_Toc140749236"/>
      <w:r w:rsidRPr="008D72A9">
        <w:rPr>
          <w:lang w:val="en-GB"/>
        </w:rPr>
        <w:t>Temporary ”Portable” Station</w:t>
      </w:r>
      <w:bookmarkEnd w:id="45"/>
    </w:p>
    <w:p w14:paraId="18DDC79B" w14:textId="63AC0745" w:rsidR="00D00C2F" w:rsidRPr="008D72A9" w:rsidRDefault="00D00C2F" w:rsidP="00D00C2F">
      <w:pPr>
        <w:rPr>
          <w:rFonts w:cs="Arial"/>
          <w:szCs w:val="20"/>
        </w:rPr>
      </w:pPr>
      <w:r w:rsidRPr="008D72A9">
        <w:rPr>
          <w:rFonts w:cs="Arial"/>
          <w:szCs w:val="20"/>
        </w:rPr>
        <w:t xml:space="preserve">Often the propagation constraints experienced for a home station (usually due to local clutter) can be overcome in part by temporarily siting a station in an advantageous position (usually high ground) away from the home location and usually in a rural setting. Again, the majority of usage is for terrestrial ad-hoc communications with other amateur stations for short duration narrowband contacts usually associated with scheduled (competitive) activity periods. </w:t>
      </w:r>
    </w:p>
    <w:p w14:paraId="0F3F3A83" w14:textId="77777777" w:rsidR="00D00C2F" w:rsidRPr="008D72A9" w:rsidRDefault="00D00C2F" w:rsidP="00D00C2F">
      <w:pPr>
        <w:rPr>
          <w:rFonts w:cs="Arial"/>
          <w:szCs w:val="20"/>
        </w:rPr>
      </w:pPr>
      <w:r w:rsidRPr="008D72A9">
        <w:rPr>
          <w:rFonts w:cs="Arial"/>
          <w:szCs w:val="20"/>
        </w:rPr>
        <w:t>ATV activity is also possible, although random activity is rarely seen outside scheduled activity (and contest) periods which act as a focus for operation and experimentation.</w:t>
      </w:r>
    </w:p>
    <w:p w14:paraId="07B465B8" w14:textId="77777777" w:rsidR="00D00C2F" w:rsidRPr="008D72A9" w:rsidRDefault="00D00C2F" w:rsidP="00D00C2F">
      <w:pPr>
        <w:rPr>
          <w:rFonts w:cs="Arial"/>
          <w:szCs w:val="20"/>
        </w:rPr>
      </w:pPr>
      <w:r w:rsidRPr="008D72A9">
        <w:rPr>
          <w:rFonts w:cs="Arial"/>
          <w:szCs w:val="20"/>
        </w:rPr>
        <w:t>EME activity is unlikely as there is no advantage to be gained.</w:t>
      </w:r>
    </w:p>
    <w:p w14:paraId="2EAF0B2D" w14:textId="77777777" w:rsidR="00D00C2F" w:rsidRPr="008D72A9" w:rsidRDefault="00D00C2F" w:rsidP="00D00C2F">
      <w:pPr>
        <w:pStyle w:val="Heading4"/>
        <w:rPr>
          <w:lang w:val="en-GB"/>
        </w:rPr>
      </w:pPr>
      <w:bookmarkStart w:id="46" w:name="_Toc140749237"/>
      <w:r w:rsidRPr="008D72A9">
        <w:rPr>
          <w:lang w:val="en-GB"/>
        </w:rPr>
        <w:t>Permanent Installation</w:t>
      </w:r>
      <w:bookmarkEnd w:id="46"/>
    </w:p>
    <w:p w14:paraId="0C4C9431" w14:textId="7E360F97" w:rsidR="00D00C2F" w:rsidRPr="008D72A9" w:rsidRDefault="00D00C2F" w:rsidP="00D00C2F">
      <w:pPr>
        <w:rPr>
          <w:rFonts w:cs="Arial"/>
          <w:szCs w:val="20"/>
        </w:rPr>
      </w:pPr>
      <w:r w:rsidRPr="008D72A9">
        <w:rPr>
          <w:rFonts w:cs="Arial"/>
          <w:szCs w:val="20"/>
        </w:rPr>
        <w:t>Permanent installations include specific voice repeaters, ATV (and occasionally data) repeaters and propagation beacons. As permanent stations, these are licensed in their own right for their specific location, operating frequency and output power (as ERP). The licence is usually associated with a licensed ”keeper” of the installation. Propagation beacons usually operate 24/7 and will typically emit a narrowband FSK signal with call sign ID and location information in the range 1296.8</w:t>
      </w:r>
      <w:r w:rsidR="006A6B59" w:rsidRPr="008D72A9">
        <w:rPr>
          <w:rFonts w:cs="Arial"/>
          <w:szCs w:val="20"/>
        </w:rPr>
        <w:t>-</w:t>
      </w:r>
      <w:r w:rsidRPr="008D72A9">
        <w:rPr>
          <w:rFonts w:cs="Arial"/>
          <w:szCs w:val="20"/>
        </w:rPr>
        <w:t>1296.994 MHz.</w:t>
      </w:r>
    </w:p>
    <w:p w14:paraId="70DDE348" w14:textId="599FBF0D" w:rsidR="00D00C2F" w:rsidRPr="008D72A9" w:rsidRDefault="00D00C2F" w:rsidP="00D00C2F">
      <w:pPr>
        <w:rPr>
          <w:rFonts w:cs="Arial"/>
          <w:szCs w:val="20"/>
        </w:rPr>
      </w:pPr>
      <w:r w:rsidRPr="008D72A9">
        <w:rPr>
          <w:rFonts w:cs="Arial"/>
          <w:szCs w:val="20"/>
        </w:rPr>
        <w:t>Voice repeaters usually re-transmit narrowband analogue and digital voice traffic when activated with a signal on the input frequency and are mostly associated with extending mobile user coverage. Propagation at these frequencies does not lend itself to reliable wide area repeater coverage so activity is far less than in lower UHF and VHF bands (and fewer commercial radios are suitable for mobile installations). The most common installations transmit around 1297-1298 MHz although a few experimental systems may operate in other parts of the band.</w:t>
      </w:r>
    </w:p>
    <w:p w14:paraId="0B6525F0" w14:textId="1017CF14" w:rsidR="00D00C2F" w:rsidRPr="008D72A9" w:rsidRDefault="00D00C2F" w:rsidP="00D00C2F">
      <w:pPr>
        <w:rPr>
          <w:rFonts w:cs="Arial"/>
          <w:szCs w:val="20"/>
        </w:rPr>
      </w:pPr>
      <w:r w:rsidRPr="008D72A9">
        <w:rPr>
          <w:rFonts w:cs="Arial"/>
          <w:szCs w:val="20"/>
        </w:rPr>
        <w:t>Data and TV repeater stations transmit wider bandwidth amateur signals and often transmit test signals when not being accessed by a user station on the input channel. This band is the most popular for amateur TV repeaters which tend to operate with input and output frequencies in the range 1242</w:t>
      </w:r>
      <w:r w:rsidR="006A6B59" w:rsidRPr="008D72A9">
        <w:rPr>
          <w:rFonts w:cs="Arial"/>
          <w:szCs w:val="20"/>
        </w:rPr>
        <w:t>-</w:t>
      </w:r>
      <w:r w:rsidRPr="008D72A9">
        <w:rPr>
          <w:rFonts w:cs="Arial"/>
          <w:szCs w:val="20"/>
        </w:rPr>
        <w:t>1260 MHz. Actual assignments can be nationally dependant. There are cases where alternative output frequencies are used to facilitate national inter-service coordination (e.g. UK TV repeater output frequencies are in the range 1300</w:t>
      </w:r>
      <w:r w:rsidR="006A6B59" w:rsidRPr="008D72A9">
        <w:rPr>
          <w:rFonts w:cs="Arial"/>
          <w:szCs w:val="20"/>
        </w:rPr>
        <w:t>-</w:t>
      </w:r>
      <w:r w:rsidRPr="008D72A9">
        <w:rPr>
          <w:rFonts w:cs="Arial"/>
          <w:szCs w:val="20"/>
        </w:rPr>
        <w:t>1325 MHz).</w:t>
      </w:r>
    </w:p>
    <w:p w14:paraId="709145FE" w14:textId="3D2F8E38" w:rsidR="00D00C2F" w:rsidRPr="008D72A9" w:rsidRDefault="00D00C2F" w:rsidP="00D00C2F">
      <w:pPr>
        <w:pStyle w:val="Heading3"/>
        <w:rPr>
          <w:lang w:val="en-GB"/>
        </w:rPr>
      </w:pPr>
      <w:bookmarkStart w:id="47" w:name="_Ref86916563"/>
      <w:bookmarkStart w:id="48" w:name="_Ref86919344"/>
      <w:bookmarkStart w:id="49" w:name="_Toc140749238"/>
      <w:bookmarkStart w:id="50" w:name="_Toc179894991"/>
      <w:r w:rsidRPr="008D72A9">
        <w:rPr>
          <w:lang w:val="en-GB"/>
        </w:rPr>
        <w:t xml:space="preserve">Typical Amateur Station Type </w:t>
      </w:r>
      <w:bookmarkEnd w:id="47"/>
      <w:bookmarkEnd w:id="48"/>
      <w:bookmarkEnd w:id="49"/>
      <w:r w:rsidR="000B40FD" w:rsidRPr="008D72A9">
        <w:rPr>
          <w:lang w:val="en-GB"/>
        </w:rPr>
        <w:t>Characteristics</w:t>
      </w:r>
      <w:bookmarkEnd w:id="50"/>
    </w:p>
    <w:p w14:paraId="10372214" w14:textId="77777777" w:rsidR="00D00C2F" w:rsidRPr="008D72A9" w:rsidRDefault="00D00C2F" w:rsidP="00D00C2F">
      <w:pPr>
        <w:rPr>
          <w:rFonts w:cs="Arial"/>
          <w:szCs w:val="20"/>
        </w:rPr>
      </w:pPr>
      <w:r w:rsidRPr="008D72A9">
        <w:rPr>
          <w:rFonts w:cs="Arial"/>
          <w:szCs w:val="20"/>
        </w:rPr>
        <w:t>There is no standard amateur station. The following antenna types and power levels are typical based on published information about the activity periods and operating contests. In general home and temporary stations would use highly directional antennas.</w:t>
      </w:r>
    </w:p>
    <w:p w14:paraId="2E231609" w14:textId="77777777" w:rsidR="00D00C2F" w:rsidRPr="008D72A9" w:rsidRDefault="00D00C2F" w:rsidP="00D00C2F">
      <w:pPr>
        <w:pStyle w:val="Heading4"/>
        <w:rPr>
          <w:lang w:val="en-GB"/>
        </w:rPr>
      </w:pPr>
      <w:bookmarkStart w:id="51" w:name="_Toc140749239"/>
      <w:r w:rsidRPr="008D72A9">
        <w:rPr>
          <w:lang w:val="en-GB"/>
        </w:rPr>
        <w:t>Home Station</w:t>
      </w:r>
      <w:bookmarkEnd w:id="51"/>
    </w:p>
    <w:p w14:paraId="131116A9" w14:textId="77777777" w:rsidR="00D00C2F" w:rsidRPr="008D72A9" w:rsidRDefault="00D00C2F" w:rsidP="00D00C2F">
      <w:r w:rsidRPr="008D72A9">
        <w:rPr>
          <w:rStyle w:val="ECCParagraph"/>
          <w:szCs w:val="16"/>
        </w:rPr>
        <w:t>Most Home Stations will use a single directional beam antenna, however in a few cases multiple beam antennas can be combined to increase the array gain. This is more usual for EME operators for whom high antenna gain is essential for overcoming the high path and reflection loss. A higher performance EME station might use a medium size dish antenna.</w:t>
      </w:r>
    </w:p>
    <w:p w14:paraId="119F1E80" w14:textId="24928A1A" w:rsidR="00D00C2F" w:rsidRPr="008D72A9" w:rsidRDefault="00D00C2F" w:rsidP="000B40FD">
      <w:pPr>
        <w:pStyle w:val="Caption"/>
        <w:keepNext/>
        <w:rPr>
          <w:lang w:val="en-GB"/>
        </w:rPr>
      </w:pPr>
      <w:r w:rsidRPr="008D72A9">
        <w:rPr>
          <w:lang w:val="en-GB"/>
        </w:rPr>
        <w:lastRenderedPageBreak/>
        <w:t xml:space="preserve">Table </w:t>
      </w:r>
      <w:r w:rsidR="00370327" w:rsidRPr="008D72A9">
        <w:rPr>
          <w:lang w:val="en-GB"/>
        </w:rPr>
        <w:fldChar w:fldCharType="begin"/>
      </w:r>
      <w:r w:rsidR="00370327" w:rsidRPr="008D72A9">
        <w:rPr>
          <w:lang w:val="en-GB"/>
        </w:rPr>
        <w:instrText xml:space="preserve"> SEQ Table \* ARABIC </w:instrText>
      </w:r>
      <w:r w:rsidR="00370327" w:rsidRPr="008D72A9">
        <w:rPr>
          <w:lang w:val="en-GB"/>
        </w:rPr>
        <w:fldChar w:fldCharType="separate"/>
      </w:r>
      <w:r w:rsidR="00AD22A0" w:rsidRPr="008D72A9">
        <w:rPr>
          <w:lang w:val="en-GB"/>
        </w:rPr>
        <w:t>4</w:t>
      </w:r>
      <w:r w:rsidR="00370327" w:rsidRPr="008D72A9">
        <w:rPr>
          <w:lang w:val="en-GB"/>
        </w:rPr>
        <w:fldChar w:fldCharType="end"/>
      </w:r>
      <w:r w:rsidRPr="008D72A9">
        <w:rPr>
          <w:lang w:val="en-GB"/>
        </w:rPr>
        <w:t>: Home station parameters</w:t>
      </w:r>
    </w:p>
    <w:tbl>
      <w:tblPr>
        <w:tblStyle w:val="ECCTable-redheader"/>
        <w:tblW w:w="0" w:type="auto"/>
        <w:tblInd w:w="0" w:type="dxa"/>
        <w:tblLook w:val="04A0" w:firstRow="1" w:lastRow="0" w:firstColumn="1" w:lastColumn="0" w:noHBand="0" w:noVBand="1"/>
      </w:tblPr>
      <w:tblGrid>
        <w:gridCol w:w="3894"/>
        <w:gridCol w:w="1771"/>
        <w:gridCol w:w="2127"/>
      </w:tblGrid>
      <w:tr w:rsidR="00D00C2F" w:rsidRPr="008D72A9" w14:paraId="4C5CB9F4" w14:textId="77777777" w:rsidTr="008A33DD">
        <w:trPr>
          <w:cnfStyle w:val="100000000000" w:firstRow="1" w:lastRow="0" w:firstColumn="0" w:lastColumn="0" w:oddVBand="0" w:evenVBand="0" w:oddHBand="0" w:evenHBand="0" w:firstRowFirstColumn="0" w:firstRowLastColumn="0" w:lastRowFirstColumn="0" w:lastRowLastColumn="0"/>
        </w:trPr>
        <w:tc>
          <w:tcPr>
            <w:tcW w:w="3894" w:type="dxa"/>
          </w:tcPr>
          <w:p w14:paraId="2061C475" w14:textId="77777777" w:rsidR="00D00C2F" w:rsidRPr="008D72A9" w:rsidRDefault="00D00C2F" w:rsidP="000B40FD">
            <w:pPr>
              <w:keepNext/>
            </w:pPr>
            <w:r w:rsidRPr="008D72A9">
              <w:t>Antenna Type</w:t>
            </w:r>
          </w:p>
        </w:tc>
        <w:tc>
          <w:tcPr>
            <w:tcW w:w="1771" w:type="dxa"/>
          </w:tcPr>
          <w:p w14:paraId="61BA7992" w14:textId="77777777" w:rsidR="00D00C2F" w:rsidRPr="008D72A9" w:rsidRDefault="00D00C2F" w:rsidP="000B40FD">
            <w:pPr>
              <w:keepNext/>
            </w:pPr>
            <w:r w:rsidRPr="008D72A9">
              <w:t>Gain Typical</w:t>
            </w:r>
          </w:p>
        </w:tc>
        <w:tc>
          <w:tcPr>
            <w:tcW w:w="2127" w:type="dxa"/>
          </w:tcPr>
          <w:p w14:paraId="49D6B14D" w14:textId="3E0EAAD0" w:rsidR="00D00C2F" w:rsidRPr="008D72A9" w:rsidRDefault="00D00C2F" w:rsidP="000B40FD">
            <w:pPr>
              <w:keepNext/>
            </w:pPr>
            <w:r w:rsidRPr="008D72A9">
              <w:t>3</w:t>
            </w:r>
            <w:r w:rsidR="00300099" w:rsidRPr="008D72A9">
              <w:t xml:space="preserve"> </w:t>
            </w:r>
            <w:r w:rsidRPr="008D72A9">
              <w:t>dB Beam width</w:t>
            </w:r>
          </w:p>
        </w:tc>
      </w:tr>
      <w:tr w:rsidR="00D00C2F" w:rsidRPr="008D72A9" w14:paraId="6DCAFB86" w14:textId="77777777" w:rsidTr="008A33DD">
        <w:tc>
          <w:tcPr>
            <w:tcW w:w="3894" w:type="dxa"/>
          </w:tcPr>
          <w:p w14:paraId="1C569D76" w14:textId="77777777" w:rsidR="00D00C2F" w:rsidRPr="008D72A9" w:rsidRDefault="00D00C2F" w:rsidP="000B40FD">
            <w:pPr>
              <w:pStyle w:val="ECCTabletext"/>
            </w:pPr>
            <w:r w:rsidRPr="008D72A9">
              <w:t>Single Yagi beam (23 to 55 element)</w:t>
            </w:r>
          </w:p>
        </w:tc>
        <w:tc>
          <w:tcPr>
            <w:tcW w:w="1771" w:type="dxa"/>
          </w:tcPr>
          <w:p w14:paraId="41E366D9" w14:textId="77777777" w:rsidR="00D00C2F" w:rsidRPr="008D72A9" w:rsidRDefault="00D00C2F" w:rsidP="000B40FD">
            <w:pPr>
              <w:pStyle w:val="ECCTabletext"/>
            </w:pPr>
            <w:r w:rsidRPr="008D72A9">
              <w:t>18 to 21 dB</w:t>
            </w:r>
          </w:p>
        </w:tc>
        <w:tc>
          <w:tcPr>
            <w:tcW w:w="2127" w:type="dxa"/>
          </w:tcPr>
          <w:p w14:paraId="4BED6866" w14:textId="4D8158A7" w:rsidR="00D00C2F" w:rsidRPr="008D72A9" w:rsidRDefault="00D00C2F" w:rsidP="000B40FD">
            <w:pPr>
              <w:pStyle w:val="ECCTabletext"/>
            </w:pPr>
            <w:r w:rsidRPr="008D72A9">
              <w:t>18 to 10 degrees</w:t>
            </w:r>
          </w:p>
        </w:tc>
      </w:tr>
      <w:tr w:rsidR="00D00C2F" w:rsidRPr="008D72A9" w14:paraId="312A121F" w14:textId="77777777" w:rsidTr="008A33DD">
        <w:tc>
          <w:tcPr>
            <w:tcW w:w="3894" w:type="dxa"/>
          </w:tcPr>
          <w:p w14:paraId="1F204828" w14:textId="77777777" w:rsidR="00D00C2F" w:rsidRPr="008D72A9" w:rsidRDefault="00D00C2F" w:rsidP="000B40FD">
            <w:pPr>
              <w:pStyle w:val="ECCTabletext"/>
            </w:pPr>
            <w:r w:rsidRPr="008D72A9">
              <w:t>Multiple Yagi (for EME)</w:t>
            </w:r>
          </w:p>
          <w:p w14:paraId="347CDF67" w14:textId="77777777" w:rsidR="00D00C2F" w:rsidRPr="008D72A9" w:rsidRDefault="00D00C2F" w:rsidP="000B40FD">
            <w:pPr>
              <w:pStyle w:val="ECCTabletext"/>
            </w:pPr>
            <w:r w:rsidRPr="008D72A9">
              <w:t>Dish antenna (for EME)</w:t>
            </w:r>
          </w:p>
        </w:tc>
        <w:tc>
          <w:tcPr>
            <w:tcW w:w="1771" w:type="dxa"/>
          </w:tcPr>
          <w:p w14:paraId="35934717" w14:textId="77777777" w:rsidR="00D00C2F" w:rsidRPr="008D72A9" w:rsidRDefault="00D00C2F" w:rsidP="000B40FD">
            <w:pPr>
              <w:pStyle w:val="ECCTabletext"/>
            </w:pPr>
            <w:r w:rsidRPr="008D72A9">
              <w:t>21 dB</w:t>
            </w:r>
          </w:p>
          <w:p w14:paraId="6E1AFA92" w14:textId="77777777" w:rsidR="00D00C2F" w:rsidRPr="008D72A9" w:rsidRDefault="00D00C2F" w:rsidP="000B40FD">
            <w:pPr>
              <w:pStyle w:val="ECCTabletext"/>
            </w:pPr>
            <w:r w:rsidRPr="008D72A9">
              <w:t>(4m) 32 dB</w:t>
            </w:r>
          </w:p>
        </w:tc>
        <w:tc>
          <w:tcPr>
            <w:tcW w:w="2127" w:type="dxa"/>
          </w:tcPr>
          <w:p w14:paraId="1C0B9C3E" w14:textId="77777777" w:rsidR="00D00C2F" w:rsidRPr="008D72A9" w:rsidRDefault="00D00C2F" w:rsidP="000B40FD">
            <w:pPr>
              <w:pStyle w:val="ECCTabletext"/>
            </w:pPr>
            <w:r w:rsidRPr="008D72A9">
              <w:t>10 degrees</w:t>
            </w:r>
          </w:p>
          <w:p w14:paraId="0475AAE7" w14:textId="77777777" w:rsidR="00D00C2F" w:rsidRPr="008D72A9" w:rsidRDefault="00D00C2F" w:rsidP="000B40FD">
            <w:pPr>
              <w:pStyle w:val="ECCTabletext"/>
            </w:pPr>
            <w:r w:rsidRPr="008D72A9">
              <w:t>4 degrees</w:t>
            </w:r>
          </w:p>
        </w:tc>
      </w:tr>
    </w:tbl>
    <w:p w14:paraId="1EDD5009" w14:textId="77777777" w:rsidR="00D00C2F" w:rsidRPr="008D72A9" w:rsidRDefault="00D00C2F" w:rsidP="00D00C2F">
      <w:pPr>
        <w:rPr>
          <w:rFonts w:cs="Arial"/>
          <w:szCs w:val="20"/>
        </w:rPr>
      </w:pPr>
      <w:r w:rsidRPr="008D72A9">
        <w:rPr>
          <w:rFonts w:cs="Arial"/>
          <w:szCs w:val="20"/>
        </w:rPr>
        <w:t>Analysis of a typical activity period results (non EME) shows that around 15% of active stations used a multi-antenna array.</w:t>
      </w:r>
    </w:p>
    <w:p w14:paraId="2B543121" w14:textId="77777777" w:rsidR="00D00C2F" w:rsidRPr="008D72A9" w:rsidRDefault="00D00C2F" w:rsidP="00D00C2F">
      <w:pPr>
        <w:rPr>
          <w:rFonts w:cs="Arial"/>
          <w:szCs w:val="20"/>
        </w:rPr>
      </w:pPr>
      <w:r w:rsidRPr="008D72A9">
        <w:rPr>
          <w:rFonts w:cs="Arial"/>
          <w:szCs w:val="20"/>
        </w:rPr>
        <w:t>Analysis of the same activity period showed the following spread of transmitter power levels (NB: 100% = 34 stations only):</w:t>
      </w:r>
    </w:p>
    <w:p w14:paraId="0BC93A7D" w14:textId="7489388C" w:rsidR="00D00C2F" w:rsidRPr="008D72A9" w:rsidRDefault="00A57C72" w:rsidP="00414E9D">
      <w:pPr>
        <w:pStyle w:val="Caption"/>
        <w:rPr>
          <w:lang w:val="en-GB"/>
        </w:rPr>
      </w:pPr>
      <w:r w:rsidRPr="008D72A9">
        <w:rPr>
          <w:lang w:val="en-GB"/>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5</w:t>
      </w:r>
      <w:r w:rsidRPr="008D72A9">
        <w:rPr>
          <w:lang w:val="en-GB"/>
        </w:rPr>
        <w:fldChar w:fldCharType="end"/>
      </w:r>
      <w:r w:rsidR="009F0862" w:rsidRPr="008D72A9">
        <w:rPr>
          <w:lang w:val="en-GB"/>
        </w:rPr>
        <w:t xml:space="preserve">: </w:t>
      </w:r>
      <w:r w:rsidR="00D00C2F" w:rsidRPr="008D72A9">
        <w:rPr>
          <w:lang w:val="en-GB"/>
        </w:rPr>
        <w:t>Home station power ranges</w:t>
      </w:r>
    </w:p>
    <w:tbl>
      <w:tblPr>
        <w:tblStyle w:val="ECCTable-redheader"/>
        <w:tblW w:w="0" w:type="auto"/>
        <w:tblInd w:w="0" w:type="dxa"/>
        <w:tblLook w:val="04A0" w:firstRow="1" w:lastRow="0" w:firstColumn="1" w:lastColumn="0" w:noHBand="0" w:noVBand="1"/>
      </w:tblPr>
      <w:tblGrid>
        <w:gridCol w:w="2931"/>
        <w:gridCol w:w="3732"/>
      </w:tblGrid>
      <w:tr w:rsidR="00D00C2F" w:rsidRPr="008D72A9" w14:paraId="27AC30E9" w14:textId="77777777" w:rsidTr="008B5574">
        <w:trPr>
          <w:cnfStyle w:val="100000000000" w:firstRow="1" w:lastRow="0" w:firstColumn="0" w:lastColumn="0" w:oddVBand="0" w:evenVBand="0" w:oddHBand="0" w:evenHBand="0" w:firstRowFirstColumn="0" w:firstRowLastColumn="0" w:lastRowFirstColumn="0" w:lastRowLastColumn="0"/>
        </w:trPr>
        <w:tc>
          <w:tcPr>
            <w:tcW w:w="2931" w:type="dxa"/>
          </w:tcPr>
          <w:p w14:paraId="41D57400" w14:textId="77777777" w:rsidR="00D00C2F" w:rsidRPr="008D72A9" w:rsidRDefault="00D00C2F" w:rsidP="00D04FC8">
            <w:r w:rsidRPr="008D72A9">
              <w:t>Power Range (Watts)</w:t>
            </w:r>
          </w:p>
        </w:tc>
        <w:tc>
          <w:tcPr>
            <w:tcW w:w="3732" w:type="dxa"/>
          </w:tcPr>
          <w:p w14:paraId="34CFEC62" w14:textId="77777777" w:rsidR="00D00C2F" w:rsidRPr="008D72A9" w:rsidRDefault="00D00C2F" w:rsidP="00D04FC8">
            <w:r w:rsidRPr="008D72A9">
              <w:t>% Stations</w:t>
            </w:r>
          </w:p>
        </w:tc>
      </w:tr>
      <w:tr w:rsidR="00D00C2F" w:rsidRPr="008D72A9" w14:paraId="33400740" w14:textId="77777777" w:rsidTr="008B5574">
        <w:tc>
          <w:tcPr>
            <w:tcW w:w="2931" w:type="dxa"/>
          </w:tcPr>
          <w:p w14:paraId="13DD3529" w14:textId="77777777" w:rsidR="00D00C2F" w:rsidRPr="008D72A9" w:rsidRDefault="00D00C2F" w:rsidP="00D04FC8">
            <w:pPr>
              <w:pStyle w:val="ECCTabletext"/>
            </w:pPr>
            <w:r w:rsidRPr="008D72A9">
              <w:t xml:space="preserve">Up to 10 </w:t>
            </w:r>
          </w:p>
        </w:tc>
        <w:tc>
          <w:tcPr>
            <w:tcW w:w="3732" w:type="dxa"/>
          </w:tcPr>
          <w:p w14:paraId="284D298E" w14:textId="28E2B91B" w:rsidR="00D00C2F" w:rsidRPr="008D72A9" w:rsidRDefault="00D00C2F" w:rsidP="00D04FC8">
            <w:pPr>
              <w:pStyle w:val="ECCTabletext"/>
            </w:pPr>
            <w:r w:rsidRPr="008D72A9">
              <w:t>47%</w:t>
            </w:r>
            <w:r w:rsidR="00414E9D" w:rsidRPr="008D72A9">
              <w:t xml:space="preserve"> (Note 1)</w:t>
            </w:r>
          </w:p>
        </w:tc>
      </w:tr>
      <w:tr w:rsidR="00D00C2F" w:rsidRPr="008D72A9" w14:paraId="6790F5F5" w14:textId="77777777" w:rsidTr="008B5574">
        <w:tc>
          <w:tcPr>
            <w:tcW w:w="2931" w:type="dxa"/>
          </w:tcPr>
          <w:p w14:paraId="3A62F3D9" w14:textId="77777777" w:rsidR="00D00C2F" w:rsidRPr="008D72A9" w:rsidRDefault="00D00C2F" w:rsidP="00D04FC8">
            <w:pPr>
              <w:pStyle w:val="ECCTabletext"/>
            </w:pPr>
            <w:r w:rsidRPr="008D72A9">
              <w:t xml:space="preserve">11-25 </w:t>
            </w:r>
          </w:p>
        </w:tc>
        <w:tc>
          <w:tcPr>
            <w:tcW w:w="3732" w:type="dxa"/>
          </w:tcPr>
          <w:p w14:paraId="01319E42" w14:textId="77777777" w:rsidR="00D00C2F" w:rsidRPr="008D72A9" w:rsidRDefault="00D00C2F" w:rsidP="00D04FC8">
            <w:pPr>
              <w:pStyle w:val="ECCTabletext"/>
            </w:pPr>
            <w:r w:rsidRPr="008D72A9">
              <w:t>9%</w:t>
            </w:r>
          </w:p>
        </w:tc>
      </w:tr>
      <w:tr w:rsidR="00D00C2F" w:rsidRPr="008D72A9" w14:paraId="308946CE" w14:textId="77777777" w:rsidTr="008B5574">
        <w:tc>
          <w:tcPr>
            <w:tcW w:w="2931" w:type="dxa"/>
          </w:tcPr>
          <w:p w14:paraId="3F38A9BF" w14:textId="718995E5" w:rsidR="00D00C2F" w:rsidRPr="008D72A9" w:rsidRDefault="00D00C2F" w:rsidP="00D04FC8">
            <w:pPr>
              <w:pStyle w:val="ECCTabletext"/>
            </w:pPr>
            <w:r w:rsidRPr="008D72A9">
              <w:t>26-100</w:t>
            </w:r>
          </w:p>
        </w:tc>
        <w:tc>
          <w:tcPr>
            <w:tcW w:w="3732" w:type="dxa"/>
          </w:tcPr>
          <w:p w14:paraId="7BD4DF59" w14:textId="77777777" w:rsidR="00D00C2F" w:rsidRPr="008D72A9" w:rsidRDefault="00D00C2F" w:rsidP="00D04FC8">
            <w:pPr>
              <w:pStyle w:val="ECCTabletext"/>
            </w:pPr>
            <w:r w:rsidRPr="008D72A9">
              <w:t>26%</w:t>
            </w:r>
          </w:p>
        </w:tc>
      </w:tr>
      <w:tr w:rsidR="00D00C2F" w:rsidRPr="008D72A9" w14:paraId="047A1A7B" w14:textId="77777777" w:rsidTr="008B5574">
        <w:tc>
          <w:tcPr>
            <w:tcW w:w="2931" w:type="dxa"/>
          </w:tcPr>
          <w:p w14:paraId="1D6E0EDA" w14:textId="613482A6" w:rsidR="00D00C2F" w:rsidRPr="008D72A9" w:rsidRDefault="00D00C2F" w:rsidP="00D04FC8">
            <w:pPr>
              <w:pStyle w:val="ECCTabletext"/>
            </w:pPr>
            <w:r w:rsidRPr="008D72A9">
              <w:t>101-300</w:t>
            </w:r>
          </w:p>
        </w:tc>
        <w:tc>
          <w:tcPr>
            <w:tcW w:w="3732" w:type="dxa"/>
          </w:tcPr>
          <w:p w14:paraId="223C75A6" w14:textId="77777777" w:rsidR="00D00C2F" w:rsidRPr="008D72A9" w:rsidRDefault="00D00C2F" w:rsidP="00D04FC8">
            <w:pPr>
              <w:pStyle w:val="ECCTabletext"/>
            </w:pPr>
            <w:r w:rsidRPr="008D72A9">
              <w:t>12%</w:t>
            </w:r>
          </w:p>
        </w:tc>
      </w:tr>
      <w:tr w:rsidR="00D00C2F" w:rsidRPr="008D72A9" w14:paraId="484BB2EB" w14:textId="77777777" w:rsidTr="008B5574">
        <w:tc>
          <w:tcPr>
            <w:tcW w:w="2931" w:type="dxa"/>
          </w:tcPr>
          <w:p w14:paraId="5B56847F" w14:textId="77777777" w:rsidR="00D00C2F" w:rsidRPr="008D72A9" w:rsidRDefault="00D00C2F" w:rsidP="00D04FC8">
            <w:pPr>
              <w:pStyle w:val="ECCTabletext"/>
            </w:pPr>
            <w:r w:rsidRPr="008D72A9">
              <w:t>Over 300</w:t>
            </w:r>
          </w:p>
        </w:tc>
        <w:tc>
          <w:tcPr>
            <w:tcW w:w="3732" w:type="dxa"/>
          </w:tcPr>
          <w:p w14:paraId="2125F599" w14:textId="77777777" w:rsidR="00D00C2F" w:rsidRPr="008D72A9" w:rsidRDefault="00D00C2F" w:rsidP="00D04FC8">
            <w:pPr>
              <w:pStyle w:val="ECCTabletext"/>
            </w:pPr>
            <w:r w:rsidRPr="008D72A9">
              <w:t>6%</w:t>
            </w:r>
          </w:p>
        </w:tc>
      </w:tr>
      <w:tr w:rsidR="00414E9D" w:rsidRPr="008D72A9" w14:paraId="55DFA7C0" w14:textId="77777777" w:rsidTr="008B5574">
        <w:tc>
          <w:tcPr>
            <w:tcW w:w="6663" w:type="dxa"/>
            <w:gridSpan w:val="2"/>
          </w:tcPr>
          <w:p w14:paraId="25DE2289" w14:textId="49041C34" w:rsidR="00414E9D" w:rsidRPr="008D72A9" w:rsidRDefault="00414E9D" w:rsidP="000B40FD">
            <w:pPr>
              <w:pStyle w:val="ECCTablenote"/>
            </w:pPr>
            <w:r w:rsidRPr="008D72A9">
              <w:t>Note 1: This corresponded to 16 stations from the activity period surveyed.</w:t>
            </w:r>
          </w:p>
        </w:tc>
      </w:tr>
    </w:tbl>
    <w:p w14:paraId="0FEFEF0E" w14:textId="3684FDA9" w:rsidR="00D00C2F" w:rsidRPr="008D72A9" w:rsidRDefault="00D00C2F" w:rsidP="00D00C2F">
      <w:pPr>
        <w:rPr>
          <w:rFonts w:cs="Arial"/>
          <w:szCs w:val="20"/>
        </w:rPr>
      </w:pPr>
      <w:r w:rsidRPr="008D72A9">
        <w:rPr>
          <w:rFonts w:cs="Arial"/>
          <w:szCs w:val="20"/>
        </w:rPr>
        <w:t>For EME operation experiences have shown that a minimum performance station could expect to make MGM based contacts using around 50</w:t>
      </w:r>
      <w:r w:rsidR="00414E9D" w:rsidRPr="008D72A9">
        <w:rPr>
          <w:rFonts w:cs="Arial"/>
          <w:szCs w:val="20"/>
        </w:rPr>
        <w:t xml:space="preserve"> </w:t>
      </w:r>
      <w:r w:rsidRPr="008D72A9">
        <w:rPr>
          <w:rFonts w:cs="Arial"/>
          <w:szCs w:val="20"/>
        </w:rPr>
        <w:t>W of power into a multiple antenna beam array. Higher performance stations are likely to require at least around 10</w:t>
      </w:r>
      <w:r w:rsidR="00414E9D" w:rsidRPr="008D72A9">
        <w:rPr>
          <w:rFonts w:cs="Arial"/>
          <w:szCs w:val="20"/>
        </w:rPr>
        <w:t xml:space="preserve"> </w:t>
      </w:r>
      <w:r w:rsidRPr="008D72A9">
        <w:rPr>
          <w:rFonts w:cs="Arial"/>
          <w:szCs w:val="20"/>
        </w:rPr>
        <w:t xml:space="preserve">dB more </w:t>
      </w:r>
      <w:r w:rsidR="00414E9D" w:rsidRPr="008D72A9">
        <w:rPr>
          <w:rFonts w:cs="Arial"/>
          <w:i/>
          <w:iCs/>
          <w:szCs w:val="20"/>
        </w:rPr>
        <w:t>e.i.r.p.</w:t>
      </w:r>
      <w:r w:rsidRPr="008D72A9">
        <w:rPr>
          <w:rFonts w:cs="Arial"/>
          <w:szCs w:val="20"/>
        </w:rPr>
        <w:t xml:space="preserve"> through a combination of power level and increased antenna gain. </w:t>
      </w:r>
    </w:p>
    <w:p w14:paraId="02B29B85" w14:textId="77777777" w:rsidR="00D00C2F" w:rsidRPr="008D72A9" w:rsidRDefault="00D00C2F" w:rsidP="00D00C2F">
      <w:pPr>
        <w:pStyle w:val="Heading4"/>
        <w:rPr>
          <w:lang w:val="en-GB"/>
        </w:rPr>
      </w:pPr>
      <w:bookmarkStart w:id="52" w:name="_Toc140749240"/>
      <w:r w:rsidRPr="008D72A9">
        <w:rPr>
          <w:lang w:val="en-GB"/>
        </w:rPr>
        <w:t>Temporary ”Portable” Station</w:t>
      </w:r>
      <w:bookmarkEnd w:id="52"/>
    </w:p>
    <w:p w14:paraId="1904EFF8" w14:textId="77777777" w:rsidR="00D00C2F" w:rsidRPr="008D72A9" w:rsidRDefault="00D00C2F" w:rsidP="00D00C2F">
      <w:pPr>
        <w:rPr>
          <w:rFonts w:cs="Arial"/>
          <w:szCs w:val="20"/>
        </w:rPr>
      </w:pPr>
      <w:r w:rsidRPr="008D72A9">
        <w:rPr>
          <w:rFonts w:cs="Arial"/>
          <w:szCs w:val="20"/>
        </w:rPr>
        <w:t>As with Home Stations there is a spread of the same antenna types that might be used. Similarly, an analysis of the same activity period as above shows that only 15% of stations use multi-antenna arrays. (The actual number was 3).</w:t>
      </w:r>
    </w:p>
    <w:p w14:paraId="6D76CED7" w14:textId="77777777" w:rsidR="00D00C2F" w:rsidRPr="008D72A9" w:rsidRDefault="00D00C2F" w:rsidP="00D00C2F">
      <w:pPr>
        <w:rPr>
          <w:rFonts w:cs="Arial"/>
          <w:szCs w:val="20"/>
        </w:rPr>
      </w:pPr>
      <w:r w:rsidRPr="008D72A9">
        <w:rPr>
          <w:rFonts w:cs="Arial"/>
          <w:szCs w:val="20"/>
        </w:rPr>
        <w:t>Analysis of the same activity period shows the following spread of transmitter power levels (NB: 100% = 13 stations only):</w:t>
      </w:r>
    </w:p>
    <w:p w14:paraId="01EA0578" w14:textId="14C5C80D" w:rsidR="00D00C2F" w:rsidRPr="008D72A9" w:rsidRDefault="00D00C2F" w:rsidP="00D00C2F">
      <w:pPr>
        <w:pStyle w:val="Caption"/>
        <w:rPr>
          <w:lang w:val="en-GB"/>
        </w:rPr>
      </w:pPr>
      <w:r w:rsidRPr="008D72A9">
        <w:rPr>
          <w:lang w:val="en-GB"/>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6</w:t>
      </w:r>
      <w:r w:rsidRPr="008D72A9">
        <w:rPr>
          <w:lang w:val="en-GB"/>
        </w:rPr>
        <w:fldChar w:fldCharType="end"/>
      </w:r>
      <w:r w:rsidRPr="008D72A9">
        <w:rPr>
          <w:lang w:val="en-GB"/>
        </w:rPr>
        <w:t>: Temporary ”Portable” station power range</w:t>
      </w:r>
      <w:r w:rsidRPr="008D72A9" w:rsidDel="00F453BF">
        <w:rPr>
          <w:lang w:val="en-GB"/>
        </w:rPr>
        <w:t xml:space="preserve"> </w:t>
      </w:r>
    </w:p>
    <w:tbl>
      <w:tblPr>
        <w:tblStyle w:val="ECCTable-redheader"/>
        <w:tblW w:w="0" w:type="auto"/>
        <w:tblInd w:w="0" w:type="dxa"/>
        <w:tblLook w:val="04A0" w:firstRow="1" w:lastRow="0" w:firstColumn="1" w:lastColumn="0" w:noHBand="0" w:noVBand="1"/>
      </w:tblPr>
      <w:tblGrid>
        <w:gridCol w:w="3073"/>
        <w:gridCol w:w="3448"/>
      </w:tblGrid>
      <w:tr w:rsidR="00D00C2F" w:rsidRPr="008D72A9" w14:paraId="2323C41A" w14:textId="77777777" w:rsidTr="008B5574">
        <w:trPr>
          <w:cnfStyle w:val="100000000000" w:firstRow="1" w:lastRow="0" w:firstColumn="0" w:lastColumn="0" w:oddVBand="0" w:evenVBand="0" w:oddHBand="0" w:evenHBand="0" w:firstRowFirstColumn="0" w:firstRowLastColumn="0" w:lastRowFirstColumn="0" w:lastRowLastColumn="0"/>
        </w:trPr>
        <w:tc>
          <w:tcPr>
            <w:tcW w:w="3073" w:type="dxa"/>
          </w:tcPr>
          <w:p w14:paraId="09E08DB6" w14:textId="77777777" w:rsidR="00D00C2F" w:rsidRPr="008D72A9" w:rsidRDefault="00D00C2F" w:rsidP="00D04FC8">
            <w:r w:rsidRPr="008D72A9">
              <w:t>Power Range (Watts)</w:t>
            </w:r>
          </w:p>
        </w:tc>
        <w:tc>
          <w:tcPr>
            <w:tcW w:w="3448" w:type="dxa"/>
          </w:tcPr>
          <w:p w14:paraId="06A92CAE" w14:textId="77777777" w:rsidR="00D00C2F" w:rsidRPr="008D72A9" w:rsidRDefault="00D00C2F" w:rsidP="00D04FC8">
            <w:r w:rsidRPr="008D72A9">
              <w:t>% Stations</w:t>
            </w:r>
          </w:p>
        </w:tc>
      </w:tr>
      <w:tr w:rsidR="00D00C2F" w:rsidRPr="008D72A9" w14:paraId="1B4A4EDA" w14:textId="77777777" w:rsidTr="008B5574">
        <w:tc>
          <w:tcPr>
            <w:tcW w:w="3073" w:type="dxa"/>
          </w:tcPr>
          <w:p w14:paraId="2E26ED2B" w14:textId="77777777" w:rsidR="00D00C2F" w:rsidRPr="008D72A9" w:rsidRDefault="00D00C2F" w:rsidP="00D04FC8">
            <w:pPr>
              <w:pStyle w:val="ECCTabletext"/>
            </w:pPr>
            <w:r w:rsidRPr="008D72A9">
              <w:t xml:space="preserve">Up to 10 </w:t>
            </w:r>
          </w:p>
        </w:tc>
        <w:tc>
          <w:tcPr>
            <w:tcW w:w="3448" w:type="dxa"/>
          </w:tcPr>
          <w:p w14:paraId="266567C2" w14:textId="09CC67BB" w:rsidR="00D00C2F" w:rsidRPr="008D72A9" w:rsidRDefault="00D00C2F" w:rsidP="00D04FC8">
            <w:pPr>
              <w:pStyle w:val="ECCTabletext"/>
            </w:pPr>
            <w:r w:rsidRPr="008D72A9">
              <w:t>61.5%</w:t>
            </w:r>
            <w:r w:rsidR="00414E9D" w:rsidRPr="008D72A9">
              <w:t xml:space="preserve"> (note 1)</w:t>
            </w:r>
          </w:p>
        </w:tc>
      </w:tr>
      <w:tr w:rsidR="00D00C2F" w:rsidRPr="008D72A9" w14:paraId="41EBD145" w14:textId="77777777" w:rsidTr="008B5574">
        <w:tc>
          <w:tcPr>
            <w:tcW w:w="3073" w:type="dxa"/>
          </w:tcPr>
          <w:p w14:paraId="0CBFBEB7" w14:textId="77777777" w:rsidR="00D00C2F" w:rsidRPr="008D72A9" w:rsidRDefault="00D00C2F" w:rsidP="00D04FC8">
            <w:pPr>
              <w:pStyle w:val="ECCTabletext"/>
            </w:pPr>
            <w:r w:rsidRPr="008D72A9">
              <w:t xml:space="preserve">11-25 </w:t>
            </w:r>
          </w:p>
        </w:tc>
        <w:tc>
          <w:tcPr>
            <w:tcW w:w="3448" w:type="dxa"/>
          </w:tcPr>
          <w:p w14:paraId="33042AD4" w14:textId="77777777" w:rsidR="00D00C2F" w:rsidRPr="008D72A9" w:rsidRDefault="00D00C2F" w:rsidP="00D04FC8">
            <w:pPr>
              <w:pStyle w:val="ECCTabletext"/>
            </w:pPr>
            <w:r w:rsidRPr="008D72A9">
              <w:t>7.5%</w:t>
            </w:r>
          </w:p>
        </w:tc>
      </w:tr>
      <w:tr w:rsidR="00D00C2F" w:rsidRPr="008D72A9" w14:paraId="51F38DB4" w14:textId="77777777" w:rsidTr="008B5574">
        <w:tc>
          <w:tcPr>
            <w:tcW w:w="3073" w:type="dxa"/>
          </w:tcPr>
          <w:p w14:paraId="0EC81E22" w14:textId="74EE9872" w:rsidR="00D00C2F" w:rsidRPr="008D72A9" w:rsidRDefault="00D00C2F" w:rsidP="00D04FC8">
            <w:pPr>
              <w:pStyle w:val="ECCTabletext"/>
            </w:pPr>
            <w:r w:rsidRPr="008D72A9">
              <w:t>26-100</w:t>
            </w:r>
          </w:p>
        </w:tc>
        <w:tc>
          <w:tcPr>
            <w:tcW w:w="3448" w:type="dxa"/>
          </w:tcPr>
          <w:p w14:paraId="2E38BE91" w14:textId="77777777" w:rsidR="00D00C2F" w:rsidRPr="008D72A9" w:rsidRDefault="00D00C2F" w:rsidP="00D04FC8">
            <w:pPr>
              <w:pStyle w:val="ECCTabletext"/>
            </w:pPr>
            <w:r w:rsidRPr="008D72A9">
              <w:t>7.5%</w:t>
            </w:r>
          </w:p>
        </w:tc>
      </w:tr>
      <w:tr w:rsidR="00D00C2F" w:rsidRPr="008D72A9" w14:paraId="1778CD82" w14:textId="77777777" w:rsidTr="008B5574">
        <w:tc>
          <w:tcPr>
            <w:tcW w:w="3073" w:type="dxa"/>
          </w:tcPr>
          <w:p w14:paraId="079001BE" w14:textId="48843D3F" w:rsidR="00D00C2F" w:rsidRPr="008D72A9" w:rsidRDefault="00D00C2F" w:rsidP="00D04FC8">
            <w:pPr>
              <w:pStyle w:val="ECCTabletext"/>
            </w:pPr>
            <w:r w:rsidRPr="008D72A9">
              <w:t>101-300</w:t>
            </w:r>
          </w:p>
        </w:tc>
        <w:tc>
          <w:tcPr>
            <w:tcW w:w="3448" w:type="dxa"/>
          </w:tcPr>
          <w:p w14:paraId="3A9F9736" w14:textId="77777777" w:rsidR="00D00C2F" w:rsidRPr="008D72A9" w:rsidRDefault="00D00C2F" w:rsidP="00D04FC8">
            <w:pPr>
              <w:pStyle w:val="ECCTabletext"/>
            </w:pPr>
            <w:r w:rsidRPr="008D72A9">
              <w:t>15%</w:t>
            </w:r>
          </w:p>
        </w:tc>
      </w:tr>
      <w:tr w:rsidR="00D00C2F" w:rsidRPr="008D72A9" w14:paraId="59E004B9" w14:textId="77777777" w:rsidTr="008B5574">
        <w:tc>
          <w:tcPr>
            <w:tcW w:w="3073" w:type="dxa"/>
          </w:tcPr>
          <w:p w14:paraId="1070B45E" w14:textId="77777777" w:rsidR="00D00C2F" w:rsidRPr="008D72A9" w:rsidRDefault="00D00C2F" w:rsidP="00D04FC8">
            <w:pPr>
              <w:pStyle w:val="ECCTabletext"/>
            </w:pPr>
            <w:r w:rsidRPr="008D72A9">
              <w:t>Over 300</w:t>
            </w:r>
          </w:p>
        </w:tc>
        <w:tc>
          <w:tcPr>
            <w:tcW w:w="3448" w:type="dxa"/>
          </w:tcPr>
          <w:p w14:paraId="4EC44035" w14:textId="77777777" w:rsidR="00D00C2F" w:rsidRPr="008D72A9" w:rsidRDefault="00D00C2F" w:rsidP="00D04FC8">
            <w:pPr>
              <w:pStyle w:val="ECCTabletext"/>
            </w:pPr>
            <w:r w:rsidRPr="008D72A9">
              <w:t>7.5%</w:t>
            </w:r>
          </w:p>
        </w:tc>
      </w:tr>
      <w:tr w:rsidR="00414E9D" w:rsidRPr="008D72A9" w14:paraId="19CBBED3" w14:textId="77777777" w:rsidTr="008B5574">
        <w:tc>
          <w:tcPr>
            <w:tcW w:w="6521" w:type="dxa"/>
            <w:gridSpan w:val="2"/>
          </w:tcPr>
          <w:p w14:paraId="793FA5E2" w14:textId="0E95FFC1" w:rsidR="00414E9D" w:rsidRPr="008D72A9" w:rsidRDefault="00414E9D" w:rsidP="000B40FD">
            <w:pPr>
              <w:pStyle w:val="ECCTablenote"/>
            </w:pPr>
            <w:r w:rsidRPr="008D72A9">
              <w:t>Note 1: This corresponded to 8 stations from the activity period surveyed.</w:t>
            </w:r>
          </w:p>
        </w:tc>
      </w:tr>
    </w:tbl>
    <w:p w14:paraId="02221463" w14:textId="77777777" w:rsidR="00D00C2F" w:rsidRPr="008D72A9" w:rsidRDefault="00D00C2F" w:rsidP="00D00C2F">
      <w:pPr>
        <w:pStyle w:val="Heading4"/>
        <w:rPr>
          <w:lang w:val="en-GB"/>
        </w:rPr>
      </w:pPr>
      <w:bookmarkStart w:id="53" w:name="_Toc140749241"/>
      <w:r w:rsidRPr="008D72A9">
        <w:rPr>
          <w:lang w:val="en-GB"/>
        </w:rPr>
        <w:lastRenderedPageBreak/>
        <w:t>Permanent Installation</w:t>
      </w:r>
      <w:bookmarkEnd w:id="53"/>
    </w:p>
    <w:p w14:paraId="7074D202" w14:textId="77777777" w:rsidR="00D00C2F" w:rsidRPr="008D72A9" w:rsidRDefault="00D00C2F" w:rsidP="00D00C2F">
      <w:pPr>
        <w:rPr>
          <w:rFonts w:cs="Arial"/>
          <w:szCs w:val="20"/>
        </w:rPr>
      </w:pPr>
      <w:r w:rsidRPr="008D72A9">
        <w:rPr>
          <w:rFonts w:cs="Arial"/>
          <w:szCs w:val="20"/>
        </w:rPr>
        <w:t xml:space="preserve">Most permanent installations (beacons and repeaters) are less directional and are generally intended to provide coverage over an area. They are usually licensed to operate at a specific ERP.  </w:t>
      </w:r>
    </w:p>
    <w:p w14:paraId="212F9197" w14:textId="5DCF93A5" w:rsidR="009A57A2" w:rsidRPr="008D72A9" w:rsidRDefault="009A57A2" w:rsidP="000B40FD">
      <w:pPr>
        <w:pStyle w:val="Caption"/>
        <w:rPr>
          <w:rFonts w:cs="Arial"/>
          <w:lang w:val="en-GB"/>
        </w:rPr>
      </w:pPr>
      <w:r w:rsidRPr="008D72A9">
        <w:rPr>
          <w:lang w:val="en-GB"/>
        </w:rPr>
        <w:t xml:space="preserve">Table </w:t>
      </w:r>
      <w:r w:rsidR="00370327" w:rsidRPr="008D72A9">
        <w:rPr>
          <w:lang w:val="en-GB"/>
        </w:rPr>
        <w:fldChar w:fldCharType="begin"/>
      </w:r>
      <w:r w:rsidR="00370327" w:rsidRPr="008D72A9">
        <w:rPr>
          <w:lang w:val="en-GB"/>
        </w:rPr>
        <w:instrText xml:space="preserve"> SEQ Table \* ARABIC </w:instrText>
      </w:r>
      <w:r w:rsidR="00370327" w:rsidRPr="008D72A9">
        <w:rPr>
          <w:lang w:val="en-GB"/>
        </w:rPr>
        <w:fldChar w:fldCharType="separate"/>
      </w:r>
      <w:r w:rsidR="00AD22A0" w:rsidRPr="008D72A9">
        <w:rPr>
          <w:lang w:val="en-GB"/>
        </w:rPr>
        <w:t>7</w:t>
      </w:r>
      <w:r w:rsidR="00370327" w:rsidRPr="008D72A9">
        <w:rPr>
          <w:lang w:val="en-GB"/>
        </w:rPr>
        <w:fldChar w:fldCharType="end"/>
      </w:r>
      <w:r w:rsidRPr="008D72A9">
        <w:rPr>
          <w:lang w:val="en-GB"/>
        </w:rPr>
        <w:t>: Permanent Installation types</w:t>
      </w:r>
    </w:p>
    <w:tbl>
      <w:tblPr>
        <w:tblStyle w:val="ECCTable-redheader"/>
        <w:tblW w:w="0" w:type="auto"/>
        <w:tblInd w:w="0" w:type="dxa"/>
        <w:tblLook w:val="04A0" w:firstRow="1" w:lastRow="0" w:firstColumn="1" w:lastColumn="0" w:noHBand="0" w:noVBand="1"/>
      </w:tblPr>
      <w:tblGrid>
        <w:gridCol w:w="3410"/>
        <w:gridCol w:w="1951"/>
        <w:gridCol w:w="2029"/>
      </w:tblGrid>
      <w:tr w:rsidR="00D00C2F" w:rsidRPr="008D72A9" w14:paraId="490D4229" w14:textId="77777777" w:rsidTr="005E7ACB">
        <w:trPr>
          <w:cnfStyle w:val="100000000000" w:firstRow="1" w:lastRow="0" w:firstColumn="0" w:lastColumn="0" w:oddVBand="0" w:evenVBand="0" w:oddHBand="0" w:evenHBand="0" w:firstRowFirstColumn="0" w:firstRowLastColumn="0" w:lastRowFirstColumn="0" w:lastRowLastColumn="0"/>
        </w:trPr>
        <w:tc>
          <w:tcPr>
            <w:tcW w:w="3410" w:type="dxa"/>
          </w:tcPr>
          <w:p w14:paraId="204C99EF" w14:textId="50BBE0AC" w:rsidR="00D00C2F" w:rsidRPr="008D72A9" w:rsidRDefault="00D00C2F" w:rsidP="00D04FC8">
            <w:r w:rsidRPr="008D72A9">
              <w:t>Antenna Type</w:t>
            </w:r>
          </w:p>
        </w:tc>
        <w:tc>
          <w:tcPr>
            <w:tcW w:w="0" w:type="auto"/>
          </w:tcPr>
          <w:p w14:paraId="35BA1B79" w14:textId="77777777" w:rsidR="00D00C2F" w:rsidRPr="008D72A9" w:rsidRDefault="00D00C2F" w:rsidP="00D04FC8">
            <w:r w:rsidRPr="008D72A9">
              <w:t>Gain Typical</w:t>
            </w:r>
          </w:p>
        </w:tc>
        <w:tc>
          <w:tcPr>
            <w:tcW w:w="0" w:type="auto"/>
          </w:tcPr>
          <w:p w14:paraId="3FBCCCE5" w14:textId="68493D55" w:rsidR="00D00C2F" w:rsidRPr="008D72A9" w:rsidRDefault="00D00C2F" w:rsidP="00D04FC8">
            <w:r w:rsidRPr="008D72A9">
              <w:t>3</w:t>
            </w:r>
            <w:r w:rsidR="009A57A2" w:rsidRPr="008D72A9">
              <w:t xml:space="preserve"> </w:t>
            </w:r>
            <w:r w:rsidRPr="008D72A9">
              <w:t>dB Beamwidth</w:t>
            </w:r>
          </w:p>
        </w:tc>
      </w:tr>
      <w:tr w:rsidR="00D00C2F" w:rsidRPr="008D72A9" w14:paraId="11E8D53F" w14:textId="77777777" w:rsidTr="005E7ACB">
        <w:tc>
          <w:tcPr>
            <w:tcW w:w="3410" w:type="dxa"/>
          </w:tcPr>
          <w:p w14:paraId="1CAFF7FD" w14:textId="77777777" w:rsidR="00D00C2F" w:rsidRPr="008D72A9" w:rsidRDefault="00D00C2F" w:rsidP="00D04FC8">
            <w:pPr>
              <w:pStyle w:val="ECCTabletext"/>
            </w:pPr>
            <w:r w:rsidRPr="008D72A9">
              <w:t>Various (e.g. Alford slot, Colinear array, horn, flat panel, big wheel...)</w:t>
            </w:r>
          </w:p>
        </w:tc>
        <w:tc>
          <w:tcPr>
            <w:tcW w:w="0" w:type="auto"/>
          </w:tcPr>
          <w:p w14:paraId="25C95744" w14:textId="77777777" w:rsidR="00D00C2F" w:rsidRPr="008D72A9" w:rsidRDefault="00D00C2F" w:rsidP="00D04FC8">
            <w:pPr>
              <w:pStyle w:val="ECCTabletext"/>
            </w:pPr>
            <w:r w:rsidRPr="008D72A9">
              <w:t>Up to around 13 dB</w:t>
            </w:r>
          </w:p>
        </w:tc>
        <w:tc>
          <w:tcPr>
            <w:tcW w:w="0" w:type="auto"/>
          </w:tcPr>
          <w:p w14:paraId="38258194" w14:textId="77777777" w:rsidR="00D00C2F" w:rsidRPr="008D72A9" w:rsidRDefault="00D00C2F" w:rsidP="00D04FC8">
            <w:pPr>
              <w:pStyle w:val="ECCTabletext"/>
            </w:pPr>
            <w:r w:rsidRPr="008D72A9">
              <w:t xml:space="preserve"> Omni to 60 degrees</w:t>
            </w:r>
          </w:p>
        </w:tc>
      </w:tr>
    </w:tbl>
    <w:p w14:paraId="06490677" w14:textId="606B78C4" w:rsidR="009A57A2" w:rsidRPr="008D72A9" w:rsidRDefault="009A57A2" w:rsidP="000B40FD">
      <w:pPr>
        <w:pStyle w:val="Caption"/>
        <w:rPr>
          <w:b w:val="0"/>
          <w:bCs w:val="0"/>
          <w:lang w:val="en-GB"/>
        </w:rPr>
      </w:pPr>
      <w:r w:rsidRPr="008D72A9">
        <w:rPr>
          <w:lang w:val="en-GB"/>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8</w:t>
      </w:r>
      <w:r w:rsidRPr="008D72A9">
        <w:rPr>
          <w:lang w:val="en-GB"/>
        </w:rPr>
        <w:fldChar w:fldCharType="end"/>
      </w:r>
      <w:r w:rsidRPr="008D72A9">
        <w:rPr>
          <w:lang w:val="en-GB"/>
        </w:rPr>
        <w:t>: Permanent Installation ERP range ERP Range (Watts)</w:t>
      </w:r>
    </w:p>
    <w:tbl>
      <w:tblPr>
        <w:tblStyle w:val="ECCTable-redheader"/>
        <w:tblW w:w="5000" w:type="pct"/>
        <w:tblInd w:w="0" w:type="dxa"/>
        <w:tblLook w:val="04A0" w:firstRow="1" w:lastRow="0" w:firstColumn="1" w:lastColumn="0" w:noHBand="0" w:noVBand="1"/>
      </w:tblPr>
      <w:tblGrid>
        <w:gridCol w:w="3441"/>
        <w:gridCol w:w="2764"/>
        <w:gridCol w:w="3424"/>
      </w:tblGrid>
      <w:tr w:rsidR="00D00C2F" w:rsidRPr="008D72A9" w14:paraId="3C4FD8AE" w14:textId="77777777" w:rsidTr="00D04FC8">
        <w:trPr>
          <w:cnfStyle w:val="100000000000" w:firstRow="1" w:lastRow="0" w:firstColumn="0" w:lastColumn="0" w:oddVBand="0" w:evenVBand="0" w:oddHBand="0" w:evenHBand="0" w:firstRowFirstColumn="0" w:firstRowLastColumn="0" w:lastRowFirstColumn="0" w:lastRowLastColumn="0"/>
        </w:trPr>
        <w:tc>
          <w:tcPr>
            <w:tcW w:w="1787" w:type="pct"/>
          </w:tcPr>
          <w:p w14:paraId="1EB8ADFD" w14:textId="77777777" w:rsidR="00D00C2F" w:rsidRPr="008D72A9" w:rsidRDefault="00D00C2F" w:rsidP="00D04FC8">
            <w:r w:rsidRPr="008D72A9">
              <w:t>ERP Range (Watts)</w:t>
            </w:r>
          </w:p>
        </w:tc>
        <w:tc>
          <w:tcPr>
            <w:tcW w:w="1435" w:type="pct"/>
          </w:tcPr>
          <w:p w14:paraId="2DF79110" w14:textId="77777777" w:rsidR="00D00C2F" w:rsidRPr="008D72A9" w:rsidRDefault="00D00C2F" w:rsidP="00D04FC8">
            <w:r w:rsidRPr="008D72A9">
              <w:t>% NB Beacons</w:t>
            </w:r>
          </w:p>
        </w:tc>
        <w:tc>
          <w:tcPr>
            <w:tcW w:w="1778" w:type="pct"/>
          </w:tcPr>
          <w:p w14:paraId="0D84D79A" w14:textId="77777777" w:rsidR="00D00C2F" w:rsidRPr="008D72A9" w:rsidRDefault="00D00C2F" w:rsidP="00D04FC8">
            <w:r w:rsidRPr="008D72A9">
              <w:t>% Repeaters (ERP)</w:t>
            </w:r>
          </w:p>
        </w:tc>
      </w:tr>
      <w:tr w:rsidR="00D00C2F" w:rsidRPr="008D72A9" w14:paraId="47783EE6" w14:textId="77777777" w:rsidTr="00D04FC8">
        <w:tc>
          <w:tcPr>
            <w:tcW w:w="1787" w:type="pct"/>
          </w:tcPr>
          <w:p w14:paraId="5E386BB8" w14:textId="77777777" w:rsidR="00D00C2F" w:rsidRPr="008D72A9" w:rsidRDefault="00D00C2F" w:rsidP="00D04FC8">
            <w:pPr>
              <w:pStyle w:val="ECCTabletext"/>
            </w:pPr>
            <w:r w:rsidRPr="008D72A9">
              <w:t xml:space="preserve">Up to 10 </w:t>
            </w:r>
          </w:p>
        </w:tc>
        <w:tc>
          <w:tcPr>
            <w:tcW w:w="1435" w:type="pct"/>
          </w:tcPr>
          <w:p w14:paraId="358949E3" w14:textId="77777777" w:rsidR="00D00C2F" w:rsidRPr="008D72A9" w:rsidRDefault="00D00C2F" w:rsidP="00D04FC8">
            <w:pPr>
              <w:pStyle w:val="ECCTabletext"/>
            </w:pPr>
            <w:r w:rsidRPr="008D72A9">
              <w:t>69%</w:t>
            </w:r>
          </w:p>
        </w:tc>
        <w:tc>
          <w:tcPr>
            <w:tcW w:w="1778" w:type="pct"/>
          </w:tcPr>
          <w:p w14:paraId="6EE44D59" w14:textId="77777777" w:rsidR="00D00C2F" w:rsidRPr="008D72A9" w:rsidRDefault="00D00C2F" w:rsidP="00D04FC8">
            <w:pPr>
              <w:pStyle w:val="ECCTabletext"/>
            </w:pPr>
            <w:r w:rsidRPr="008D72A9">
              <w:t>16%</w:t>
            </w:r>
          </w:p>
        </w:tc>
      </w:tr>
      <w:tr w:rsidR="00D00C2F" w:rsidRPr="008D72A9" w14:paraId="32FEE8D5" w14:textId="77777777" w:rsidTr="00D04FC8">
        <w:tc>
          <w:tcPr>
            <w:tcW w:w="1787" w:type="pct"/>
          </w:tcPr>
          <w:p w14:paraId="6B11E939" w14:textId="77777777" w:rsidR="00D00C2F" w:rsidRPr="008D72A9" w:rsidRDefault="00D00C2F" w:rsidP="00D04FC8">
            <w:pPr>
              <w:pStyle w:val="ECCTabletext"/>
            </w:pPr>
            <w:r w:rsidRPr="008D72A9">
              <w:t xml:space="preserve">11-25 </w:t>
            </w:r>
          </w:p>
        </w:tc>
        <w:tc>
          <w:tcPr>
            <w:tcW w:w="1435" w:type="pct"/>
          </w:tcPr>
          <w:p w14:paraId="292D3096" w14:textId="77777777" w:rsidR="00D00C2F" w:rsidRPr="008D72A9" w:rsidRDefault="00D00C2F" w:rsidP="00D04FC8">
            <w:pPr>
              <w:pStyle w:val="ECCTabletext"/>
            </w:pPr>
            <w:r w:rsidRPr="008D72A9">
              <w:t>8%</w:t>
            </w:r>
          </w:p>
        </w:tc>
        <w:tc>
          <w:tcPr>
            <w:tcW w:w="1778" w:type="pct"/>
          </w:tcPr>
          <w:p w14:paraId="45ADAE27" w14:textId="77777777" w:rsidR="00D00C2F" w:rsidRPr="008D72A9" w:rsidRDefault="00D00C2F" w:rsidP="00D04FC8">
            <w:pPr>
              <w:pStyle w:val="ECCTabletext"/>
            </w:pPr>
            <w:r w:rsidRPr="008D72A9">
              <w:t>76%</w:t>
            </w:r>
          </w:p>
        </w:tc>
      </w:tr>
      <w:tr w:rsidR="00D00C2F" w:rsidRPr="008D72A9" w14:paraId="4BF1C777" w14:textId="77777777" w:rsidTr="00D04FC8">
        <w:tc>
          <w:tcPr>
            <w:tcW w:w="1787" w:type="pct"/>
          </w:tcPr>
          <w:p w14:paraId="783704F9" w14:textId="71270B4C" w:rsidR="00D00C2F" w:rsidRPr="008D72A9" w:rsidRDefault="00D00C2F" w:rsidP="00D04FC8">
            <w:pPr>
              <w:pStyle w:val="ECCTabletext"/>
            </w:pPr>
            <w:r w:rsidRPr="008D72A9">
              <w:t>26</w:t>
            </w:r>
            <w:r w:rsidR="009A57A2" w:rsidRPr="008D72A9">
              <w:t>-</w:t>
            </w:r>
            <w:r w:rsidRPr="008D72A9">
              <w:t>100</w:t>
            </w:r>
          </w:p>
        </w:tc>
        <w:tc>
          <w:tcPr>
            <w:tcW w:w="1435" w:type="pct"/>
          </w:tcPr>
          <w:p w14:paraId="71C6BD3D" w14:textId="77777777" w:rsidR="00D00C2F" w:rsidRPr="008D72A9" w:rsidRDefault="00D00C2F" w:rsidP="00D04FC8">
            <w:pPr>
              <w:pStyle w:val="ECCTabletext"/>
            </w:pPr>
            <w:r w:rsidRPr="008D72A9">
              <w:t>20%</w:t>
            </w:r>
          </w:p>
        </w:tc>
        <w:tc>
          <w:tcPr>
            <w:tcW w:w="1778" w:type="pct"/>
          </w:tcPr>
          <w:p w14:paraId="7056C5DE" w14:textId="77777777" w:rsidR="00D00C2F" w:rsidRPr="008D72A9" w:rsidRDefault="00D00C2F" w:rsidP="00D04FC8">
            <w:pPr>
              <w:pStyle w:val="ECCTabletext"/>
            </w:pPr>
            <w:r w:rsidRPr="008D72A9">
              <w:t>8%</w:t>
            </w:r>
          </w:p>
        </w:tc>
      </w:tr>
      <w:tr w:rsidR="00D00C2F" w:rsidRPr="008D72A9" w14:paraId="10B96508" w14:textId="77777777" w:rsidTr="00D04FC8">
        <w:tc>
          <w:tcPr>
            <w:tcW w:w="1787" w:type="pct"/>
          </w:tcPr>
          <w:p w14:paraId="157DF6C7" w14:textId="01E960A5" w:rsidR="00D00C2F" w:rsidRPr="008D72A9" w:rsidRDefault="00D00C2F" w:rsidP="00D04FC8">
            <w:pPr>
              <w:pStyle w:val="ECCTabletext"/>
            </w:pPr>
            <w:r w:rsidRPr="008D72A9">
              <w:t>101</w:t>
            </w:r>
            <w:r w:rsidR="009A57A2" w:rsidRPr="008D72A9">
              <w:t>-</w:t>
            </w:r>
            <w:r w:rsidRPr="008D72A9">
              <w:t>300</w:t>
            </w:r>
          </w:p>
        </w:tc>
        <w:tc>
          <w:tcPr>
            <w:tcW w:w="1435" w:type="pct"/>
          </w:tcPr>
          <w:p w14:paraId="1C70DBE7" w14:textId="77777777" w:rsidR="00D00C2F" w:rsidRPr="008D72A9" w:rsidRDefault="00D00C2F" w:rsidP="00D04FC8">
            <w:pPr>
              <w:pStyle w:val="ECCTabletext"/>
            </w:pPr>
            <w:r w:rsidRPr="008D72A9">
              <w:t>1%</w:t>
            </w:r>
          </w:p>
        </w:tc>
        <w:tc>
          <w:tcPr>
            <w:tcW w:w="1778" w:type="pct"/>
          </w:tcPr>
          <w:p w14:paraId="30B0FBD2" w14:textId="77777777" w:rsidR="00D00C2F" w:rsidRPr="008D72A9" w:rsidRDefault="00D00C2F" w:rsidP="00D04FC8">
            <w:pPr>
              <w:pStyle w:val="ECCTabletext"/>
            </w:pPr>
            <w:r w:rsidRPr="008D72A9">
              <w:t>0%</w:t>
            </w:r>
          </w:p>
        </w:tc>
      </w:tr>
      <w:tr w:rsidR="00D00C2F" w:rsidRPr="008D72A9" w14:paraId="01BF8645" w14:textId="77777777" w:rsidTr="00D04FC8">
        <w:tc>
          <w:tcPr>
            <w:tcW w:w="1787" w:type="pct"/>
          </w:tcPr>
          <w:p w14:paraId="3365B129" w14:textId="77777777" w:rsidR="00D00C2F" w:rsidRPr="008D72A9" w:rsidRDefault="00D00C2F" w:rsidP="00D04FC8">
            <w:pPr>
              <w:pStyle w:val="ECCTabletext"/>
            </w:pPr>
            <w:r w:rsidRPr="008D72A9">
              <w:t>Over 300</w:t>
            </w:r>
          </w:p>
        </w:tc>
        <w:tc>
          <w:tcPr>
            <w:tcW w:w="1435" w:type="pct"/>
          </w:tcPr>
          <w:p w14:paraId="5F4A2FC9" w14:textId="77777777" w:rsidR="00D00C2F" w:rsidRPr="008D72A9" w:rsidRDefault="00D00C2F" w:rsidP="00D04FC8">
            <w:pPr>
              <w:pStyle w:val="ECCTabletext"/>
            </w:pPr>
            <w:r w:rsidRPr="008D72A9">
              <w:t>1%</w:t>
            </w:r>
          </w:p>
        </w:tc>
        <w:tc>
          <w:tcPr>
            <w:tcW w:w="1778" w:type="pct"/>
          </w:tcPr>
          <w:p w14:paraId="3C180D35" w14:textId="77777777" w:rsidR="00D00C2F" w:rsidRPr="008D72A9" w:rsidRDefault="00D00C2F" w:rsidP="00D04FC8">
            <w:pPr>
              <w:pStyle w:val="ECCTabletext"/>
            </w:pPr>
            <w:r w:rsidRPr="008D72A9">
              <w:t>0%</w:t>
            </w:r>
          </w:p>
        </w:tc>
      </w:tr>
    </w:tbl>
    <w:p w14:paraId="2B8EBAA4" w14:textId="77777777" w:rsidR="00D00C2F" w:rsidRPr="008D72A9" w:rsidRDefault="00D00C2F" w:rsidP="00D00C2F">
      <w:pPr>
        <w:pStyle w:val="Heading3"/>
        <w:rPr>
          <w:lang w:val="en-GB"/>
        </w:rPr>
      </w:pPr>
      <w:bookmarkStart w:id="54" w:name="_Toc140749242"/>
      <w:bookmarkStart w:id="55" w:name="_Toc179894992"/>
      <w:r w:rsidRPr="008D72A9">
        <w:rPr>
          <w:lang w:val="en-GB"/>
        </w:rPr>
        <w:t>Representative antenna heights</w:t>
      </w:r>
      <w:bookmarkEnd w:id="54"/>
      <w:bookmarkEnd w:id="55"/>
    </w:p>
    <w:p w14:paraId="1D9AFA8D" w14:textId="712D3B22" w:rsidR="00D00C2F" w:rsidRPr="008D72A9" w:rsidRDefault="00D00C2F" w:rsidP="00D00C2F">
      <w:pPr>
        <w:rPr>
          <w:rFonts w:cs="Arial"/>
          <w:szCs w:val="20"/>
        </w:rPr>
      </w:pPr>
      <w:r w:rsidRPr="008D72A9">
        <w:rPr>
          <w:rFonts w:cs="Arial"/>
          <w:szCs w:val="20"/>
        </w:rPr>
        <w:t>The following antenna heights are representative of typical amateur station installations</w:t>
      </w:r>
      <w:r w:rsidR="009A2D17" w:rsidRPr="008D72A9">
        <w:rPr>
          <w:rFonts w:cs="Arial"/>
          <w:szCs w:val="20"/>
        </w:rPr>
        <w:t>:</w:t>
      </w:r>
    </w:p>
    <w:p w14:paraId="5D8ABCF3" w14:textId="63467EA4" w:rsidR="00D00C2F" w:rsidRPr="008D72A9" w:rsidRDefault="00D00C2F" w:rsidP="000B40FD">
      <w:pPr>
        <w:pStyle w:val="ECCBulletsLv1"/>
      </w:pPr>
      <w:r w:rsidRPr="008D72A9">
        <w:t>Typical antenna height for a home station = 12 m above ground level</w:t>
      </w:r>
      <w:r w:rsidR="009A2D17" w:rsidRPr="008D72A9">
        <w:t>;</w:t>
      </w:r>
    </w:p>
    <w:p w14:paraId="2E7FAC4A" w14:textId="06C39038" w:rsidR="00D00C2F" w:rsidRPr="008D72A9" w:rsidRDefault="00D00C2F" w:rsidP="000B40FD">
      <w:pPr>
        <w:pStyle w:val="ECCBulletsLv1"/>
      </w:pPr>
      <w:r w:rsidRPr="008D72A9">
        <w:t>Typical antenna height for a temporary station = 3 m to 15 m above ground level</w:t>
      </w:r>
      <w:r w:rsidR="009A2D17" w:rsidRPr="008D72A9">
        <w:t>;</w:t>
      </w:r>
    </w:p>
    <w:p w14:paraId="73016FF1" w14:textId="1780583D" w:rsidR="00D00C2F" w:rsidRPr="008D72A9" w:rsidRDefault="00D00C2F" w:rsidP="000B40FD">
      <w:pPr>
        <w:pStyle w:val="ECCBulletsLv1"/>
      </w:pPr>
      <w:r w:rsidRPr="008D72A9">
        <w:t>Typical height for a permanent installation station = 25 m above ground level.</w:t>
      </w:r>
    </w:p>
    <w:p w14:paraId="799CDA98" w14:textId="77777777" w:rsidR="00BF496C" w:rsidRPr="008D72A9" w:rsidRDefault="00D00C2F" w:rsidP="005E7ACB">
      <w:pPr>
        <w:rPr>
          <w:rStyle w:val="ECCParagraph"/>
        </w:rPr>
      </w:pPr>
      <w:bookmarkStart w:id="56" w:name="_Hlk108098288"/>
      <w:bookmarkStart w:id="57" w:name="_Toc140749243"/>
      <w:r w:rsidRPr="008D72A9">
        <w:rPr>
          <w:rStyle w:val="ECCParagraph"/>
        </w:rPr>
        <w:t>Permanent installation stations are often installed at an advantageous location to take advantage of elevated local terrain or tall structures in order to increase the effective antenna height.</w:t>
      </w:r>
      <w:bookmarkStart w:id="58" w:name="_Ref108164002"/>
      <w:bookmarkStart w:id="59" w:name="_Toc140749244"/>
      <w:bookmarkEnd w:id="56"/>
      <w:bookmarkEnd w:id="57"/>
    </w:p>
    <w:p w14:paraId="19306152" w14:textId="25C45FD3" w:rsidR="00D00C2F" w:rsidRPr="008D72A9" w:rsidRDefault="00D00C2F" w:rsidP="00BF496C">
      <w:pPr>
        <w:pStyle w:val="Heading3"/>
        <w:rPr>
          <w:lang w:val="en-GB"/>
        </w:rPr>
      </w:pPr>
      <w:bookmarkStart w:id="60" w:name="_Toc179894993"/>
      <w:r w:rsidRPr="008D72A9">
        <w:rPr>
          <w:lang w:val="en-GB"/>
        </w:rPr>
        <w:t>Typical Usage Patterns</w:t>
      </w:r>
      <w:bookmarkEnd w:id="58"/>
      <w:bookmarkEnd w:id="59"/>
      <w:bookmarkEnd w:id="60"/>
    </w:p>
    <w:p w14:paraId="70124880" w14:textId="60713F85" w:rsidR="00D00C2F" w:rsidRPr="008D72A9" w:rsidRDefault="00D00C2F" w:rsidP="00D00C2F">
      <w:pPr>
        <w:rPr>
          <w:rFonts w:cs="Arial"/>
          <w:szCs w:val="20"/>
        </w:rPr>
      </w:pPr>
      <w:bookmarkStart w:id="61" w:name="_Toc108181909"/>
      <w:bookmarkEnd w:id="61"/>
      <w:r w:rsidRPr="008D72A9">
        <w:rPr>
          <w:rFonts w:cs="Arial"/>
          <w:szCs w:val="20"/>
        </w:rPr>
        <w:t xml:space="preserve">For all home and temporary “portable” station applications, narrowband or wideband, the highest number of actively transmitting amateur stations can be found during the scheduled operating and radio-sport contest periods. </w:t>
      </w:r>
      <w:r w:rsidRPr="008D72A9">
        <w:rPr>
          <w:rFonts w:cs="Arial"/>
          <w:szCs w:val="20"/>
        </w:rPr>
        <w:fldChar w:fldCharType="begin"/>
      </w:r>
      <w:r w:rsidRPr="008D72A9">
        <w:rPr>
          <w:rFonts w:cs="Arial"/>
          <w:szCs w:val="20"/>
        </w:rPr>
        <w:instrText xml:space="preserve"> REF _Ref86911010 \h  \* MERGEFORMAT </w:instrText>
      </w:r>
      <w:r w:rsidRPr="008D72A9">
        <w:rPr>
          <w:rFonts w:cs="Arial"/>
          <w:szCs w:val="20"/>
        </w:rPr>
      </w:r>
      <w:r w:rsidRPr="008D72A9">
        <w:rPr>
          <w:rFonts w:cs="Arial"/>
          <w:szCs w:val="20"/>
        </w:rPr>
        <w:fldChar w:fldCharType="separate"/>
      </w:r>
      <w:r w:rsidR="0047260D" w:rsidRPr="008D72A9">
        <w:rPr>
          <w:rFonts w:cs="Arial"/>
          <w:szCs w:val="20"/>
        </w:rPr>
        <w:t>Table 9</w:t>
      </w:r>
      <w:r w:rsidRPr="008D72A9">
        <w:rPr>
          <w:rFonts w:cs="Arial"/>
          <w:szCs w:val="20"/>
        </w:rPr>
        <w:fldChar w:fldCharType="end"/>
      </w:r>
      <w:r w:rsidRPr="008D72A9">
        <w:rPr>
          <w:rFonts w:cs="Arial"/>
          <w:szCs w:val="20"/>
        </w:rPr>
        <w:t xml:space="preserve"> summarises the total scheduled operating and contest periods scheduled in one region for a typical year. As these activities are usually formalised in the amateur operator calendars, the published national results</w:t>
      </w:r>
      <w:r w:rsidRPr="008D72A9">
        <w:rPr>
          <w:rStyle w:val="FootnoteReference"/>
          <w:rFonts w:cs="Arial"/>
          <w:szCs w:val="20"/>
        </w:rPr>
        <w:footnoteReference w:id="3"/>
      </w:r>
      <w:r w:rsidRPr="008D72A9">
        <w:rPr>
          <w:rFonts w:cs="Arial"/>
          <w:szCs w:val="20"/>
        </w:rPr>
        <w:t xml:space="preserve"> can be consulted to determine the number of transmitting stations that were active during any one activity or contest period. </w:t>
      </w:r>
    </w:p>
    <w:p w14:paraId="6CBD0574" w14:textId="6B1A58B4" w:rsidR="00D00C2F" w:rsidRPr="008D72A9" w:rsidRDefault="00D00C2F" w:rsidP="007C14D2">
      <w:pPr>
        <w:pStyle w:val="Caption"/>
        <w:keepNext/>
        <w:rPr>
          <w:lang w:val="en-GB"/>
        </w:rPr>
      </w:pPr>
      <w:bookmarkStart w:id="62" w:name="_Ref86911010"/>
      <w:bookmarkStart w:id="63" w:name="_Ref162420892"/>
      <w:r w:rsidRPr="008D72A9">
        <w:rPr>
          <w:lang w:val="en-GB"/>
        </w:rPr>
        <w:lastRenderedPageBreak/>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9</w:t>
      </w:r>
      <w:r w:rsidRPr="008D72A9">
        <w:rPr>
          <w:lang w:val="en-GB"/>
        </w:rPr>
        <w:fldChar w:fldCharType="end"/>
      </w:r>
      <w:bookmarkEnd w:id="62"/>
      <w:r w:rsidRPr="008D72A9">
        <w:rPr>
          <w:lang w:val="en-GB"/>
        </w:rPr>
        <w:t>: Scheduled operating periods and active operating station numbers</w:t>
      </w:r>
      <w:bookmarkEnd w:id="63"/>
      <w:r w:rsidRPr="008D72A9" w:rsidDel="005E4629">
        <w:rPr>
          <w:lang w:val="en-GB"/>
        </w:rPr>
        <w:t xml:space="preserve"> </w:t>
      </w:r>
    </w:p>
    <w:tbl>
      <w:tblPr>
        <w:tblStyle w:val="ECCTable-redheader"/>
        <w:tblW w:w="0" w:type="auto"/>
        <w:tblInd w:w="0" w:type="dxa"/>
        <w:tblLook w:val="04A0" w:firstRow="1" w:lastRow="0" w:firstColumn="1" w:lastColumn="0" w:noHBand="0" w:noVBand="1"/>
      </w:tblPr>
      <w:tblGrid>
        <w:gridCol w:w="2263"/>
        <w:gridCol w:w="2127"/>
        <w:gridCol w:w="3019"/>
        <w:gridCol w:w="2220"/>
      </w:tblGrid>
      <w:tr w:rsidR="00D00C2F" w:rsidRPr="008D72A9" w14:paraId="6DCF55B7" w14:textId="77777777" w:rsidTr="000B40FD">
        <w:trPr>
          <w:cnfStyle w:val="100000000000" w:firstRow="1" w:lastRow="0" w:firstColumn="0" w:lastColumn="0" w:oddVBand="0" w:evenVBand="0" w:oddHBand="0" w:evenHBand="0" w:firstRowFirstColumn="0" w:firstRowLastColumn="0" w:lastRowFirstColumn="0" w:lastRowLastColumn="0"/>
        </w:trPr>
        <w:tc>
          <w:tcPr>
            <w:tcW w:w="2263" w:type="dxa"/>
          </w:tcPr>
          <w:p w14:paraId="2A871479" w14:textId="77777777" w:rsidR="00D00C2F" w:rsidRPr="008D72A9" w:rsidRDefault="00D00C2F" w:rsidP="00A37056">
            <w:pPr>
              <w:pStyle w:val="Caption"/>
              <w:keepNext/>
              <w:rPr>
                <w:rStyle w:val="ECCParagraph"/>
                <w:b/>
                <w:color w:val="FFFFFF" w:themeColor="background1"/>
              </w:rPr>
            </w:pPr>
            <w:r w:rsidRPr="008D72A9">
              <w:rPr>
                <w:rStyle w:val="ECCParagraph"/>
                <w:b/>
                <w:color w:val="FFFFFF" w:themeColor="background1"/>
              </w:rPr>
              <w:t>Usage type</w:t>
            </w:r>
          </w:p>
        </w:tc>
        <w:tc>
          <w:tcPr>
            <w:tcW w:w="2127" w:type="dxa"/>
          </w:tcPr>
          <w:p w14:paraId="1B293E00" w14:textId="77777777" w:rsidR="00D00C2F" w:rsidRPr="008D72A9" w:rsidRDefault="00D00C2F" w:rsidP="00A37056">
            <w:pPr>
              <w:pStyle w:val="Caption"/>
              <w:keepNext/>
              <w:rPr>
                <w:rStyle w:val="ECCParagraph"/>
                <w:b/>
                <w:color w:val="FFFFFF" w:themeColor="background1"/>
              </w:rPr>
            </w:pPr>
            <w:r w:rsidRPr="008D72A9">
              <w:rPr>
                <w:rStyle w:val="ECCParagraph"/>
                <w:b/>
                <w:color w:val="FFFFFF" w:themeColor="background1"/>
              </w:rPr>
              <w:t>Annual scheduled operating periods</w:t>
            </w:r>
          </w:p>
        </w:tc>
        <w:tc>
          <w:tcPr>
            <w:tcW w:w="3019" w:type="dxa"/>
          </w:tcPr>
          <w:p w14:paraId="183C49E3" w14:textId="77777777" w:rsidR="00D00C2F" w:rsidRPr="008D72A9" w:rsidRDefault="00D00C2F" w:rsidP="00A37056">
            <w:pPr>
              <w:pStyle w:val="Caption"/>
              <w:keepNext/>
              <w:rPr>
                <w:rStyle w:val="ECCParagraph"/>
                <w:b/>
                <w:color w:val="FFFFFF" w:themeColor="background1"/>
              </w:rPr>
            </w:pPr>
            <w:r w:rsidRPr="008D72A9">
              <w:rPr>
                <w:rStyle w:val="ECCParagraph"/>
                <w:b/>
                <w:color w:val="FFFFFF" w:themeColor="background1"/>
              </w:rPr>
              <w:t>Total active stations per scheduled operating period</w:t>
            </w:r>
          </w:p>
        </w:tc>
        <w:tc>
          <w:tcPr>
            <w:tcW w:w="0" w:type="auto"/>
          </w:tcPr>
          <w:p w14:paraId="5BEB52AB" w14:textId="77777777" w:rsidR="00D00C2F" w:rsidRPr="008D72A9" w:rsidRDefault="00D00C2F" w:rsidP="00A37056">
            <w:pPr>
              <w:pStyle w:val="Caption"/>
              <w:keepNext/>
              <w:spacing w:after="120"/>
              <w:rPr>
                <w:rStyle w:val="ECCParagraph"/>
                <w:b/>
                <w:color w:val="FFFFFF" w:themeColor="background1"/>
                <w:lang w:eastAsia="en-US"/>
              </w:rPr>
            </w:pPr>
            <w:r w:rsidRPr="008D72A9">
              <w:rPr>
                <w:rStyle w:val="ECCParagraph"/>
                <w:b/>
                <w:color w:val="FFFFFF" w:themeColor="background1"/>
              </w:rPr>
              <w:t>Active temporary stations per scheduled operating period</w:t>
            </w:r>
          </w:p>
        </w:tc>
      </w:tr>
      <w:tr w:rsidR="00D00C2F" w:rsidRPr="008D72A9" w14:paraId="6D52C8C7" w14:textId="77777777" w:rsidTr="000B40FD">
        <w:tc>
          <w:tcPr>
            <w:tcW w:w="2263" w:type="dxa"/>
          </w:tcPr>
          <w:p w14:paraId="46184764" w14:textId="739EBD6F" w:rsidR="00D00C2F" w:rsidRPr="008D72A9" w:rsidRDefault="00D00C2F" w:rsidP="00A37056">
            <w:pPr>
              <w:pStyle w:val="ECCTabletext"/>
              <w:rPr>
                <w:rStyle w:val="ECCParagraph"/>
                <w:lang w:eastAsia="en-US"/>
              </w:rPr>
            </w:pPr>
            <w:r w:rsidRPr="008D72A9">
              <w:rPr>
                <w:rStyle w:val="ECCParagraph"/>
              </w:rPr>
              <w:t>Narrowband activity period and radio-sport (in the 1296-1297 MHz portion)</w:t>
            </w:r>
          </w:p>
        </w:tc>
        <w:tc>
          <w:tcPr>
            <w:tcW w:w="2127" w:type="dxa"/>
          </w:tcPr>
          <w:p w14:paraId="2C778F30" w14:textId="77777777" w:rsidR="00D00C2F" w:rsidRPr="008D72A9" w:rsidRDefault="00D00C2F" w:rsidP="00A37056">
            <w:pPr>
              <w:pStyle w:val="ECCTabletext"/>
            </w:pPr>
            <w:r w:rsidRPr="008D72A9">
              <w:t>Total, on average 108 hours over a year (</w:t>
            </w:r>
            <w:r w:rsidRPr="008D72A9">
              <w:rPr>
                <w:rStyle w:val="ECCParagraph"/>
              </w:rPr>
              <w:t>1.2% of a year</w:t>
            </w:r>
            <w:r w:rsidRPr="008D72A9">
              <w:t>)</w:t>
            </w:r>
          </w:p>
        </w:tc>
        <w:tc>
          <w:tcPr>
            <w:tcW w:w="3019" w:type="dxa"/>
          </w:tcPr>
          <w:p w14:paraId="01BCDF56" w14:textId="77777777" w:rsidR="00D00C2F" w:rsidRPr="008D72A9" w:rsidRDefault="00D00C2F" w:rsidP="00A37056">
            <w:pPr>
              <w:pStyle w:val="ECCTabletext"/>
            </w:pPr>
            <w:r w:rsidRPr="008D72A9">
              <w:t xml:space="preserve">From 9 to 140 maximum depending on the country reviewed. </w:t>
            </w:r>
          </w:p>
        </w:tc>
        <w:tc>
          <w:tcPr>
            <w:tcW w:w="0" w:type="auto"/>
          </w:tcPr>
          <w:p w14:paraId="45D090E0" w14:textId="77777777" w:rsidR="00D00C2F" w:rsidRPr="008D72A9" w:rsidRDefault="00D00C2F" w:rsidP="00A37056">
            <w:pPr>
              <w:pStyle w:val="ECCTabletext"/>
            </w:pPr>
            <w:r w:rsidRPr="008D72A9">
              <w:t>15 to 20 maximum depending on the country reviewed.</w:t>
            </w:r>
          </w:p>
        </w:tc>
      </w:tr>
      <w:tr w:rsidR="00D00C2F" w:rsidRPr="008D72A9" w14:paraId="075C5AA4" w14:textId="77777777" w:rsidTr="000B40FD">
        <w:tc>
          <w:tcPr>
            <w:tcW w:w="2263" w:type="dxa"/>
          </w:tcPr>
          <w:p w14:paraId="1BED5E40" w14:textId="77777777" w:rsidR="00D00C2F" w:rsidRPr="008D72A9" w:rsidRDefault="00D00C2F" w:rsidP="00A37056">
            <w:pPr>
              <w:pStyle w:val="ECCTabletext"/>
            </w:pPr>
            <w:r w:rsidRPr="008D72A9">
              <w:t>EME activity (in the 1296-1297 MHz portion)</w:t>
            </w:r>
          </w:p>
        </w:tc>
        <w:tc>
          <w:tcPr>
            <w:tcW w:w="2127" w:type="dxa"/>
          </w:tcPr>
          <w:p w14:paraId="7C457CB6" w14:textId="77777777" w:rsidR="00D00C2F" w:rsidRPr="008D72A9" w:rsidRDefault="00D00C2F" w:rsidP="00A37056">
            <w:pPr>
              <w:pStyle w:val="ECCTabletext"/>
            </w:pPr>
            <w:r w:rsidRPr="008D72A9">
              <w:t xml:space="preserve">5 × 24-hour contest periods </w:t>
            </w:r>
          </w:p>
          <w:p w14:paraId="10CE4C8E" w14:textId="77777777" w:rsidR="00D00C2F" w:rsidRPr="008D72A9" w:rsidRDefault="00D00C2F" w:rsidP="00A37056">
            <w:pPr>
              <w:pStyle w:val="ECCTabletext"/>
            </w:pPr>
            <w:r w:rsidRPr="008D72A9">
              <w:t>(</w:t>
            </w:r>
            <w:r w:rsidRPr="008D72A9">
              <w:rPr>
                <w:rStyle w:val="ECCParagraph"/>
              </w:rPr>
              <w:t>1.4% of a year</w:t>
            </w:r>
            <w:r w:rsidRPr="008D72A9">
              <w:t>)</w:t>
            </w:r>
          </w:p>
        </w:tc>
        <w:tc>
          <w:tcPr>
            <w:tcW w:w="3019" w:type="dxa"/>
          </w:tcPr>
          <w:p w14:paraId="555B8F91" w14:textId="77777777" w:rsidR="00D00C2F" w:rsidRPr="008D72A9" w:rsidRDefault="00D00C2F" w:rsidP="00A37056">
            <w:pPr>
              <w:pStyle w:val="ECCTabletext"/>
            </w:pPr>
            <w:r w:rsidRPr="008D72A9">
              <w:t>Up to 10 maximum depending on the country reviewed.</w:t>
            </w:r>
          </w:p>
          <w:p w14:paraId="349F9F6B" w14:textId="77777777" w:rsidR="00D00C2F" w:rsidRPr="008D72A9" w:rsidRDefault="00D00C2F" w:rsidP="00A37056">
            <w:pPr>
              <w:pStyle w:val="ECCTabletext"/>
            </w:pPr>
            <w:r w:rsidRPr="008D72A9">
              <w:t>(Maximum &lt; 70 across the European area)</w:t>
            </w:r>
          </w:p>
        </w:tc>
        <w:tc>
          <w:tcPr>
            <w:tcW w:w="0" w:type="auto"/>
          </w:tcPr>
          <w:p w14:paraId="6AB39B5E" w14:textId="77777777" w:rsidR="00D00C2F" w:rsidRPr="008D72A9" w:rsidRDefault="00D00C2F" w:rsidP="00A37056">
            <w:pPr>
              <w:pStyle w:val="ECCTabletext"/>
            </w:pPr>
            <w:r w:rsidRPr="008D72A9">
              <w:t>None</w:t>
            </w:r>
          </w:p>
        </w:tc>
      </w:tr>
      <w:tr w:rsidR="00D00C2F" w:rsidRPr="008D72A9" w14:paraId="1BF5585B" w14:textId="77777777" w:rsidTr="000B40FD">
        <w:tc>
          <w:tcPr>
            <w:tcW w:w="2263" w:type="dxa"/>
          </w:tcPr>
          <w:p w14:paraId="7D0DF1DB" w14:textId="77777777" w:rsidR="00D00C2F" w:rsidRPr="008D72A9" w:rsidRDefault="00D00C2F" w:rsidP="00A37056">
            <w:pPr>
              <w:pStyle w:val="ECCTabletext"/>
            </w:pPr>
            <w:r w:rsidRPr="008D72A9">
              <w:t xml:space="preserve">Wideband (typically ATV) activity period and radiosport (in any portion identified for ATV applications) </w:t>
            </w:r>
          </w:p>
        </w:tc>
        <w:tc>
          <w:tcPr>
            <w:tcW w:w="2127" w:type="dxa"/>
          </w:tcPr>
          <w:p w14:paraId="1B046C2D" w14:textId="77777777" w:rsidR="00D00C2F" w:rsidRPr="008D72A9" w:rsidRDefault="00D00C2F" w:rsidP="00A37056">
            <w:pPr>
              <w:pStyle w:val="ECCTabletext"/>
            </w:pPr>
            <w:r w:rsidRPr="008D72A9">
              <w:t xml:space="preserve">Total, on average 120 hours over a year </w:t>
            </w:r>
            <w:r w:rsidRPr="008D72A9">
              <w:rPr>
                <w:rStyle w:val="ECCParagraph"/>
              </w:rPr>
              <w:t>(1.4% of a year)</w:t>
            </w:r>
          </w:p>
        </w:tc>
        <w:tc>
          <w:tcPr>
            <w:tcW w:w="3019" w:type="dxa"/>
          </w:tcPr>
          <w:p w14:paraId="13B6B984" w14:textId="77777777" w:rsidR="00D00C2F" w:rsidRPr="008D72A9" w:rsidRDefault="00D00C2F" w:rsidP="00A37056">
            <w:pPr>
              <w:pStyle w:val="ECCTabletext"/>
            </w:pPr>
            <w:r w:rsidRPr="008D72A9">
              <w:t>From 1 to 24 maximum depending on the country reviewed.</w:t>
            </w:r>
          </w:p>
          <w:p w14:paraId="63F7B526" w14:textId="77777777" w:rsidR="00D00C2F" w:rsidRPr="008D72A9" w:rsidRDefault="00D00C2F" w:rsidP="00A37056">
            <w:pPr>
              <w:pStyle w:val="ECCTabletext"/>
            </w:pPr>
            <w:r w:rsidRPr="008D72A9">
              <w:t>(Maximum &lt; 100 across the European area)</w:t>
            </w:r>
          </w:p>
        </w:tc>
        <w:tc>
          <w:tcPr>
            <w:tcW w:w="0" w:type="auto"/>
          </w:tcPr>
          <w:p w14:paraId="30ED557D" w14:textId="77777777" w:rsidR="00D00C2F" w:rsidRPr="008D72A9" w:rsidRDefault="00D00C2F" w:rsidP="00A37056">
            <w:pPr>
              <w:pStyle w:val="ECCTabletext"/>
            </w:pPr>
            <w:r w:rsidRPr="008D72A9">
              <w:t>10 maximum depending on the country reviewed.</w:t>
            </w:r>
          </w:p>
        </w:tc>
      </w:tr>
    </w:tbl>
    <w:p w14:paraId="1BDC9AC0" w14:textId="56BE2005" w:rsidR="00D00C2F" w:rsidRPr="008D72A9" w:rsidRDefault="00D00C2F" w:rsidP="00D00C2F">
      <w:pPr>
        <w:rPr>
          <w:rStyle w:val="ECCParagraph"/>
          <w:rFonts w:cs="Arial"/>
          <w:szCs w:val="20"/>
        </w:rPr>
      </w:pPr>
      <w:r w:rsidRPr="008D72A9">
        <w:rPr>
          <w:rStyle w:val="ECCParagraph"/>
          <w:rFonts w:cs="Arial"/>
          <w:szCs w:val="20"/>
        </w:rPr>
        <w:t xml:space="preserve">Figures presented in </w:t>
      </w:r>
      <w:r w:rsidR="00EC379C" w:rsidRPr="008D72A9">
        <w:rPr>
          <w:rStyle w:val="ECCParagraph"/>
          <w:rFonts w:cs="Arial"/>
          <w:szCs w:val="20"/>
        </w:rPr>
        <w:fldChar w:fldCharType="begin"/>
      </w:r>
      <w:r w:rsidR="00EC379C" w:rsidRPr="008D72A9">
        <w:rPr>
          <w:rStyle w:val="ECCParagraph"/>
          <w:rFonts w:cs="Arial"/>
          <w:szCs w:val="20"/>
        </w:rPr>
        <w:instrText xml:space="preserve"> REF _Ref86911010 \h </w:instrText>
      </w:r>
      <w:r w:rsidR="00EC379C" w:rsidRPr="008D72A9">
        <w:rPr>
          <w:rStyle w:val="ECCParagraph"/>
          <w:rFonts w:cs="Arial"/>
          <w:szCs w:val="20"/>
        </w:rPr>
      </w:r>
      <w:r w:rsidR="00EC379C" w:rsidRPr="008D72A9">
        <w:rPr>
          <w:rStyle w:val="ECCParagraph"/>
          <w:rFonts w:cs="Arial"/>
          <w:szCs w:val="20"/>
        </w:rPr>
        <w:fldChar w:fldCharType="separate"/>
      </w:r>
      <w:r w:rsidR="0047260D" w:rsidRPr="008D72A9">
        <w:t>Table 9</w:t>
      </w:r>
      <w:r w:rsidR="00EC379C" w:rsidRPr="008D72A9">
        <w:rPr>
          <w:rStyle w:val="ECCParagraph"/>
          <w:rFonts w:cs="Arial"/>
          <w:szCs w:val="20"/>
        </w:rPr>
        <w:fldChar w:fldCharType="end"/>
      </w:r>
      <w:r w:rsidRPr="008D72A9">
        <w:rPr>
          <w:rStyle w:val="ECCParagraph"/>
          <w:rFonts w:cs="Arial"/>
          <w:szCs w:val="20"/>
        </w:rPr>
        <w:t xml:space="preserve"> identify the estimated amount of time over a one year period when certain parts of the band (depending on the activity) are at their busiest with the highest number of actively transmitting amateur stations.</w:t>
      </w:r>
    </w:p>
    <w:p w14:paraId="792989F1" w14:textId="2BD64FA6" w:rsidR="00D00C2F" w:rsidRPr="008D72A9" w:rsidRDefault="00546495" w:rsidP="00D00C2F">
      <w:pPr>
        <w:rPr>
          <w:rStyle w:val="ECCParagraph"/>
          <w:rFonts w:cs="Arial"/>
          <w:szCs w:val="20"/>
        </w:rPr>
      </w:pPr>
      <w:r w:rsidRPr="008D72A9">
        <w:rPr>
          <w:rStyle w:val="ECCParagraph"/>
          <w:rFonts w:cs="Arial"/>
          <w:szCs w:val="20"/>
        </w:rPr>
        <w:fldChar w:fldCharType="begin"/>
      </w:r>
      <w:r w:rsidRPr="008D72A9">
        <w:rPr>
          <w:rStyle w:val="ECCParagraph"/>
          <w:rFonts w:cs="Arial"/>
          <w:szCs w:val="20"/>
        </w:rPr>
        <w:instrText xml:space="preserve"> REF _Ref86911010 \h </w:instrText>
      </w:r>
      <w:r w:rsidRPr="008D72A9">
        <w:rPr>
          <w:rStyle w:val="ECCParagraph"/>
          <w:rFonts w:cs="Arial"/>
          <w:szCs w:val="20"/>
        </w:rPr>
      </w:r>
      <w:r w:rsidRPr="008D72A9">
        <w:rPr>
          <w:rStyle w:val="ECCParagraph"/>
          <w:rFonts w:cs="Arial"/>
          <w:szCs w:val="20"/>
        </w:rPr>
        <w:fldChar w:fldCharType="separate"/>
      </w:r>
      <w:r w:rsidR="0047260D" w:rsidRPr="008D72A9">
        <w:t>Table 9</w:t>
      </w:r>
      <w:r w:rsidRPr="008D72A9">
        <w:rPr>
          <w:rStyle w:val="ECCParagraph"/>
          <w:rFonts w:cs="Arial"/>
          <w:szCs w:val="20"/>
        </w:rPr>
        <w:fldChar w:fldCharType="end"/>
      </w:r>
      <w:r w:rsidR="00D00C2F" w:rsidRPr="008D72A9">
        <w:rPr>
          <w:rStyle w:val="ECCParagraph"/>
          <w:rFonts w:cs="Arial"/>
          <w:szCs w:val="20"/>
        </w:rPr>
        <w:t xml:space="preserve"> also shows that the number of active stations involved in the EME and wideband activities is considerably lower than those active for narrowband activities.</w:t>
      </w:r>
    </w:p>
    <w:p w14:paraId="499DECB8" w14:textId="1BDBC7D4" w:rsidR="00D00C2F" w:rsidRPr="008D72A9" w:rsidRDefault="00D00C2F" w:rsidP="00D00C2F">
      <w:pPr>
        <w:rPr>
          <w:rStyle w:val="ECCParagraph"/>
          <w:rFonts w:eastAsia="Times New Roman"/>
          <w:b/>
          <w:bCs/>
          <w:color w:val="D2232A"/>
          <w:szCs w:val="20"/>
        </w:rPr>
      </w:pPr>
      <w:r w:rsidRPr="008D72A9">
        <w:rPr>
          <w:rStyle w:val="ECCParagraph"/>
          <w:rFonts w:cs="Arial"/>
          <w:szCs w:val="20"/>
        </w:rPr>
        <w:t xml:space="preserve">Permanent installation stations present a different scenario when considering the operational time. Unmanned amateur radio stations are more or less in continuous operation, while manned stations only transmit intermittently. Propagation </w:t>
      </w:r>
      <w:r w:rsidRPr="008D72A9">
        <w:rPr>
          <w:rFonts w:cs="Arial"/>
          <w:szCs w:val="20"/>
        </w:rPr>
        <w:t xml:space="preserve">beacon and repeater station directories from a representative region can be consulted to develop the summary presented in </w:t>
      </w:r>
      <w:r w:rsidRPr="008D72A9">
        <w:rPr>
          <w:rFonts w:cs="Arial"/>
          <w:szCs w:val="20"/>
        </w:rPr>
        <w:fldChar w:fldCharType="begin"/>
      </w:r>
      <w:r w:rsidRPr="008D72A9">
        <w:rPr>
          <w:rFonts w:cs="Arial"/>
          <w:szCs w:val="20"/>
        </w:rPr>
        <w:instrText xml:space="preserve"> REF _Ref86911022 \h  \* MERGEFORMAT </w:instrText>
      </w:r>
      <w:r w:rsidRPr="008D72A9">
        <w:rPr>
          <w:rFonts w:cs="Arial"/>
          <w:szCs w:val="20"/>
        </w:rPr>
      </w:r>
      <w:r w:rsidRPr="008D72A9">
        <w:rPr>
          <w:rFonts w:cs="Arial"/>
          <w:szCs w:val="20"/>
        </w:rPr>
        <w:fldChar w:fldCharType="separate"/>
      </w:r>
      <w:r w:rsidR="0047260D" w:rsidRPr="008D72A9">
        <w:rPr>
          <w:rStyle w:val="ECCParagraph"/>
          <w:rFonts w:cs="Arial"/>
          <w:szCs w:val="20"/>
        </w:rPr>
        <w:t xml:space="preserve">Table </w:t>
      </w:r>
      <w:r w:rsidR="0047260D" w:rsidRPr="008D72A9">
        <w:rPr>
          <w:rFonts w:cs="Arial"/>
          <w:szCs w:val="20"/>
        </w:rPr>
        <w:t>10</w:t>
      </w:r>
      <w:r w:rsidRPr="008D72A9">
        <w:rPr>
          <w:rFonts w:cs="Arial"/>
          <w:szCs w:val="20"/>
        </w:rPr>
        <w:fldChar w:fldCharType="end"/>
      </w:r>
      <w:r w:rsidRPr="008D72A9">
        <w:rPr>
          <w:rFonts w:cs="Arial"/>
          <w:szCs w:val="20"/>
        </w:rPr>
        <w:t>.</w:t>
      </w:r>
      <w:r w:rsidRPr="008D72A9">
        <w:rPr>
          <w:rStyle w:val="ECCParagraph"/>
          <w:rFonts w:eastAsia="Times New Roman"/>
          <w:b/>
          <w:bCs/>
          <w:color w:val="D2232A"/>
          <w:szCs w:val="20"/>
        </w:rPr>
        <w:t xml:space="preserve"> </w:t>
      </w:r>
    </w:p>
    <w:p w14:paraId="4A8F2696" w14:textId="61C125C5" w:rsidR="00D00C2F" w:rsidRPr="008D72A9" w:rsidRDefault="00D00C2F" w:rsidP="007C14D2">
      <w:pPr>
        <w:pStyle w:val="Caption"/>
        <w:keepLines w:val="0"/>
        <w:widowControl w:val="0"/>
        <w:rPr>
          <w:rStyle w:val="ECCParagraph"/>
        </w:rPr>
      </w:pPr>
      <w:bookmarkStart w:id="64" w:name="_Ref86911022"/>
      <w:r w:rsidRPr="008D72A9">
        <w:rPr>
          <w:rStyle w:val="ECCParagraph"/>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10</w:t>
      </w:r>
      <w:r w:rsidRPr="008D72A9">
        <w:rPr>
          <w:lang w:val="en-GB"/>
        </w:rPr>
        <w:fldChar w:fldCharType="end"/>
      </w:r>
      <w:bookmarkEnd w:id="64"/>
      <w:r w:rsidRPr="008D72A9">
        <w:rPr>
          <w:rStyle w:val="ECCParagraph"/>
        </w:rPr>
        <w:t>: Permanent Installation station operating periods in a typical year</w:t>
      </w:r>
    </w:p>
    <w:tbl>
      <w:tblPr>
        <w:tblStyle w:val="ECCTable-redheader"/>
        <w:tblW w:w="5000" w:type="pct"/>
        <w:tblInd w:w="0" w:type="dxa"/>
        <w:tblLook w:val="04A0" w:firstRow="1" w:lastRow="0" w:firstColumn="1" w:lastColumn="0" w:noHBand="0" w:noVBand="1"/>
      </w:tblPr>
      <w:tblGrid>
        <w:gridCol w:w="2494"/>
        <w:gridCol w:w="4106"/>
        <w:gridCol w:w="3029"/>
      </w:tblGrid>
      <w:tr w:rsidR="00D00C2F" w:rsidRPr="008D72A9" w14:paraId="1ECE3B88" w14:textId="77777777" w:rsidTr="00D04FC8">
        <w:trPr>
          <w:cnfStyle w:val="100000000000" w:firstRow="1" w:lastRow="0" w:firstColumn="0" w:lastColumn="0" w:oddVBand="0" w:evenVBand="0" w:oddHBand="0" w:evenHBand="0" w:firstRowFirstColumn="0" w:firstRowLastColumn="0" w:lastRowFirstColumn="0" w:lastRowLastColumn="0"/>
        </w:trPr>
        <w:tc>
          <w:tcPr>
            <w:tcW w:w="1295" w:type="pct"/>
          </w:tcPr>
          <w:p w14:paraId="47221C56" w14:textId="77777777" w:rsidR="00D00C2F" w:rsidRPr="008D72A9" w:rsidRDefault="00D00C2F" w:rsidP="007C14D2">
            <w:pPr>
              <w:pStyle w:val="Caption"/>
              <w:keepLines w:val="0"/>
              <w:widowControl w:val="0"/>
              <w:rPr>
                <w:b/>
                <w:color w:val="FFFFFF" w:themeColor="background1"/>
                <w:lang w:val="en-GB"/>
              </w:rPr>
            </w:pPr>
            <w:r w:rsidRPr="008D72A9">
              <w:rPr>
                <w:b/>
                <w:color w:val="FFFFFF" w:themeColor="background1"/>
                <w:lang w:val="en-GB"/>
              </w:rPr>
              <w:t>Usage type</w:t>
            </w:r>
          </w:p>
        </w:tc>
        <w:tc>
          <w:tcPr>
            <w:tcW w:w="2132" w:type="pct"/>
          </w:tcPr>
          <w:p w14:paraId="02A5F96B" w14:textId="77777777" w:rsidR="00D00C2F" w:rsidRPr="008D72A9" w:rsidRDefault="00D00C2F" w:rsidP="007C14D2">
            <w:pPr>
              <w:pStyle w:val="Caption"/>
              <w:keepLines w:val="0"/>
              <w:widowControl w:val="0"/>
              <w:rPr>
                <w:b/>
                <w:color w:val="FFFFFF" w:themeColor="background1"/>
                <w:lang w:val="en-GB"/>
              </w:rPr>
            </w:pPr>
            <w:r w:rsidRPr="008D72A9">
              <w:rPr>
                <w:b/>
                <w:color w:val="FFFFFF" w:themeColor="background1"/>
                <w:lang w:val="en-GB"/>
              </w:rPr>
              <w:t>Annual operation</w:t>
            </w:r>
          </w:p>
        </w:tc>
        <w:tc>
          <w:tcPr>
            <w:tcW w:w="1573" w:type="pct"/>
          </w:tcPr>
          <w:p w14:paraId="345E401C" w14:textId="77777777" w:rsidR="00D00C2F" w:rsidRPr="008D72A9" w:rsidRDefault="00D00C2F" w:rsidP="007C14D2">
            <w:pPr>
              <w:pStyle w:val="Caption"/>
              <w:keepLines w:val="0"/>
              <w:widowControl w:val="0"/>
              <w:rPr>
                <w:b/>
                <w:color w:val="FFFFFF" w:themeColor="background1"/>
                <w:lang w:val="en-GB"/>
              </w:rPr>
            </w:pPr>
            <w:r w:rsidRPr="008D72A9">
              <w:rPr>
                <w:b/>
                <w:color w:val="FFFFFF" w:themeColor="background1"/>
                <w:lang w:val="en-GB"/>
              </w:rPr>
              <w:t>Active installations</w:t>
            </w:r>
          </w:p>
        </w:tc>
      </w:tr>
      <w:tr w:rsidR="00D00C2F" w:rsidRPr="008D72A9" w14:paraId="0A354EA6" w14:textId="77777777" w:rsidTr="00D04FC8">
        <w:tc>
          <w:tcPr>
            <w:tcW w:w="1295" w:type="pct"/>
          </w:tcPr>
          <w:p w14:paraId="68CE9437" w14:textId="57BA64C0" w:rsidR="00D00C2F" w:rsidRPr="008D72A9" w:rsidRDefault="00D00C2F" w:rsidP="007C14D2">
            <w:pPr>
              <w:pStyle w:val="ECCTabletext"/>
              <w:keepNext w:val="0"/>
              <w:widowControl w:val="0"/>
            </w:pPr>
            <w:r w:rsidRPr="008D72A9">
              <w:t>Narrowband propagation beacons</w:t>
            </w:r>
          </w:p>
        </w:tc>
        <w:tc>
          <w:tcPr>
            <w:tcW w:w="2132" w:type="pct"/>
          </w:tcPr>
          <w:p w14:paraId="5818EA94" w14:textId="77777777" w:rsidR="00D00C2F" w:rsidRPr="008D72A9" w:rsidRDefault="00D00C2F" w:rsidP="007C14D2">
            <w:pPr>
              <w:pStyle w:val="ECCTabletext"/>
              <w:keepNext w:val="0"/>
              <w:widowControl w:val="0"/>
            </w:pPr>
            <w:r w:rsidRPr="008D72A9">
              <w:t>Transmitting continuously usually.</w:t>
            </w:r>
          </w:p>
        </w:tc>
        <w:tc>
          <w:tcPr>
            <w:tcW w:w="1573" w:type="pct"/>
          </w:tcPr>
          <w:p w14:paraId="4EEC1F7C" w14:textId="77777777" w:rsidR="00D00C2F" w:rsidRPr="008D72A9" w:rsidRDefault="00D00C2F" w:rsidP="007C14D2">
            <w:pPr>
              <w:pStyle w:val="ECCTabletext"/>
              <w:keepNext w:val="0"/>
              <w:widowControl w:val="0"/>
            </w:pPr>
            <w:r w:rsidRPr="008D72A9">
              <w:t xml:space="preserve">From 4 to 20 depending on the country reviewed. </w:t>
            </w:r>
          </w:p>
          <w:p w14:paraId="5380AB37" w14:textId="77777777" w:rsidR="00D00C2F" w:rsidRPr="008D72A9" w:rsidRDefault="00D00C2F" w:rsidP="007C14D2">
            <w:pPr>
              <w:pStyle w:val="ECCTabletext"/>
              <w:keepNext w:val="0"/>
              <w:widowControl w:val="0"/>
            </w:pPr>
            <w:r w:rsidRPr="008D72A9">
              <w:t>Region 1 = 88 in total.</w:t>
            </w:r>
          </w:p>
        </w:tc>
      </w:tr>
      <w:tr w:rsidR="00D00C2F" w:rsidRPr="008D72A9" w14:paraId="68A509AA" w14:textId="77777777" w:rsidTr="00D04FC8">
        <w:tc>
          <w:tcPr>
            <w:tcW w:w="1295" w:type="pct"/>
          </w:tcPr>
          <w:p w14:paraId="3A16FED6" w14:textId="24B8049A" w:rsidR="00D00C2F" w:rsidRPr="008D72A9" w:rsidRDefault="00D00C2F" w:rsidP="007C14D2">
            <w:pPr>
              <w:pStyle w:val="ECCTabletext"/>
              <w:keepNext w:val="0"/>
              <w:widowControl w:val="0"/>
            </w:pPr>
            <w:r w:rsidRPr="008D72A9">
              <w:t>Narrowband repeaters</w:t>
            </w:r>
          </w:p>
        </w:tc>
        <w:tc>
          <w:tcPr>
            <w:tcW w:w="2132" w:type="pct"/>
          </w:tcPr>
          <w:p w14:paraId="1F3B2AFD" w14:textId="77777777" w:rsidR="00D00C2F" w:rsidRPr="008D72A9" w:rsidRDefault="00D00C2F" w:rsidP="007C14D2">
            <w:pPr>
              <w:pStyle w:val="ECCTabletext"/>
              <w:keepNext w:val="0"/>
              <w:widowControl w:val="0"/>
            </w:pPr>
            <w:r w:rsidRPr="008D72A9">
              <w:t>Low and only when activated on the input frequency by a user station.</w:t>
            </w:r>
          </w:p>
          <w:p w14:paraId="3BECFE2F" w14:textId="77777777" w:rsidR="00D00C2F" w:rsidRPr="008D72A9" w:rsidRDefault="00D00C2F" w:rsidP="007C14D2">
            <w:pPr>
              <w:pStyle w:val="ECCTabletext"/>
              <w:keepNext w:val="0"/>
              <w:widowControl w:val="0"/>
            </w:pPr>
            <w:r w:rsidRPr="008D72A9">
              <w:t>May transmit more regularly if a beacon mode is present.</w:t>
            </w:r>
          </w:p>
        </w:tc>
        <w:tc>
          <w:tcPr>
            <w:tcW w:w="1573" w:type="pct"/>
          </w:tcPr>
          <w:p w14:paraId="0DE0157D" w14:textId="77777777" w:rsidR="00D00C2F" w:rsidRPr="008D72A9" w:rsidRDefault="00D00C2F" w:rsidP="007C14D2">
            <w:pPr>
              <w:pStyle w:val="ECCTabletext"/>
              <w:keepNext w:val="0"/>
              <w:widowControl w:val="0"/>
            </w:pPr>
            <w:r w:rsidRPr="008D72A9">
              <w:t>From 9 to 19 depending on the country reviewed.</w:t>
            </w:r>
          </w:p>
        </w:tc>
      </w:tr>
      <w:tr w:rsidR="00D00C2F" w:rsidRPr="008D72A9" w14:paraId="3E0EC6F9" w14:textId="77777777" w:rsidTr="00D04FC8">
        <w:tc>
          <w:tcPr>
            <w:tcW w:w="1295" w:type="pct"/>
          </w:tcPr>
          <w:p w14:paraId="1E70B3E0" w14:textId="77777777" w:rsidR="00D00C2F" w:rsidRPr="008D72A9" w:rsidRDefault="00D00C2F" w:rsidP="007C14D2">
            <w:pPr>
              <w:pStyle w:val="ECCTabletext"/>
              <w:keepNext w:val="0"/>
              <w:widowControl w:val="0"/>
            </w:pPr>
            <w:r w:rsidRPr="008D72A9">
              <w:t>ATV repeaters (the users are usually home stations)</w:t>
            </w:r>
          </w:p>
        </w:tc>
        <w:tc>
          <w:tcPr>
            <w:tcW w:w="2132" w:type="pct"/>
          </w:tcPr>
          <w:p w14:paraId="64B1482D" w14:textId="77777777" w:rsidR="00D00C2F" w:rsidRPr="008D72A9" w:rsidRDefault="00D00C2F" w:rsidP="007C14D2">
            <w:pPr>
              <w:pStyle w:val="ECCTabletext"/>
              <w:keepNext w:val="0"/>
              <w:widowControl w:val="0"/>
            </w:pPr>
            <w:r w:rsidRPr="008D72A9">
              <w:t>Low and only when activated on the input frequency by a user station in a random and sporadic manner.</w:t>
            </w:r>
          </w:p>
          <w:p w14:paraId="002AE235" w14:textId="77777777" w:rsidR="00D00C2F" w:rsidRPr="008D72A9" w:rsidRDefault="00D00C2F" w:rsidP="007C14D2">
            <w:pPr>
              <w:pStyle w:val="ECCTabletext"/>
              <w:keepNext w:val="0"/>
              <w:widowControl w:val="0"/>
            </w:pPr>
            <w:r w:rsidRPr="008D72A9">
              <w:t>May transmit more regularly if a beacon mode is present.</w:t>
            </w:r>
          </w:p>
        </w:tc>
        <w:tc>
          <w:tcPr>
            <w:tcW w:w="1573" w:type="pct"/>
          </w:tcPr>
          <w:p w14:paraId="0834C866" w14:textId="77777777" w:rsidR="00D00C2F" w:rsidRPr="008D72A9" w:rsidRDefault="00D00C2F" w:rsidP="007C14D2">
            <w:pPr>
              <w:pStyle w:val="ECCTabletext"/>
              <w:keepNext w:val="0"/>
              <w:widowControl w:val="0"/>
            </w:pPr>
            <w:r w:rsidRPr="008D72A9">
              <w:t xml:space="preserve">From 10 to 18 depending on the country reviewed. </w:t>
            </w:r>
          </w:p>
          <w:p w14:paraId="6BF8ACEC" w14:textId="77777777" w:rsidR="00D00C2F" w:rsidRPr="008D72A9" w:rsidRDefault="00D00C2F" w:rsidP="007C14D2">
            <w:pPr>
              <w:pStyle w:val="ECCTabletext"/>
              <w:keepNext w:val="0"/>
              <w:widowControl w:val="0"/>
            </w:pPr>
            <w:r w:rsidRPr="008D72A9">
              <w:t>5 to 10 users within the local coverage area transmitting one at a time.</w:t>
            </w:r>
          </w:p>
        </w:tc>
      </w:tr>
    </w:tbl>
    <w:p w14:paraId="47191287" w14:textId="6206559E" w:rsidR="00D00C2F" w:rsidRPr="008D72A9" w:rsidRDefault="00D00C2F" w:rsidP="00D00C2F">
      <w:pPr>
        <w:pStyle w:val="Heading3"/>
        <w:rPr>
          <w:lang w:val="en-GB"/>
        </w:rPr>
      </w:pPr>
      <w:bookmarkStart w:id="65" w:name="_Ref108099909"/>
      <w:bookmarkStart w:id="66" w:name="_Toc140749245"/>
      <w:bookmarkStart w:id="67" w:name="_Toc179894994"/>
      <w:r w:rsidRPr="008D72A9">
        <w:rPr>
          <w:lang w:val="en-GB"/>
        </w:rPr>
        <w:lastRenderedPageBreak/>
        <w:t xml:space="preserve">Activity factors and operational considerations of amateur transmitting stations in the </w:t>
      </w:r>
      <w:r w:rsidR="00C750C2" w:rsidRPr="008D72A9">
        <w:rPr>
          <w:lang w:val="en-GB"/>
        </w:rPr>
        <w:t>1240</w:t>
      </w:r>
      <w:r w:rsidRPr="008D72A9">
        <w:rPr>
          <w:lang w:val="en-GB"/>
        </w:rPr>
        <w:noBreakHyphen/>
      </w:r>
      <w:r w:rsidR="00C750C2" w:rsidRPr="008D72A9">
        <w:rPr>
          <w:lang w:val="en-GB"/>
        </w:rPr>
        <w:t>1300</w:t>
      </w:r>
      <w:r w:rsidRPr="008D72A9">
        <w:rPr>
          <w:lang w:val="en-GB"/>
        </w:rPr>
        <w:t> MHz band</w:t>
      </w:r>
      <w:bookmarkEnd w:id="65"/>
      <w:bookmarkEnd w:id="66"/>
      <w:bookmarkEnd w:id="67"/>
    </w:p>
    <w:p w14:paraId="21B6DAB1" w14:textId="77777777" w:rsidR="00D00C2F" w:rsidRPr="008D72A9" w:rsidRDefault="00D00C2F" w:rsidP="00D00C2F">
      <w:pPr>
        <w:rPr>
          <w:rStyle w:val="ECCParagraph"/>
        </w:rPr>
      </w:pPr>
      <w:r w:rsidRPr="008D72A9">
        <w:rPr>
          <w:rStyle w:val="ECCParagraph"/>
        </w:rPr>
        <w:t>Activity factor considers the amount of time that any particular station is transmitting during any operational period of activity. All applications involve two-way communication requiring periods of reception as well as transmission. It is usual practice for any home station or temporary portable station to spend more time receiving than transmitting.</w:t>
      </w:r>
    </w:p>
    <w:p w14:paraId="7EF06E78" w14:textId="77777777" w:rsidR="00D00C2F" w:rsidRPr="008D72A9" w:rsidRDefault="00D00C2F" w:rsidP="00D00C2F">
      <w:pPr>
        <w:rPr>
          <w:rStyle w:val="ECCParagraph"/>
        </w:rPr>
      </w:pPr>
      <w:r w:rsidRPr="008D72A9">
        <w:rPr>
          <w:rStyle w:val="ECCParagraph"/>
        </w:rPr>
        <w:t>Maximum Activity Factor for home station and temporary “portable” stations = 50% and typically less.</w:t>
      </w:r>
    </w:p>
    <w:p w14:paraId="68CAFE4F" w14:textId="77777777" w:rsidR="00D00C2F" w:rsidRPr="008D72A9" w:rsidRDefault="00D00C2F" w:rsidP="00D00C2F">
      <w:pPr>
        <w:pStyle w:val="ECCBulletsLv1"/>
        <w:numPr>
          <w:ilvl w:val="0"/>
          <w:numId w:val="0"/>
        </w:numPr>
        <w:rPr>
          <w:rStyle w:val="ECCParagraph"/>
        </w:rPr>
      </w:pPr>
      <w:r w:rsidRPr="008D72A9">
        <w:rPr>
          <w:rStyle w:val="ECCParagraph"/>
        </w:rPr>
        <w:t>Information from national amateur associations suggests that activity periods for weak signal operating and radio-sport are scheduled outside normal business hours.</w:t>
      </w:r>
    </w:p>
    <w:p w14:paraId="44D8D587" w14:textId="77777777" w:rsidR="00D00C2F" w:rsidRPr="008D72A9" w:rsidRDefault="00D00C2F" w:rsidP="00D00C2F">
      <w:pPr>
        <w:rPr>
          <w:rFonts w:cs="Arial"/>
          <w:szCs w:val="20"/>
        </w:rPr>
      </w:pPr>
      <w:r w:rsidRPr="008D72A9">
        <w:rPr>
          <w:rFonts w:cs="Arial"/>
          <w:szCs w:val="20"/>
        </w:rPr>
        <w:t>Any permanent installation station operating in a beacon mode will exhibit a 100% activity factor.</w:t>
      </w:r>
    </w:p>
    <w:p w14:paraId="6E51E945" w14:textId="77777777" w:rsidR="00D00C2F" w:rsidRPr="008D72A9" w:rsidRDefault="00D00C2F" w:rsidP="00D00C2F">
      <w:pPr>
        <w:rPr>
          <w:rFonts w:cs="Arial"/>
          <w:szCs w:val="20"/>
        </w:rPr>
      </w:pPr>
      <w:r w:rsidRPr="008D72A9">
        <w:rPr>
          <w:rFonts w:cs="Arial"/>
          <w:szCs w:val="20"/>
        </w:rPr>
        <w:t>For Home Station applications the amateur radio transmitter is not active for 100% of time and the antenna direction is not fixed. Therefore, the following additional considerations could help to mitigate the potential for interference:</w:t>
      </w:r>
    </w:p>
    <w:p w14:paraId="576EF2FA" w14:textId="2BAC7D2A" w:rsidR="00D00C2F" w:rsidRPr="008D72A9" w:rsidRDefault="00D00C2F" w:rsidP="00C62069">
      <w:pPr>
        <w:pStyle w:val="ECCBulletsLv1"/>
        <w:spacing w:after="60"/>
        <w:ind w:left="360" w:hanging="360"/>
        <w:rPr>
          <w:rFonts w:cs="Arial"/>
          <w:szCs w:val="20"/>
        </w:rPr>
      </w:pPr>
      <w:r w:rsidRPr="008D72A9">
        <w:rPr>
          <w:rFonts w:cs="Arial"/>
          <w:szCs w:val="20"/>
        </w:rPr>
        <w:t>Transmission time is not continuous. Usually, they will last just a few tens of seconds followed by an equal (but often longer) receiving period</w:t>
      </w:r>
      <w:r w:rsidR="004368A0" w:rsidRPr="008D72A9">
        <w:rPr>
          <w:rFonts w:cs="Arial"/>
          <w:szCs w:val="20"/>
        </w:rPr>
        <w:t>;</w:t>
      </w:r>
      <w:r w:rsidRPr="008D72A9">
        <w:rPr>
          <w:rFonts w:cs="Arial"/>
          <w:szCs w:val="20"/>
        </w:rPr>
        <w:t xml:space="preserve"> </w:t>
      </w:r>
    </w:p>
    <w:p w14:paraId="566C44D9" w14:textId="42953C2C" w:rsidR="00D00C2F" w:rsidRPr="008D72A9" w:rsidRDefault="00D00C2F" w:rsidP="00C62069">
      <w:pPr>
        <w:pStyle w:val="ECCBulletsLv1"/>
        <w:spacing w:after="60"/>
        <w:ind w:left="360" w:hanging="360"/>
        <w:rPr>
          <w:rFonts w:cs="Arial"/>
          <w:szCs w:val="20"/>
        </w:rPr>
      </w:pPr>
      <w:r w:rsidRPr="008D72A9">
        <w:rPr>
          <w:rFonts w:cs="Arial"/>
          <w:szCs w:val="20"/>
        </w:rPr>
        <w:t>The mean power of the most common analogue amateur transmissions in use for narrowband activity periods for weak signal operating and radio-sport (voice (analogue) SSB) is around 30% of the maximum capability of the equipment (i.e. the average power for a 100-watt capable transmitter in use for voice transmissions is around 30</w:t>
      </w:r>
      <w:r w:rsidR="00B60A71" w:rsidRPr="008D72A9">
        <w:rPr>
          <w:rFonts w:cs="Arial"/>
          <w:szCs w:val="20"/>
        </w:rPr>
        <w:t xml:space="preserve"> </w:t>
      </w:r>
      <w:r w:rsidRPr="008D72A9">
        <w:rPr>
          <w:rFonts w:cs="Arial"/>
          <w:szCs w:val="20"/>
        </w:rPr>
        <w:t>W due to the time varying nature of the RF envelope. Only speech peaks will be at 100 watts)</w:t>
      </w:r>
      <w:r w:rsidR="004368A0" w:rsidRPr="008D72A9">
        <w:rPr>
          <w:rFonts w:cs="Arial"/>
          <w:szCs w:val="20"/>
        </w:rPr>
        <w:t>;</w:t>
      </w:r>
    </w:p>
    <w:p w14:paraId="129A257B" w14:textId="2B182AD6" w:rsidR="00D00C2F" w:rsidRPr="008D72A9" w:rsidRDefault="00D00C2F" w:rsidP="00C62069">
      <w:pPr>
        <w:pStyle w:val="ECCBulletsLv1"/>
        <w:spacing w:after="60"/>
        <w:ind w:left="360" w:hanging="360"/>
        <w:rPr>
          <w:rFonts w:cs="Arial"/>
          <w:szCs w:val="20"/>
        </w:rPr>
      </w:pPr>
      <w:r w:rsidRPr="008D72A9">
        <w:rPr>
          <w:rFonts w:cs="Arial"/>
          <w:szCs w:val="20"/>
        </w:rPr>
        <w:t>Any interference area around the home station is not uniform due to the antenna directivity. For around 80% of directions away from the amateur station any interfering signal will be considerably less than the main beam direction</w:t>
      </w:r>
      <w:r w:rsidR="004368A0" w:rsidRPr="008D72A9">
        <w:rPr>
          <w:rFonts w:cs="Arial"/>
          <w:szCs w:val="20"/>
        </w:rPr>
        <w:t>;</w:t>
      </w:r>
      <w:r w:rsidRPr="008D72A9">
        <w:rPr>
          <w:rFonts w:cs="Arial"/>
          <w:szCs w:val="20"/>
        </w:rPr>
        <w:t xml:space="preserve"> </w:t>
      </w:r>
    </w:p>
    <w:p w14:paraId="3E9CA1B2" w14:textId="59302C02" w:rsidR="00D00C2F" w:rsidRPr="008D72A9" w:rsidRDefault="00D00C2F" w:rsidP="00C62069">
      <w:pPr>
        <w:pStyle w:val="ECCBulletsLv1"/>
        <w:spacing w:after="60"/>
        <w:ind w:left="360" w:hanging="360"/>
        <w:rPr>
          <w:rFonts w:cs="Arial"/>
          <w:szCs w:val="20"/>
        </w:rPr>
      </w:pPr>
      <w:r w:rsidRPr="008D72A9">
        <w:rPr>
          <w:rFonts w:cs="Arial"/>
          <w:szCs w:val="20"/>
        </w:rPr>
        <w:t>Surveys suggest that only 12% of Home Stations have the capability to transmit at a maximum power of 100 Watts and even fewer have the capability to transmit at a maximum power of 300</w:t>
      </w:r>
      <w:r w:rsidR="00546495" w:rsidRPr="008D72A9">
        <w:rPr>
          <w:rFonts w:cs="Arial"/>
          <w:szCs w:val="20"/>
        </w:rPr>
        <w:t xml:space="preserve"> </w:t>
      </w:r>
      <w:r w:rsidRPr="008D72A9">
        <w:rPr>
          <w:rFonts w:cs="Arial"/>
          <w:szCs w:val="20"/>
        </w:rPr>
        <w:t>W</w:t>
      </w:r>
      <w:r w:rsidR="004368A0" w:rsidRPr="008D72A9">
        <w:rPr>
          <w:rFonts w:cs="Arial"/>
          <w:szCs w:val="20"/>
        </w:rPr>
        <w:t>;</w:t>
      </w:r>
    </w:p>
    <w:p w14:paraId="19F4047B" w14:textId="28152185" w:rsidR="00D00C2F" w:rsidRPr="008D72A9" w:rsidRDefault="00D00C2F" w:rsidP="00C62069">
      <w:pPr>
        <w:pStyle w:val="ECCBulletsLv1"/>
        <w:spacing w:after="60"/>
        <w:ind w:left="360" w:hanging="360"/>
        <w:rPr>
          <w:rFonts w:cs="Arial"/>
          <w:szCs w:val="20"/>
        </w:rPr>
      </w:pPr>
      <w:r w:rsidRPr="008D72A9">
        <w:rPr>
          <w:rFonts w:cs="Arial"/>
          <w:szCs w:val="20"/>
        </w:rPr>
        <w:t>Wideband transmissions (e.g. DATV) at power levels of 100</w:t>
      </w:r>
      <w:r w:rsidR="00546495" w:rsidRPr="008D72A9">
        <w:rPr>
          <w:rFonts w:cs="Arial"/>
          <w:szCs w:val="20"/>
        </w:rPr>
        <w:t xml:space="preserve"> </w:t>
      </w:r>
      <w:r w:rsidRPr="008D72A9">
        <w:rPr>
          <w:rFonts w:cs="Arial"/>
          <w:szCs w:val="20"/>
        </w:rPr>
        <w:t>W and 300</w:t>
      </w:r>
      <w:r w:rsidR="00546495" w:rsidRPr="008D72A9">
        <w:rPr>
          <w:rFonts w:cs="Arial"/>
          <w:szCs w:val="20"/>
        </w:rPr>
        <w:t xml:space="preserve"> </w:t>
      </w:r>
      <w:r w:rsidRPr="008D72A9">
        <w:rPr>
          <w:rFonts w:cs="Arial"/>
          <w:szCs w:val="20"/>
        </w:rPr>
        <w:t>W would require equipment with extremely high</w:t>
      </w:r>
      <w:r w:rsidR="008E5B22" w:rsidRPr="008D72A9">
        <w:rPr>
          <w:rFonts w:cs="Arial"/>
          <w:szCs w:val="20"/>
        </w:rPr>
        <w:t>-</w:t>
      </w:r>
      <w:r w:rsidRPr="008D72A9">
        <w:rPr>
          <w:rFonts w:cs="Arial"/>
          <w:szCs w:val="20"/>
        </w:rPr>
        <w:t>power output capability beyond the reach of amateur radio operators.</w:t>
      </w:r>
    </w:p>
    <w:p w14:paraId="18D3EABE" w14:textId="77777777" w:rsidR="00D00C2F" w:rsidRPr="008D72A9" w:rsidRDefault="00D00C2F" w:rsidP="00D00C2F">
      <w:pPr>
        <w:rPr>
          <w:rFonts w:cs="Arial"/>
          <w:szCs w:val="20"/>
        </w:rPr>
      </w:pPr>
      <w:r w:rsidRPr="008D72A9">
        <w:rPr>
          <w:rFonts w:cs="Arial"/>
          <w:szCs w:val="20"/>
        </w:rPr>
        <w:t>For a home Station during</w:t>
      </w:r>
      <w:r w:rsidRPr="008D72A9" w:rsidDel="000612BD">
        <w:rPr>
          <w:rFonts w:cs="Arial"/>
          <w:szCs w:val="20"/>
        </w:rPr>
        <w:t xml:space="preserve"> </w:t>
      </w:r>
      <w:r w:rsidRPr="008D72A9">
        <w:rPr>
          <w:rFonts w:cs="Arial"/>
          <w:szCs w:val="20"/>
        </w:rPr>
        <w:t xml:space="preserve">narrowband activity periods and radio-sport over a one-year cycle in one country: </w:t>
      </w:r>
    </w:p>
    <w:p w14:paraId="14E127C2" w14:textId="7AAF8486" w:rsidR="00D00C2F" w:rsidRPr="008D72A9" w:rsidRDefault="00D00C2F" w:rsidP="00D00C2F">
      <w:pPr>
        <w:pStyle w:val="ECCBulletsLv1"/>
        <w:ind w:left="360" w:hanging="360"/>
        <w:rPr>
          <w:rFonts w:cs="Arial"/>
          <w:szCs w:val="20"/>
        </w:rPr>
      </w:pPr>
      <w:r w:rsidRPr="008D72A9">
        <w:rPr>
          <w:rFonts w:cs="Arial"/>
          <w:szCs w:val="20"/>
        </w:rPr>
        <w:t>Total hours of active operation:  108 hours = 1.23% of time/year/country/station p.a.</w:t>
      </w:r>
      <w:r w:rsidR="004368A0" w:rsidRPr="008D72A9">
        <w:rPr>
          <w:rFonts w:cs="Arial"/>
          <w:szCs w:val="20"/>
        </w:rPr>
        <w:t>;</w:t>
      </w:r>
    </w:p>
    <w:p w14:paraId="1CBF01D0" w14:textId="77777777" w:rsidR="00D00C2F" w:rsidRPr="008D72A9" w:rsidRDefault="00D00C2F" w:rsidP="00D00C2F">
      <w:pPr>
        <w:pStyle w:val="ECCBulletsLv1"/>
        <w:ind w:left="360" w:hanging="360"/>
        <w:rPr>
          <w:rFonts w:cs="Arial"/>
          <w:szCs w:val="20"/>
        </w:rPr>
      </w:pPr>
      <w:r w:rsidRPr="008D72A9">
        <w:rPr>
          <w:rFonts w:cs="Arial"/>
          <w:szCs w:val="20"/>
        </w:rPr>
        <w:t>50% active transmitting time = 0.62% of time/year/country/station p.a.</w:t>
      </w:r>
    </w:p>
    <w:p w14:paraId="5592F1DA" w14:textId="77777777" w:rsidR="00D00C2F" w:rsidRPr="008D72A9" w:rsidRDefault="00D00C2F" w:rsidP="00D00C2F">
      <w:pPr>
        <w:rPr>
          <w:rFonts w:cs="Arial"/>
          <w:szCs w:val="20"/>
        </w:rPr>
      </w:pPr>
      <w:r w:rsidRPr="008D72A9">
        <w:rPr>
          <w:rFonts w:cs="Arial"/>
          <w:szCs w:val="20"/>
        </w:rPr>
        <w:t xml:space="preserve">For a home Station during broadband activity periods and radio-sport over a one-year cycle in one country: </w:t>
      </w:r>
    </w:p>
    <w:p w14:paraId="01550DFE" w14:textId="68B74D64" w:rsidR="00D00C2F" w:rsidRPr="008D72A9" w:rsidRDefault="00D00C2F" w:rsidP="00D00C2F">
      <w:pPr>
        <w:pStyle w:val="ECCBulletsLv1"/>
        <w:ind w:left="360" w:hanging="360"/>
        <w:rPr>
          <w:rFonts w:cs="Arial"/>
          <w:szCs w:val="20"/>
        </w:rPr>
      </w:pPr>
      <w:r w:rsidRPr="008D72A9">
        <w:rPr>
          <w:rFonts w:cs="Arial"/>
          <w:szCs w:val="20"/>
        </w:rPr>
        <w:t>Total hours of active operation:  120 hours = 1.37% of time/year/country/station p.a.</w:t>
      </w:r>
      <w:r w:rsidR="004368A0" w:rsidRPr="008D72A9">
        <w:rPr>
          <w:rFonts w:cs="Arial"/>
          <w:szCs w:val="20"/>
        </w:rPr>
        <w:t>;</w:t>
      </w:r>
    </w:p>
    <w:p w14:paraId="37067BED" w14:textId="77777777" w:rsidR="00D00C2F" w:rsidRPr="008D72A9" w:rsidRDefault="00D00C2F" w:rsidP="00D00C2F">
      <w:pPr>
        <w:pStyle w:val="ECCBulletsLv1"/>
        <w:ind w:left="360" w:hanging="360"/>
        <w:rPr>
          <w:rFonts w:cs="Arial"/>
          <w:szCs w:val="20"/>
        </w:rPr>
      </w:pPr>
      <w:r w:rsidRPr="008D72A9">
        <w:rPr>
          <w:rFonts w:cs="Arial"/>
          <w:szCs w:val="20"/>
        </w:rPr>
        <w:t>50% active transmitting time = 0.68% of time/year/country/station p.a.</w:t>
      </w:r>
    </w:p>
    <w:p w14:paraId="6A3FBE4A" w14:textId="30106F61" w:rsidR="00D00C2F" w:rsidRPr="008D72A9" w:rsidRDefault="00D00C2F" w:rsidP="00D00C2F">
      <w:pPr>
        <w:pStyle w:val="Heading3"/>
        <w:rPr>
          <w:lang w:val="en-GB"/>
        </w:rPr>
      </w:pPr>
      <w:bookmarkStart w:id="68" w:name="_Ref107841414"/>
      <w:bookmarkStart w:id="69" w:name="_Toc140749246"/>
      <w:bookmarkStart w:id="70" w:name="_Toc179894995"/>
      <w:r w:rsidRPr="008D72A9">
        <w:rPr>
          <w:lang w:val="en-GB"/>
        </w:rPr>
        <w:t xml:space="preserve">User density of amateur transmitting stations in the </w:t>
      </w:r>
      <w:r w:rsidR="00C750C2" w:rsidRPr="008D72A9">
        <w:rPr>
          <w:lang w:val="en-GB"/>
        </w:rPr>
        <w:t>1240</w:t>
      </w:r>
      <w:r w:rsidRPr="008D72A9">
        <w:rPr>
          <w:lang w:val="en-GB"/>
        </w:rPr>
        <w:t>-</w:t>
      </w:r>
      <w:r w:rsidR="00C750C2" w:rsidRPr="008D72A9">
        <w:rPr>
          <w:lang w:val="en-GB"/>
        </w:rPr>
        <w:t>1300</w:t>
      </w:r>
      <w:r w:rsidRPr="008D72A9">
        <w:rPr>
          <w:lang w:val="en-GB"/>
        </w:rPr>
        <w:t xml:space="preserve"> MHz band</w:t>
      </w:r>
      <w:bookmarkEnd w:id="68"/>
      <w:bookmarkEnd w:id="69"/>
      <w:bookmarkEnd w:id="70"/>
    </w:p>
    <w:p w14:paraId="2A740556" w14:textId="6E163B71" w:rsidR="00D00C2F" w:rsidRPr="008D72A9" w:rsidRDefault="00D00C2F" w:rsidP="00D00C2F">
      <w:pPr>
        <w:rPr>
          <w:rFonts w:cs="Arial"/>
          <w:szCs w:val="20"/>
        </w:rPr>
      </w:pPr>
      <w:r w:rsidRPr="008D72A9">
        <w:rPr>
          <w:rFonts w:cs="Arial"/>
          <w:szCs w:val="20"/>
        </w:rPr>
        <w:t xml:space="preserve">More details about the density of amateur stations in different countries can also be found in </w:t>
      </w:r>
      <w:r w:rsidR="00F61E45" w:rsidRPr="008D72A9">
        <w:rPr>
          <w:rFonts w:cs="Arial"/>
          <w:szCs w:val="20"/>
        </w:rPr>
        <w:fldChar w:fldCharType="begin"/>
      </w:r>
      <w:r w:rsidR="00F61E45" w:rsidRPr="008D72A9">
        <w:rPr>
          <w:rFonts w:cs="Arial"/>
          <w:szCs w:val="20"/>
        </w:rPr>
        <w:instrText xml:space="preserve"> REF _Ref162421988 \r \h </w:instrText>
      </w:r>
      <w:r w:rsidR="00F61E45" w:rsidRPr="008D72A9">
        <w:rPr>
          <w:rFonts w:cs="Arial"/>
          <w:szCs w:val="20"/>
        </w:rPr>
      </w:r>
      <w:r w:rsidR="00F61E45" w:rsidRPr="008D72A9">
        <w:rPr>
          <w:rFonts w:cs="Arial"/>
          <w:szCs w:val="20"/>
        </w:rPr>
        <w:fldChar w:fldCharType="separate"/>
      </w:r>
      <w:r w:rsidR="00F61E45" w:rsidRPr="008D72A9">
        <w:rPr>
          <w:rFonts w:cs="Arial"/>
          <w:szCs w:val="20"/>
        </w:rPr>
        <w:t>A</w:t>
      </w:r>
      <w:r w:rsidR="00D1176B" w:rsidRPr="008D72A9">
        <w:rPr>
          <w:rFonts w:cs="Arial"/>
          <w:szCs w:val="20"/>
        </w:rPr>
        <w:t>nnex</w:t>
      </w:r>
      <w:r w:rsidR="00F61E45" w:rsidRPr="008D72A9">
        <w:rPr>
          <w:rFonts w:cs="Arial"/>
          <w:szCs w:val="20"/>
        </w:rPr>
        <w:t xml:space="preserve"> 1, </w:t>
      </w:r>
      <w:r w:rsidR="00F61E45" w:rsidRPr="008D72A9">
        <w:rPr>
          <w:rFonts w:cs="Arial"/>
          <w:szCs w:val="20"/>
        </w:rPr>
        <w:fldChar w:fldCharType="end"/>
      </w:r>
      <w:r w:rsidR="00F61E45" w:rsidRPr="008D72A9">
        <w:rPr>
          <w:rFonts w:cs="Arial"/>
          <w:szCs w:val="20"/>
        </w:rPr>
        <w:fldChar w:fldCharType="begin"/>
      </w:r>
      <w:r w:rsidR="00F61E45" w:rsidRPr="008D72A9">
        <w:rPr>
          <w:rFonts w:cs="Arial"/>
          <w:szCs w:val="20"/>
        </w:rPr>
        <w:instrText xml:space="preserve"> REF _Ref162421995 \r \h </w:instrText>
      </w:r>
      <w:r w:rsidR="00F61E45" w:rsidRPr="008D72A9">
        <w:rPr>
          <w:rFonts w:cs="Arial"/>
          <w:szCs w:val="20"/>
        </w:rPr>
      </w:r>
      <w:r w:rsidR="00F61E45" w:rsidRPr="008D72A9">
        <w:rPr>
          <w:rFonts w:cs="Arial"/>
          <w:szCs w:val="20"/>
        </w:rPr>
        <w:fldChar w:fldCharType="separate"/>
      </w:r>
      <w:r w:rsidR="00F61E45" w:rsidRPr="008D72A9">
        <w:rPr>
          <w:rFonts w:cs="Arial"/>
          <w:szCs w:val="20"/>
        </w:rPr>
        <w:t>A</w:t>
      </w:r>
      <w:r w:rsidR="00D1176B" w:rsidRPr="008D72A9">
        <w:rPr>
          <w:rFonts w:cs="Arial"/>
          <w:szCs w:val="20"/>
        </w:rPr>
        <w:t xml:space="preserve">nnex </w:t>
      </w:r>
      <w:r w:rsidR="00F61E45" w:rsidRPr="008D72A9">
        <w:rPr>
          <w:rFonts w:cs="Arial"/>
          <w:szCs w:val="20"/>
        </w:rPr>
        <w:t>2</w:t>
      </w:r>
      <w:r w:rsidR="00F61E45" w:rsidRPr="008D72A9">
        <w:rPr>
          <w:rFonts w:cs="Arial"/>
          <w:szCs w:val="20"/>
        </w:rPr>
        <w:fldChar w:fldCharType="end"/>
      </w:r>
      <w:r w:rsidR="00F61E45" w:rsidRPr="008D72A9">
        <w:rPr>
          <w:rFonts w:cs="Arial"/>
          <w:szCs w:val="20"/>
        </w:rPr>
        <w:t>,</w:t>
      </w:r>
      <w:r w:rsidR="008A48A2" w:rsidRPr="008D72A9">
        <w:rPr>
          <w:rFonts w:cs="Arial"/>
          <w:szCs w:val="20"/>
        </w:rPr>
        <w:t xml:space="preserve"> </w:t>
      </w:r>
      <w:r w:rsidR="00F61E45" w:rsidRPr="008D72A9">
        <w:rPr>
          <w:rFonts w:cs="Arial"/>
          <w:szCs w:val="20"/>
        </w:rPr>
        <w:fldChar w:fldCharType="begin"/>
      </w:r>
      <w:r w:rsidR="00F61E45" w:rsidRPr="008D72A9">
        <w:rPr>
          <w:rFonts w:cs="Arial"/>
          <w:szCs w:val="20"/>
        </w:rPr>
        <w:instrText xml:space="preserve"> REF _Ref162421998 \r \h </w:instrText>
      </w:r>
      <w:r w:rsidR="00F61E45" w:rsidRPr="008D72A9">
        <w:rPr>
          <w:rFonts w:cs="Arial"/>
          <w:szCs w:val="20"/>
        </w:rPr>
      </w:r>
      <w:r w:rsidR="00F61E45" w:rsidRPr="008D72A9">
        <w:rPr>
          <w:rFonts w:cs="Arial"/>
          <w:szCs w:val="20"/>
        </w:rPr>
        <w:fldChar w:fldCharType="separate"/>
      </w:r>
      <w:r w:rsidR="00F61E45" w:rsidRPr="008D72A9">
        <w:rPr>
          <w:rFonts w:cs="Arial"/>
          <w:szCs w:val="20"/>
        </w:rPr>
        <w:t>A</w:t>
      </w:r>
      <w:r w:rsidR="00D1176B" w:rsidRPr="008D72A9">
        <w:rPr>
          <w:rFonts w:cs="Arial"/>
          <w:szCs w:val="20"/>
        </w:rPr>
        <w:t>nnex</w:t>
      </w:r>
      <w:r w:rsidR="00F61E45" w:rsidRPr="008D72A9">
        <w:rPr>
          <w:rFonts w:cs="Arial"/>
          <w:szCs w:val="20"/>
        </w:rPr>
        <w:t xml:space="preserve"> 3 and </w:t>
      </w:r>
      <w:r w:rsidR="00F61E45" w:rsidRPr="008D72A9">
        <w:rPr>
          <w:rFonts w:cs="Arial"/>
          <w:szCs w:val="20"/>
        </w:rPr>
        <w:fldChar w:fldCharType="end"/>
      </w:r>
      <w:r w:rsidR="00F61E45" w:rsidRPr="008D72A9">
        <w:rPr>
          <w:rFonts w:cs="Arial"/>
          <w:szCs w:val="20"/>
        </w:rPr>
        <w:fldChar w:fldCharType="begin"/>
      </w:r>
      <w:r w:rsidR="00F61E45" w:rsidRPr="008D72A9">
        <w:rPr>
          <w:rFonts w:cs="Arial"/>
          <w:szCs w:val="20"/>
        </w:rPr>
        <w:instrText xml:space="preserve"> REF _Ref162422003 \r \h </w:instrText>
      </w:r>
      <w:r w:rsidR="00F61E45" w:rsidRPr="008D72A9">
        <w:rPr>
          <w:rFonts w:cs="Arial"/>
          <w:szCs w:val="20"/>
        </w:rPr>
      </w:r>
      <w:r w:rsidR="00F61E45" w:rsidRPr="008D72A9">
        <w:rPr>
          <w:rFonts w:cs="Arial"/>
          <w:szCs w:val="20"/>
        </w:rPr>
        <w:fldChar w:fldCharType="separate"/>
      </w:r>
      <w:r w:rsidR="00F61E45" w:rsidRPr="008D72A9">
        <w:rPr>
          <w:rFonts w:cs="Arial"/>
          <w:szCs w:val="20"/>
        </w:rPr>
        <w:t>A</w:t>
      </w:r>
      <w:r w:rsidR="00D1176B" w:rsidRPr="008D72A9">
        <w:rPr>
          <w:rFonts w:cs="Arial"/>
          <w:szCs w:val="20"/>
        </w:rPr>
        <w:t>nnex</w:t>
      </w:r>
      <w:r w:rsidR="00F61E45" w:rsidRPr="008D72A9">
        <w:rPr>
          <w:rFonts w:cs="Arial"/>
          <w:szCs w:val="20"/>
        </w:rPr>
        <w:t xml:space="preserve"> 4</w:t>
      </w:r>
      <w:r w:rsidR="00F61E45" w:rsidRPr="008D72A9">
        <w:rPr>
          <w:rFonts w:cs="Arial"/>
          <w:szCs w:val="20"/>
        </w:rPr>
        <w:fldChar w:fldCharType="end"/>
      </w:r>
      <w:r w:rsidRPr="008D72A9">
        <w:rPr>
          <w:rFonts w:cs="Arial"/>
          <w:szCs w:val="20"/>
        </w:rPr>
        <w:t>.</w:t>
      </w:r>
    </w:p>
    <w:p w14:paraId="3FFD6FA9" w14:textId="72322E9C" w:rsidR="00D00C2F" w:rsidRPr="008D72A9" w:rsidRDefault="00D00C2F" w:rsidP="00D00C2F">
      <w:pPr>
        <w:rPr>
          <w:rFonts w:cs="Arial"/>
          <w:szCs w:val="20"/>
        </w:rPr>
      </w:pPr>
      <w:r w:rsidRPr="008D72A9">
        <w:rPr>
          <w:rStyle w:val="ECCParagraph"/>
          <w:rFonts w:cs="Arial"/>
          <w:szCs w:val="20"/>
        </w:rPr>
        <w:t>As</w:t>
      </w:r>
      <w:r w:rsidRPr="008D72A9">
        <w:rPr>
          <w:rFonts w:cs="Arial"/>
          <w:szCs w:val="20"/>
        </w:rPr>
        <w:t xml:space="preserve"> identified above the scheduled national narrowband activity and contest (radio-sport) sessions attract the highest numbers of transmitting stations active on the band. Published national result tables can be analysed to obtain active amateur station locations. Having surveyed result data from five CEPT countries the following figures for station densities are derived based on the overall country land areas: </w:t>
      </w:r>
      <w:r w:rsidRPr="008D72A9">
        <w:rPr>
          <w:rStyle w:val="ECCParagraph"/>
          <w:rFonts w:cs="Arial"/>
          <w:szCs w:val="20"/>
        </w:rPr>
        <w:t xml:space="preserve"> </w:t>
      </w:r>
    </w:p>
    <w:p w14:paraId="78B181CE" w14:textId="376B2AFC" w:rsidR="00D00C2F" w:rsidRPr="008D72A9" w:rsidRDefault="00D00C2F" w:rsidP="00D51D70">
      <w:pPr>
        <w:pStyle w:val="ECCNumberedList"/>
      </w:pPr>
      <w:r w:rsidRPr="008D72A9">
        <w:t>Home station and temporary “portable” station</w:t>
      </w:r>
      <w:r w:rsidR="004269AE" w:rsidRPr="008D72A9">
        <w:t>:</w:t>
      </w:r>
      <w:r w:rsidRPr="008D72A9">
        <w:t xml:space="preserve"> </w:t>
      </w:r>
    </w:p>
    <w:p w14:paraId="4CCDACC1" w14:textId="346F9FD6" w:rsidR="00D00C2F" w:rsidRPr="008D72A9" w:rsidRDefault="00D00C2F" w:rsidP="00D51D70">
      <w:pPr>
        <w:pStyle w:val="ECCBulletsLv2"/>
      </w:pPr>
      <w:r w:rsidRPr="008D72A9">
        <w:t>For narrowband activity periods the maximum density of transmitting stations = 0.0002 stations/km</w:t>
      </w:r>
      <w:r w:rsidRPr="008D72A9">
        <w:rPr>
          <w:rStyle w:val="ECCHLsuperscript"/>
          <w:rFonts w:cs="Arial"/>
          <w:szCs w:val="20"/>
        </w:rPr>
        <w:t>2</w:t>
      </w:r>
      <w:r w:rsidR="00F61E45" w:rsidRPr="008D72A9">
        <w:rPr>
          <w:rStyle w:val="ECCHLsuperscript"/>
          <w:rFonts w:cs="Arial"/>
          <w:szCs w:val="20"/>
          <w:vertAlign w:val="baseline"/>
        </w:rPr>
        <w:t>;</w:t>
      </w:r>
    </w:p>
    <w:p w14:paraId="096937C4" w14:textId="3953994D" w:rsidR="00D00C2F" w:rsidRPr="008D72A9" w:rsidRDefault="00D00C2F" w:rsidP="00D51D70">
      <w:pPr>
        <w:pStyle w:val="ECCBulletsLv2"/>
      </w:pPr>
      <w:r w:rsidRPr="008D72A9">
        <w:t>For wideband activity periods the maximum density of transmitting stations = 0.0001 stations/km</w:t>
      </w:r>
      <w:r w:rsidRPr="008D72A9">
        <w:rPr>
          <w:rStyle w:val="ECCHLsuperscript"/>
          <w:rFonts w:cs="Arial"/>
          <w:szCs w:val="20"/>
        </w:rPr>
        <w:t>2</w:t>
      </w:r>
      <w:r w:rsidR="008A48A2" w:rsidRPr="008D72A9">
        <w:t>;</w:t>
      </w:r>
    </w:p>
    <w:p w14:paraId="248D10E7" w14:textId="63984D23" w:rsidR="00D00C2F" w:rsidRPr="008D72A9" w:rsidRDefault="00D00C2F" w:rsidP="00D51D70">
      <w:pPr>
        <w:pStyle w:val="ECCBulletsLv2"/>
      </w:pPr>
      <w:r w:rsidRPr="008D72A9">
        <w:t>For EME operations the maximum density of transmitting stations = 0.000 013 stations/km</w:t>
      </w:r>
      <w:r w:rsidRPr="008D72A9">
        <w:rPr>
          <w:rStyle w:val="ECCHLsuperscript"/>
          <w:rFonts w:cs="Arial"/>
          <w:szCs w:val="20"/>
        </w:rPr>
        <w:t>2</w:t>
      </w:r>
      <w:r w:rsidRPr="008D72A9">
        <w:t xml:space="preserve">. </w:t>
      </w:r>
    </w:p>
    <w:p w14:paraId="52CE3852" w14:textId="77777777" w:rsidR="00D00C2F" w:rsidRPr="008D72A9" w:rsidRDefault="00D00C2F" w:rsidP="008A48A2">
      <w:pPr>
        <w:ind w:left="680"/>
        <w:rPr>
          <w:rFonts w:cs="Arial"/>
          <w:szCs w:val="20"/>
        </w:rPr>
      </w:pPr>
      <w:r w:rsidRPr="008D72A9">
        <w:rPr>
          <w:rFonts w:cs="Arial"/>
          <w:szCs w:val="20"/>
        </w:rPr>
        <w:lastRenderedPageBreak/>
        <w:t>Recognising that not all active stations may submit a record of their activities, a 33% uplift has been added to the total active stations per scheduled operating period.</w:t>
      </w:r>
    </w:p>
    <w:p w14:paraId="4C5389CA" w14:textId="0B829E90" w:rsidR="00D00C2F" w:rsidRPr="008D72A9" w:rsidRDefault="00D00C2F" w:rsidP="00D51D70">
      <w:pPr>
        <w:pStyle w:val="ECCNumberedList"/>
      </w:pPr>
      <w:r w:rsidRPr="008D72A9">
        <w:t>Permanent installation</w:t>
      </w:r>
      <w:r w:rsidR="004269AE" w:rsidRPr="008D72A9">
        <w:t>:</w:t>
      </w:r>
    </w:p>
    <w:p w14:paraId="3BD9E8B8" w14:textId="6482E6CF" w:rsidR="00D00C2F" w:rsidRPr="008D72A9" w:rsidRDefault="00D00C2F" w:rsidP="00D51D70">
      <w:pPr>
        <w:pStyle w:val="ECCBulletsLv2"/>
      </w:pPr>
      <w:r w:rsidRPr="008D72A9">
        <w:t>For narrowband data and voice repeaters the average density of transmitting stations = 0.000 3 stations/km</w:t>
      </w:r>
      <w:r w:rsidRPr="008D72A9">
        <w:rPr>
          <w:rStyle w:val="ECCHLsuperscript"/>
          <w:rFonts w:cs="Arial"/>
          <w:szCs w:val="20"/>
        </w:rPr>
        <w:t>2</w:t>
      </w:r>
      <w:r w:rsidR="00F61E45" w:rsidRPr="008D72A9">
        <w:rPr>
          <w:rStyle w:val="ECCHLsuperscript"/>
          <w:rFonts w:cs="Arial"/>
          <w:szCs w:val="20"/>
        </w:rPr>
        <w:t>;</w:t>
      </w:r>
    </w:p>
    <w:p w14:paraId="31C1A89F" w14:textId="64D42B07" w:rsidR="00D00C2F" w:rsidRPr="008D72A9" w:rsidRDefault="00D00C2F" w:rsidP="00D51D70">
      <w:pPr>
        <w:pStyle w:val="ECCBulletsLv2"/>
      </w:pPr>
      <w:r w:rsidRPr="008D72A9">
        <w:t>For wideband ATV repeaters, the average density of transmitting stations = 0.000 1 stations/km</w:t>
      </w:r>
      <w:r w:rsidRPr="008D72A9">
        <w:rPr>
          <w:rStyle w:val="ECCHLsuperscript"/>
          <w:rFonts w:cs="Arial"/>
          <w:szCs w:val="20"/>
        </w:rPr>
        <w:t>2</w:t>
      </w:r>
      <w:r w:rsidR="00F61E45" w:rsidRPr="008D72A9">
        <w:t>;</w:t>
      </w:r>
      <w:r w:rsidRPr="008D72A9">
        <w:t xml:space="preserve"> </w:t>
      </w:r>
    </w:p>
    <w:p w14:paraId="6D6EA411" w14:textId="3A839A4A" w:rsidR="00D00C2F" w:rsidRPr="008D72A9" w:rsidRDefault="00D00C2F" w:rsidP="00D51D70">
      <w:pPr>
        <w:pStyle w:val="ECCBulletsLv2"/>
      </w:pPr>
      <w:r w:rsidRPr="008D72A9">
        <w:t>For propagation radio beacon stations, the average density of transmitting stations = 0.000 1 stations/km</w:t>
      </w:r>
      <w:r w:rsidRPr="008D72A9">
        <w:rPr>
          <w:rStyle w:val="ECCHLsuperscript"/>
          <w:rFonts w:cs="Arial"/>
          <w:szCs w:val="20"/>
        </w:rPr>
        <w:t>2</w:t>
      </w:r>
      <w:r w:rsidRPr="008D72A9">
        <w:t>.</w:t>
      </w:r>
    </w:p>
    <w:p w14:paraId="489904E1" w14:textId="77777777" w:rsidR="00D00C2F" w:rsidRPr="008D72A9" w:rsidRDefault="00D00C2F" w:rsidP="008A48A2">
      <w:pPr>
        <w:ind w:left="680"/>
        <w:rPr>
          <w:rFonts w:cs="Arial"/>
          <w:szCs w:val="20"/>
        </w:rPr>
      </w:pPr>
      <w:r w:rsidRPr="008D72A9">
        <w:rPr>
          <w:rFonts w:cs="Arial"/>
          <w:szCs w:val="20"/>
        </w:rPr>
        <w:t>In addition, it is noted that there is a tendency for more stations to be active in areas of higher population density. Therefore, a range of density values could be considered appropriate to more accurately reflect the pattern of activity across a country. Based on a more detailed analysis the following active station density can be observed:</w:t>
      </w:r>
    </w:p>
    <w:p w14:paraId="315D0A60" w14:textId="2D09AD1E" w:rsidR="00D00C2F" w:rsidRPr="008D72A9" w:rsidRDefault="00D00C2F" w:rsidP="00D51D70">
      <w:pPr>
        <w:pStyle w:val="ECCNumberedList"/>
      </w:pPr>
      <w:r w:rsidRPr="008D72A9">
        <w:t>Home station and temporary “portable” station</w:t>
      </w:r>
      <w:r w:rsidR="004269AE" w:rsidRPr="008D72A9">
        <w:t>:</w:t>
      </w:r>
      <w:r w:rsidRPr="008D72A9">
        <w:t xml:space="preserve"> </w:t>
      </w:r>
    </w:p>
    <w:p w14:paraId="5963C829" w14:textId="65C2CE31" w:rsidR="00D00C2F" w:rsidRPr="008D72A9" w:rsidRDefault="00D00C2F" w:rsidP="00D51D70">
      <w:pPr>
        <w:pStyle w:val="ECCBulletsLv2"/>
        <w:rPr>
          <w:rStyle w:val="ECCHLsuperscript"/>
          <w:rFonts w:cs="Arial"/>
          <w:szCs w:val="20"/>
        </w:rPr>
      </w:pPr>
      <w:r w:rsidRPr="008D72A9">
        <w:t>For narrowband activity periods the maximum density of transmitting stations can range from 0.00006 to 0.0016 stations per km</w:t>
      </w:r>
      <w:r w:rsidRPr="008D72A9">
        <w:rPr>
          <w:rStyle w:val="ECCHLsuperscript"/>
          <w:rFonts w:cs="Arial"/>
          <w:szCs w:val="20"/>
        </w:rPr>
        <w:t>2</w:t>
      </w:r>
      <w:r w:rsidR="004269AE" w:rsidRPr="008D72A9">
        <w:rPr>
          <w:rStyle w:val="ECCHLsuperscript"/>
          <w:rFonts w:cs="Arial"/>
          <w:szCs w:val="20"/>
          <w:vertAlign w:val="baseline"/>
        </w:rPr>
        <w:t>.</w:t>
      </w:r>
    </w:p>
    <w:p w14:paraId="6402AB14" w14:textId="77777777" w:rsidR="00D00C2F" w:rsidRPr="008D72A9" w:rsidRDefault="00D00C2F" w:rsidP="00D00C2F">
      <w:pPr>
        <w:pStyle w:val="Heading3"/>
        <w:rPr>
          <w:lang w:val="en-GB"/>
        </w:rPr>
      </w:pPr>
      <w:bookmarkStart w:id="71" w:name="_Toc140749247"/>
      <w:bookmarkStart w:id="72" w:name="_Toc179894996"/>
      <w:r w:rsidRPr="008D72A9">
        <w:rPr>
          <w:lang w:val="en-GB"/>
        </w:rPr>
        <w:t>Impact of amateur station emissions</w:t>
      </w:r>
      <w:bookmarkEnd w:id="71"/>
      <w:bookmarkEnd w:id="72"/>
    </w:p>
    <w:p w14:paraId="556A0478" w14:textId="77777777" w:rsidR="00D00C2F" w:rsidRPr="008D72A9" w:rsidRDefault="00D00C2F" w:rsidP="004269AE">
      <w:pPr>
        <w:rPr>
          <w:rFonts w:cs="Arial"/>
          <w:szCs w:val="20"/>
        </w:rPr>
      </w:pPr>
      <w:r w:rsidRPr="008D72A9">
        <w:rPr>
          <w:rFonts w:cs="Arial"/>
          <w:szCs w:val="20"/>
        </w:rPr>
        <w:t xml:space="preserve">A study to assess the impact of certain amateur station emissions on a deployment simulation of a large number of one type of co-frequency RNSS (space-to-Earth) receivers can be found in section </w:t>
      </w:r>
      <w:r w:rsidRPr="008D72A9">
        <w:rPr>
          <w:rFonts w:cs="Arial"/>
          <w:szCs w:val="20"/>
        </w:rPr>
        <w:fldChar w:fldCharType="begin"/>
      </w:r>
      <w:r w:rsidRPr="008D72A9">
        <w:rPr>
          <w:rFonts w:cs="Arial"/>
          <w:szCs w:val="20"/>
        </w:rPr>
        <w:instrText xml:space="preserve"> REF _Ref140732858 \r \h  \* MERGEFORMAT </w:instrText>
      </w:r>
      <w:r w:rsidRPr="008D72A9">
        <w:rPr>
          <w:rFonts w:cs="Arial"/>
          <w:szCs w:val="20"/>
        </w:rPr>
      </w:r>
      <w:r w:rsidRPr="008D72A9">
        <w:rPr>
          <w:rFonts w:cs="Arial"/>
          <w:szCs w:val="20"/>
        </w:rPr>
        <w:fldChar w:fldCharType="separate"/>
      </w:r>
      <w:r w:rsidRPr="008D72A9">
        <w:rPr>
          <w:rFonts w:cs="Arial"/>
          <w:szCs w:val="20"/>
        </w:rPr>
        <w:t>6.3</w:t>
      </w:r>
      <w:r w:rsidRPr="008D72A9">
        <w:rPr>
          <w:rFonts w:cs="Arial"/>
          <w:szCs w:val="20"/>
        </w:rPr>
        <w:fldChar w:fldCharType="end"/>
      </w:r>
      <w:r w:rsidRPr="008D72A9">
        <w:rPr>
          <w:rFonts w:cs="Arial"/>
          <w:szCs w:val="20"/>
        </w:rPr>
        <w:t xml:space="preserve">. A Monte-Carlo methodology is used in this study along with assumptions based on the data in the sections above. </w:t>
      </w:r>
    </w:p>
    <w:p w14:paraId="58BB8908" w14:textId="34AC554C" w:rsidR="00D00C2F" w:rsidRPr="008D72A9" w:rsidRDefault="00D00C2F" w:rsidP="00D00C2F">
      <w:r w:rsidRPr="008D72A9">
        <w:rPr>
          <w:rFonts w:cs="Arial"/>
          <w:szCs w:val="20"/>
        </w:rPr>
        <w:t>Different methodologies or different assumptions may result in different calculation results.</w:t>
      </w:r>
    </w:p>
    <w:p w14:paraId="2D84DD96" w14:textId="77777777" w:rsidR="00D00C2F" w:rsidRPr="008D72A9" w:rsidRDefault="00D00C2F" w:rsidP="00D00C2F">
      <w:pPr>
        <w:pStyle w:val="Heading1"/>
        <w:rPr>
          <w:lang w:val="en-GB"/>
        </w:rPr>
      </w:pPr>
      <w:bookmarkStart w:id="73" w:name="_Toc36021732"/>
      <w:bookmarkStart w:id="74" w:name="_Ref86932614"/>
      <w:bookmarkStart w:id="75" w:name="_Ref86932689"/>
      <w:bookmarkStart w:id="76" w:name="_Toc140749248"/>
      <w:bookmarkStart w:id="77" w:name="_Toc179894997"/>
      <w:bookmarkStart w:id="78" w:name="_Toc33619479"/>
      <w:bookmarkStart w:id="79" w:name="_Toc33717628"/>
      <w:r w:rsidRPr="008D72A9">
        <w:rPr>
          <w:lang w:val="en-GB"/>
        </w:rPr>
        <w:lastRenderedPageBreak/>
        <w:t>RNSS systems</w:t>
      </w:r>
      <w:bookmarkEnd w:id="73"/>
      <w:bookmarkEnd w:id="74"/>
      <w:bookmarkEnd w:id="75"/>
      <w:bookmarkEnd w:id="76"/>
      <w:bookmarkEnd w:id="77"/>
    </w:p>
    <w:p w14:paraId="5D3589A0" w14:textId="2AD44EF2" w:rsidR="00D00C2F" w:rsidRPr="008D72A9" w:rsidRDefault="00D00C2F" w:rsidP="00D00C2F">
      <w:pPr>
        <w:rPr>
          <w:rStyle w:val="ECCParagraph"/>
          <w:rFonts w:cs="Arial"/>
          <w:szCs w:val="20"/>
        </w:rPr>
      </w:pPr>
      <w:r w:rsidRPr="008D72A9">
        <w:rPr>
          <w:rFonts w:cs="Arial"/>
          <w:szCs w:val="20"/>
        </w:rPr>
        <w:t xml:space="preserve">RNSS systems are widely deployed around the globe for a wide range of applications. There are currently several systems that transmit signals within the </w:t>
      </w:r>
      <w:r w:rsidRPr="008D72A9">
        <w:rPr>
          <w:rStyle w:val="ECCParagraph"/>
          <w:rFonts w:cs="Arial"/>
          <w:szCs w:val="20"/>
        </w:rPr>
        <w:t>frequency range 1240-1300 MHz. The band 1240-1260 MHz (sub-band G2) is currently used by the Russian Federation G</w:t>
      </w:r>
      <w:r w:rsidR="00C36555" w:rsidRPr="008D72A9">
        <w:rPr>
          <w:rStyle w:val="ECCParagraph"/>
        </w:rPr>
        <w:t>LONASS</w:t>
      </w:r>
      <w:r w:rsidRPr="008D72A9">
        <w:rPr>
          <w:rStyle w:val="ECCParagraph"/>
          <w:rFonts w:cs="Arial"/>
          <w:szCs w:val="20"/>
        </w:rPr>
        <w:t xml:space="preserve"> system </w:t>
      </w:r>
      <w:r w:rsidRPr="008D72A9">
        <w:rPr>
          <w:rStyle w:val="ECCParagraph"/>
          <w:rFonts w:cs="Arial"/>
          <w:szCs w:val="20"/>
        </w:rPr>
        <w:fldChar w:fldCharType="begin"/>
      </w:r>
      <w:r w:rsidRPr="008D72A9">
        <w:rPr>
          <w:rStyle w:val="ECCParagraph"/>
          <w:rFonts w:cs="Arial"/>
          <w:szCs w:val="20"/>
        </w:rPr>
        <w:instrText xml:space="preserve"> REF _Ref140741638 \r \h </w:instrText>
      </w:r>
      <w:r w:rsidRPr="008D72A9">
        <w:rPr>
          <w:rStyle w:val="ECCParagraph"/>
          <w:rFonts w:cs="Arial"/>
          <w:szCs w:val="20"/>
        </w:rPr>
      </w:r>
      <w:r w:rsidRPr="008D72A9">
        <w:rPr>
          <w:rStyle w:val="ECCParagraph"/>
          <w:rFonts w:cs="Arial"/>
          <w:szCs w:val="20"/>
        </w:rPr>
        <w:fldChar w:fldCharType="separate"/>
      </w:r>
      <w:r w:rsidRPr="008D72A9">
        <w:rPr>
          <w:rStyle w:val="ECCParagraph"/>
          <w:rFonts w:cs="Arial"/>
          <w:szCs w:val="20"/>
        </w:rPr>
        <w:t>[24]</w:t>
      </w:r>
      <w:r w:rsidRPr="008D72A9">
        <w:rPr>
          <w:rStyle w:val="ECCParagraph"/>
          <w:rFonts w:cs="Arial"/>
          <w:szCs w:val="20"/>
        </w:rPr>
        <w:fldChar w:fldCharType="end"/>
      </w:r>
      <w:r w:rsidRPr="008D72A9">
        <w:rPr>
          <w:rStyle w:val="ECCParagraph"/>
          <w:rFonts w:cs="Arial"/>
          <w:szCs w:val="20"/>
        </w:rPr>
        <w:t>-</w:t>
      </w:r>
      <w:r w:rsidRPr="008D72A9">
        <w:rPr>
          <w:rStyle w:val="ECCParagraph"/>
          <w:rFonts w:cs="Arial"/>
          <w:szCs w:val="20"/>
        </w:rPr>
        <w:fldChar w:fldCharType="begin"/>
      </w:r>
      <w:r w:rsidRPr="008D72A9">
        <w:rPr>
          <w:rStyle w:val="ECCParagraph"/>
          <w:rFonts w:cs="Arial"/>
          <w:szCs w:val="20"/>
        </w:rPr>
        <w:instrText xml:space="preserve"> REF _Ref140741642 \r \h </w:instrText>
      </w:r>
      <w:r w:rsidRPr="008D72A9">
        <w:rPr>
          <w:rStyle w:val="ECCParagraph"/>
          <w:rFonts w:cs="Arial"/>
          <w:szCs w:val="20"/>
        </w:rPr>
      </w:r>
      <w:r w:rsidRPr="008D72A9">
        <w:rPr>
          <w:rStyle w:val="ECCParagraph"/>
          <w:rFonts w:cs="Arial"/>
          <w:szCs w:val="20"/>
        </w:rPr>
        <w:fldChar w:fldCharType="separate"/>
      </w:r>
      <w:r w:rsidRPr="008D72A9">
        <w:rPr>
          <w:rStyle w:val="ECCParagraph"/>
          <w:rFonts w:cs="Arial"/>
          <w:szCs w:val="20"/>
        </w:rPr>
        <w:t>[25]</w:t>
      </w:r>
      <w:r w:rsidRPr="008D72A9">
        <w:rPr>
          <w:rStyle w:val="ECCParagraph"/>
          <w:rFonts w:cs="Arial"/>
          <w:szCs w:val="20"/>
        </w:rPr>
        <w:fldChar w:fldCharType="end"/>
      </w:r>
      <w:r w:rsidRPr="008D72A9">
        <w:rPr>
          <w:rStyle w:val="ECCParagraph"/>
          <w:rFonts w:cs="Arial"/>
          <w:szCs w:val="20"/>
        </w:rPr>
        <w:t xml:space="preserve"> while the band 1258-1300 MHz (sub-band E6) is used by the European Galileo system. Detailed technical information is provided for Galileo within section </w:t>
      </w:r>
      <w:r w:rsidRPr="008D72A9">
        <w:rPr>
          <w:rStyle w:val="ECCParagraph"/>
          <w:rFonts w:cs="Arial"/>
          <w:szCs w:val="20"/>
        </w:rPr>
        <w:fldChar w:fldCharType="begin"/>
      </w:r>
      <w:r w:rsidRPr="008D72A9">
        <w:rPr>
          <w:rStyle w:val="ECCParagraph"/>
          <w:rFonts w:cs="Arial"/>
          <w:szCs w:val="20"/>
        </w:rPr>
        <w:instrText xml:space="preserve"> REF _Ref86911313 \r \h  \* MERGEFORMAT </w:instrText>
      </w:r>
      <w:r w:rsidRPr="008D72A9">
        <w:rPr>
          <w:rStyle w:val="ECCParagraph"/>
          <w:rFonts w:cs="Arial"/>
          <w:szCs w:val="20"/>
        </w:rPr>
      </w:r>
      <w:r w:rsidRPr="008D72A9">
        <w:rPr>
          <w:rStyle w:val="ECCParagraph"/>
          <w:rFonts w:cs="Arial"/>
          <w:szCs w:val="20"/>
        </w:rPr>
        <w:fldChar w:fldCharType="separate"/>
      </w:r>
      <w:r w:rsidRPr="008D72A9">
        <w:rPr>
          <w:rStyle w:val="ECCParagraph"/>
          <w:rFonts w:cs="Arial"/>
          <w:szCs w:val="20"/>
        </w:rPr>
        <w:t>3.2</w:t>
      </w:r>
      <w:r w:rsidRPr="008D72A9">
        <w:rPr>
          <w:rStyle w:val="ECCParagraph"/>
          <w:rFonts w:cs="Arial"/>
          <w:szCs w:val="20"/>
        </w:rPr>
        <w:fldChar w:fldCharType="end"/>
      </w:r>
      <w:r w:rsidRPr="008D72A9">
        <w:rPr>
          <w:rStyle w:val="ECCParagraph"/>
          <w:rFonts w:cs="Arial"/>
          <w:szCs w:val="20"/>
        </w:rPr>
        <w:t>.</w:t>
      </w:r>
    </w:p>
    <w:p w14:paraId="69ED9990" w14:textId="54C1F9DD" w:rsidR="00D00C2F" w:rsidRPr="008D72A9" w:rsidRDefault="00D00C2F" w:rsidP="00D00C2F">
      <w:pPr>
        <w:rPr>
          <w:rFonts w:cs="Arial"/>
          <w:szCs w:val="20"/>
        </w:rPr>
      </w:pPr>
      <w:r w:rsidRPr="008D72A9">
        <w:rPr>
          <w:rFonts w:cs="Arial"/>
          <w:szCs w:val="20"/>
        </w:rPr>
        <w:t>Systems and networks in the radionavigation-satellite service (RNSS) provide worldwide accurate information for many positioning, navigation and timing applications, including sensitive aspects for some frequency bands and under certain circumstances and applications. The two key RNSS systems developed in the CEPT region and providing global coverage are GLONASS and G</w:t>
      </w:r>
      <w:r w:rsidR="00B77491" w:rsidRPr="008D72A9">
        <w:rPr>
          <w:rStyle w:val="ECCParagraph"/>
        </w:rPr>
        <w:t>alileo</w:t>
      </w:r>
      <w:r w:rsidRPr="008D72A9">
        <w:rPr>
          <w:rFonts w:cs="Arial"/>
          <w:szCs w:val="20"/>
        </w:rPr>
        <w:t>. The amateur services facilitate experimental radio communication activities that include transmission and reception of a range of signals providing narrowband voice, data and wideband TV applications.</w:t>
      </w:r>
    </w:p>
    <w:p w14:paraId="5B290C5E" w14:textId="58933551" w:rsidR="00D00C2F" w:rsidRPr="008D72A9" w:rsidRDefault="00977BDC" w:rsidP="00D00C2F">
      <w:pPr>
        <w:pStyle w:val="Heading2"/>
        <w:rPr>
          <w:rStyle w:val="ECCParagraph"/>
        </w:rPr>
      </w:pPr>
      <w:bookmarkStart w:id="80" w:name="_Toc140749249"/>
      <w:bookmarkStart w:id="81" w:name="_Toc179894998"/>
      <w:r w:rsidRPr="008D72A9">
        <w:rPr>
          <w:lang w:val="en-GB"/>
        </w:rPr>
        <w:t>T</w:t>
      </w:r>
      <w:r w:rsidR="00D00C2F" w:rsidRPr="008D72A9">
        <w:rPr>
          <w:lang w:val="en-GB"/>
        </w:rPr>
        <w:t xml:space="preserve">ypical RNSS applications in the </w:t>
      </w:r>
      <w:r w:rsidR="00D00C2F" w:rsidRPr="008D72A9">
        <w:rPr>
          <w:rStyle w:val="ECCParagraph"/>
        </w:rPr>
        <w:t xml:space="preserve">1240-1300 MHz </w:t>
      </w:r>
      <w:r w:rsidRPr="008D72A9">
        <w:rPr>
          <w:rStyle w:val="ECCParagraph"/>
        </w:rPr>
        <w:t>band</w:t>
      </w:r>
      <w:bookmarkStart w:id="82" w:name="_Ref36814495"/>
      <w:bookmarkEnd w:id="78"/>
      <w:bookmarkEnd w:id="79"/>
      <w:bookmarkEnd w:id="80"/>
      <w:bookmarkEnd w:id="81"/>
    </w:p>
    <w:p w14:paraId="50CC50EF" w14:textId="77777777" w:rsidR="00D00C2F" w:rsidRPr="008D72A9" w:rsidRDefault="00D00C2F" w:rsidP="00D00C2F">
      <w:pPr>
        <w:rPr>
          <w:rFonts w:cs="Arial"/>
          <w:szCs w:val="20"/>
        </w:rPr>
      </w:pPr>
      <w:r w:rsidRPr="008D72A9">
        <w:rPr>
          <w:rFonts w:cs="Arial"/>
          <w:szCs w:val="20"/>
        </w:rPr>
        <w:t xml:space="preserve">RNSS provides several types of location and positioning services including new services such as high </w:t>
      </w:r>
      <w:bookmarkStart w:id="83" w:name="_Hlk117667757"/>
      <w:r w:rsidRPr="008D72A9">
        <w:rPr>
          <w:rFonts w:cs="Arial"/>
          <w:szCs w:val="20"/>
        </w:rPr>
        <w:t>accuracy service</w:t>
      </w:r>
      <w:r w:rsidRPr="008D72A9">
        <w:rPr>
          <w:rStyle w:val="FootnoteReference"/>
          <w:rFonts w:cs="Arial"/>
          <w:szCs w:val="20"/>
        </w:rPr>
        <w:footnoteReference w:id="4"/>
      </w:r>
      <w:bookmarkEnd w:id="83"/>
      <w:r w:rsidRPr="008D72A9">
        <w:rPr>
          <w:rFonts w:cs="Arial"/>
          <w:szCs w:val="20"/>
        </w:rPr>
        <w:t xml:space="preserve"> and authentication service</w:t>
      </w:r>
      <w:r w:rsidRPr="008D72A9">
        <w:rPr>
          <w:rStyle w:val="FootnoteReference"/>
          <w:rFonts w:cs="Arial"/>
          <w:szCs w:val="20"/>
        </w:rPr>
        <w:footnoteReference w:id="5"/>
      </w:r>
      <w:r w:rsidRPr="008D72A9">
        <w:rPr>
          <w:rFonts w:cs="Arial"/>
          <w:szCs w:val="20"/>
        </w:rPr>
        <w:t>.</w:t>
      </w:r>
    </w:p>
    <w:p w14:paraId="4949B20C" w14:textId="77777777" w:rsidR="00D00C2F" w:rsidRPr="008D72A9" w:rsidRDefault="00D00C2F" w:rsidP="00D00C2F">
      <w:pPr>
        <w:rPr>
          <w:rFonts w:cs="Arial"/>
          <w:szCs w:val="20"/>
        </w:rPr>
      </w:pPr>
      <w:r w:rsidRPr="008D72A9">
        <w:rPr>
          <w:rFonts w:cs="Arial"/>
          <w:szCs w:val="20"/>
        </w:rPr>
        <w:t>These new services</w:t>
      </w:r>
      <w:r w:rsidRPr="008D72A9">
        <w:rPr>
          <w:rStyle w:val="FootnoteReference"/>
          <w:rFonts w:cs="Arial"/>
          <w:szCs w:val="20"/>
        </w:rPr>
        <w:footnoteReference w:id="6"/>
      </w:r>
      <w:r w:rsidRPr="008D72A9">
        <w:rPr>
          <w:rFonts w:cs="Arial"/>
          <w:szCs w:val="20"/>
        </w:rPr>
        <w:t xml:space="preserve"> will provide high level of performances in automotive navigation, transportation, environmental management, agriculture, construction, civil engineering, surveying and mapping. </w:t>
      </w:r>
    </w:p>
    <w:p w14:paraId="2B404C4E" w14:textId="6D9349AB" w:rsidR="00D00C2F" w:rsidRPr="008D72A9" w:rsidRDefault="00D00C2F" w:rsidP="00D00C2F">
      <w:pPr>
        <w:rPr>
          <w:rFonts w:cs="Arial"/>
          <w:szCs w:val="20"/>
        </w:rPr>
      </w:pPr>
      <w:r w:rsidRPr="008D72A9">
        <w:rPr>
          <w:rFonts w:cs="Arial"/>
          <w:szCs w:val="20"/>
        </w:rPr>
        <w:t>High accuracy and authentication applications are being supported in the E6 sub-band by the E6</w:t>
      </w:r>
      <w:r w:rsidR="00DC5FFF" w:rsidRPr="008D72A9">
        <w:t>-</w:t>
      </w:r>
      <w:r w:rsidRPr="008D72A9">
        <w:rPr>
          <w:rFonts w:cs="Arial"/>
          <w:szCs w:val="20"/>
        </w:rPr>
        <w:t>B and E6</w:t>
      </w:r>
      <w:r w:rsidR="00D84F42" w:rsidRPr="008D72A9">
        <w:t>-</w:t>
      </w:r>
      <w:r w:rsidRPr="008D72A9">
        <w:rPr>
          <w:rFonts w:cs="Arial"/>
          <w:szCs w:val="20"/>
        </w:rPr>
        <w:t xml:space="preserve">C signals as described in section </w:t>
      </w:r>
      <w:r w:rsidR="004C2941" w:rsidRPr="008D72A9">
        <w:rPr>
          <w:rFonts w:cs="Arial"/>
          <w:szCs w:val="20"/>
        </w:rPr>
        <w:fldChar w:fldCharType="begin"/>
      </w:r>
      <w:r w:rsidR="004C2941" w:rsidRPr="008D72A9">
        <w:rPr>
          <w:rFonts w:cs="Arial"/>
          <w:szCs w:val="20"/>
        </w:rPr>
        <w:instrText xml:space="preserve"> REF _Ref162422207 \r \h </w:instrText>
      </w:r>
      <w:r w:rsidR="004C2941" w:rsidRPr="008D72A9">
        <w:rPr>
          <w:rFonts w:cs="Arial"/>
          <w:szCs w:val="20"/>
        </w:rPr>
      </w:r>
      <w:r w:rsidR="004C2941" w:rsidRPr="008D72A9">
        <w:rPr>
          <w:rFonts w:cs="Arial"/>
          <w:szCs w:val="20"/>
        </w:rPr>
        <w:fldChar w:fldCharType="separate"/>
      </w:r>
      <w:r w:rsidR="004C2941" w:rsidRPr="008D72A9">
        <w:rPr>
          <w:rFonts w:cs="Arial"/>
          <w:szCs w:val="20"/>
        </w:rPr>
        <w:t>3.2.2</w:t>
      </w:r>
      <w:r w:rsidR="004C2941" w:rsidRPr="008D72A9">
        <w:rPr>
          <w:rFonts w:cs="Arial"/>
          <w:szCs w:val="20"/>
        </w:rPr>
        <w:fldChar w:fldCharType="end"/>
      </w:r>
      <w:r w:rsidRPr="008D72A9">
        <w:rPr>
          <w:rFonts w:cs="Arial"/>
          <w:szCs w:val="20"/>
        </w:rPr>
        <w:t xml:space="preserve"> and need to be protected from any interference.</w:t>
      </w:r>
    </w:p>
    <w:p w14:paraId="5CBC0CEC" w14:textId="77777777" w:rsidR="00D00C2F" w:rsidRPr="008D72A9" w:rsidRDefault="00D00C2F" w:rsidP="00D00C2F">
      <w:pPr>
        <w:pStyle w:val="Heading2"/>
        <w:rPr>
          <w:lang w:val="en-GB"/>
        </w:rPr>
      </w:pPr>
      <w:bookmarkStart w:id="84" w:name="_Ref86911313"/>
      <w:bookmarkStart w:id="85" w:name="_Toc140749250"/>
      <w:bookmarkStart w:id="86" w:name="_Toc179894999"/>
      <w:r w:rsidRPr="008D72A9">
        <w:rPr>
          <w:lang w:val="en-GB"/>
        </w:rPr>
        <w:t>Galileo Emissions and Protection requirements</w:t>
      </w:r>
      <w:bookmarkEnd w:id="82"/>
      <w:bookmarkEnd w:id="84"/>
      <w:bookmarkEnd w:id="85"/>
      <w:bookmarkEnd w:id="86"/>
    </w:p>
    <w:p w14:paraId="3548A99A" w14:textId="0EE8EDA2" w:rsidR="00D00C2F" w:rsidRPr="008D72A9" w:rsidRDefault="00D00C2F" w:rsidP="00D00C2F">
      <w:pPr>
        <w:pStyle w:val="Heading3"/>
        <w:rPr>
          <w:lang w:val="en-GB"/>
        </w:rPr>
      </w:pPr>
      <w:bookmarkStart w:id="87" w:name="_Toc33717633"/>
      <w:bookmarkStart w:id="88" w:name="_Toc36021745"/>
      <w:bookmarkStart w:id="89" w:name="_Toc140749251"/>
      <w:bookmarkStart w:id="90" w:name="_Toc179895000"/>
      <w:bookmarkStart w:id="91" w:name="_Toc33619482"/>
      <w:r w:rsidRPr="008D72A9">
        <w:rPr>
          <w:lang w:val="en-GB"/>
        </w:rPr>
        <w:t>Galileo system description</w:t>
      </w:r>
      <w:bookmarkEnd w:id="87"/>
      <w:bookmarkEnd w:id="88"/>
      <w:bookmarkEnd w:id="89"/>
      <w:bookmarkEnd w:id="90"/>
    </w:p>
    <w:p w14:paraId="3F9F5A0D" w14:textId="6BC68209" w:rsidR="00D00C2F" w:rsidRPr="008D72A9" w:rsidRDefault="00D00C2F" w:rsidP="00D00C2F">
      <w:pPr>
        <w:rPr>
          <w:rFonts w:cs="Arial"/>
          <w:szCs w:val="20"/>
        </w:rPr>
      </w:pPr>
      <w:r w:rsidRPr="008D72A9">
        <w:rPr>
          <w:rFonts w:cs="Arial"/>
          <w:szCs w:val="20"/>
        </w:rPr>
        <w:t>The Galileo system consists of a constellation of 30 satellite positions (24 transmitting satellites and six in-orbit active spares) with ten satellites positioned on each of three 56° inclined in equally spaced orbital planes. Each satellite transmits navigation signals on three carrier frequencies. These signals are modulated with a structured bit stream, containing coded ephemeris data and navigation messages, and have sufficient bandwidth to produce the necessary navigation precision without recourse to two</w:t>
      </w:r>
      <w:r w:rsidRPr="008D72A9">
        <w:rPr>
          <w:rFonts w:cs="Arial"/>
          <w:szCs w:val="20"/>
        </w:rPr>
        <w:noBreakHyphen/>
        <w:t>way transmission or Doppler integration. The system provides accurate timing and position determination in three dimensions anywhere on or near the surface of the Earth. One of the three carrier frequencies is within the frequency band, 1258-1300</w:t>
      </w:r>
      <w:r w:rsidR="00487B6F" w:rsidRPr="008D72A9">
        <w:rPr>
          <w:rFonts w:cs="Arial"/>
          <w:szCs w:val="20"/>
        </w:rPr>
        <w:t xml:space="preserve"> </w:t>
      </w:r>
      <w:r w:rsidRPr="008D72A9">
        <w:rPr>
          <w:rFonts w:cs="Arial"/>
          <w:szCs w:val="20"/>
        </w:rPr>
        <w:t>MHz, with a central frequency at 1278.75</w:t>
      </w:r>
      <w:r w:rsidR="00487B6F" w:rsidRPr="008D72A9">
        <w:rPr>
          <w:rFonts w:cs="Arial"/>
          <w:szCs w:val="20"/>
        </w:rPr>
        <w:t xml:space="preserve"> </w:t>
      </w:r>
      <w:r w:rsidRPr="008D72A9">
        <w:rPr>
          <w:rFonts w:cs="Arial"/>
          <w:szCs w:val="20"/>
        </w:rPr>
        <w:t>MHz, and the signal baseline transmitted at that frequency is described in the following section.</w:t>
      </w:r>
    </w:p>
    <w:p w14:paraId="5F4E8E25" w14:textId="18F115BA" w:rsidR="00D00C2F" w:rsidRPr="008D72A9" w:rsidRDefault="00D00C2F" w:rsidP="00D00C2F">
      <w:pPr>
        <w:pStyle w:val="Heading3"/>
        <w:rPr>
          <w:lang w:val="en-GB"/>
        </w:rPr>
      </w:pPr>
      <w:bookmarkStart w:id="92" w:name="_Toc140749252"/>
      <w:bookmarkStart w:id="93" w:name="_Ref162422207"/>
      <w:bookmarkStart w:id="94" w:name="_Toc179895001"/>
      <w:r w:rsidRPr="008D72A9">
        <w:rPr>
          <w:lang w:val="en-GB"/>
        </w:rPr>
        <w:t>G</w:t>
      </w:r>
      <w:r w:rsidR="00B77491" w:rsidRPr="008D72A9">
        <w:rPr>
          <w:rStyle w:val="ECCParagraph"/>
        </w:rPr>
        <w:t>alileo</w:t>
      </w:r>
      <w:r w:rsidRPr="008D72A9">
        <w:rPr>
          <w:lang w:val="en-GB"/>
        </w:rPr>
        <w:t xml:space="preserve"> E6 Signal Baseline</w:t>
      </w:r>
      <w:bookmarkEnd w:id="92"/>
      <w:bookmarkEnd w:id="93"/>
      <w:bookmarkEnd w:id="94"/>
    </w:p>
    <w:p w14:paraId="63B01115" w14:textId="2571FC34" w:rsidR="00D00C2F" w:rsidRPr="008D72A9" w:rsidRDefault="00D00C2F" w:rsidP="00D00C2F">
      <w:pPr>
        <w:rPr>
          <w:rFonts w:cs="Arial"/>
          <w:szCs w:val="20"/>
        </w:rPr>
      </w:pPr>
      <w:r w:rsidRPr="008D72A9">
        <w:rPr>
          <w:rFonts w:cs="Arial"/>
          <w:szCs w:val="20"/>
        </w:rPr>
        <w:t>The Galileo E6 signal baseline is transmitted at the carrier frequency 1278.75</w:t>
      </w:r>
      <w:r w:rsidR="00487B6F" w:rsidRPr="008D72A9">
        <w:rPr>
          <w:rFonts w:cs="Arial"/>
          <w:szCs w:val="20"/>
        </w:rPr>
        <w:t xml:space="preserve"> </w:t>
      </w:r>
      <w:r w:rsidRPr="008D72A9">
        <w:rPr>
          <w:rFonts w:cs="Arial"/>
          <w:szCs w:val="20"/>
        </w:rPr>
        <w:t xml:space="preserve">MHz. The E6 signal baseline includes two different signals, the E6-A signal carrying the “Public Regulated Service (PRS)”, and the signal commonly known as “Commercial Service (CS)”, with the components E6-B and E6-C. The E6-B and E6-C signal, which is specified in </w:t>
      </w:r>
      <w:r w:rsidRPr="008D72A9">
        <w:rPr>
          <w:rFonts w:cs="Arial"/>
          <w:szCs w:val="20"/>
        </w:rPr>
        <w:fldChar w:fldCharType="begin"/>
      </w:r>
      <w:r w:rsidRPr="008D72A9">
        <w:rPr>
          <w:rFonts w:cs="Arial"/>
          <w:szCs w:val="20"/>
        </w:rPr>
        <w:instrText xml:space="preserve"> REF _Ref107839961 \r \h  \* MERGEFORMAT </w:instrText>
      </w:r>
      <w:r w:rsidRPr="008D72A9">
        <w:rPr>
          <w:rFonts w:cs="Arial"/>
          <w:szCs w:val="20"/>
        </w:rPr>
      </w:r>
      <w:r w:rsidRPr="008D72A9">
        <w:rPr>
          <w:rFonts w:cs="Arial"/>
          <w:szCs w:val="20"/>
        </w:rPr>
        <w:fldChar w:fldCharType="separate"/>
      </w:r>
      <w:r w:rsidRPr="008D72A9">
        <w:rPr>
          <w:rFonts w:cs="Arial"/>
          <w:szCs w:val="20"/>
        </w:rPr>
        <w:t>[1]</w:t>
      </w:r>
      <w:r w:rsidRPr="008D72A9">
        <w:rPr>
          <w:rFonts w:cs="Arial"/>
          <w:szCs w:val="20"/>
        </w:rPr>
        <w:fldChar w:fldCharType="end"/>
      </w:r>
      <w:r w:rsidRPr="008D72A9">
        <w:rPr>
          <w:rFonts w:cs="Arial"/>
          <w:szCs w:val="20"/>
        </w:rPr>
        <w:t xml:space="preserve"> and </w:t>
      </w:r>
      <w:r w:rsidRPr="008D72A9">
        <w:rPr>
          <w:rFonts w:cs="Arial"/>
          <w:szCs w:val="20"/>
        </w:rPr>
        <w:fldChar w:fldCharType="begin"/>
      </w:r>
      <w:r w:rsidRPr="008D72A9">
        <w:rPr>
          <w:rFonts w:cs="Arial"/>
          <w:szCs w:val="20"/>
        </w:rPr>
        <w:instrText xml:space="preserve"> REF _Ref36815206 \r \h  \* MERGEFORMAT </w:instrText>
      </w:r>
      <w:r w:rsidRPr="008D72A9">
        <w:rPr>
          <w:rFonts w:cs="Arial"/>
          <w:szCs w:val="20"/>
        </w:rPr>
      </w:r>
      <w:r w:rsidRPr="008D72A9">
        <w:rPr>
          <w:rFonts w:cs="Arial"/>
          <w:szCs w:val="20"/>
        </w:rPr>
        <w:fldChar w:fldCharType="separate"/>
      </w:r>
      <w:r w:rsidRPr="008D72A9">
        <w:rPr>
          <w:rFonts w:cs="Arial"/>
          <w:szCs w:val="20"/>
        </w:rPr>
        <w:t>[21]</w:t>
      </w:r>
      <w:r w:rsidRPr="008D72A9">
        <w:rPr>
          <w:rFonts w:cs="Arial"/>
          <w:szCs w:val="20"/>
        </w:rPr>
        <w:fldChar w:fldCharType="end"/>
      </w:r>
      <w:r w:rsidRPr="008D72A9">
        <w:rPr>
          <w:rFonts w:cs="Arial"/>
          <w:szCs w:val="20"/>
        </w:rPr>
        <w:t xml:space="preserve">, includes the newly defined High Accuracy Service (HAS) and Commercial Authentication Service (CAS), as described below. </w:t>
      </w:r>
      <w:bookmarkEnd w:id="91"/>
      <w:r w:rsidRPr="008D72A9">
        <w:rPr>
          <w:rFonts w:cs="Arial"/>
          <w:szCs w:val="20"/>
        </w:rPr>
        <w:t>In the following table some basic parameters for the E6-BC signal baseline are provided.</w:t>
      </w:r>
    </w:p>
    <w:p w14:paraId="427065ED" w14:textId="77777777" w:rsidR="008B5574" w:rsidRDefault="008B5574" w:rsidP="00D00C2F">
      <w:pPr>
        <w:pStyle w:val="Caption"/>
        <w:rPr>
          <w:rStyle w:val="ECCParagraph"/>
        </w:rPr>
      </w:pPr>
    </w:p>
    <w:p w14:paraId="748C4531" w14:textId="3EBF0D5C" w:rsidR="00D00C2F" w:rsidRPr="008D72A9" w:rsidRDefault="00D00C2F" w:rsidP="00D00C2F">
      <w:pPr>
        <w:pStyle w:val="Caption"/>
        <w:rPr>
          <w:lang w:val="en-GB"/>
        </w:rPr>
      </w:pPr>
      <w:r w:rsidRPr="008D72A9">
        <w:rPr>
          <w:rStyle w:val="ECCParagraph"/>
        </w:rPr>
        <w:lastRenderedPageBreak/>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11</w:t>
      </w:r>
      <w:r w:rsidRPr="008D72A9">
        <w:rPr>
          <w:lang w:val="en-GB"/>
        </w:rPr>
        <w:fldChar w:fldCharType="end"/>
      </w:r>
      <w:r w:rsidRPr="008D72A9">
        <w:rPr>
          <w:rStyle w:val="ECCParagraph"/>
        </w:rPr>
        <w:t xml:space="preserve">: </w:t>
      </w:r>
      <w:r w:rsidRPr="008D72A9">
        <w:rPr>
          <w:lang w:val="en-GB"/>
        </w:rPr>
        <w:t>Basic parameters for the E6-BC signal baseline</w:t>
      </w:r>
    </w:p>
    <w:tbl>
      <w:tblPr>
        <w:tblStyle w:val="ECCTable-redheader"/>
        <w:tblW w:w="5000" w:type="pct"/>
        <w:tblInd w:w="0" w:type="dxa"/>
        <w:tblLook w:val="0420" w:firstRow="1" w:lastRow="0" w:firstColumn="0" w:lastColumn="0" w:noHBand="0" w:noVBand="1"/>
      </w:tblPr>
      <w:tblGrid>
        <w:gridCol w:w="4106"/>
        <w:gridCol w:w="3120"/>
        <w:gridCol w:w="2403"/>
      </w:tblGrid>
      <w:tr w:rsidR="00D00C2F" w:rsidRPr="008D72A9" w14:paraId="42FE8470" w14:textId="77777777" w:rsidTr="007C14D2">
        <w:trPr>
          <w:cnfStyle w:val="100000000000" w:firstRow="1" w:lastRow="0" w:firstColumn="0" w:lastColumn="0" w:oddVBand="0" w:evenVBand="0" w:oddHBand="0" w:evenHBand="0" w:firstRowFirstColumn="0" w:firstRowLastColumn="0" w:lastRowFirstColumn="0" w:lastRowLastColumn="0"/>
          <w:trHeight w:val="510"/>
        </w:trPr>
        <w:tc>
          <w:tcPr>
            <w:tcW w:w="2132" w:type="pct"/>
            <w:hideMark/>
          </w:tcPr>
          <w:p w14:paraId="44475E97" w14:textId="77777777" w:rsidR="00D00C2F" w:rsidRPr="008D72A9" w:rsidRDefault="00D00C2F" w:rsidP="00D04FC8">
            <w:pPr>
              <w:pStyle w:val="ECCTableHeaderwhitefont"/>
            </w:pPr>
            <w:r w:rsidRPr="008D72A9">
              <w:t>Service</w:t>
            </w:r>
          </w:p>
        </w:tc>
        <w:tc>
          <w:tcPr>
            <w:tcW w:w="1620" w:type="pct"/>
            <w:hideMark/>
          </w:tcPr>
          <w:p w14:paraId="01048F04" w14:textId="77777777" w:rsidR="00D00C2F" w:rsidRPr="008D72A9" w:rsidRDefault="00D00C2F" w:rsidP="00D04FC8">
            <w:pPr>
              <w:pStyle w:val="ECCTableHeaderwhitefont"/>
            </w:pPr>
            <w:r w:rsidRPr="008D72A9">
              <w:t>E6 HAS</w:t>
            </w:r>
          </w:p>
        </w:tc>
        <w:tc>
          <w:tcPr>
            <w:tcW w:w="1248" w:type="pct"/>
            <w:hideMark/>
          </w:tcPr>
          <w:p w14:paraId="26EF3CDC" w14:textId="77777777" w:rsidR="00D00C2F" w:rsidRPr="008D72A9" w:rsidRDefault="00D00C2F" w:rsidP="00D04FC8">
            <w:pPr>
              <w:pStyle w:val="ECCTableHeaderwhitefont"/>
            </w:pPr>
            <w:r w:rsidRPr="008D72A9">
              <w:t>E6 CAS</w:t>
            </w:r>
          </w:p>
        </w:tc>
      </w:tr>
      <w:tr w:rsidR="00D00C2F" w:rsidRPr="008D72A9" w14:paraId="0094D229" w14:textId="77777777" w:rsidTr="0049051C">
        <w:trPr>
          <w:trHeight w:val="289"/>
        </w:trPr>
        <w:tc>
          <w:tcPr>
            <w:tcW w:w="2132" w:type="pct"/>
            <w:hideMark/>
          </w:tcPr>
          <w:p w14:paraId="392B8ABA" w14:textId="77777777" w:rsidR="00D00C2F" w:rsidRPr="00F14187" w:rsidRDefault="00D00C2F" w:rsidP="00F14187">
            <w:pPr>
              <w:pStyle w:val="ECCTabletext"/>
            </w:pPr>
            <w:r w:rsidRPr="00F14187">
              <w:t xml:space="preserve">Carrier Frequency </w:t>
            </w:r>
          </w:p>
        </w:tc>
        <w:tc>
          <w:tcPr>
            <w:tcW w:w="2868" w:type="pct"/>
            <w:gridSpan w:val="2"/>
            <w:hideMark/>
          </w:tcPr>
          <w:p w14:paraId="5675CF0C" w14:textId="77777777" w:rsidR="00D00C2F" w:rsidRPr="00F14187" w:rsidRDefault="00D00C2F" w:rsidP="00F14187">
            <w:pPr>
              <w:pStyle w:val="ECCTabletext"/>
            </w:pPr>
            <w:r w:rsidRPr="00F14187">
              <w:t>1278.75 MHz</w:t>
            </w:r>
          </w:p>
        </w:tc>
      </w:tr>
      <w:tr w:rsidR="00D00C2F" w:rsidRPr="008D72A9" w14:paraId="55C8EA00" w14:textId="77777777" w:rsidTr="0049051C">
        <w:trPr>
          <w:trHeight w:val="236"/>
        </w:trPr>
        <w:tc>
          <w:tcPr>
            <w:tcW w:w="2132" w:type="pct"/>
            <w:hideMark/>
          </w:tcPr>
          <w:p w14:paraId="684F175B" w14:textId="77777777" w:rsidR="00D00C2F" w:rsidRPr="00F14187" w:rsidRDefault="00D00C2F" w:rsidP="00F14187">
            <w:pPr>
              <w:pStyle w:val="ECCTabletext"/>
            </w:pPr>
            <w:r w:rsidRPr="00F14187">
              <w:t>Signal frequency range</w:t>
            </w:r>
          </w:p>
        </w:tc>
        <w:tc>
          <w:tcPr>
            <w:tcW w:w="2868" w:type="pct"/>
            <w:gridSpan w:val="2"/>
            <w:hideMark/>
          </w:tcPr>
          <w:p w14:paraId="3D3FDB32" w14:textId="57367F6B" w:rsidR="00D00C2F" w:rsidRPr="00F14187" w:rsidRDefault="00D00C2F" w:rsidP="00F14187">
            <w:pPr>
              <w:pStyle w:val="ECCTabletext"/>
            </w:pPr>
            <w:r w:rsidRPr="00F14187">
              <w:t>1258-1300 MHz (</w:t>
            </w:r>
            <w:r w:rsidR="00C750C2" w:rsidRPr="00F14187">
              <w:rPr>
                <w:rStyle w:val="ECCParagraph"/>
              </w:rPr>
              <w:t>1258</w:t>
            </w:r>
            <w:r w:rsidRPr="00F14187">
              <w:rPr>
                <w:rStyle w:val="ECCParagraph"/>
              </w:rPr>
              <w:t>.29-1299.21 MHz)</w:t>
            </w:r>
          </w:p>
        </w:tc>
      </w:tr>
      <w:tr w:rsidR="00D00C2F" w:rsidRPr="008D72A9" w14:paraId="6D520EBA" w14:textId="77777777" w:rsidTr="0049051C">
        <w:trPr>
          <w:trHeight w:val="156"/>
        </w:trPr>
        <w:tc>
          <w:tcPr>
            <w:tcW w:w="2132" w:type="pct"/>
            <w:hideMark/>
          </w:tcPr>
          <w:p w14:paraId="17C5DDDD" w14:textId="77777777" w:rsidR="00D00C2F" w:rsidRPr="00F14187" w:rsidRDefault="00D00C2F" w:rsidP="00F14187">
            <w:pPr>
              <w:pStyle w:val="ECCTabletext"/>
            </w:pPr>
            <w:r w:rsidRPr="00F14187">
              <w:t>Multiple Access Technique</w:t>
            </w:r>
          </w:p>
        </w:tc>
        <w:tc>
          <w:tcPr>
            <w:tcW w:w="2868" w:type="pct"/>
            <w:gridSpan w:val="2"/>
            <w:hideMark/>
          </w:tcPr>
          <w:p w14:paraId="1CDD354A" w14:textId="77777777" w:rsidR="00D00C2F" w:rsidRPr="00F14187" w:rsidRDefault="00D00C2F" w:rsidP="00F14187">
            <w:pPr>
              <w:pStyle w:val="ECCTabletext"/>
            </w:pPr>
            <w:r w:rsidRPr="00F14187">
              <w:t>CDMA</w:t>
            </w:r>
          </w:p>
        </w:tc>
      </w:tr>
      <w:tr w:rsidR="00D00C2F" w:rsidRPr="008D72A9" w14:paraId="52E84D65" w14:textId="77777777" w:rsidTr="0049051C">
        <w:trPr>
          <w:trHeight w:val="232"/>
        </w:trPr>
        <w:tc>
          <w:tcPr>
            <w:tcW w:w="2132" w:type="pct"/>
            <w:hideMark/>
          </w:tcPr>
          <w:p w14:paraId="000BF447" w14:textId="77777777" w:rsidR="00D00C2F" w:rsidRPr="00F14187" w:rsidRDefault="00D00C2F" w:rsidP="00F14187">
            <w:pPr>
              <w:pStyle w:val="ECCTabletext"/>
            </w:pPr>
            <w:r w:rsidRPr="00F14187">
              <w:t>Spreading Modulation</w:t>
            </w:r>
          </w:p>
        </w:tc>
        <w:tc>
          <w:tcPr>
            <w:tcW w:w="2868" w:type="pct"/>
            <w:gridSpan w:val="2"/>
            <w:hideMark/>
          </w:tcPr>
          <w:p w14:paraId="65A70143" w14:textId="77777777" w:rsidR="00D00C2F" w:rsidRPr="00F14187" w:rsidRDefault="00D00C2F" w:rsidP="00F14187">
            <w:pPr>
              <w:pStyle w:val="ECCTabletext"/>
            </w:pPr>
            <w:r w:rsidRPr="00F14187">
              <w:t>BPSK (5 Mchip/s)</w:t>
            </w:r>
          </w:p>
        </w:tc>
      </w:tr>
      <w:tr w:rsidR="00D00C2F" w:rsidRPr="008D72A9" w14:paraId="4832CAA6" w14:textId="77777777" w:rsidTr="0049051C">
        <w:trPr>
          <w:trHeight w:val="294"/>
        </w:trPr>
        <w:tc>
          <w:tcPr>
            <w:tcW w:w="2132" w:type="pct"/>
            <w:hideMark/>
          </w:tcPr>
          <w:p w14:paraId="34EDEBF1" w14:textId="77777777" w:rsidR="00D00C2F" w:rsidRPr="00F14187" w:rsidRDefault="00D00C2F" w:rsidP="00F14187">
            <w:pPr>
              <w:pStyle w:val="ECCTabletext"/>
            </w:pPr>
            <w:r w:rsidRPr="00F14187">
              <w:t>Code Frequency</w:t>
            </w:r>
          </w:p>
        </w:tc>
        <w:tc>
          <w:tcPr>
            <w:tcW w:w="2868" w:type="pct"/>
            <w:gridSpan w:val="2"/>
            <w:hideMark/>
          </w:tcPr>
          <w:p w14:paraId="268144A2" w14:textId="77777777" w:rsidR="00D00C2F" w:rsidRPr="00F14187" w:rsidRDefault="00D00C2F" w:rsidP="00F14187">
            <w:pPr>
              <w:pStyle w:val="ECCTabletext"/>
            </w:pPr>
            <w:r w:rsidRPr="00F14187">
              <w:t>5.115 MHz</w:t>
            </w:r>
          </w:p>
        </w:tc>
      </w:tr>
      <w:tr w:rsidR="00D00C2F" w:rsidRPr="008D72A9" w14:paraId="5546AFE3" w14:textId="77777777" w:rsidTr="0049051C">
        <w:trPr>
          <w:trHeight w:val="214"/>
        </w:trPr>
        <w:tc>
          <w:tcPr>
            <w:tcW w:w="2132" w:type="pct"/>
            <w:hideMark/>
          </w:tcPr>
          <w:p w14:paraId="5F952D4D" w14:textId="77777777" w:rsidR="00D00C2F" w:rsidRPr="00F14187" w:rsidRDefault="00D00C2F" w:rsidP="00F14187">
            <w:pPr>
              <w:pStyle w:val="ECCTabletext"/>
            </w:pPr>
            <w:r w:rsidRPr="00F14187">
              <w:t>Primary PRN Code Length</w:t>
            </w:r>
          </w:p>
        </w:tc>
        <w:tc>
          <w:tcPr>
            <w:tcW w:w="2868" w:type="pct"/>
            <w:gridSpan w:val="2"/>
            <w:hideMark/>
          </w:tcPr>
          <w:p w14:paraId="78F7CB7F" w14:textId="77777777" w:rsidR="00D00C2F" w:rsidRPr="00F14187" w:rsidRDefault="00D00C2F" w:rsidP="00F14187">
            <w:pPr>
              <w:pStyle w:val="ECCTabletext"/>
            </w:pPr>
            <w:r w:rsidRPr="00F14187">
              <w:t>5115</w:t>
            </w:r>
          </w:p>
        </w:tc>
      </w:tr>
      <w:tr w:rsidR="00D00C2F" w:rsidRPr="008D72A9" w14:paraId="63A25BA2" w14:textId="77777777" w:rsidTr="0049051C">
        <w:trPr>
          <w:trHeight w:val="148"/>
        </w:trPr>
        <w:tc>
          <w:tcPr>
            <w:tcW w:w="2132" w:type="pct"/>
            <w:hideMark/>
          </w:tcPr>
          <w:p w14:paraId="13D66EE9" w14:textId="77777777" w:rsidR="00D00C2F" w:rsidRPr="00F14187" w:rsidRDefault="00D00C2F" w:rsidP="00F14187">
            <w:pPr>
              <w:pStyle w:val="ECCTabletext"/>
            </w:pPr>
            <w:r w:rsidRPr="00F14187">
              <w:t>Data Rate</w:t>
            </w:r>
          </w:p>
        </w:tc>
        <w:tc>
          <w:tcPr>
            <w:tcW w:w="1620" w:type="pct"/>
            <w:hideMark/>
          </w:tcPr>
          <w:p w14:paraId="24699326" w14:textId="77777777" w:rsidR="00D00C2F" w:rsidRPr="00F14187" w:rsidRDefault="00D00C2F" w:rsidP="00F14187">
            <w:pPr>
              <w:pStyle w:val="ECCTabletext"/>
            </w:pPr>
            <w:r w:rsidRPr="00F14187">
              <w:t>1000 sps</w:t>
            </w:r>
          </w:p>
        </w:tc>
        <w:tc>
          <w:tcPr>
            <w:tcW w:w="1248" w:type="pct"/>
            <w:hideMark/>
          </w:tcPr>
          <w:p w14:paraId="013EDC9E" w14:textId="77777777" w:rsidR="00D00C2F" w:rsidRPr="00F14187" w:rsidRDefault="00D00C2F" w:rsidP="00F14187">
            <w:pPr>
              <w:pStyle w:val="ECCTabletext"/>
            </w:pPr>
            <w:r w:rsidRPr="00F14187">
              <w:t>-</w:t>
            </w:r>
          </w:p>
        </w:tc>
      </w:tr>
      <w:tr w:rsidR="00D00C2F" w:rsidRPr="008D72A9" w14:paraId="7C794021" w14:textId="77777777" w:rsidTr="0049051C">
        <w:trPr>
          <w:trHeight w:val="352"/>
        </w:trPr>
        <w:tc>
          <w:tcPr>
            <w:tcW w:w="2132" w:type="pct"/>
            <w:hideMark/>
          </w:tcPr>
          <w:p w14:paraId="66A24592" w14:textId="25A4C27D" w:rsidR="00D00C2F" w:rsidRPr="00F14187" w:rsidRDefault="00D00C2F" w:rsidP="00F14187">
            <w:pPr>
              <w:pStyle w:val="ECCTabletext"/>
            </w:pPr>
            <w:r w:rsidRPr="00F14187">
              <w:t>Minimum Received Power</w:t>
            </w:r>
            <w:r w:rsidR="007C14D2" w:rsidRPr="00F14187">
              <w:t xml:space="preserve"> (Note 1)</w:t>
            </w:r>
          </w:p>
        </w:tc>
        <w:tc>
          <w:tcPr>
            <w:tcW w:w="2868" w:type="pct"/>
            <w:gridSpan w:val="2"/>
            <w:hideMark/>
          </w:tcPr>
          <w:p w14:paraId="7A53D0AC" w14:textId="77777777" w:rsidR="00D00C2F" w:rsidRPr="00F14187" w:rsidRDefault="00D00C2F" w:rsidP="00F14187">
            <w:pPr>
              <w:pStyle w:val="ECCTabletext"/>
            </w:pPr>
            <w:r w:rsidRPr="00F14187">
              <w:t>-155.25 dBW</w:t>
            </w:r>
          </w:p>
        </w:tc>
      </w:tr>
      <w:tr w:rsidR="00D00C2F" w:rsidRPr="008D72A9" w14:paraId="3F2AD3A8" w14:textId="77777777" w:rsidTr="00F14187">
        <w:trPr>
          <w:trHeight w:val="210"/>
        </w:trPr>
        <w:tc>
          <w:tcPr>
            <w:tcW w:w="2132" w:type="pct"/>
          </w:tcPr>
          <w:p w14:paraId="529E36AF" w14:textId="60C32315" w:rsidR="00D00C2F" w:rsidRPr="00F14187" w:rsidRDefault="0029347F" w:rsidP="00F14187">
            <w:pPr>
              <w:pStyle w:val="ECCTabletext"/>
            </w:pPr>
            <w:r w:rsidRPr="00F14187">
              <w:t>Polarisation</w:t>
            </w:r>
          </w:p>
        </w:tc>
        <w:tc>
          <w:tcPr>
            <w:tcW w:w="2868" w:type="pct"/>
            <w:gridSpan w:val="2"/>
          </w:tcPr>
          <w:p w14:paraId="1AA4CBCA" w14:textId="77777777" w:rsidR="00D00C2F" w:rsidRPr="00F14187" w:rsidRDefault="00D00C2F" w:rsidP="00F14187">
            <w:pPr>
              <w:pStyle w:val="ECCTabletext"/>
            </w:pPr>
            <w:r w:rsidRPr="00F14187">
              <w:t>RHCP</w:t>
            </w:r>
          </w:p>
        </w:tc>
      </w:tr>
      <w:tr w:rsidR="007C14D2" w:rsidRPr="008D72A9" w14:paraId="3F16EC34" w14:textId="77777777" w:rsidTr="007C14D2">
        <w:trPr>
          <w:trHeight w:val="510"/>
        </w:trPr>
        <w:tc>
          <w:tcPr>
            <w:tcW w:w="5000" w:type="pct"/>
            <w:gridSpan w:val="3"/>
          </w:tcPr>
          <w:p w14:paraId="3AADF82F" w14:textId="17218A10" w:rsidR="007C14D2" w:rsidRPr="008D72A9" w:rsidRDefault="007C14D2" w:rsidP="007C14D2">
            <w:pPr>
              <w:pStyle w:val="ECCTablenote"/>
            </w:pPr>
            <w:r w:rsidRPr="008D72A9">
              <w:t>Note 1: The minimum received power on the surface of the Earth is measured at the output of an isotropic 0 dBi receiver antenna for any elevation angle equal or above 5°</w:t>
            </w:r>
          </w:p>
        </w:tc>
      </w:tr>
    </w:tbl>
    <w:p w14:paraId="6906B49D" w14:textId="77777777" w:rsidR="00D00C2F" w:rsidRPr="008D72A9" w:rsidRDefault="00D00C2F" w:rsidP="00D00C2F"/>
    <w:p w14:paraId="414BCA0B" w14:textId="77777777" w:rsidR="00D00C2F" w:rsidRPr="008D72A9" w:rsidRDefault="00D00C2F" w:rsidP="00D00C2F">
      <w:pPr>
        <w:pStyle w:val="ECCFiguregraphcentered"/>
        <w:rPr>
          <w:noProof w:val="0"/>
          <w:lang w:val="en-GB"/>
        </w:rPr>
      </w:pPr>
      <w:r w:rsidRPr="008D72A9">
        <w:rPr>
          <w:lang w:val="en-GB" w:eastAsia="en-GB"/>
        </w:rPr>
        <w:drawing>
          <wp:inline distT="0" distB="0" distL="0" distR="0" wp14:anchorId="75F03CBC" wp14:editId="24AD2CFB">
            <wp:extent cx="6012643" cy="4091354"/>
            <wp:effectExtent l="0" t="0" r="7620" b="4445"/>
            <wp:docPr id="16" name="Picture 16" descr="A graph of a graph with red and blue colored shap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graph of a graph with red and blue colored shapes&#10;&#10;Description automatically generated with medium confidence"/>
                    <pic:cNvPicPr/>
                  </pic:nvPicPr>
                  <pic:blipFill rotWithShape="1">
                    <a:blip r:embed="rId13"/>
                    <a:srcRect b="5259"/>
                    <a:stretch/>
                  </pic:blipFill>
                  <pic:spPr bwMode="auto">
                    <a:xfrm>
                      <a:off x="0" y="0"/>
                      <a:ext cx="6077044" cy="4135176"/>
                    </a:xfrm>
                    <a:prstGeom prst="rect">
                      <a:avLst/>
                    </a:prstGeom>
                    <a:ln>
                      <a:noFill/>
                    </a:ln>
                    <a:extLst>
                      <a:ext uri="{53640926-AAD7-44D8-BBD7-CCE9431645EC}">
                        <a14:shadowObscured xmlns:a14="http://schemas.microsoft.com/office/drawing/2010/main"/>
                      </a:ext>
                    </a:extLst>
                  </pic:spPr>
                </pic:pic>
              </a:graphicData>
            </a:graphic>
          </wp:inline>
        </w:drawing>
      </w:r>
    </w:p>
    <w:p w14:paraId="1392EE20" w14:textId="1023A65D" w:rsidR="00D00C2F" w:rsidRPr="008D72A9" w:rsidRDefault="0029347F" w:rsidP="0029347F">
      <w:pPr>
        <w:pStyle w:val="Caption"/>
        <w:rPr>
          <w:lang w:val="en-GB"/>
        </w:rPr>
      </w:pPr>
      <w:bookmarkStart w:id="95" w:name="_Ref162423297"/>
      <w:bookmarkStart w:id="96" w:name="_Hlk120536697"/>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7B424E" w:rsidRPr="008D72A9">
        <w:rPr>
          <w:lang w:val="en-GB"/>
        </w:rPr>
        <w:t>1</w:t>
      </w:r>
      <w:r w:rsidRPr="008D72A9">
        <w:rPr>
          <w:lang w:val="en-GB"/>
        </w:rPr>
        <w:fldChar w:fldCharType="end"/>
      </w:r>
      <w:bookmarkEnd w:id="95"/>
      <w:r w:rsidRPr="008D72A9">
        <w:rPr>
          <w:lang w:val="en-GB"/>
        </w:rPr>
        <w:t>: Power Spectral Density (PSD) of the Galileo E6 signal baseline</w:t>
      </w:r>
    </w:p>
    <w:bookmarkEnd w:id="96"/>
    <w:p w14:paraId="76A8B1F7" w14:textId="152BDC9C" w:rsidR="00D00C2F" w:rsidRPr="008D72A9" w:rsidRDefault="00B3273E" w:rsidP="00B3273E">
      <w:pPr>
        <w:tabs>
          <w:tab w:val="left" w:pos="2694"/>
        </w:tabs>
        <w:rPr>
          <w:rStyle w:val="ECCParagraph"/>
        </w:rPr>
      </w:pPr>
      <w:r w:rsidRPr="008D72A9">
        <w:rPr>
          <w:noProof/>
          <w:lang w:eastAsia="en-GB"/>
        </w:rPr>
        <w:lastRenderedPageBreak/>
        <w:drawing>
          <wp:anchor distT="0" distB="0" distL="114300" distR="114300" simplePos="0" relativeHeight="251658244" behindDoc="0" locked="0" layoutInCell="1" allowOverlap="1" wp14:anchorId="4D157470" wp14:editId="2DF6BFE2">
            <wp:simplePos x="0" y="0"/>
            <wp:positionH relativeFrom="margin">
              <wp:posOffset>215900</wp:posOffset>
            </wp:positionH>
            <wp:positionV relativeFrom="paragraph">
              <wp:posOffset>660400</wp:posOffset>
            </wp:positionV>
            <wp:extent cx="5772785" cy="3338830"/>
            <wp:effectExtent l="0" t="0" r="0" b="0"/>
            <wp:wrapTopAndBottom/>
            <wp:docPr id="1943322718" name="Picture 1943322718" descr="A diagram of a circ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322718" name="Picture 1943322718" descr="A diagram of a circuit&#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72785" cy="3338830"/>
                    </a:xfrm>
                    <a:prstGeom prst="rect">
                      <a:avLst/>
                    </a:prstGeom>
                    <a:noFill/>
                  </pic:spPr>
                </pic:pic>
              </a:graphicData>
            </a:graphic>
            <wp14:sizeRelH relativeFrom="page">
              <wp14:pctWidth>0</wp14:pctWidth>
            </wp14:sizeRelH>
            <wp14:sizeRelV relativeFrom="page">
              <wp14:pctHeight>0</wp14:pctHeight>
            </wp14:sizeRelV>
          </wp:anchor>
        </w:drawing>
      </w:r>
      <w:r w:rsidR="00D00C2F" w:rsidRPr="008D72A9">
        <w:rPr>
          <w:rStyle w:val="ECCParagraph"/>
        </w:rPr>
        <w:t xml:space="preserve">The signal component E6-B carrier the C-NAV data message supporting the High-accuracy service (HAS) and the Commercial Authentication Service (CAS), while E6-C is a data-less pilot component, implementing CAS. The multiplexing of the two signal components is represented in </w:t>
      </w:r>
      <w:r w:rsidR="005A624F" w:rsidRPr="008D72A9">
        <w:rPr>
          <w:rStyle w:val="ECCParagraph"/>
        </w:rPr>
        <w:fldChar w:fldCharType="begin"/>
      </w:r>
      <w:r w:rsidR="005A624F" w:rsidRPr="008D72A9">
        <w:rPr>
          <w:rStyle w:val="ECCParagraph"/>
        </w:rPr>
        <w:instrText xml:space="preserve"> REF _Ref163569372 \h </w:instrText>
      </w:r>
      <w:r w:rsidR="005A624F" w:rsidRPr="008D72A9">
        <w:rPr>
          <w:rStyle w:val="ECCParagraph"/>
        </w:rPr>
      </w:r>
      <w:r w:rsidR="005A624F" w:rsidRPr="008D72A9">
        <w:rPr>
          <w:rStyle w:val="ECCParagraph"/>
        </w:rPr>
        <w:fldChar w:fldCharType="separate"/>
      </w:r>
      <w:r w:rsidR="005A624F" w:rsidRPr="008D72A9">
        <w:t>Figure 2</w:t>
      </w:r>
      <w:r w:rsidR="005A624F" w:rsidRPr="008D72A9">
        <w:rPr>
          <w:rStyle w:val="ECCParagraph"/>
        </w:rPr>
        <w:fldChar w:fldCharType="end"/>
      </w:r>
      <w:r w:rsidR="00D00C2F" w:rsidRPr="008D72A9">
        <w:rPr>
          <w:rStyle w:val="ECCParagraph"/>
        </w:rPr>
        <w:t>.</w:t>
      </w:r>
    </w:p>
    <w:p w14:paraId="40C03609" w14:textId="2E58C3D5" w:rsidR="00D00C2F" w:rsidRPr="008D72A9" w:rsidRDefault="006C1C83" w:rsidP="008A27B5">
      <w:pPr>
        <w:pStyle w:val="Caption"/>
        <w:rPr>
          <w:lang w:val="en-GB"/>
        </w:rPr>
      </w:pPr>
      <w:bookmarkStart w:id="97" w:name="_Ref163569372"/>
      <w:bookmarkStart w:id="98" w:name="_Ref163569358"/>
      <w:r w:rsidRPr="008D72A9">
        <w:rPr>
          <w:lang w:val="en-GB"/>
        </w:rPr>
        <w:t xml:space="preserve">Figure </w:t>
      </w:r>
      <w:r w:rsidRPr="008D72A9">
        <w:rPr>
          <w:b w:val="0"/>
          <w:bCs w:val="0"/>
          <w:lang w:val="en-GB"/>
        </w:rPr>
        <w:fldChar w:fldCharType="begin"/>
      </w:r>
      <w:r w:rsidRPr="008D72A9">
        <w:rPr>
          <w:lang w:val="en-GB"/>
        </w:rPr>
        <w:instrText xml:space="preserve"> SEQ Figure \* ARABIC </w:instrText>
      </w:r>
      <w:r w:rsidRPr="008D72A9">
        <w:rPr>
          <w:b w:val="0"/>
          <w:bCs w:val="0"/>
          <w:lang w:val="en-GB"/>
        </w:rPr>
        <w:fldChar w:fldCharType="separate"/>
      </w:r>
      <w:r w:rsidR="007B424E" w:rsidRPr="008D72A9">
        <w:rPr>
          <w:lang w:val="en-GB"/>
        </w:rPr>
        <w:t>2</w:t>
      </w:r>
      <w:r w:rsidRPr="008D72A9">
        <w:rPr>
          <w:b w:val="0"/>
          <w:bCs w:val="0"/>
          <w:lang w:val="en-GB"/>
        </w:rPr>
        <w:fldChar w:fldCharType="end"/>
      </w:r>
      <w:bookmarkEnd w:id="97"/>
      <w:r w:rsidRPr="008D72A9">
        <w:rPr>
          <w:lang w:val="en-GB"/>
        </w:rPr>
        <w:t>: Multiplexing of the G</w:t>
      </w:r>
      <w:r w:rsidR="00B77491" w:rsidRPr="008D72A9">
        <w:rPr>
          <w:rStyle w:val="ECCParagraph"/>
        </w:rPr>
        <w:t>alileo</w:t>
      </w:r>
      <w:r w:rsidRPr="008D72A9">
        <w:rPr>
          <w:lang w:val="en-GB"/>
        </w:rPr>
        <w:t xml:space="preserve"> E</w:t>
      </w:r>
      <w:r w:rsidR="00780F2A" w:rsidRPr="008D72A9">
        <w:rPr>
          <w:lang w:val="en-GB"/>
        </w:rPr>
        <w:t>-</w:t>
      </w:r>
      <w:r w:rsidRPr="008D72A9">
        <w:rPr>
          <w:lang w:val="en-GB"/>
        </w:rPr>
        <w:t>6B+C signal</w:t>
      </w:r>
      <w:bookmarkEnd w:id="98"/>
    </w:p>
    <w:p w14:paraId="28E5C0ED" w14:textId="77777777" w:rsidR="00D00C2F" w:rsidRPr="008D72A9" w:rsidRDefault="00D00C2F" w:rsidP="00D00C2F">
      <w:pPr>
        <w:pStyle w:val="Heading4"/>
        <w:rPr>
          <w:lang w:val="en-GB"/>
        </w:rPr>
      </w:pPr>
      <w:bookmarkStart w:id="99" w:name="_Toc36021746"/>
      <w:bookmarkStart w:id="100" w:name="_Toc140749253"/>
      <w:r w:rsidRPr="008D72A9">
        <w:rPr>
          <w:lang w:val="en-GB"/>
        </w:rPr>
        <w:t>High Accuracy Service</w:t>
      </w:r>
      <w:bookmarkEnd w:id="99"/>
      <w:r w:rsidRPr="008D72A9">
        <w:rPr>
          <w:lang w:val="en-GB"/>
        </w:rPr>
        <w:t xml:space="preserve"> (HAS)</w:t>
      </w:r>
      <w:bookmarkEnd w:id="100"/>
    </w:p>
    <w:p w14:paraId="11270CC8" w14:textId="41AD1970" w:rsidR="00D00C2F" w:rsidRPr="008D72A9" w:rsidRDefault="00D00C2F" w:rsidP="00D00C2F">
      <w:pPr>
        <w:rPr>
          <w:rFonts w:cs="Arial"/>
          <w:szCs w:val="20"/>
        </w:rPr>
      </w:pPr>
      <w:r w:rsidRPr="008D72A9">
        <w:rPr>
          <w:rFonts w:cs="Arial"/>
          <w:szCs w:val="20"/>
        </w:rPr>
        <w:t xml:space="preserve">The Galileo High Accuracy Service (HAS) is transmitted on the E6-B signal component in the frequency band 1258-1300 MHz, as described above. HAS is aimed at market applications requiring higher accuracy performance than that offered by the Open Service </w:t>
      </w:r>
      <w:r w:rsidRPr="008D72A9">
        <w:rPr>
          <w:rFonts w:cs="Arial"/>
          <w:szCs w:val="20"/>
        </w:rPr>
        <w:fldChar w:fldCharType="begin"/>
      </w:r>
      <w:r w:rsidRPr="008D72A9">
        <w:rPr>
          <w:rFonts w:cs="Arial"/>
          <w:szCs w:val="20"/>
        </w:rPr>
        <w:instrText xml:space="preserve"> REF _Ref107839961 \r \h  \* MERGEFORMAT </w:instrText>
      </w:r>
      <w:r w:rsidRPr="008D72A9">
        <w:rPr>
          <w:rFonts w:cs="Arial"/>
          <w:szCs w:val="20"/>
        </w:rPr>
      </w:r>
      <w:r w:rsidRPr="008D72A9">
        <w:rPr>
          <w:rFonts w:cs="Arial"/>
          <w:szCs w:val="20"/>
        </w:rPr>
        <w:fldChar w:fldCharType="separate"/>
      </w:r>
      <w:r w:rsidRPr="008D72A9">
        <w:rPr>
          <w:rFonts w:cs="Arial"/>
          <w:szCs w:val="20"/>
        </w:rPr>
        <w:t>[1]</w:t>
      </w:r>
      <w:r w:rsidRPr="008D72A9">
        <w:rPr>
          <w:rFonts w:cs="Arial"/>
          <w:szCs w:val="20"/>
        </w:rPr>
        <w:fldChar w:fldCharType="end"/>
      </w:r>
      <w:r w:rsidRPr="008D72A9">
        <w:rPr>
          <w:rFonts w:cs="Arial"/>
          <w:szCs w:val="20"/>
        </w:rPr>
        <w:t>, and provides added value services targeting 20 cm accuracy or better, with content and format of data publicly and openly available on a global scale.</w:t>
      </w:r>
    </w:p>
    <w:p w14:paraId="22220F7A" w14:textId="77777777" w:rsidR="00D00C2F" w:rsidRPr="008D72A9" w:rsidRDefault="00D00C2F" w:rsidP="00D00C2F">
      <w:pPr>
        <w:rPr>
          <w:rFonts w:cs="Arial"/>
          <w:szCs w:val="20"/>
        </w:rPr>
      </w:pPr>
      <w:r w:rsidRPr="008D72A9">
        <w:rPr>
          <w:rFonts w:cs="Arial"/>
          <w:szCs w:val="20"/>
        </w:rPr>
        <w:t>The High Accuracy Service complements the current offer of high accuracy solutions for demanding transport-related applications such as automated driving and drones. It also represents a strong entry level solution in precision agriculture and a useful service for mapping and GIS related applications.</w:t>
      </w:r>
    </w:p>
    <w:p w14:paraId="0FB8855A" w14:textId="77777777" w:rsidR="00D00C2F" w:rsidRPr="008D72A9" w:rsidRDefault="00D00C2F" w:rsidP="00D00C2F">
      <w:pPr>
        <w:pStyle w:val="Heading4"/>
        <w:rPr>
          <w:lang w:val="en-GB"/>
        </w:rPr>
      </w:pPr>
      <w:bookmarkStart w:id="101" w:name="_Toc140749254"/>
      <w:r w:rsidRPr="008D72A9">
        <w:rPr>
          <w:lang w:val="en-GB"/>
        </w:rPr>
        <w:t>Commercial Authentication Service (CAS)</w:t>
      </w:r>
      <w:bookmarkEnd w:id="101"/>
    </w:p>
    <w:p w14:paraId="34E092DB" w14:textId="77777777" w:rsidR="00D00C2F" w:rsidRPr="008D72A9" w:rsidRDefault="00D00C2F" w:rsidP="00D00C2F">
      <w:pPr>
        <w:rPr>
          <w:rFonts w:cs="Arial"/>
          <w:szCs w:val="20"/>
        </w:rPr>
      </w:pPr>
      <w:r w:rsidRPr="008D72A9">
        <w:rPr>
          <w:rFonts w:cs="Arial"/>
          <w:szCs w:val="20"/>
        </w:rPr>
        <w:t>The Galileo Commercial Authentication Service (CAS) is transmitted on the E6-C component in the frequency band 1258-1300 MHz, as described above. CAS provides the highest level of robustness for RNSS users by fully encrypting the E6-C component to protect against most spoofing attacks by helping to detect the occurrence of spoofing and allowing equipment and users to take mitigating action. The provision of E6-C can also support the adoption of triple-frequency receivers which are more resilient to interference.</w:t>
      </w:r>
    </w:p>
    <w:p w14:paraId="266EA823" w14:textId="28B5B5F4" w:rsidR="00D00C2F" w:rsidRPr="008D72A9" w:rsidRDefault="00D00C2F" w:rsidP="00D00C2F">
      <w:pPr>
        <w:rPr>
          <w:rFonts w:cs="Arial"/>
          <w:szCs w:val="20"/>
        </w:rPr>
      </w:pPr>
      <w:r w:rsidRPr="008D72A9">
        <w:rPr>
          <w:rFonts w:cs="Arial"/>
          <w:szCs w:val="20"/>
        </w:rPr>
        <w:t>G</w:t>
      </w:r>
      <w:r w:rsidR="00B77491" w:rsidRPr="008D72A9">
        <w:rPr>
          <w:rStyle w:val="ECCParagraph"/>
        </w:rPr>
        <w:t>alileo</w:t>
      </w:r>
      <w:r w:rsidRPr="008D72A9">
        <w:rPr>
          <w:rFonts w:cs="Arial"/>
          <w:szCs w:val="20"/>
        </w:rPr>
        <w:t xml:space="preserve"> CAS is therefore contributing to ensuring the safety and the security of several applications, such as transport and automotive, which are progressively evolving towards higher digitalization, automation and connectivity. Similarly, the synchronization of critical infrastructures, as well as the mobile-based transaction leveraging on RNSS for user authentication, will benefit from using such a secure signal.</w:t>
      </w:r>
    </w:p>
    <w:p w14:paraId="7E35129D" w14:textId="5E122A6E" w:rsidR="00D00C2F" w:rsidRPr="008D72A9" w:rsidRDefault="00D00C2F" w:rsidP="00D00C2F">
      <w:pPr>
        <w:pStyle w:val="Heading3"/>
        <w:rPr>
          <w:lang w:val="en-GB"/>
        </w:rPr>
      </w:pPr>
      <w:bookmarkStart w:id="102" w:name="_Toc33717636"/>
      <w:bookmarkStart w:id="103" w:name="_Toc36021749"/>
      <w:bookmarkStart w:id="104" w:name="_Toc140749255"/>
      <w:bookmarkStart w:id="105" w:name="_Toc179895002"/>
      <w:r w:rsidRPr="008D72A9">
        <w:rPr>
          <w:lang w:val="en-GB"/>
        </w:rPr>
        <w:lastRenderedPageBreak/>
        <w:t>G</w:t>
      </w:r>
      <w:r w:rsidR="00B77491" w:rsidRPr="008D72A9">
        <w:rPr>
          <w:rStyle w:val="ECCParagraph"/>
        </w:rPr>
        <w:t>alileo</w:t>
      </w:r>
      <w:r w:rsidRPr="008D72A9">
        <w:rPr>
          <w:lang w:val="en-GB"/>
        </w:rPr>
        <w:t xml:space="preserve"> Protection requirements</w:t>
      </w:r>
      <w:bookmarkEnd w:id="102"/>
      <w:bookmarkEnd w:id="103"/>
      <w:r w:rsidRPr="008D72A9">
        <w:rPr>
          <w:rStyle w:val="FootnoteReference"/>
          <w:lang w:val="en-GB"/>
        </w:rPr>
        <w:footnoteReference w:id="7"/>
      </w:r>
      <w:bookmarkEnd w:id="104"/>
      <w:bookmarkEnd w:id="105"/>
    </w:p>
    <w:p w14:paraId="55181150" w14:textId="77777777" w:rsidR="00D00C2F" w:rsidRPr="008D72A9" w:rsidRDefault="00D00C2F" w:rsidP="00D00C2F">
      <w:pPr>
        <w:rPr>
          <w:rFonts w:cs="Arial"/>
          <w:szCs w:val="20"/>
        </w:rPr>
      </w:pPr>
      <w:r w:rsidRPr="008D72A9">
        <w:rPr>
          <w:rFonts w:cs="Arial"/>
          <w:szCs w:val="20"/>
        </w:rPr>
        <w:t xml:space="preserve">The Galileo receiver which has to be protected is a ground-based receiver that will track the E6-B and E6-C signals. The function of this receiver is to track either or both the wide-band E6-B (data) and E6-C (pilot) signal components. In the case E6-B is concerned, the receiver will also demodulate data transmitted on this signal component which provides, among other information, Precise Point Positioning (PPP) corrections. In the case the E6-C is processed, the receiver will implement advanced authentication, including the decryption of the spreading code. </w:t>
      </w:r>
    </w:p>
    <w:p w14:paraId="175D02B5" w14:textId="7D20DD7A" w:rsidR="00D00C2F" w:rsidRPr="008D72A9" w:rsidRDefault="00D00C2F" w:rsidP="00D00C2F">
      <w:pPr>
        <w:rPr>
          <w:rFonts w:cs="Arial"/>
          <w:szCs w:val="20"/>
        </w:rPr>
      </w:pPr>
      <w:r w:rsidRPr="008D72A9">
        <w:rPr>
          <w:rFonts w:cs="Arial"/>
          <w:szCs w:val="20"/>
        </w:rPr>
        <w:t xml:space="preserve">The characteristics of this type of receiver that processes the E6-BC signal are provided in </w:t>
      </w:r>
      <w:r w:rsidR="002F4A9D" w:rsidRPr="008D72A9">
        <w:rPr>
          <w:rFonts w:cs="Arial"/>
          <w:szCs w:val="20"/>
        </w:rPr>
        <w:fldChar w:fldCharType="begin"/>
      </w:r>
      <w:r w:rsidR="002F4A9D" w:rsidRPr="008D72A9">
        <w:rPr>
          <w:rFonts w:cs="Arial"/>
          <w:szCs w:val="20"/>
        </w:rPr>
        <w:instrText xml:space="preserve"> REF _Ref162422334 \h </w:instrText>
      </w:r>
      <w:r w:rsidR="002F4A9D" w:rsidRPr="008D72A9">
        <w:rPr>
          <w:rFonts w:cs="Arial"/>
          <w:szCs w:val="20"/>
        </w:rPr>
      </w:r>
      <w:r w:rsidR="002F4A9D" w:rsidRPr="008D72A9">
        <w:rPr>
          <w:rFonts w:cs="Arial"/>
          <w:szCs w:val="20"/>
        </w:rPr>
        <w:fldChar w:fldCharType="separate"/>
      </w:r>
      <w:r w:rsidR="0047260D" w:rsidRPr="008D72A9">
        <w:rPr>
          <w:rStyle w:val="ECCParagraph"/>
        </w:rPr>
        <w:t xml:space="preserve">Table </w:t>
      </w:r>
      <w:r w:rsidR="0047260D" w:rsidRPr="008D72A9">
        <w:t>12</w:t>
      </w:r>
      <w:r w:rsidR="002F4A9D" w:rsidRPr="008D72A9">
        <w:rPr>
          <w:rFonts w:cs="Arial"/>
          <w:szCs w:val="20"/>
        </w:rPr>
        <w:fldChar w:fldCharType="end"/>
      </w:r>
      <w:r w:rsidRPr="008D72A9">
        <w:rPr>
          <w:rFonts w:cs="Arial"/>
          <w:szCs w:val="20"/>
        </w:rPr>
        <w:t xml:space="preserve">. </w:t>
      </w:r>
    </w:p>
    <w:p w14:paraId="663D88A8" w14:textId="081922E0" w:rsidR="00D00C2F" w:rsidRPr="008D72A9" w:rsidRDefault="00D00C2F" w:rsidP="00D00C2F">
      <w:pPr>
        <w:pStyle w:val="Caption"/>
        <w:rPr>
          <w:rStyle w:val="ECCHLyellow"/>
        </w:rPr>
      </w:pPr>
      <w:bookmarkStart w:id="106" w:name="_Ref162422334"/>
      <w:r w:rsidRPr="008D72A9">
        <w:rPr>
          <w:rStyle w:val="ECCParagraph"/>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12</w:t>
      </w:r>
      <w:r w:rsidRPr="008D72A9">
        <w:rPr>
          <w:lang w:val="en-GB"/>
        </w:rPr>
        <w:fldChar w:fldCharType="end"/>
      </w:r>
      <w:bookmarkEnd w:id="106"/>
      <w:r w:rsidRPr="008D72A9">
        <w:rPr>
          <w:rStyle w:val="ECCParagraph"/>
        </w:rPr>
        <w:t xml:space="preserve">: </w:t>
      </w:r>
      <w:r w:rsidRPr="008D72A9">
        <w:rPr>
          <w:lang w:val="en-GB"/>
        </w:rPr>
        <w:t>Characteristics of a Galileo receiver</w:t>
      </w:r>
      <w:r w:rsidRPr="008D72A9" w:rsidDel="00EB4D82">
        <w:rPr>
          <w:rStyle w:val="ECCParagraph"/>
        </w:rPr>
        <w:t xml:space="preserve"> </w:t>
      </w:r>
    </w:p>
    <w:tbl>
      <w:tblPr>
        <w:tblStyle w:val="ECCTable-redheader"/>
        <w:tblW w:w="4344" w:type="pct"/>
        <w:tblInd w:w="0" w:type="dxa"/>
        <w:tblLayout w:type="fixed"/>
        <w:tblLook w:val="04A0" w:firstRow="1" w:lastRow="0" w:firstColumn="1" w:lastColumn="0" w:noHBand="0" w:noVBand="1"/>
      </w:tblPr>
      <w:tblGrid>
        <w:gridCol w:w="5746"/>
        <w:gridCol w:w="2620"/>
      </w:tblGrid>
      <w:tr w:rsidR="00D00C2F" w:rsidRPr="008D72A9" w14:paraId="70CB1755" w14:textId="77777777" w:rsidTr="0047260D">
        <w:trPr>
          <w:cnfStyle w:val="100000000000" w:firstRow="1" w:lastRow="0" w:firstColumn="0" w:lastColumn="0" w:oddVBand="0" w:evenVBand="0" w:oddHBand="0" w:evenHBand="0" w:firstRowFirstColumn="0" w:firstRowLastColumn="0" w:lastRowFirstColumn="0" w:lastRowLastColumn="0"/>
          <w:trHeight w:val="674"/>
        </w:trPr>
        <w:tc>
          <w:tcPr>
            <w:tcW w:w="3434" w:type="pct"/>
          </w:tcPr>
          <w:p w14:paraId="4CAAC3DE" w14:textId="77777777" w:rsidR="00D00C2F" w:rsidRPr="008D72A9" w:rsidRDefault="00D00C2F" w:rsidP="00D373A6">
            <w:pPr>
              <w:pStyle w:val="ECCTabletext"/>
              <w:spacing w:before="120"/>
              <w:jc w:val="center"/>
              <w:rPr>
                <w:rFonts w:cs="Arial"/>
                <w:szCs w:val="20"/>
              </w:rPr>
            </w:pPr>
            <w:r w:rsidRPr="008D72A9">
              <w:rPr>
                <w:rFonts w:cs="Arial"/>
                <w:szCs w:val="20"/>
              </w:rPr>
              <w:t>Parameter</w:t>
            </w:r>
          </w:p>
        </w:tc>
        <w:tc>
          <w:tcPr>
            <w:tcW w:w="1566" w:type="pct"/>
          </w:tcPr>
          <w:p w14:paraId="14F4075C" w14:textId="77777777" w:rsidR="00D00C2F" w:rsidRPr="008D72A9" w:rsidRDefault="00D00C2F" w:rsidP="00D373A6">
            <w:pPr>
              <w:rPr>
                <w:rFonts w:cs="Arial"/>
                <w:szCs w:val="20"/>
              </w:rPr>
            </w:pPr>
            <w:r w:rsidRPr="008D72A9">
              <w:rPr>
                <w:rFonts w:cs="Arial"/>
                <w:szCs w:val="20"/>
              </w:rPr>
              <w:t>Value</w:t>
            </w:r>
          </w:p>
        </w:tc>
      </w:tr>
      <w:tr w:rsidR="00D00C2F" w:rsidRPr="008D72A9" w14:paraId="1A4A9CDD" w14:textId="77777777" w:rsidTr="0047260D">
        <w:trPr>
          <w:trHeight w:val="419"/>
        </w:trPr>
        <w:tc>
          <w:tcPr>
            <w:tcW w:w="3434" w:type="pct"/>
          </w:tcPr>
          <w:p w14:paraId="3A4AF996" w14:textId="77777777" w:rsidR="00D00C2F" w:rsidRPr="008D72A9" w:rsidRDefault="00D00C2F" w:rsidP="007C14D2">
            <w:pPr>
              <w:pStyle w:val="ECCTabletext"/>
              <w:keepNext w:val="0"/>
              <w:widowControl w:val="0"/>
            </w:pPr>
            <w:r w:rsidRPr="008D72A9">
              <w:t>Signal frequency range (MHz)</w:t>
            </w:r>
          </w:p>
        </w:tc>
        <w:tc>
          <w:tcPr>
            <w:tcW w:w="1566" w:type="pct"/>
          </w:tcPr>
          <w:p w14:paraId="6955C3EF" w14:textId="77777777" w:rsidR="00D00C2F" w:rsidRPr="008D72A9" w:rsidRDefault="00D00C2F" w:rsidP="007C14D2">
            <w:pPr>
              <w:pStyle w:val="ECCTabletext"/>
              <w:keepNext w:val="0"/>
              <w:widowControl w:val="0"/>
            </w:pPr>
            <w:r w:rsidRPr="008D72A9">
              <w:t xml:space="preserve">1 278.75 </w:t>
            </w:r>
            <w:r w:rsidRPr="008D72A9">
              <w:rPr>
                <w:rFonts w:ascii="Symbol" w:eastAsia="Symbol" w:hAnsi="Symbol" w:cs="Symbol"/>
              </w:rPr>
              <w:t>±</w:t>
            </w:r>
            <w:r w:rsidRPr="008D72A9">
              <w:t> 21</w:t>
            </w:r>
          </w:p>
        </w:tc>
      </w:tr>
      <w:tr w:rsidR="00D00C2F" w:rsidRPr="008D72A9" w14:paraId="13424D87" w14:textId="77777777" w:rsidTr="0047260D">
        <w:tc>
          <w:tcPr>
            <w:tcW w:w="3434" w:type="pct"/>
          </w:tcPr>
          <w:p w14:paraId="3B70997C" w14:textId="77777777" w:rsidR="00D00C2F" w:rsidRPr="008D72A9" w:rsidRDefault="00D00C2F" w:rsidP="007C14D2">
            <w:pPr>
              <w:pStyle w:val="ECCTabletext"/>
              <w:keepNext w:val="0"/>
              <w:widowControl w:val="0"/>
            </w:pPr>
            <w:r w:rsidRPr="008D72A9">
              <w:t>Maximum receiver antenna gain in upper hemisphere (dBi)</w:t>
            </w:r>
          </w:p>
        </w:tc>
        <w:tc>
          <w:tcPr>
            <w:tcW w:w="1566" w:type="pct"/>
          </w:tcPr>
          <w:p w14:paraId="69BD03A9" w14:textId="77777777" w:rsidR="00D00C2F" w:rsidRPr="008D72A9" w:rsidRDefault="00D00C2F" w:rsidP="007C14D2">
            <w:pPr>
              <w:pStyle w:val="ECCTabletext"/>
              <w:keepNext w:val="0"/>
              <w:widowControl w:val="0"/>
            </w:pPr>
            <w:r w:rsidRPr="008D72A9">
              <w:t>3 (circular)</w:t>
            </w:r>
          </w:p>
        </w:tc>
      </w:tr>
      <w:tr w:rsidR="00D00C2F" w:rsidRPr="008D72A9" w14:paraId="223249FE" w14:textId="77777777" w:rsidTr="0047260D">
        <w:tc>
          <w:tcPr>
            <w:tcW w:w="3434" w:type="pct"/>
          </w:tcPr>
          <w:p w14:paraId="71A4F36E" w14:textId="77777777" w:rsidR="00D00C2F" w:rsidRPr="008D72A9" w:rsidRDefault="00D00C2F" w:rsidP="007C14D2">
            <w:pPr>
              <w:pStyle w:val="ECCTabletext"/>
              <w:keepNext w:val="0"/>
              <w:widowControl w:val="0"/>
            </w:pPr>
            <w:r w:rsidRPr="008D72A9">
              <w:t>Maximum receiver antenna gain in lower hemisphere (dBi)</w:t>
            </w:r>
          </w:p>
        </w:tc>
        <w:tc>
          <w:tcPr>
            <w:tcW w:w="1566" w:type="pct"/>
          </w:tcPr>
          <w:p w14:paraId="601BB66C" w14:textId="0F877107" w:rsidR="00D00C2F" w:rsidRPr="008D72A9" w:rsidRDefault="00D00C2F" w:rsidP="007C14D2">
            <w:pPr>
              <w:pStyle w:val="ECCTabletext"/>
              <w:keepNext w:val="0"/>
              <w:widowControl w:val="0"/>
            </w:pPr>
            <w:r w:rsidRPr="008D72A9">
              <w:t>–6 (circular)</w:t>
            </w:r>
            <w:r w:rsidR="008A48A2" w:rsidRPr="008D72A9">
              <w:t xml:space="preserve">  (Note 1)</w:t>
            </w:r>
          </w:p>
        </w:tc>
      </w:tr>
      <w:tr w:rsidR="00D00C2F" w:rsidRPr="008D72A9" w14:paraId="4941D589" w14:textId="77777777" w:rsidTr="0047260D">
        <w:tc>
          <w:tcPr>
            <w:tcW w:w="3434" w:type="pct"/>
          </w:tcPr>
          <w:p w14:paraId="7E4D594E" w14:textId="77777777" w:rsidR="00D00C2F" w:rsidRPr="008D72A9" w:rsidRDefault="00D00C2F" w:rsidP="007C14D2">
            <w:pPr>
              <w:pStyle w:val="ECCTabletext"/>
              <w:keepNext w:val="0"/>
              <w:widowControl w:val="0"/>
            </w:pPr>
            <w:r w:rsidRPr="008D72A9">
              <w:t>RF filter 3 dB bandwidth (MHz)</w:t>
            </w:r>
          </w:p>
        </w:tc>
        <w:tc>
          <w:tcPr>
            <w:tcW w:w="1566" w:type="pct"/>
          </w:tcPr>
          <w:p w14:paraId="786802D6" w14:textId="77777777" w:rsidR="00D00C2F" w:rsidRPr="008D72A9" w:rsidRDefault="00D00C2F" w:rsidP="007C14D2">
            <w:pPr>
              <w:pStyle w:val="ECCTabletext"/>
              <w:keepNext w:val="0"/>
              <w:widowControl w:val="0"/>
            </w:pPr>
            <w:r w:rsidRPr="008D72A9">
              <w:t>40.92</w:t>
            </w:r>
          </w:p>
        </w:tc>
      </w:tr>
      <w:tr w:rsidR="00D00C2F" w:rsidRPr="008D72A9" w14:paraId="30AFCB53" w14:textId="77777777" w:rsidTr="0047260D">
        <w:tc>
          <w:tcPr>
            <w:tcW w:w="3434" w:type="pct"/>
          </w:tcPr>
          <w:p w14:paraId="7DA9C41B" w14:textId="77777777" w:rsidR="00D00C2F" w:rsidRPr="008D72A9" w:rsidRDefault="00D00C2F" w:rsidP="007C14D2">
            <w:pPr>
              <w:pStyle w:val="ECCTabletext"/>
              <w:keepNext w:val="0"/>
              <w:widowControl w:val="0"/>
            </w:pPr>
            <w:r w:rsidRPr="008D72A9">
              <w:t>Pre-correlation filter 3 dB bandwidth (MHz)</w:t>
            </w:r>
          </w:p>
        </w:tc>
        <w:tc>
          <w:tcPr>
            <w:tcW w:w="1566" w:type="pct"/>
          </w:tcPr>
          <w:p w14:paraId="74D529C1" w14:textId="77777777" w:rsidR="00D00C2F" w:rsidRPr="008D72A9" w:rsidRDefault="00D00C2F" w:rsidP="007C14D2">
            <w:pPr>
              <w:pStyle w:val="ECCTabletext"/>
              <w:keepNext w:val="0"/>
              <w:widowControl w:val="0"/>
            </w:pPr>
            <w:r w:rsidRPr="008D72A9">
              <w:t>40.92</w:t>
            </w:r>
          </w:p>
        </w:tc>
      </w:tr>
      <w:tr w:rsidR="00D00C2F" w:rsidRPr="008D72A9" w14:paraId="5D53F3DA" w14:textId="77777777" w:rsidTr="0047260D">
        <w:tc>
          <w:tcPr>
            <w:tcW w:w="3434" w:type="pct"/>
          </w:tcPr>
          <w:p w14:paraId="6317EC84" w14:textId="77777777" w:rsidR="00D00C2F" w:rsidRPr="008D72A9" w:rsidRDefault="00D00C2F" w:rsidP="007C14D2">
            <w:pPr>
              <w:pStyle w:val="ECCTabletext"/>
              <w:keepNext w:val="0"/>
              <w:widowControl w:val="0"/>
            </w:pPr>
            <w:r w:rsidRPr="008D72A9">
              <w:t>Receiver system noise temperature (K)</w:t>
            </w:r>
          </w:p>
        </w:tc>
        <w:tc>
          <w:tcPr>
            <w:tcW w:w="1566" w:type="pct"/>
          </w:tcPr>
          <w:p w14:paraId="27D97B17" w14:textId="77777777" w:rsidR="00D00C2F" w:rsidRPr="008D72A9" w:rsidRDefault="00D00C2F" w:rsidP="007C14D2">
            <w:pPr>
              <w:pStyle w:val="ECCTabletext"/>
              <w:keepNext w:val="0"/>
              <w:widowControl w:val="0"/>
            </w:pPr>
            <w:r w:rsidRPr="008D72A9">
              <w:t>722</w:t>
            </w:r>
          </w:p>
        </w:tc>
      </w:tr>
      <w:tr w:rsidR="008A48A2" w:rsidRPr="008D72A9" w14:paraId="392FF337" w14:textId="77777777" w:rsidTr="0047260D">
        <w:tc>
          <w:tcPr>
            <w:tcW w:w="5000" w:type="pct"/>
            <w:gridSpan w:val="2"/>
          </w:tcPr>
          <w:p w14:paraId="2DCD5483" w14:textId="217B25D6" w:rsidR="008A48A2" w:rsidRPr="008D72A9" w:rsidRDefault="008A48A2" w:rsidP="008A48A2">
            <w:pPr>
              <w:pStyle w:val="ECCTablenote"/>
            </w:pPr>
            <w:r w:rsidRPr="008D72A9">
              <w:t>Note 1: The maximum lower hemisphere gain value applies for 5° elevation</w:t>
            </w:r>
          </w:p>
        </w:tc>
      </w:tr>
    </w:tbl>
    <w:p w14:paraId="4A9227D9" w14:textId="765C78E1" w:rsidR="00D00C2F" w:rsidRPr="008D72A9" w:rsidRDefault="00D00C2F" w:rsidP="00D00C2F">
      <w:pPr>
        <w:rPr>
          <w:rFonts w:cs="Arial"/>
          <w:szCs w:val="20"/>
        </w:rPr>
      </w:pPr>
      <w:r w:rsidRPr="008D72A9">
        <w:rPr>
          <w:rFonts w:cs="Arial"/>
          <w:szCs w:val="20"/>
        </w:rPr>
        <w:t xml:space="preserve">Within </w:t>
      </w:r>
      <w:r w:rsidR="002F4A9D" w:rsidRPr="008D72A9">
        <w:rPr>
          <w:rFonts w:cs="Arial"/>
          <w:szCs w:val="20"/>
        </w:rPr>
        <w:fldChar w:fldCharType="begin"/>
      </w:r>
      <w:r w:rsidR="002F4A9D" w:rsidRPr="008D72A9">
        <w:rPr>
          <w:rFonts w:cs="Arial"/>
          <w:szCs w:val="20"/>
        </w:rPr>
        <w:instrText xml:space="preserve"> REF _Ref162422349 \h </w:instrText>
      </w:r>
      <w:r w:rsidR="002F4A9D" w:rsidRPr="008D72A9">
        <w:rPr>
          <w:rFonts w:cs="Arial"/>
          <w:szCs w:val="20"/>
        </w:rPr>
      </w:r>
      <w:r w:rsidR="002F4A9D" w:rsidRPr="008D72A9">
        <w:rPr>
          <w:rFonts w:cs="Arial"/>
          <w:szCs w:val="20"/>
        </w:rPr>
        <w:fldChar w:fldCharType="separate"/>
      </w:r>
      <w:r w:rsidR="0047260D" w:rsidRPr="008D72A9">
        <w:rPr>
          <w:rStyle w:val="ECCParagraph"/>
        </w:rPr>
        <w:t xml:space="preserve">Table </w:t>
      </w:r>
      <w:r w:rsidR="0047260D" w:rsidRPr="008D72A9">
        <w:t>13</w:t>
      </w:r>
      <w:r w:rsidR="002F4A9D" w:rsidRPr="008D72A9">
        <w:rPr>
          <w:rFonts w:cs="Arial"/>
          <w:szCs w:val="20"/>
        </w:rPr>
        <w:fldChar w:fldCharType="end"/>
      </w:r>
      <w:r w:rsidRPr="008D72A9">
        <w:rPr>
          <w:rFonts w:cs="Arial"/>
          <w:szCs w:val="20"/>
        </w:rPr>
        <w:t xml:space="preserve">, the technical characteristics and protection criteria (maximum aggregate interference thresholds) for the above receiver are provided, both for narrowband and wideband interference (narrowband continuous interference is considered to have a bandwidth less than 1 kHz, wideband continuous interference is considered to have a bandwidth greater than 1 MHz). </w:t>
      </w:r>
    </w:p>
    <w:p w14:paraId="640F7FC7" w14:textId="2C5BFA10" w:rsidR="00D00C2F" w:rsidRPr="008D72A9" w:rsidRDefault="00D00C2F" w:rsidP="00D00C2F">
      <w:pPr>
        <w:pStyle w:val="Caption"/>
        <w:rPr>
          <w:rFonts w:eastAsia="Calibri"/>
          <w:lang w:val="en-GB"/>
        </w:rPr>
      </w:pPr>
      <w:bookmarkStart w:id="107" w:name="_Ref162422349"/>
      <w:r w:rsidRPr="008D72A9">
        <w:rPr>
          <w:rStyle w:val="ECCParagraph"/>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13</w:t>
      </w:r>
      <w:r w:rsidRPr="008D72A9">
        <w:rPr>
          <w:lang w:val="en-GB"/>
        </w:rPr>
        <w:fldChar w:fldCharType="end"/>
      </w:r>
      <w:bookmarkEnd w:id="107"/>
      <w:r w:rsidRPr="008D72A9">
        <w:rPr>
          <w:rStyle w:val="ECCParagraph"/>
        </w:rPr>
        <w:t xml:space="preserve">: </w:t>
      </w:r>
      <w:r w:rsidRPr="008D72A9">
        <w:rPr>
          <w:lang w:val="en-GB"/>
        </w:rPr>
        <w:t>Technical characteristics and protection criteria of a Galileo receiver</w:t>
      </w:r>
      <w:r w:rsidRPr="008D72A9" w:rsidDel="00EB4D82">
        <w:rPr>
          <w:lang w:val="en-GB"/>
        </w:rPr>
        <w:t xml:space="preserve"> </w:t>
      </w:r>
      <w:r w:rsidRPr="008D72A9" w:rsidDel="00EB4D82">
        <w:rPr>
          <w:rStyle w:val="ECCParagraph"/>
        </w:rPr>
        <w:t xml:space="preserve"> </w:t>
      </w:r>
    </w:p>
    <w:tbl>
      <w:tblPr>
        <w:tblStyle w:val="ECCTable-redheader"/>
        <w:tblW w:w="4929" w:type="pct"/>
        <w:tblInd w:w="0" w:type="dxa"/>
        <w:tblLook w:val="0000" w:firstRow="0" w:lastRow="0" w:firstColumn="0" w:lastColumn="0" w:noHBand="0" w:noVBand="0"/>
      </w:tblPr>
      <w:tblGrid>
        <w:gridCol w:w="6656"/>
        <w:gridCol w:w="2836"/>
      </w:tblGrid>
      <w:tr w:rsidR="00D00C2F" w:rsidRPr="008D72A9" w14:paraId="4373F132" w14:textId="77777777" w:rsidTr="00C01592">
        <w:tc>
          <w:tcPr>
            <w:tcW w:w="3506" w:type="pct"/>
          </w:tcPr>
          <w:p w14:paraId="41A5EE3A" w14:textId="5496411B" w:rsidR="00D00C2F" w:rsidRPr="008D72A9" w:rsidRDefault="00D00C2F" w:rsidP="00D04FC8">
            <w:pPr>
              <w:pStyle w:val="ECCTabletext"/>
            </w:pPr>
            <w:r w:rsidRPr="008D72A9">
              <w:t>Tracking mode threshold power level of aggregate narrowband interference at the passive antenna output (dBW)</w:t>
            </w:r>
          </w:p>
        </w:tc>
        <w:tc>
          <w:tcPr>
            <w:tcW w:w="1494" w:type="pct"/>
          </w:tcPr>
          <w:p w14:paraId="15B1075B" w14:textId="77777777" w:rsidR="00D00C2F" w:rsidRPr="008D72A9" w:rsidRDefault="00D00C2F" w:rsidP="00D04FC8">
            <w:pPr>
              <w:pStyle w:val="ECCTabletext"/>
            </w:pPr>
            <w:r w:rsidRPr="008D72A9">
              <w:t>-134.5</w:t>
            </w:r>
          </w:p>
        </w:tc>
      </w:tr>
      <w:tr w:rsidR="00D00C2F" w:rsidRPr="008D72A9" w14:paraId="30DC25A8" w14:textId="77777777" w:rsidTr="00C01592">
        <w:tc>
          <w:tcPr>
            <w:tcW w:w="3506" w:type="pct"/>
          </w:tcPr>
          <w:p w14:paraId="51F8DB69" w14:textId="234C7BE8" w:rsidR="00D00C2F" w:rsidRPr="008D72A9" w:rsidRDefault="00D00C2F" w:rsidP="00D04FC8">
            <w:pPr>
              <w:pStyle w:val="ECCTabletext"/>
            </w:pPr>
            <w:r w:rsidRPr="008D72A9">
              <w:t>Acquisition mode threshold power level of aggregate narrowband interference at the passive antenna output (dBW)</w:t>
            </w:r>
          </w:p>
        </w:tc>
        <w:tc>
          <w:tcPr>
            <w:tcW w:w="1494" w:type="pct"/>
          </w:tcPr>
          <w:p w14:paraId="53063997" w14:textId="1FFFDDB4" w:rsidR="00D00C2F" w:rsidRPr="008D72A9" w:rsidRDefault="00D00C2F" w:rsidP="00D04FC8">
            <w:pPr>
              <w:pStyle w:val="ECCTabletext"/>
            </w:pPr>
            <w:r w:rsidRPr="008D72A9">
              <w:t>N/A</w:t>
            </w:r>
            <w:bookmarkStart w:id="108" w:name="_Ref57118986"/>
            <w:r w:rsidR="008A48A2" w:rsidRPr="008D72A9">
              <w:t xml:space="preserve"> (Note 1)</w:t>
            </w:r>
            <w:bookmarkEnd w:id="108"/>
          </w:p>
        </w:tc>
      </w:tr>
      <w:tr w:rsidR="00D00C2F" w:rsidRPr="008D72A9" w14:paraId="3D813EE8" w14:textId="77777777" w:rsidTr="00C01592">
        <w:tc>
          <w:tcPr>
            <w:tcW w:w="3506" w:type="pct"/>
          </w:tcPr>
          <w:p w14:paraId="089D62AB" w14:textId="77777777" w:rsidR="00D00C2F" w:rsidRPr="008D72A9" w:rsidRDefault="00D00C2F" w:rsidP="00D04FC8">
            <w:pPr>
              <w:pStyle w:val="ECCTabletext"/>
            </w:pPr>
            <w:r w:rsidRPr="008D72A9">
              <w:t>Tracking mode threshold power density level of aggregate wideband interference at the passive antenna output (dB(W/MHz))</w:t>
            </w:r>
          </w:p>
        </w:tc>
        <w:tc>
          <w:tcPr>
            <w:tcW w:w="1494" w:type="pct"/>
          </w:tcPr>
          <w:p w14:paraId="18DEFC49" w14:textId="77777777" w:rsidR="00D00C2F" w:rsidRPr="008D72A9" w:rsidRDefault="00D00C2F" w:rsidP="00D04FC8">
            <w:pPr>
              <w:pStyle w:val="ECCTabletext"/>
            </w:pPr>
            <w:r w:rsidRPr="008D72A9">
              <w:t>-140</w:t>
            </w:r>
          </w:p>
        </w:tc>
      </w:tr>
      <w:tr w:rsidR="00D00C2F" w:rsidRPr="008D72A9" w14:paraId="0AB1BBEF" w14:textId="77777777" w:rsidTr="00C01592">
        <w:tc>
          <w:tcPr>
            <w:tcW w:w="3506" w:type="pct"/>
          </w:tcPr>
          <w:p w14:paraId="22572193" w14:textId="77777777" w:rsidR="00D00C2F" w:rsidRPr="008D72A9" w:rsidRDefault="00D00C2F" w:rsidP="00D04FC8">
            <w:pPr>
              <w:pStyle w:val="ECCTabletext"/>
            </w:pPr>
            <w:r w:rsidRPr="008D72A9">
              <w:t xml:space="preserve">Acquisition mode threshold power density level of aggregate wideband interference at the passive antenna output (dB(W/MHz)) </w:t>
            </w:r>
          </w:p>
        </w:tc>
        <w:tc>
          <w:tcPr>
            <w:tcW w:w="1494" w:type="pct"/>
          </w:tcPr>
          <w:p w14:paraId="03AFCF56" w14:textId="173454E9" w:rsidR="00D00C2F" w:rsidRPr="008D72A9" w:rsidRDefault="00D00C2F" w:rsidP="00D04FC8">
            <w:pPr>
              <w:pStyle w:val="ECCTabletext"/>
            </w:pPr>
            <w:r w:rsidRPr="008D72A9">
              <w:t>N/A</w:t>
            </w:r>
            <w:r w:rsidR="008A48A2" w:rsidRPr="008D72A9">
              <w:t xml:space="preserve"> (Note 2)</w:t>
            </w:r>
          </w:p>
        </w:tc>
      </w:tr>
      <w:tr w:rsidR="008A48A2" w:rsidRPr="008D72A9" w14:paraId="73EC9567" w14:textId="77777777" w:rsidTr="00C01592">
        <w:tc>
          <w:tcPr>
            <w:tcW w:w="5000" w:type="pct"/>
            <w:gridSpan w:val="2"/>
          </w:tcPr>
          <w:p w14:paraId="232CF1AC" w14:textId="12CDA28C" w:rsidR="008A48A2" w:rsidRPr="008D72A9" w:rsidRDefault="008A48A2" w:rsidP="00A37056">
            <w:pPr>
              <w:pStyle w:val="ECCTablenote"/>
            </w:pPr>
            <w:r w:rsidRPr="008D72A9">
              <w:t>Note 1: Signal acquisition is performed using the E1-BC signal. The E1-BC signal is in the 1559-1610 MHz RNSS frequency band. Further details for these signals are provided in Annex 3 (Galileo) of Recommendation ITU</w:t>
            </w:r>
            <w:r w:rsidRPr="008D72A9">
              <w:noBreakHyphen/>
              <w:t xml:space="preserve">R M.1787 </w:t>
            </w:r>
            <w:r w:rsidRPr="008D72A9">
              <w:fldChar w:fldCharType="begin"/>
            </w:r>
            <w:r w:rsidRPr="008D72A9">
              <w:instrText xml:space="preserve"> REF _Ref162425680 \r \h  \* MERGEFORMAT </w:instrText>
            </w:r>
            <w:r w:rsidRPr="008D72A9">
              <w:fldChar w:fldCharType="separate"/>
            </w:r>
            <w:r w:rsidRPr="008D72A9">
              <w:t>[5]</w:t>
            </w:r>
            <w:r w:rsidRPr="008D72A9">
              <w:fldChar w:fldCharType="end"/>
            </w:r>
            <w:r w:rsidRPr="008D72A9">
              <w:t>. Appropriate acquisition threshold are provided in Recommendation ITU</w:t>
            </w:r>
            <w:r w:rsidRPr="008D72A9">
              <w:noBreakHyphen/>
              <w:t>R M.1903, annex 2, table 2</w:t>
            </w:r>
            <w:r w:rsidRPr="008D72A9">
              <w:noBreakHyphen/>
              <w:t>2, “High-precision” column.</w:t>
            </w:r>
          </w:p>
          <w:p w14:paraId="75E882BD" w14:textId="7F5C343D" w:rsidR="008A48A2" w:rsidRPr="008D72A9" w:rsidRDefault="008A48A2" w:rsidP="00A37056">
            <w:pPr>
              <w:pStyle w:val="ECCTablenote"/>
            </w:pPr>
            <w:r w:rsidRPr="008D72A9">
              <w:t>Note 2: The maximum lower hemisphere gain value applies for 5° elevation</w:t>
            </w:r>
          </w:p>
        </w:tc>
      </w:tr>
    </w:tbl>
    <w:p w14:paraId="5F83814F" w14:textId="77777777" w:rsidR="00D00C2F" w:rsidRPr="008D72A9" w:rsidRDefault="00D00C2F" w:rsidP="00A37056">
      <w:pPr>
        <w:pStyle w:val="ECCTablenote"/>
      </w:pPr>
      <w:r w:rsidRPr="008D72A9">
        <w:t xml:space="preserve"> </w:t>
      </w:r>
    </w:p>
    <w:p w14:paraId="5304AA76" w14:textId="77777777" w:rsidR="00D00C2F" w:rsidRPr="008D72A9" w:rsidRDefault="00D00C2F" w:rsidP="00D00C2F"/>
    <w:p w14:paraId="750C46E2" w14:textId="77777777" w:rsidR="00D00C2F" w:rsidRPr="008D72A9" w:rsidRDefault="00D00C2F" w:rsidP="00D00C2F">
      <w:pPr>
        <w:pStyle w:val="Heading1"/>
        <w:rPr>
          <w:lang w:val="en-GB"/>
        </w:rPr>
      </w:pPr>
      <w:bookmarkStart w:id="109" w:name="_Toc108181935"/>
      <w:bookmarkStart w:id="110" w:name="_Ref86932632"/>
      <w:bookmarkStart w:id="111" w:name="_Toc140749256"/>
      <w:bookmarkStart w:id="112" w:name="_Toc179895003"/>
      <w:bookmarkEnd w:id="109"/>
      <w:r w:rsidRPr="008D72A9">
        <w:rPr>
          <w:lang w:val="en-GB"/>
        </w:rPr>
        <w:lastRenderedPageBreak/>
        <w:t>Scenarios for sharing evaluation</w:t>
      </w:r>
      <w:bookmarkEnd w:id="110"/>
      <w:bookmarkEnd w:id="111"/>
      <w:bookmarkEnd w:id="112"/>
    </w:p>
    <w:p w14:paraId="73083A05" w14:textId="483A379E" w:rsidR="00D00C2F" w:rsidRPr="008D72A9" w:rsidRDefault="00D00C2F" w:rsidP="00D00C2F">
      <w:pPr>
        <w:pStyle w:val="Heading2"/>
        <w:rPr>
          <w:lang w:val="en-GB"/>
        </w:rPr>
      </w:pPr>
      <w:bookmarkStart w:id="113" w:name="_Toc107838342"/>
      <w:bookmarkStart w:id="114" w:name="_Toc108181939"/>
      <w:bookmarkStart w:id="115" w:name="_Toc140749257"/>
      <w:bookmarkStart w:id="116" w:name="_Toc179895004"/>
      <w:bookmarkEnd w:id="113"/>
      <w:bookmarkEnd w:id="114"/>
      <w:r w:rsidRPr="008D72A9">
        <w:rPr>
          <w:lang w:val="en-GB"/>
        </w:rPr>
        <w:t>Frequency overlap betwee</w:t>
      </w:r>
      <w:r w:rsidR="006B423E" w:rsidRPr="008D72A9">
        <w:rPr>
          <w:lang w:val="en-GB"/>
        </w:rPr>
        <w:t>n</w:t>
      </w:r>
      <w:r w:rsidRPr="008D72A9">
        <w:rPr>
          <w:lang w:val="en-GB"/>
        </w:rPr>
        <w:t>, RNSS and amateurs</w:t>
      </w:r>
      <w:bookmarkEnd w:id="115"/>
      <w:bookmarkEnd w:id="116"/>
    </w:p>
    <w:p w14:paraId="1DA6BDA4" w14:textId="3465A199" w:rsidR="00D00C2F" w:rsidRPr="008D72A9" w:rsidRDefault="00D00C2F" w:rsidP="00D00C2F">
      <w:pPr>
        <w:rPr>
          <w:rFonts w:cs="Arial"/>
          <w:szCs w:val="20"/>
        </w:rPr>
      </w:pPr>
      <w:r w:rsidRPr="008D72A9">
        <w:rPr>
          <w:rFonts w:cs="Arial"/>
          <w:szCs w:val="20"/>
        </w:rPr>
        <w:fldChar w:fldCharType="begin"/>
      </w:r>
      <w:r w:rsidRPr="008D72A9">
        <w:rPr>
          <w:rFonts w:cs="Arial"/>
          <w:szCs w:val="20"/>
        </w:rPr>
        <w:instrText xml:space="preserve"> REF _Ref86915602 \h  \* MERGEFORMAT </w:instrText>
      </w:r>
      <w:r w:rsidRPr="008D72A9">
        <w:rPr>
          <w:rFonts w:cs="Arial"/>
          <w:szCs w:val="20"/>
        </w:rPr>
      </w:r>
      <w:r w:rsidRPr="008D72A9">
        <w:rPr>
          <w:rFonts w:cs="Arial"/>
          <w:szCs w:val="20"/>
        </w:rPr>
        <w:fldChar w:fldCharType="separate"/>
      </w:r>
      <w:r w:rsidRPr="008D72A9">
        <w:rPr>
          <w:rFonts w:cs="Arial"/>
          <w:szCs w:val="20"/>
        </w:rPr>
        <w:t>Figure 3</w:t>
      </w:r>
      <w:r w:rsidRPr="008D72A9">
        <w:rPr>
          <w:rFonts w:cs="Arial"/>
          <w:szCs w:val="20"/>
        </w:rPr>
        <w:fldChar w:fldCharType="end"/>
      </w:r>
      <w:r w:rsidRPr="008D72A9">
        <w:rPr>
          <w:rFonts w:cs="Arial"/>
          <w:szCs w:val="20"/>
        </w:rPr>
        <w:t xml:space="preserve"> shows the spread G</w:t>
      </w:r>
      <w:r w:rsidR="00B77491" w:rsidRPr="008D72A9">
        <w:rPr>
          <w:rStyle w:val="ECCParagraph"/>
        </w:rPr>
        <w:t>alileo</w:t>
      </w:r>
      <w:r w:rsidRPr="008D72A9">
        <w:rPr>
          <w:rFonts w:cs="Arial"/>
          <w:szCs w:val="20"/>
        </w:rPr>
        <w:t xml:space="preserve"> E6-signal and the corresponding portions with applications of the amateur service. Except the very wide-band modes of FM-ATV and various options for D-ATV (DVB-T/DVB-S) the remainder of applications falls into three categories which may show different grades of impact, if at all, on the reception and decoding of the G</w:t>
      </w:r>
      <w:r w:rsidR="00B77491" w:rsidRPr="008D72A9">
        <w:rPr>
          <w:rStyle w:val="ECCParagraph"/>
        </w:rPr>
        <w:t>alileo</w:t>
      </w:r>
      <w:r w:rsidRPr="008D72A9">
        <w:rPr>
          <w:rFonts w:cs="Arial"/>
          <w:szCs w:val="20"/>
        </w:rPr>
        <w:t xml:space="preserve"> signals.</w:t>
      </w:r>
    </w:p>
    <w:p w14:paraId="66CA8168" w14:textId="77777777" w:rsidR="00D00C2F" w:rsidRPr="008D72A9" w:rsidRDefault="00D00C2F" w:rsidP="008A48A2">
      <w:pPr>
        <w:jc w:val="center"/>
      </w:pPr>
      <w:r w:rsidRPr="008D72A9">
        <w:rPr>
          <w:noProof/>
          <w:lang w:eastAsia="en-GB"/>
        </w:rPr>
        <w:drawing>
          <wp:inline distT="0" distB="0" distL="0" distR="0" wp14:anchorId="46CE33CA" wp14:editId="6FA598F5">
            <wp:extent cx="5731510" cy="2423160"/>
            <wp:effectExtent l="0" t="0" r="2540" b="0"/>
            <wp:docPr id="460" name="Picture 460"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Picture 460" descr="Timeline&#10;&#10;Description automatically generated"/>
                    <pic:cNvPicPr/>
                  </pic:nvPicPr>
                  <pic:blipFill>
                    <a:blip r:embed="rId15"/>
                    <a:stretch>
                      <a:fillRect/>
                    </a:stretch>
                  </pic:blipFill>
                  <pic:spPr>
                    <a:xfrm>
                      <a:off x="0" y="0"/>
                      <a:ext cx="5731510" cy="2423160"/>
                    </a:xfrm>
                    <a:prstGeom prst="rect">
                      <a:avLst/>
                    </a:prstGeom>
                  </pic:spPr>
                </pic:pic>
              </a:graphicData>
            </a:graphic>
          </wp:inline>
        </w:drawing>
      </w:r>
    </w:p>
    <w:p w14:paraId="01D37071" w14:textId="290D8AA7" w:rsidR="00D00C2F" w:rsidRPr="008D72A9" w:rsidRDefault="00515B44" w:rsidP="00515B44">
      <w:pPr>
        <w:pStyle w:val="Caption"/>
        <w:rPr>
          <w:lang w:val="en-GB"/>
        </w:rPr>
      </w:pPr>
      <w:bookmarkStart w:id="117" w:name="_Ref162423162"/>
      <w:bookmarkStart w:id="118" w:name="_Ref162423158"/>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7B424E" w:rsidRPr="008D72A9">
        <w:rPr>
          <w:lang w:val="en-GB"/>
        </w:rPr>
        <w:t>3</w:t>
      </w:r>
      <w:r w:rsidRPr="008D72A9">
        <w:rPr>
          <w:lang w:val="en-GB"/>
        </w:rPr>
        <w:fldChar w:fldCharType="end"/>
      </w:r>
      <w:bookmarkEnd w:id="117"/>
      <w:r w:rsidRPr="008D72A9">
        <w:rPr>
          <w:lang w:val="en-GB"/>
        </w:rPr>
        <w:t>: Frequency overlap between, RNSS systems and amateur services applications</w:t>
      </w:r>
      <w:bookmarkEnd w:id="118"/>
    </w:p>
    <w:p w14:paraId="278D439E" w14:textId="77777777" w:rsidR="00D00C2F" w:rsidRPr="008D72A9" w:rsidRDefault="00D00C2F" w:rsidP="00D00C2F">
      <w:pPr>
        <w:pStyle w:val="Heading2"/>
        <w:rPr>
          <w:lang w:val="en-GB"/>
        </w:rPr>
      </w:pPr>
      <w:bookmarkStart w:id="119" w:name="_Toc140749258"/>
      <w:bookmarkStart w:id="120" w:name="_Toc179895005"/>
      <w:r w:rsidRPr="008D72A9">
        <w:rPr>
          <w:lang w:val="en-GB"/>
        </w:rPr>
        <w:t>Propagation model</w:t>
      </w:r>
      <w:bookmarkEnd w:id="119"/>
      <w:bookmarkEnd w:id="120"/>
    </w:p>
    <w:p w14:paraId="7167D073" w14:textId="2286C027" w:rsidR="00D00C2F" w:rsidRPr="008D72A9" w:rsidRDefault="00D00C2F" w:rsidP="00D00C2F">
      <w:pPr>
        <w:rPr>
          <w:rFonts w:cs="Arial"/>
          <w:szCs w:val="20"/>
        </w:rPr>
      </w:pPr>
      <w:r w:rsidRPr="008D72A9">
        <w:rPr>
          <w:rFonts w:cs="Arial"/>
          <w:szCs w:val="20"/>
        </w:rPr>
        <w:t>The goal is to estimate the dimension of interference areas. For doing so, several propagation models can be used; such as Recommendation ITU-R P.452</w:t>
      </w:r>
      <w:r w:rsidR="00515B44" w:rsidRPr="008D72A9">
        <w:rPr>
          <w:rFonts w:cs="Arial"/>
          <w:szCs w:val="20"/>
        </w:rPr>
        <w:t xml:space="preserve"> </w:t>
      </w:r>
      <w:r w:rsidR="00515B44" w:rsidRPr="008D72A9">
        <w:rPr>
          <w:rFonts w:cs="Arial"/>
          <w:szCs w:val="20"/>
        </w:rPr>
        <w:fldChar w:fldCharType="begin"/>
      </w:r>
      <w:r w:rsidR="00515B44" w:rsidRPr="008D72A9">
        <w:rPr>
          <w:rFonts w:cs="Arial"/>
          <w:szCs w:val="20"/>
        </w:rPr>
        <w:instrText xml:space="preserve"> REF _Ref162422458 \r \h </w:instrText>
      </w:r>
      <w:r w:rsidR="00515B44" w:rsidRPr="008D72A9">
        <w:rPr>
          <w:rFonts w:cs="Arial"/>
          <w:szCs w:val="20"/>
        </w:rPr>
      </w:r>
      <w:r w:rsidR="00515B44" w:rsidRPr="008D72A9">
        <w:rPr>
          <w:rFonts w:cs="Arial"/>
          <w:szCs w:val="20"/>
        </w:rPr>
        <w:fldChar w:fldCharType="separate"/>
      </w:r>
      <w:r w:rsidR="00515B44" w:rsidRPr="008D72A9">
        <w:rPr>
          <w:rFonts w:cs="Arial"/>
          <w:szCs w:val="20"/>
        </w:rPr>
        <w:t>[39]</w:t>
      </w:r>
      <w:r w:rsidR="00515B44" w:rsidRPr="008D72A9">
        <w:rPr>
          <w:rFonts w:cs="Arial"/>
          <w:szCs w:val="20"/>
        </w:rPr>
        <w:fldChar w:fldCharType="end"/>
      </w:r>
      <w:r w:rsidRPr="008D72A9">
        <w:rPr>
          <w:rFonts w:cs="Arial"/>
          <w:szCs w:val="20"/>
        </w:rPr>
        <w:t xml:space="preserve">, </w:t>
      </w:r>
      <w:r w:rsidR="00DF75F1" w:rsidRPr="008D72A9">
        <w:rPr>
          <w:rFonts w:cs="Arial"/>
          <w:szCs w:val="20"/>
        </w:rPr>
        <w:t xml:space="preserve">Recommendation </w:t>
      </w:r>
      <w:r w:rsidRPr="008D72A9">
        <w:rPr>
          <w:rFonts w:cs="Arial"/>
          <w:szCs w:val="20"/>
        </w:rPr>
        <w:t>ITU-R P.1546</w:t>
      </w:r>
      <w:r w:rsidR="006A6B59" w:rsidRPr="008D72A9">
        <w:rPr>
          <w:rFonts w:cs="Arial"/>
          <w:szCs w:val="20"/>
        </w:rPr>
        <w:t xml:space="preserve"> </w:t>
      </w:r>
      <w:bookmarkStart w:id="121" w:name="_Hlk161403355"/>
      <w:r w:rsidR="006A6B59" w:rsidRPr="008D72A9">
        <w:rPr>
          <w:rFonts w:cs="Arial"/>
          <w:szCs w:val="20"/>
        </w:rPr>
        <w:fldChar w:fldCharType="begin"/>
      </w:r>
      <w:r w:rsidR="006A6B59" w:rsidRPr="008D72A9">
        <w:rPr>
          <w:rFonts w:cs="Arial"/>
          <w:szCs w:val="20"/>
        </w:rPr>
        <w:instrText xml:space="preserve"> REF _Ref161403095 \r \h </w:instrText>
      </w:r>
      <w:r w:rsidR="006A6B59" w:rsidRPr="008D72A9">
        <w:rPr>
          <w:rFonts w:cs="Arial"/>
          <w:szCs w:val="20"/>
        </w:rPr>
      </w:r>
      <w:r w:rsidR="006A6B59" w:rsidRPr="008D72A9">
        <w:rPr>
          <w:rFonts w:cs="Arial"/>
          <w:szCs w:val="20"/>
        </w:rPr>
        <w:fldChar w:fldCharType="separate"/>
      </w:r>
      <w:r w:rsidR="006A6B59" w:rsidRPr="008D72A9">
        <w:rPr>
          <w:rFonts w:cs="Arial"/>
          <w:szCs w:val="20"/>
        </w:rPr>
        <w:t>[35]</w:t>
      </w:r>
      <w:r w:rsidR="006A6B59" w:rsidRPr="008D72A9">
        <w:rPr>
          <w:rFonts w:cs="Arial"/>
          <w:szCs w:val="20"/>
        </w:rPr>
        <w:fldChar w:fldCharType="end"/>
      </w:r>
      <w:bookmarkEnd w:id="121"/>
      <w:r w:rsidRPr="008D72A9">
        <w:rPr>
          <w:rFonts w:cs="Arial"/>
          <w:szCs w:val="20"/>
        </w:rPr>
        <w:t xml:space="preserve"> or other models used for mobile radio planning, such as Okumura-Hata. The CEPT Monte-Carlo analysis SEAMCAT tool (</w:t>
      </w:r>
      <w:r w:rsidR="00F14C0D" w:rsidRPr="008D72A9">
        <w:rPr>
          <w:rFonts w:cs="Arial"/>
          <w:szCs w:val="20"/>
        </w:rPr>
        <w:t>s</w:t>
      </w:r>
      <w:r w:rsidRPr="008D72A9">
        <w:rPr>
          <w:rFonts w:cs="Arial"/>
          <w:szCs w:val="20"/>
        </w:rPr>
        <w:t>ee ECC Report 252</w:t>
      </w:r>
      <w:r w:rsidR="006A6B59" w:rsidRPr="008D72A9">
        <w:rPr>
          <w:rFonts w:cs="Arial"/>
          <w:szCs w:val="20"/>
        </w:rPr>
        <w:t>,</w:t>
      </w:r>
      <w:r w:rsidRPr="008D72A9">
        <w:rPr>
          <w:rFonts w:cs="Arial"/>
          <w:szCs w:val="20"/>
        </w:rPr>
        <w:t xml:space="preserve"> </w:t>
      </w:r>
      <w:r w:rsidR="006A6B59" w:rsidRPr="008D72A9">
        <w:rPr>
          <w:rFonts w:cs="Arial"/>
          <w:szCs w:val="20"/>
        </w:rPr>
        <w:t>a</w:t>
      </w:r>
      <w:r w:rsidRPr="008D72A9">
        <w:rPr>
          <w:rFonts w:cs="Arial"/>
          <w:szCs w:val="20"/>
        </w:rPr>
        <w:t>nnex 17</w:t>
      </w:r>
      <w:r w:rsidR="006A6B59" w:rsidRPr="008D72A9">
        <w:rPr>
          <w:rFonts w:cs="Arial"/>
          <w:szCs w:val="20"/>
        </w:rPr>
        <w:t xml:space="preserve"> </w:t>
      </w:r>
      <w:r w:rsidR="006A6B59" w:rsidRPr="008D72A9">
        <w:rPr>
          <w:rFonts w:cs="Arial"/>
          <w:szCs w:val="20"/>
        </w:rPr>
        <w:fldChar w:fldCharType="begin"/>
      </w:r>
      <w:r w:rsidR="006A6B59" w:rsidRPr="008D72A9">
        <w:rPr>
          <w:rFonts w:cs="Arial"/>
          <w:szCs w:val="20"/>
        </w:rPr>
        <w:instrText xml:space="preserve"> REF _Ref161403516 \r \h </w:instrText>
      </w:r>
      <w:r w:rsidR="006A6B59" w:rsidRPr="008D72A9">
        <w:rPr>
          <w:rFonts w:cs="Arial"/>
          <w:szCs w:val="20"/>
        </w:rPr>
      </w:r>
      <w:r w:rsidR="006A6B59" w:rsidRPr="008D72A9">
        <w:rPr>
          <w:rFonts w:cs="Arial"/>
          <w:szCs w:val="20"/>
        </w:rPr>
        <w:fldChar w:fldCharType="separate"/>
      </w:r>
      <w:r w:rsidR="006A6B59" w:rsidRPr="008D72A9">
        <w:rPr>
          <w:rFonts w:cs="Arial"/>
          <w:szCs w:val="20"/>
        </w:rPr>
        <w:t>[36]</w:t>
      </w:r>
      <w:r w:rsidR="006A6B59" w:rsidRPr="008D72A9">
        <w:rPr>
          <w:rFonts w:cs="Arial"/>
          <w:szCs w:val="20"/>
        </w:rPr>
        <w:fldChar w:fldCharType="end"/>
      </w:r>
      <w:r w:rsidRPr="008D72A9">
        <w:rPr>
          <w:rFonts w:cs="Arial"/>
          <w:szCs w:val="20"/>
        </w:rPr>
        <w:t>) includes these models and additionally the Extended Okamura-Hata model.</w:t>
      </w:r>
    </w:p>
    <w:p w14:paraId="36B4CAA2" w14:textId="77777777" w:rsidR="00D00C2F" w:rsidRPr="008D72A9" w:rsidRDefault="00D00C2F" w:rsidP="00D00C2F">
      <w:pPr>
        <w:rPr>
          <w:rFonts w:cs="Arial"/>
          <w:szCs w:val="20"/>
        </w:rPr>
      </w:pPr>
      <w:r w:rsidRPr="008D72A9">
        <w:rPr>
          <w:rFonts w:cs="Arial"/>
          <w:szCs w:val="20"/>
        </w:rPr>
        <w:t>For each of the models cited above, the following considerations can be made:</w:t>
      </w:r>
    </w:p>
    <w:p w14:paraId="50CE7042" w14:textId="627E7BD3" w:rsidR="00D00C2F" w:rsidRPr="008D72A9" w:rsidRDefault="00D00C2F" w:rsidP="00D00C2F">
      <w:pPr>
        <w:pStyle w:val="ECCBulletsLv1"/>
        <w:ind w:left="360" w:hanging="360"/>
      </w:pPr>
      <w:r w:rsidRPr="008D72A9">
        <w:t>Okumura-Hata is relatively easy to use and it is well known for its general reliability, but it has the limitation that ideally the transmitting station should be at least 30 m above the ground. The model is intended to calculate the median loss over a pixel of terrain at distance d from the transmitter. Because of this, if the model is used to calculate interference area, a margin factor should be inserted in the analysis in order to take into account the spatial variability of the electromagnetic field. If one applies Okumura-Hata, he must be aware of the limitations on its parameters, including a maximum distance of 10 km, a minimum BS antenna height of 30 m. On the other side, since Okumura-Hata is conceived for frequencies up to 1500 MHz, its frequency range suites the case at hand. Within the ECO SEAMCAT tool this is implemented as “Extended Okumura-Hata” and can typically be used for mobile services and other services working in non-LOS/cluttered environments up to 3 GHz, for link lengths preferably below 40 km</w:t>
      </w:r>
      <w:r w:rsidR="008A48A2" w:rsidRPr="008D72A9">
        <w:t>;</w:t>
      </w:r>
    </w:p>
    <w:p w14:paraId="1AB571CA" w14:textId="29614098" w:rsidR="00D00C2F" w:rsidRPr="008D72A9" w:rsidRDefault="006A6B59" w:rsidP="00D00C2F">
      <w:pPr>
        <w:pStyle w:val="ECCBulletsLv1"/>
        <w:ind w:left="360" w:hanging="360"/>
      </w:pPr>
      <w:r w:rsidRPr="008D72A9">
        <w:t xml:space="preserve">Recommendation </w:t>
      </w:r>
      <w:r w:rsidR="00D00C2F" w:rsidRPr="008D72A9">
        <w:t xml:space="preserve">ITU-R P. 1546 </w:t>
      </w:r>
      <w:r w:rsidRPr="008D72A9">
        <w:rPr>
          <w:rFonts w:cs="Arial"/>
          <w:szCs w:val="20"/>
        </w:rPr>
        <w:fldChar w:fldCharType="begin"/>
      </w:r>
      <w:r w:rsidRPr="008D72A9">
        <w:rPr>
          <w:rFonts w:cs="Arial"/>
          <w:szCs w:val="20"/>
        </w:rPr>
        <w:instrText xml:space="preserve"> REF _Ref161403095 \r \h </w:instrText>
      </w:r>
      <w:r w:rsidRPr="008D72A9">
        <w:rPr>
          <w:rFonts w:cs="Arial"/>
          <w:szCs w:val="20"/>
        </w:rPr>
      </w:r>
      <w:r w:rsidRPr="008D72A9">
        <w:rPr>
          <w:rFonts w:cs="Arial"/>
          <w:szCs w:val="20"/>
        </w:rPr>
        <w:fldChar w:fldCharType="separate"/>
      </w:r>
      <w:r w:rsidRPr="008D72A9">
        <w:rPr>
          <w:rFonts w:cs="Arial"/>
          <w:szCs w:val="20"/>
        </w:rPr>
        <w:t>[35]</w:t>
      </w:r>
      <w:r w:rsidRPr="008D72A9">
        <w:rPr>
          <w:rFonts w:cs="Arial"/>
          <w:szCs w:val="20"/>
        </w:rPr>
        <w:fldChar w:fldCharType="end"/>
      </w:r>
      <w:r w:rsidRPr="008D72A9">
        <w:rPr>
          <w:rFonts w:cs="Arial"/>
          <w:szCs w:val="20"/>
        </w:rPr>
        <w:t xml:space="preserve"> </w:t>
      </w:r>
      <w:r w:rsidR="00D00C2F" w:rsidRPr="008D72A9">
        <w:t>does not have the limitation on antenna height of the TX (it can be as low as 10 m), but it has a limitation on the minimum distance, that should be at least 1 km. This model has the advantage of having built in location and time probabilities, so that it can be directly used for the analysis of interference areas</w:t>
      </w:r>
      <w:r w:rsidR="008A48A2" w:rsidRPr="008D72A9">
        <w:t>;</w:t>
      </w:r>
    </w:p>
    <w:p w14:paraId="3DDB15BE" w14:textId="26864B7F" w:rsidR="00D00C2F" w:rsidRPr="008D72A9" w:rsidRDefault="00D00C2F" w:rsidP="00D00C2F">
      <w:pPr>
        <w:pStyle w:val="ECCBulletsLv1"/>
        <w:ind w:left="360" w:hanging="360"/>
      </w:pPr>
      <w:r w:rsidRPr="008D72A9">
        <w:t xml:space="preserve">On the other side, Recommendation ITU-R P. 1812 </w:t>
      </w:r>
      <w:r w:rsidR="006A6B59" w:rsidRPr="008D72A9">
        <w:fldChar w:fldCharType="begin"/>
      </w:r>
      <w:r w:rsidR="006A6B59" w:rsidRPr="008D72A9">
        <w:instrText xml:space="preserve"> REF _Ref161402987 \r \h </w:instrText>
      </w:r>
      <w:r w:rsidR="006A6B59" w:rsidRPr="008D72A9">
        <w:fldChar w:fldCharType="separate"/>
      </w:r>
      <w:r w:rsidR="006A6B59" w:rsidRPr="008D72A9">
        <w:t>[34]</w:t>
      </w:r>
      <w:r w:rsidR="006A6B59" w:rsidRPr="008D72A9">
        <w:fldChar w:fldCharType="end"/>
      </w:r>
      <w:r w:rsidR="006A6B59" w:rsidRPr="008D72A9">
        <w:t xml:space="preserve"> </w:t>
      </w:r>
      <w:r w:rsidRPr="008D72A9">
        <w:t>is more versatile because it does not have significant limitations on the TX antenna height and the minimum distance, and it considers antenna probability. The minimum distance at which it can be used is 250 m.</w:t>
      </w:r>
    </w:p>
    <w:p w14:paraId="1793436E" w14:textId="0A48B90A" w:rsidR="00D00C2F" w:rsidRPr="008D72A9" w:rsidRDefault="00D00C2F" w:rsidP="00D00C2F">
      <w:pPr>
        <w:rPr>
          <w:rFonts w:cs="Arial"/>
          <w:szCs w:val="20"/>
        </w:rPr>
      </w:pPr>
      <w:r w:rsidRPr="008D72A9">
        <w:rPr>
          <w:rFonts w:cs="Arial"/>
          <w:szCs w:val="20"/>
        </w:rPr>
        <w:t xml:space="preserve">For the models </w:t>
      </w:r>
      <w:r w:rsidR="00F14C0D" w:rsidRPr="008D72A9">
        <w:rPr>
          <w:rFonts w:cs="Arial"/>
          <w:szCs w:val="20"/>
        </w:rPr>
        <w:t xml:space="preserve">in Recommendation </w:t>
      </w:r>
      <w:r w:rsidRPr="008D72A9">
        <w:rPr>
          <w:rFonts w:cs="Arial"/>
          <w:szCs w:val="20"/>
        </w:rPr>
        <w:t>ITU-R P. 1546</w:t>
      </w:r>
      <w:r w:rsidR="006A6B59" w:rsidRPr="008D72A9">
        <w:rPr>
          <w:rFonts w:cs="Arial"/>
          <w:szCs w:val="20"/>
        </w:rPr>
        <w:t xml:space="preserve"> </w:t>
      </w:r>
      <w:r w:rsidR="006A6B59" w:rsidRPr="008D72A9">
        <w:rPr>
          <w:rFonts w:cs="Arial"/>
          <w:szCs w:val="20"/>
        </w:rPr>
        <w:fldChar w:fldCharType="begin"/>
      </w:r>
      <w:r w:rsidR="006A6B59" w:rsidRPr="008D72A9">
        <w:rPr>
          <w:rFonts w:cs="Arial"/>
          <w:szCs w:val="20"/>
        </w:rPr>
        <w:instrText xml:space="preserve"> REF _Ref161403095 \r \h </w:instrText>
      </w:r>
      <w:r w:rsidR="006A6B59" w:rsidRPr="008D72A9">
        <w:rPr>
          <w:rFonts w:cs="Arial"/>
          <w:szCs w:val="20"/>
        </w:rPr>
      </w:r>
      <w:r w:rsidR="006A6B59" w:rsidRPr="008D72A9">
        <w:rPr>
          <w:rFonts w:cs="Arial"/>
          <w:szCs w:val="20"/>
        </w:rPr>
        <w:fldChar w:fldCharType="separate"/>
      </w:r>
      <w:r w:rsidR="008A48A2" w:rsidRPr="008D72A9">
        <w:rPr>
          <w:rFonts w:cs="Arial"/>
          <w:szCs w:val="20"/>
        </w:rPr>
        <w:t>[35]</w:t>
      </w:r>
      <w:r w:rsidR="006A6B59" w:rsidRPr="008D72A9">
        <w:rPr>
          <w:rFonts w:cs="Arial"/>
          <w:szCs w:val="20"/>
        </w:rPr>
        <w:fldChar w:fldCharType="end"/>
      </w:r>
      <w:r w:rsidRPr="008D72A9">
        <w:rPr>
          <w:rFonts w:cs="Arial"/>
          <w:szCs w:val="20"/>
        </w:rPr>
        <w:t xml:space="preserve"> and </w:t>
      </w:r>
      <w:r w:rsidR="00F14C0D" w:rsidRPr="008D72A9">
        <w:rPr>
          <w:rFonts w:cs="Arial"/>
          <w:szCs w:val="20"/>
        </w:rPr>
        <w:t xml:space="preserve">in Recommendation </w:t>
      </w:r>
      <w:r w:rsidRPr="008D72A9">
        <w:rPr>
          <w:rFonts w:cs="Arial"/>
          <w:szCs w:val="20"/>
        </w:rPr>
        <w:t>ITU-R P. 1812</w:t>
      </w:r>
      <w:r w:rsidR="006A6B59" w:rsidRPr="008D72A9">
        <w:rPr>
          <w:rFonts w:cs="Arial"/>
          <w:szCs w:val="20"/>
        </w:rPr>
        <w:t xml:space="preserve"> </w:t>
      </w:r>
      <w:r w:rsidR="006A6B59" w:rsidRPr="008D72A9">
        <w:fldChar w:fldCharType="begin"/>
      </w:r>
      <w:r w:rsidR="006A6B59" w:rsidRPr="008D72A9">
        <w:instrText xml:space="preserve"> REF _Ref161402987 \r \h </w:instrText>
      </w:r>
      <w:r w:rsidR="006A6B59" w:rsidRPr="008D72A9">
        <w:fldChar w:fldCharType="separate"/>
      </w:r>
      <w:r w:rsidR="008A48A2" w:rsidRPr="008D72A9">
        <w:t>[34]</w:t>
      </w:r>
      <w:r w:rsidR="006A6B59" w:rsidRPr="008D72A9">
        <w:fldChar w:fldCharType="end"/>
      </w:r>
      <w:r w:rsidRPr="008D72A9">
        <w:rPr>
          <w:rFonts w:cs="Arial"/>
          <w:szCs w:val="20"/>
        </w:rPr>
        <w:t xml:space="preserve"> a tested </w:t>
      </w:r>
      <w:r w:rsidR="006A6B59" w:rsidRPr="008D72A9">
        <w:rPr>
          <w:rFonts w:cs="Arial"/>
          <w:szCs w:val="20"/>
        </w:rPr>
        <w:t>MATLAB</w:t>
      </w:r>
      <w:r w:rsidRPr="008D72A9">
        <w:rPr>
          <w:rFonts w:cs="Arial"/>
          <w:szCs w:val="20"/>
        </w:rPr>
        <w:t xml:space="preserve"> implementation is available to ITU members. </w:t>
      </w:r>
    </w:p>
    <w:p w14:paraId="078EA3E3" w14:textId="77777777" w:rsidR="00D00C2F" w:rsidRPr="008D72A9" w:rsidRDefault="00D00C2F" w:rsidP="00D00C2F">
      <w:pPr>
        <w:rPr>
          <w:rFonts w:cs="Arial"/>
          <w:szCs w:val="20"/>
        </w:rPr>
      </w:pPr>
      <w:r w:rsidRPr="008D72A9">
        <w:rPr>
          <w:rFonts w:cs="Arial"/>
          <w:szCs w:val="20"/>
        </w:rPr>
        <w:lastRenderedPageBreak/>
        <w:t>The ECO hosts a WiKi page</w:t>
      </w:r>
      <w:r w:rsidRPr="008D72A9">
        <w:rPr>
          <w:rStyle w:val="FootnoteReference"/>
          <w:rFonts w:cs="Arial"/>
          <w:szCs w:val="20"/>
        </w:rPr>
        <w:footnoteReference w:id="8"/>
      </w:r>
      <w:r w:rsidRPr="008D72A9">
        <w:rPr>
          <w:rFonts w:cs="Arial"/>
          <w:szCs w:val="20"/>
        </w:rPr>
        <w:t xml:space="preserve"> that provides useful information on the models implemented in the SEAMCAT tool. </w:t>
      </w:r>
    </w:p>
    <w:p w14:paraId="0631F58A" w14:textId="53ADE089" w:rsidR="00D00C2F" w:rsidRPr="008D72A9" w:rsidRDefault="00D00C2F" w:rsidP="00D00C2F">
      <w:pPr>
        <w:rPr>
          <w:rFonts w:cs="Arial"/>
          <w:szCs w:val="20"/>
        </w:rPr>
      </w:pPr>
      <w:r w:rsidRPr="008D72A9">
        <w:rPr>
          <w:rFonts w:cs="Arial"/>
          <w:szCs w:val="20"/>
        </w:rPr>
        <w:t xml:space="preserve">A useful comparison of the Recommendation ITU-R P. 1546 </w:t>
      </w:r>
      <w:r w:rsidR="006A6B59" w:rsidRPr="008D72A9">
        <w:rPr>
          <w:rFonts w:cs="Arial"/>
          <w:szCs w:val="20"/>
        </w:rPr>
        <w:fldChar w:fldCharType="begin"/>
      </w:r>
      <w:r w:rsidR="006A6B59" w:rsidRPr="008D72A9">
        <w:rPr>
          <w:rFonts w:cs="Arial"/>
          <w:szCs w:val="20"/>
        </w:rPr>
        <w:instrText xml:space="preserve"> REF _Ref161403095 \r \h </w:instrText>
      </w:r>
      <w:r w:rsidR="006A6B59" w:rsidRPr="008D72A9">
        <w:rPr>
          <w:rFonts w:cs="Arial"/>
          <w:szCs w:val="20"/>
        </w:rPr>
      </w:r>
      <w:r w:rsidR="006A6B59" w:rsidRPr="008D72A9">
        <w:rPr>
          <w:rFonts w:cs="Arial"/>
          <w:szCs w:val="20"/>
        </w:rPr>
        <w:fldChar w:fldCharType="separate"/>
      </w:r>
      <w:r w:rsidR="008A48A2" w:rsidRPr="008D72A9">
        <w:rPr>
          <w:rFonts w:cs="Arial"/>
          <w:szCs w:val="20"/>
        </w:rPr>
        <w:t>[35]</w:t>
      </w:r>
      <w:r w:rsidR="006A6B59" w:rsidRPr="008D72A9">
        <w:rPr>
          <w:rFonts w:cs="Arial"/>
          <w:szCs w:val="20"/>
        </w:rPr>
        <w:fldChar w:fldCharType="end"/>
      </w:r>
      <w:r w:rsidR="006A6B59" w:rsidRPr="008D72A9">
        <w:rPr>
          <w:rFonts w:cs="Arial"/>
          <w:szCs w:val="20"/>
        </w:rPr>
        <w:t xml:space="preserve"> </w:t>
      </w:r>
      <w:r w:rsidRPr="008D72A9">
        <w:rPr>
          <w:rFonts w:cs="Arial"/>
          <w:szCs w:val="20"/>
        </w:rPr>
        <w:t>model and the Extended Hata model</w:t>
      </w:r>
      <w:r w:rsidRPr="008D72A9">
        <w:rPr>
          <w:rStyle w:val="FootnoteReference"/>
          <w:rFonts w:cs="Arial"/>
          <w:szCs w:val="20"/>
        </w:rPr>
        <w:footnoteReference w:id="9"/>
      </w:r>
      <w:r w:rsidRPr="008D72A9">
        <w:rPr>
          <w:rFonts w:cs="Arial"/>
          <w:szCs w:val="20"/>
        </w:rPr>
        <w:t>.</w:t>
      </w:r>
    </w:p>
    <w:p w14:paraId="45A559D8" w14:textId="4ADE9D9D" w:rsidR="00D00C2F" w:rsidRPr="008D72A9" w:rsidRDefault="00D00C2F" w:rsidP="00D00C2F">
      <w:pPr>
        <w:rPr>
          <w:rFonts w:cs="Arial"/>
          <w:szCs w:val="20"/>
        </w:rPr>
      </w:pPr>
      <w:r w:rsidRPr="008D72A9">
        <w:rPr>
          <w:rFonts w:cs="Arial"/>
          <w:szCs w:val="20"/>
        </w:rPr>
        <w:t xml:space="preserve">For reference, </w:t>
      </w:r>
      <w:r w:rsidR="00CC25B0" w:rsidRPr="008D72A9">
        <w:rPr>
          <w:rFonts w:cs="Arial"/>
          <w:szCs w:val="20"/>
        </w:rPr>
        <w:fldChar w:fldCharType="begin"/>
      </w:r>
      <w:r w:rsidR="00CC25B0" w:rsidRPr="008D72A9">
        <w:rPr>
          <w:rFonts w:cs="Arial"/>
          <w:szCs w:val="20"/>
        </w:rPr>
        <w:instrText xml:space="preserve"> REF _Ref162423417 \h </w:instrText>
      </w:r>
      <w:r w:rsidR="00CC25B0" w:rsidRPr="008D72A9">
        <w:rPr>
          <w:rFonts w:cs="Arial"/>
          <w:szCs w:val="20"/>
        </w:rPr>
      </w:r>
      <w:r w:rsidR="00CC25B0" w:rsidRPr="008D72A9">
        <w:rPr>
          <w:rFonts w:cs="Arial"/>
          <w:szCs w:val="20"/>
        </w:rPr>
        <w:fldChar w:fldCharType="separate"/>
      </w:r>
      <w:r w:rsidR="008A48A2" w:rsidRPr="008D72A9">
        <w:t>Figure 4</w:t>
      </w:r>
      <w:r w:rsidR="00CC25B0" w:rsidRPr="008D72A9">
        <w:rPr>
          <w:rFonts w:cs="Arial"/>
          <w:szCs w:val="20"/>
        </w:rPr>
        <w:fldChar w:fldCharType="end"/>
      </w:r>
      <w:r w:rsidRPr="008D72A9">
        <w:rPr>
          <w:rFonts w:cs="Arial"/>
          <w:szCs w:val="20"/>
        </w:rPr>
        <w:t xml:space="preserve"> gives the curves of propagation loss, along a path of 100 km, over rural terrain at 1300 MHz, for a transmitting antenna height of 10 meters, a receiving antenna height of 1.5 meters, and a rural terrain. The two curves refer to two location probabilities, namely of 50% and 1%.</w:t>
      </w:r>
    </w:p>
    <w:p w14:paraId="73747B79" w14:textId="77777777" w:rsidR="00D00C2F" w:rsidRPr="008D72A9" w:rsidRDefault="00D00C2F" w:rsidP="00D00C2F">
      <w:r w:rsidRPr="008D72A9">
        <w:rPr>
          <w:noProof/>
          <w:lang w:eastAsia="en-GB"/>
        </w:rPr>
        <w:drawing>
          <wp:inline distT="0" distB="0" distL="0" distR="0" wp14:anchorId="3EE9E145" wp14:editId="6588F3F0">
            <wp:extent cx="6120624" cy="2913682"/>
            <wp:effectExtent l="0" t="0" r="0" b="0"/>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41200" cy="2923477"/>
                    </a:xfrm>
                    <a:prstGeom prst="rect">
                      <a:avLst/>
                    </a:prstGeom>
                    <a:noFill/>
                    <a:ln>
                      <a:noFill/>
                    </a:ln>
                  </pic:spPr>
                </pic:pic>
              </a:graphicData>
            </a:graphic>
          </wp:inline>
        </w:drawing>
      </w:r>
    </w:p>
    <w:p w14:paraId="4A1CA759" w14:textId="09270BFA" w:rsidR="004E74E2" w:rsidRPr="008D72A9" w:rsidRDefault="004E74E2" w:rsidP="008A48A2">
      <w:pPr>
        <w:pStyle w:val="Caption"/>
        <w:rPr>
          <w:lang w:val="en-GB"/>
        </w:rPr>
      </w:pPr>
      <w:bookmarkStart w:id="122" w:name="_Ref162423417"/>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7B424E" w:rsidRPr="008D72A9">
        <w:rPr>
          <w:lang w:val="en-GB"/>
        </w:rPr>
        <w:t>4</w:t>
      </w:r>
      <w:r w:rsidRPr="008D72A9">
        <w:rPr>
          <w:lang w:val="en-GB"/>
        </w:rPr>
        <w:fldChar w:fldCharType="end"/>
      </w:r>
      <w:bookmarkEnd w:id="122"/>
      <w:r w:rsidRPr="008D72A9">
        <w:rPr>
          <w:lang w:val="en-GB"/>
        </w:rPr>
        <w:t>: Curves of propagation loss along a path of 100 km over rural terrain at 1300 MHz for a transmitting antenna height of 10 meters, a receiving antenna height of 1.5 meters and a rural terrain</w:t>
      </w:r>
    </w:p>
    <w:p w14:paraId="7C2560EC" w14:textId="77777777" w:rsidR="00D00C2F" w:rsidRPr="008D72A9" w:rsidRDefault="00D00C2F" w:rsidP="00D00C2F">
      <w:r w:rsidRPr="008D72A9">
        <w:rPr>
          <w:rFonts w:cs="Arial"/>
          <w:szCs w:val="20"/>
        </w:rPr>
        <w:t xml:space="preserve">If one is interested in the magnitude of interference at very short distances, in the order of magnitude of a few hundreds of meters, more detailed analyses should be conducted, where the case of light of sight and free space propagation is also considered. </w:t>
      </w:r>
    </w:p>
    <w:p w14:paraId="410425E3" w14:textId="77777777" w:rsidR="00D00C2F" w:rsidRPr="008D72A9" w:rsidRDefault="00D00C2F" w:rsidP="00D00C2F">
      <w:pPr>
        <w:pStyle w:val="Heading3"/>
        <w:rPr>
          <w:lang w:val="en-GB"/>
        </w:rPr>
      </w:pPr>
      <w:bookmarkStart w:id="123" w:name="_Toc140749259"/>
      <w:bookmarkStart w:id="124" w:name="_Toc179895006"/>
      <w:r w:rsidRPr="008D72A9">
        <w:rPr>
          <w:lang w:val="en-GB"/>
        </w:rPr>
        <w:t>Time variability effects</w:t>
      </w:r>
      <w:bookmarkEnd w:id="123"/>
      <w:bookmarkEnd w:id="124"/>
    </w:p>
    <w:p w14:paraId="572E3B86" w14:textId="0A220211" w:rsidR="00D00C2F" w:rsidRPr="008D72A9" w:rsidRDefault="00D00C2F" w:rsidP="00D00C2F">
      <w:pPr>
        <w:rPr>
          <w:rFonts w:cs="Arial"/>
          <w:szCs w:val="20"/>
        </w:rPr>
      </w:pPr>
      <w:r w:rsidRPr="008D72A9">
        <w:rPr>
          <w:rFonts w:cs="Arial"/>
          <w:szCs w:val="20"/>
        </w:rPr>
        <w:t xml:space="preserve">Due to the variation in the atmospheric conditions and propagation conditions, such as ducting, the interfering signal can show time variability. These phenomena are taken into account by the models </w:t>
      </w:r>
      <w:r w:rsidR="00951EBB" w:rsidRPr="008D72A9">
        <w:rPr>
          <w:rFonts w:cs="Arial"/>
          <w:szCs w:val="20"/>
        </w:rPr>
        <w:t xml:space="preserve">Recommendation </w:t>
      </w:r>
      <w:r w:rsidRPr="008D72A9">
        <w:rPr>
          <w:rFonts w:cs="Arial"/>
          <w:szCs w:val="20"/>
        </w:rPr>
        <w:t>ITU-R. P. 1546</w:t>
      </w:r>
      <w:r w:rsidR="006A6B59" w:rsidRPr="008D72A9">
        <w:rPr>
          <w:rFonts w:cs="Arial"/>
          <w:szCs w:val="20"/>
        </w:rPr>
        <w:t xml:space="preserve"> </w:t>
      </w:r>
      <w:r w:rsidR="006A6B59" w:rsidRPr="008D72A9">
        <w:rPr>
          <w:rFonts w:cs="Arial"/>
          <w:szCs w:val="20"/>
        </w:rPr>
        <w:fldChar w:fldCharType="begin"/>
      </w:r>
      <w:r w:rsidR="006A6B59" w:rsidRPr="008D72A9">
        <w:rPr>
          <w:rFonts w:cs="Arial"/>
          <w:szCs w:val="20"/>
        </w:rPr>
        <w:instrText xml:space="preserve"> REF _Ref161403095 \r \h </w:instrText>
      </w:r>
      <w:r w:rsidR="006A6B59" w:rsidRPr="008D72A9">
        <w:rPr>
          <w:rFonts w:cs="Arial"/>
          <w:szCs w:val="20"/>
        </w:rPr>
      </w:r>
      <w:r w:rsidR="006A6B59" w:rsidRPr="008D72A9">
        <w:rPr>
          <w:rFonts w:cs="Arial"/>
          <w:szCs w:val="20"/>
        </w:rPr>
        <w:fldChar w:fldCharType="separate"/>
      </w:r>
      <w:r w:rsidR="006A6B59" w:rsidRPr="008D72A9">
        <w:rPr>
          <w:rFonts w:cs="Arial"/>
          <w:szCs w:val="20"/>
        </w:rPr>
        <w:t>[35]</w:t>
      </w:r>
      <w:r w:rsidR="006A6B59" w:rsidRPr="008D72A9">
        <w:rPr>
          <w:rFonts w:cs="Arial"/>
          <w:szCs w:val="20"/>
        </w:rPr>
        <w:fldChar w:fldCharType="end"/>
      </w:r>
      <w:r w:rsidRPr="008D72A9">
        <w:rPr>
          <w:rFonts w:cs="Arial"/>
          <w:szCs w:val="20"/>
        </w:rPr>
        <w:t xml:space="preserve"> and </w:t>
      </w:r>
      <w:r w:rsidR="00951EBB" w:rsidRPr="008D72A9">
        <w:rPr>
          <w:rFonts w:cs="Arial"/>
          <w:szCs w:val="20"/>
        </w:rPr>
        <w:t xml:space="preserve">in Recommendation </w:t>
      </w:r>
      <w:r w:rsidRPr="008D72A9">
        <w:rPr>
          <w:rFonts w:cs="Arial"/>
          <w:szCs w:val="20"/>
        </w:rPr>
        <w:t>ITU-R. P. 1812</w:t>
      </w:r>
      <w:r w:rsidR="006A6B59" w:rsidRPr="008D72A9">
        <w:rPr>
          <w:rFonts w:cs="Arial"/>
          <w:szCs w:val="20"/>
        </w:rPr>
        <w:t xml:space="preserve"> </w:t>
      </w:r>
      <w:r w:rsidR="006A6B59" w:rsidRPr="008D72A9">
        <w:fldChar w:fldCharType="begin"/>
      </w:r>
      <w:r w:rsidR="006A6B59" w:rsidRPr="008D72A9">
        <w:instrText xml:space="preserve"> REF _Ref161402987 \r \h </w:instrText>
      </w:r>
      <w:r w:rsidR="006A6B59" w:rsidRPr="008D72A9">
        <w:fldChar w:fldCharType="separate"/>
      </w:r>
      <w:r w:rsidR="006A6B59" w:rsidRPr="008D72A9">
        <w:t>[34]</w:t>
      </w:r>
      <w:r w:rsidR="006A6B59" w:rsidRPr="008D72A9">
        <w:fldChar w:fldCharType="end"/>
      </w:r>
      <w:r w:rsidRPr="008D72A9">
        <w:rPr>
          <w:rFonts w:cs="Arial"/>
          <w:szCs w:val="20"/>
        </w:rPr>
        <w:t>, however, these time effects are mostly relevant over long distances, while at short distances they tend to be negligible.</w:t>
      </w:r>
    </w:p>
    <w:p w14:paraId="23AE5727" w14:textId="77777777" w:rsidR="00D00C2F" w:rsidRPr="008D72A9" w:rsidRDefault="00D00C2F" w:rsidP="00D00C2F">
      <w:pPr>
        <w:pStyle w:val="Heading3"/>
        <w:rPr>
          <w:lang w:val="en-GB"/>
        </w:rPr>
      </w:pPr>
      <w:bookmarkStart w:id="125" w:name="_Toc140749260"/>
      <w:bookmarkStart w:id="126" w:name="_Toc179895007"/>
      <w:r w:rsidRPr="008D72A9">
        <w:rPr>
          <w:lang w:val="en-GB"/>
        </w:rPr>
        <w:t>Space variability effects</w:t>
      </w:r>
      <w:bookmarkEnd w:id="125"/>
      <w:bookmarkEnd w:id="126"/>
    </w:p>
    <w:p w14:paraId="725233FA" w14:textId="77777777" w:rsidR="00D00C2F" w:rsidRPr="008D72A9" w:rsidRDefault="00D00C2F" w:rsidP="00D00C2F">
      <w:pPr>
        <w:rPr>
          <w:rFonts w:cs="Arial"/>
          <w:szCs w:val="20"/>
        </w:rPr>
      </w:pPr>
      <w:r w:rsidRPr="008D72A9">
        <w:rPr>
          <w:rFonts w:cs="Arial"/>
          <w:szCs w:val="20"/>
        </w:rPr>
        <w:t xml:space="preserve">The other aspect to be considered is the space variability of the electromagnetic field. By the way it is conceived, a propagation model such as Okumura-Hata gives the estimated median value of the received power in a given pixel of terrain. Inside this pixel of terrain, you can still have slow fading and fast fading. The effect of local statistical variations of the EM field also needs to be taken into account. </w:t>
      </w:r>
    </w:p>
    <w:p w14:paraId="56A10298" w14:textId="77777777" w:rsidR="00D00C2F" w:rsidRPr="008D72A9" w:rsidRDefault="00D00C2F" w:rsidP="00D00C2F">
      <w:pPr>
        <w:rPr>
          <w:rFonts w:cs="Arial"/>
          <w:szCs w:val="20"/>
        </w:rPr>
      </w:pPr>
      <w:r w:rsidRPr="008D72A9">
        <w:rPr>
          <w:rFonts w:cs="Arial"/>
          <w:szCs w:val="20"/>
        </w:rPr>
        <w:t xml:space="preserve">In order to appreciate this fact, consider a pixel of terrain 50x50 meters wide. Assume that the maximum tolerable interfering power for the RNSS receiver is </w:t>
      </w:r>
      <m:oMath>
        <m:sSubSup>
          <m:sSubSupPr>
            <m:ctrlPr>
              <w:rPr>
                <w:rFonts w:ascii="Cambria Math" w:hAnsi="Cambria Math" w:cs="Arial"/>
                <w:szCs w:val="20"/>
              </w:rPr>
            </m:ctrlPr>
          </m:sSubSupPr>
          <m:e>
            <m:r>
              <w:rPr>
                <w:rFonts w:ascii="Cambria Math" w:hAnsi="Cambria Math" w:cs="Arial"/>
                <w:szCs w:val="20"/>
              </w:rPr>
              <m:t>P</m:t>
            </m:r>
          </m:e>
          <m:sub>
            <m:r>
              <w:rPr>
                <w:rFonts w:ascii="Cambria Math" w:hAnsi="Cambria Math" w:cs="Arial"/>
                <w:szCs w:val="20"/>
              </w:rPr>
              <m:t>int</m:t>
            </m:r>
          </m:sub>
          <m:sup>
            <m:r>
              <w:rPr>
                <w:rFonts w:ascii="Cambria Math" w:hAnsi="Cambria Math" w:cs="Arial"/>
                <w:szCs w:val="20"/>
              </w:rPr>
              <m:t>MAX</m:t>
            </m:r>
          </m:sup>
        </m:sSubSup>
      </m:oMath>
      <w:r w:rsidRPr="008D72A9">
        <w:rPr>
          <w:rFonts w:cs="Arial"/>
          <w:szCs w:val="20"/>
        </w:rPr>
        <w:t xml:space="preserve">. In order to declare that the pixel is free from interference it is not sufficient to verify that the interfering received power from the radio amateur station, </w:t>
      </w:r>
      <w:r w:rsidRPr="008D72A9">
        <w:rPr>
          <w:rFonts w:cs="Arial"/>
          <w:szCs w:val="20"/>
        </w:rPr>
        <w:lastRenderedPageBreak/>
        <w:t xml:space="preserve">calculated with the chosen propagation model, is equal or below </w:t>
      </w:r>
      <m:oMath>
        <m:sSubSup>
          <m:sSubSupPr>
            <m:ctrlPr>
              <w:rPr>
                <w:rFonts w:ascii="Cambria Math" w:hAnsi="Cambria Math" w:cs="Arial"/>
                <w:szCs w:val="20"/>
              </w:rPr>
            </m:ctrlPr>
          </m:sSubSupPr>
          <m:e>
            <m:r>
              <w:rPr>
                <w:rFonts w:ascii="Cambria Math" w:hAnsi="Cambria Math" w:cs="Arial"/>
                <w:szCs w:val="20"/>
              </w:rPr>
              <m:t>P</m:t>
            </m:r>
          </m:e>
          <m:sub>
            <m:r>
              <w:rPr>
                <w:rFonts w:ascii="Cambria Math" w:hAnsi="Cambria Math" w:cs="Arial"/>
                <w:szCs w:val="20"/>
              </w:rPr>
              <m:t>int</m:t>
            </m:r>
          </m:sub>
          <m:sup>
            <m:r>
              <w:rPr>
                <w:rFonts w:ascii="Cambria Math" w:hAnsi="Cambria Math" w:cs="Arial"/>
                <w:szCs w:val="20"/>
              </w:rPr>
              <m:t>MAX</m:t>
            </m:r>
          </m:sup>
        </m:sSubSup>
      </m:oMath>
      <w:r w:rsidRPr="008D72A9">
        <w:rPr>
          <w:rFonts w:cs="Arial"/>
          <w:szCs w:val="20"/>
        </w:rPr>
        <w:t xml:space="preserve">. For instance, when its value is exactly equal to </w:t>
      </w:r>
      <m:oMath>
        <m:sSubSup>
          <m:sSubSupPr>
            <m:ctrlPr>
              <w:rPr>
                <w:rFonts w:ascii="Cambria Math" w:hAnsi="Cambria Math" w:cs="Arial"/>
                <w:szCs w:val="20"/>
              </w:rPr>
            </m:ctrlPr>
          </m:sSubSupPr>
          <m:e>
            <m:r>
              <w:rPr>
                <w:rFonts w:ascii="Cambria Math" w:hAnsi="Cambria Math" w:cs="Arial"/>
                <w:szCs w:val="20"/>
              </w:rPr>
              <m:t>P</m:t>
            </m:r>
          </m:e>
          <m:sub>
            <m:r>
              <w:rPr>
                <w:rFonts w:ascii="Cambria Math" w:hAnsi="Cambria Math" w:cs="Arial"/>
                <w:szCs w:val="20"/>
              </w:rPr>
              <m:t>int</m:t>
            </m:r>
          </m:sub>
          <m:sup>
            <m:r>
              <w:rPr>
                <w:rFonts w:ascii="Cambria Math" w:hAnsi="Cambria Math" w:cs="Arial"/>
                <w:szCs w:val="20"/>
              </w:rPr>
              <m:t>MAX</m:t>
            </m:r>
          </m:sup>
        </m:sSubSup>
      </m:oMath>
      <w:r w:rsidRPr="008D72A9">
        <w:rPr>
          <w:rFonts w:cs="Arial"/>
          <w:szCs w:val="20"/>
        </w:rPr>
        <w:t xml:space="preserve"> this means that 50% of the locations inside the pixel will still be above this value. For this reason, the analysis of interference shall be conducted in such a way that, for a given pixel to be declared interference free, the interfering EM field shall be below the reference threshold for, say, X=99% of its locations.</w:t>
      </w:r>
    </w:p>
    <w:p w14:paraId="79ED55F6" w14:textId="77777777" w:rsidR="00D00C2F" w:rsidRPr="008D72A9" w:rsidRDefault="00D00C2F" w:rsidP="00D00C2F">
      <w:pPr>
        <w:rPr>
          <w:rFonts w:cs="Arial"/>
          <w:szCs w:val="20"/>
        </w:rPr>
      </w:pPr>
      <w:r w:rsidRPr="008D72A9">
        <w:rPr>
          <w:rFonts w:cs="Arial"/>
          <w:szCs w:val="20"/>
        </w:rPr>
        <w:t>It is therefore necessary to have a statistical model of the spatial variability of the EM field for a given pixel. In general, such a variation is composed of a slow variation (shadow fading) and fast variation (fast fading), that its due to multipath effects</w:t>
      </w:r>
      <w:r w:rsidRPr="008D72A9">
        <w:rPr>
          <w:rStyle w:val="FootnoteReference"/>
          <w:rFonts w:cs="Arial"/>
          <w:szCs w:val="20"/>
        </w:rPr>
        <w:footnoteReference w:id="10"/>
      </w:r>
      <w:r w:rsidRPr="008D72A9">
        <w:rPr>
          <w:rFonts w:cs="Arial"/>
          <w:szCs w:val="20"/>
        </w:rPr>
        <w:t>.</w:t>
      </w:r>
    </w:p>
    <w:p w14:paraId="2107A8EB" w14:textId="1644885A" w:rsidR="00D00C2F" w:rsidRPr="008D72A9" w:rsidRDefault="00D00C2F" w:rsidP="00D00C2F">
      <w:pPr>
        <w:rPr>
          <w:rFonts w:cs="Arial"/>
          <w:szCs w:val="20"/>
        </w:rPr>
      </w:pPr>
      <w:r w:rsidRPr="008D72A9">
        <w:rPr>
          <w:rFonts w:cs="Arial"/>
          <w:szCs w:val="20"/>
        </w:rPr>
        <w:t xml:space="preserve">A characterization of the spatial variability of the field strength in various frequency band and for different propagation scenarios (the clutter at the location of the RX plays a fundamental role), is implicitly contained in the curves of Recommendation ITU-R P. 1546 </w:t>
      </w:r>
      <w:r w:rsidR="006A6B59" w:rsidRPr="008D72A9">
        <w:rPr>
          <w:rFonts w:cs="Arial"/>
          <w:szCs w:val="20"/>
        </w:rPr>
        <w:fldChar w:fldCharType="begin"/>
      </w:r>
      <w:r w:rsidR="006A6B59" w:rsidRPr="008D72A9">
        <w:rPr>
          <w:rFonts w:cs="Arial"/>
          <w:szCs w:val="20"/>
        </w:rPr>
        <w:instrText xml:space="preserve"> REF _Ref161403095 \r \h </w:instrText>
      </w:r>
      <w:r w:rsidR="006A6B59" w:rsidRPr="008D72A9">
        <w:rPr>
          <w:rFonts w:cs="Arial"/>
          <w:szCs w:val="20"/>
        </w:rPr>
      </w:r>
      <w:r w:rsidR="006A6B59" w:rsidRPr="008D72A9">
        <w:rPr>
          <w:rFonts w:cs="Arial"/>
          <w:szCs w:val="20"/>
        </w:rPr>
        <w:fldChar w:fldCharType="separate"/>
      </w:r>
      <w:r w:rsidR="006A6B59" w:rsidRPr="008D72A9">
        <w:rPr>
          <w:rFonts w:cs="Arial"/>
          <w:szCs w:val="20"/>
        </w:rPr>
        <w:t>[35]</w:t>
      </w:r>
      <w:r w:rsidR="006A6B59" w:rsidRPr="008D72A9">
        <w:rPr>
          <w:rFonts w:cs="Arial"/>
          <w:szCs w:val="20"/>
        </w:rPr>
        <w:fldChar w:fldCharType="end"/>
      </w:r>
      <w:r w:rsidR="006A6B59" w:rsidRPr="008D72A9">
        <w:rPr>
          <w:rFonts w:cs="Arial"/>
          <w:szCs w:val="20"/>
        </w:rPr>
        <w:t xml:space="preserve"> </w:t>
      </w:r>
      <w:r w:rsidRPr="008D72A9">
        <w:rPr>
          <w:rFonts w:cs="Arial"/>
          <w:szCs w:val="20"/>
        </w:rPr>
        <w:t>and it is also treated in Recommendation ITU-R. P. 1812</w:t>
      </w:r>
      <w:r w:rsidR="006A6B59" w:rsidRPr="008D72A9">
        <w:rPr>
          <w:rFonts w:cs="Arial"/>
          <w:szCs w:val="20"/>
        </w:rPr>
        <w:t xml:space="preserve"> </w:t>
      </w:r>
      <w:r w:rsidR="006A6B59" w:rsidRPr="008D72A9">
        <w:fldChar w:fldCharType="begin"/>
      </w:r>
      <w:r w:rsidR="006A6B59" w:rsidRPr="008D72A9">
        <w:instrText xml:space="preserve"> REF _Ref161402987 \r \h </w:instrText>
      </w:r>
      <w:r w:rsidR="006A6B59" w:rsidRPr="008D72A9">
        <w:fldChar w:fldCharType="separate"/>
      </w:r>
      <w:r w:rsidR="006A6B59" w:rsidRPr="008D72A9">
        <w:t>[34]</w:t>
      </w:r>
      <w:r w:rsidR="006A6B59" w:rsidRPr="008D72A9">
        <w:fldChar w:fldCharType="end"/>
      </w:r>
      <w:r w:rsidRPr="008D72A9">
        <w:rPr>
          <w:rFonts w:cs="Arial"/>
          <w:szCs w:val="20"/>
        </w:rPr>
        <w:t>, but it is excluded by Hata. Should one use Hata, an additional margin for fading should be added, in the same way it is added when Hata is used for mobile radio planning.</w:t>
      </w:r>
    </w:p>
    <w:p w14:paraId="3DE7FE3D" w14:textId="28203D22" w:rsidR="00D00C2F" w:rsidRPr="008D72A9" w:rsidRDefault="00D00C2F" w:rsidP="00D00C2F">
      <w:pPr>
        <w:rPr>
          <w:rFonts w:cs="Arial"/>
          <w:szCs w:val="20"/>
        </w:rPr>
      </w:pPr>
      <w:r w:rsidRPr="008D72A9">
        <w:rPr>
          <w:rFonts w:cs="Arial"/>
          <w:szCs w:val="20"/>
        </w:rPr>
        <w:t xml:space="preserve">If one considers, for instance </w:t>
      </w:r>
      <w:r w:rsidR="00951EBB" w:rsidRPr="008D72A9">
        <w:rPr>
          <w:rFonts w:cs="Arial"/>
          <w:szCs w:val="20"/>
        </w:rPr>
        <w:t xml:space="preserve">Recommendation </w:t>
      </w:r>
      <w:r w:rsidRPr="008D72A9">
        <w:rPr>
          <w:rFonts w:cs="Arial"/>
          <w:szCs w:val="20"/>
        </w:rPr>
        <w:t>ITU-R. P.1812</w:t>
      </w:r>
      <w:r w:rsidR="006A6B59" w:rsidRPr="008D72A9">
        <w:rPr>
          <w:rFonts w:cs="Arial"/>
          <w:szCs w:val="20"/>
        </w:rPr>
        <w:t xml:space="preserve"> </w:t>
      </w:r>
      <w:r w:rsidR="006A6B59" w:rsidRPr="008D72A9">
        <w:fldChar w:fldCharType="begin"/>
      </w:r>
      <w:r w:rsidR="006A6B59" w:rsidRPr="008D72A9">
        <w:instrText xml:space="preserve"> REF _Ref161402987 \r \h </w:instrText>
      </w:r>
      <w:r w:rsidR="006A6B59" w:rsidRPr="008D72A9">
        <w:fldChar w:fldCharType="separate"/>
      </w:r>
      <w:r w:rsidR="006A6B59" w:rsidRPr="008D72A9">
        <w:t>[34]</w:t>
      </w:r>
      <w:r w:rsidR="006A6B59" w:rsidRPr="008D72A9">
        <w:fldChar w:fldCharType="end"/>
      </w:r>
      <w:r w:rsidRPr="008D72A9">
        <w:rPr>
          <w:rFonts w:cs="Arial"/>
          <w:szCs w:val="20"/>
        </w:rPr>
        <w:t>, for an outdoor location, at 1.5 meters, in the frequency band 1300 MHz, the standard deviation of spatial variation of the received power (that is assumed to be lognormal) is 5.5 dB for the 1300 MHz (see Recommendation ITU-R. P.1812</w:t>
      </w:r>
      <w:r w:rsidR="006A6B59" w:rsidRPr="008D72A9">
        <w:rPr>
          <w:rFonts w:cs="Arial"/>
          <w:szCs w:val="20"/>
        </w:rPr>
        <w:t xml:space="preserve">, section 4.8 and </w:t>
      </w:r>
      <w:r w:rsidR="008A48A2" w:rsidRPr="008D72A9">
        <w:rPr>
          <w:rFonts w:cs="Arial"/>
          <w:szCs w:val="20"/>
        </w:rPr>
        <w:t>t</w:t>
      </w:r>
      <w:r w:rsidR="006A6B59" w:rsidRPr="008D72A9">
        <w:rPr>
          <w:rFonts w:cs="Arial"/>
          <w:szCs w:val="20"/>
        </w:rPr>
        <w:t>able 6</w:t>
      </w:r>
      <w:r w:rsidRPr="008D72A9">
        <w:rPr>
          <w:rFonts w:cs="Arial"/>
          <w:szCs w:val="20"/>
        </w:rPr>
        <w:t xml:space="preserve">). A value of 5.5 dB and the assumption of a lognormal fading clearly refer to the slow variation of the field, while the fast variation is not considered.  </w:t>
      </w:r>
    </w:p>
    <w:p w14:paraId="08112CDA" w14:textId="2B5A8EB3" w:rsidR="00D00C2F" w:rsidRPr="008D72A9" w:rsidRDefault="00B27D3D" w:rsidP="00D00C2F">
      <w:pPr>
        <w:rPr>
          <w:rFonts w:cs="Arial"/>
          <w:szCs w:val="20"/>
        </w:rPr>
      </w:pPr>
      <w:r w:rsidRPr="008D72A9">
        <w:rPr>
          <w:rFonts w:cs="Arial"/>
          <w:szCs w:val="20"/>
        </w:rPr>
        <w:fldChar w:fldCharType="begin"/>
      </w:r>
      <w:r w:rsidRPr="008D72A9">
        <w:rPr>
          <w:rFonts w:cs="Arial"/>
          <w:szCs w:val="20"/>
        </w:rPr>
        <w:instrText xml:space="preserve"> REF _Ref162423040 \h </w:instrText>
      </w:r>
      <w:r w:rsidRPr="008D72A9">
        <w:rPr>
          <w:rFonts w:cs="Arial"/>
          <w:szCs w:val="20"/>
        </w:rPr>
      </w:r>
      <w:r w:rsidRPr="008D72A9">
        <w:rPr>
          <w:rFonts w:cs="Arial"/>
          <w:szCs w:val="20"/>
        </w:rPr>
        <w:fldChar w:fldCharType="separate"/>
      </w:r>
      <w:r w:rsidR="007C14D2" w:rsidRPr="008D72A9">
        <w:rPr>
          <w:rStyle w:val="ECCParagraph"/>
        </w:rPr>
        <w:t xml:space="preserve">Table </w:t>
      </w:r>
      <w:r w:rsidR="007C14D2" w:rsidRPr="008D72A9">
        <w:t>14</w:t>
      </w:r>
      <w:r w:rsidRPr="008D72A9">
        <w:rPr>
          <w:rFonts w:cs="Arial"/>
          <w:szCs w:val="20"/>
        </w:rPr>
        <w:fldChar w:fldCharType="end"/>
      </w:r>
      <w:r w:rsidR="00D00C2F" w:rsidRPr="008D72A9">
        <w:rPr>
          <w:rFonts w:cs="Arial"/>
          <w:szCs w:val="20"/>
        </w:rPr>
        <w:t xml:space="preserve"> gives a comparison of the propagation models presented above.</w:t>
      </w:r>
    </w:p>
    <w:p w14:paraId="15F24DA3" w14:textId="7C3F93F8" w:rsidR="00D00C2F" w:rsidRPr="008D72A9" w:rsidRDefault="00D00C2F" w:rsidP="00D00C2F">
      <w:pPr>
        <w:pStyle w:val="Caption"/>
        <w:rPr>
          <w:rFonts w:eastAsia="Calibri"/>
          <w:lang w:val="en-GB"/>
        </w:rPr>
      </w:pPr>
      <w:bookmarkStart w:id="127" w:name="_Ref162423040"/>
      <w:r w:rsidRPr="008D72A9">
        <w:rPr>
          <w:rStyle w:val="ECCParagraph"/>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14</w:t>
      </w:r>
      <w:r w:rsidRPr="008D72A9">
        <w:rPr>
          <w:lang w:val="en-GB"/>
        </w:rPr>
        <w:fldChar w:fldCharType="end"/>
      </w:r>
      <w:bookmarkEnd w:id="127"/>
      <w:r w:rsidRPr="008D72A9">
        <w:rPr>
          <w:rStyle w:val="ECCParagraph"/>
        </w:rPr>
        <w:t xml:space="preserve">: </w:t>
      </w:r>
      <w:r w:rsidRPr="008D72A9">
        <w:rPr>
          <w:lang w:val="en-GB"/>
        </w:rPr>
        <w:t>Comparison of propagation models</w:t>
      </w:r>
      <w:r w:rsidRPr="008D72A9" w:rsidDel="00AC5725">
        <w:rPr>
          <w:rStyle w:val="ECCParagraph"/>
        </w:rPr>
        <w:t xml:space="preserve"> </w:t>
      </w:r>
    </w:p>
    <w:tbl>
      <w:tblPr>
        <w:tblStyle w:val="ECCTable-redheader"/>
        <w:tblW w:w="5000" w:type="pct"/>
        <w:tblInd w:w="0" w:type="dxa"/>
        <w:tblLook w:val="04A0" w:firstRow="1" w:lastRow="0" w:firstColumn="1" w:lastColumn="0" w:noHBand="0" w:noVBand="1"/>
      </w:tblPr>
      <w:tblGrid>
        <w:gridCol w:w="1306"/>
        <w:gridCol w:w="1487"/>
        <w:gridCol w:w="1399"/>
        <w:gridCol w:w="2439"/>
        <w:gridCol w:w="1636"/>
        <w:gridCol w:w="1362"/>
      </w:tblGrid>
      <w:tr w:rsidR="001A1C04" w:rsidRPr="008D72A9" w14:paraId="4E2528E5" w14:textId="77777777" w:rsidTr="001A1C04">
        <w:trPr>
          <w:cnfStyle w:val="100000000000" w:firstRow="1" w:lastRow="0" w:firstColumn="0" w:lastColumn="0" w:oddVBand="0" w:evenVBand="0" w:oddHBand="0" w:evenHBand="0" w:firstRowFirstColumn="0" w:firstRowLastColumn="0" w:lastRowFirstColumn="0" w:lastRowLastColumn="0"/>
        </w:trPr>
        <w:tc>
          <w:tcPr>
            <w:tcW w:w="679" w:type="pct"/>
          </w:tcPr>
          <w:p w14:paraId="0B9920AA" w14:textId="77777777" w:rsidR="00D00C2F" w:rsidRPr="008D72A9" w:rsidRDefault="00D00C2F" w:rsidP="00B41828">
            <w:r w:rsidRPr="008D72A9">
              <w:t>Model</w:t>
            </w:r>
          </w:p>
        </w:tc>
        <w:tc>
          <w:tcPr>
            <w:tcW w:w="791" w:type="pct"/>
          </w:tcPr>
          <w:p w14:paraId="0C86C0F3" w14:textId="77777777" w:rsidR="00D00C2F" w:rsidRPr="008D72A9" w:rsidRDefault="00D00C2F" w:rsidP="00B41828">
            <w:r w:rsidRPr="008D72A9">
              <w:t>Scope</w:t>
            </w:r>
          </w:p>
        </w:tc>
        <w:tc>
          <w:tcPr>
            <w:tcW w:w="736" w:type="pct"/>
          </w:tcPr>
          <w:p w14:paraId="28A4DDAE" w14:textId="77777777" w:rsidR="00D00C2F" w:rsidRPr="008D72A9" w:rsidRDefault="00D00C2F" w:rsidP="00B41828">
            <w:r w:rsidRPr="008D72A9">
              <w:t>Limitations</w:t>
            </w:r>
          </w:p>
        </w:tc>
        <w:tc>
          <w:tcPr>
            <w:tcW w:w="1276" w:type="pct"/>
          </w:tcPr>
          <w:p w14:paraId="57D926EA" w14:textId="77777777" w:rsidR="00D00C2F" w:rsidRPr="008D72A9" w:rsidRDefault="00D00C2F" w:rsidP="00B41828">
            <w:r w:rsidRPr="008D72A9">
              <w:t>Clutter loss consideration</w:t>
            </w:r>
          </w:p>
        </w:tc>
        <w:tc>
          <w:tcPr>
            <w:tcW w:w="859" w:type="pct"/>
          </w:tcPr>
          <w:p w14:paraId="40B6BC85" w14:textId="77777777" w:rsidR="00D00C2F" w:rsidRPr="008D72A9" w:rsidRDefault="00D00C2F" w:rsidP="00B41828">
            <w:r w:rsidRPr="008D72A9">
              <w:t>Advantages</w:t>
            </w:r>
          </w:p>
        </w:tc>
        <w:tc>
          <w:tcPr>
            <w:tcW w:w="659" w:type="pct"/>
          </w:tcPr>
          <w:p w14:paraId="3D6B082B" w14:textId="77777777" w:rsidR="00D00C2F" w:rsidRPr="008D72A9" w:rsidRDefault="00D00C2F" w:rsidP="00B41828">
            <w:r w:rsidRPr="008D72A9">
              <w:t>Drawbacks</w:t>
            </w:r>
          </w:p>
        </w:tc>
      </w:tr>
      <w:tr w:rsidR="001A1C04" w:rsidRPr="008D72A9" w14:paraId="528B64F4" w14:textId="77777777" w:rsidTr="001A1C04">
        <w:tc>
          <w:tcPr>
            <w:tcW w:w="679" w:type="pct"/>
          </w:tcPr>
          <w:p w14:paraId="029EB9C7" w14:textId="1518E5F5" w:rsidR="00D00C2F" w:rsidRPr="008D72A9" w:rsidRDefault="00D00C2F" w:rsidP="008A48A2">
            <w:pPr>
              <w:pStyle w:val="ECCTabletext"/>
              <w:keepNext w:val="0"/>
            </w:pPr>
            <w:r w:rsidRPr="008D72A9">
              <w:t>Recommen</w:t>
            </w:r>
            <w:r w:rsidR="001A1C04" w:rsidRPr="008D72A9">
              <w:t>-</w:t>
            </w:r>
            <w:r w:rsidRPr="008D72A9">
              <w:t xml:space="preserve">dation </w:t>
            </w:r>
          </w:p>
          <w:p w14:paraId="1E49BFF1" w14:textId="0B1BBB00" w:rsidR="00D00C2F" w:rsidRPr="008D72A9" w:rsidRDefault="00D00C2F" w:rsidP="008A48A2">
            <w:pPr>
              <w:pStyle w:val="ECCTabletext"/>
              <w:keepNext w:val="0"/>
            </w:pPr>
            <w:r w:rsidRPr="008D72A9">
              <w:t>ITU-R P.1546</w:t>
            </w:r>
            <w:r w:rsidR="006A6B59" w:rsidRPr="008D72A9">
              <w:t xml:space="preserve"> </w:t>
            </w:r>
            <w:r w:rsidR="006A6B59" w:rsidRPr="008D72A9">
              <w:rPr>
                <w:rFonts w:cs="Arial"/>
                <w:szCs w:val="20"/>
              </w:rPr>
              <w:fldChar w:fldCharType="begin"/>
            </w:r>
            <w:r w:rsidR="006A6B59" w:rsidRPr="008D72A9">
              <w:rPr>
                <w:rFonts w:cs="Arial"/>
                <w:szCs w:val="20"/>
              </w:rPr>
              <w:instrText xml:space="preserve"> REF _Ref161403095 \r \h </w:instrText>
            </w:r>
            <w:r w:rsidR="00B41828" w:rsidRPr="008D72A9">
              <w:rPr>
                <w:rFonts w:cs="Arial"/>
                <w:szCs w:val="20"/>
              </w:rPr>
              <w:instrText xml:space="preserve"> \* MERGEFORMAT </w:instrText>
            </w:r>
            <w:r w:rsidR="006A6B59" w:rsidRPr="008D72A9">
              <w:rPr>
                <w:rFonts w:cs="Arial"/>
                <w:szCs w:val="20"/>
              </w:rPr>
            </w:r>
            <w:r w:rsidR="006A6B59" w:rsidRPr="008D72A9">
              <w:rPr>
                <w:rFonts w:cs="Arial"/>
                <w:szCs w:val="20"/>
              </w:rPr>
              <w:fldChar w:fldCharType="separate"/>
            </w:r>
            <w:r w:rsidR="006A6B59" w:rsidRPr="008D72A9">
              <w:rPr>
                <w:rFonts w:cs="Arial"/>
                <w:szCs w:val="20"/>
              </w:rPr>
              <w:t>[35]</w:t>
            </w:r>
            <w:r w:rsidR="006A6B59" w:rsidRPr="008D72A9">
              <w:rPr>
                <w:rFonts w:cs="Arial"/>
                <w:szCs w:val="20"/>
              </w:rPr>
              <w:fldChar w:fldCharType="end"/>
            </w:r>
          </w:p>
        </w:tc>
        <w:tc>
          <w:tcPr>
            <w:tcW w:w="791" w:type="pct"/>
          </w:tcPr>
          <w:p w14:paraId="0E554052" w14:textId="77777777" w:rsidR="00D00C2F" w:rsidRPr="008D72A9" w:rsidRDefault="00D00C2F" w:rsidP="008A48A2">
            <w:pPr>
              <w:pStyle w:val="ECCTabletext"/>
              <w:keepNext w:val="0"/>
            </w:pPr>
            <w:r w:rsidRPr="008D72A9">
              <w:t>Point to area</w:t>
            </w:r>
          </w:p>
        </w:tc>
        <w:tc>
          <w:tcPr>
            <w:tcW w:w="736" w:type="pct"/>
          </w:tcPr>
          <w:p w14:paraId="77914401" w14:textId="77777777" w:rsidR="00D00C2F" w:rsidRPr="008D72A9" w:rsidRDefault="00D00C2F" w:rsidP="008A48A2">
            <w:pPr>
              <w:pStyle w:val="ECCTabletext"/>
              <w:keepNext w:val="0"/>
            </w:pPr>
            <w:r w:rsidRPr="008D72A9">
              <w:t xml:space="preserve">Tx height </w:t>
            </w:r>
            <m:oMath>
              <m:r>
                <w:rPr>
                  <w:rFonts w:ascii="Cambria Math" w:hAnsi="Cambria Math"/>
                </w:rPr>
                <m:t>∈[10;3000]</m:t>
              </m:r>
            </m:oMath>
            <w:r w:rsidRPr="008D72A9">
              <w:t xml:space="preserve"> m</w:t>
            </w:r>
          </w:p>
          <w:p w14:paraId="1AEADFBD" w14:textId="77777777" w:rsidR="00D00C2F" w:rsidRPr="008D72A9" w:rsidRDefault="00D00C2F" w:rsidP="008A48A2">
            <w:pPr>
              <w:pStyle w:val="ECCTabletext"/>
              <w:keepNext w:val="0"/>
            </w:pPr>
            <w:r w:rsidRPr="008D72A9">
              <w:t xml:space="preserve">Distance </w:t>
            </w:r>
            <m:oMath>
              <m:r>
                <w:rPr>
                  <w:rFonts w:ascii="Cambria Math" w:hAnsi="Cambria Math"/>
                </w:rPr>
                <m:t>∈[1;1000]</m:t>
              </m:r>
            </m:oMath>
            <w:r w:rsidRPr="008D72A9">
              <w:t xml:space="preserve"> m</w:t>
            </w:r>
          </w:p>
        </w:tc>
        <w:tc>
          <w:tcPr>
            <w:tcW w:w="1276" w:type="pct"/>
          </w:tcPr>
          <w:p w14:paraId="3F96156D" w14:textId="77777777" w:rsidR="00D00C2F" w:rsidRPr="008D72A9" w:rsidRDefault="00D00C2F" w:rsidP="008A48A2">
            <w:pPr>
              <w:pStyle w:val="ECCTabletext"/>
              <w:keepNext w:val="0"/>
            </w:pPr>
            <w:r w:rsidRPr="008D72A9">
              <w:t>The clutter heights around the transmitter and the receiver are represented by two parameters</w:t>
            </w:r>
          </w:p>
        </w:tc>
        <w:tc>
          <w:tcPr>
            <w:tcW w:w="859" w:type="pct"/>
          </w:tcPr>
          <w:p w14:paraId="7BC0C02D" w14:textId="77777777" w:rsidR="00D00C2F" w:rsidRPr="008D72A9" w:rsidRDefault="00D00C2F" w:rsidP="008A48A2">
            <w:pPr>
              <w:pStyle w:val="ECCTabletext"/>
              <w:keepNext w:val="0"/>
            </w:pPr>
            <w:r w:rsidRPr="008D72A9">
              <w:t>Can be used without specific terrain data.</w:t>
            </w:r>
          </w:p>
          <w:p w14:paraId="2C99666D" w14:textId="77777777" w:rsidR="00D00C2F" w:rsidRPr="008D72A9" w:rsidRDefault="00D00C2F" w:rsidP="008A48A2">
            <w:pPr>
              <w:pStyle w:val="ECCTabletext"/>
              <w:keepNext w:val="0"/>
            </w:pPr>
            <w:r w:rsidRPr="008D72A9">
              <w:t>Works with sea paths.</w:t>
            </w:r>
          </w:p>
          <w:p w14:paraId="13FB229E" w14:textId="77777777" w:rsidR="00D00C2F" w:rsidRPr="008D72A9" w:rsidRDefault="00D00C2F" w:rsidP="008A48A2">
            <w:pPr>
              <w:pStyle w:val="ECCTabletext"/>
              <w:keepNext w:val="0"/>
            </w:pPr>
            <w:r w:rsidRPr="008D72A9">
              <w:t>Implemented in SEAMCAT.</w:t>
            </w:r>
          </w:p>
        </w:tc>
        <w:tc>
          <w:tcPr>
            <w:tcW w:w="659" w:type="pct"/>
          </w:tcPr>
          <w:p w14:paraId="246BB1A9" w14:textId="77777777" w:rsidR="00D00C2F" w:rsidRPr="008D72A9" w:rsidRDefault="00D00C2F" w:rsidP="008A48A2">
            <w:pPr>
              <w:pStyle w:val="ECCTabletext"/>
              <w:keepNext w:val="0"/>
            </w:pPr>
          </w:p>
        </w:tc>
      </w:tr>
      <w:tr w:rsidR="001A1C04" w:rsidRPr="008D72A9" w14:paraId="575943CE" w14:textId="77777777" w:rsidTr="001A1C04">
        <w:tc>
          <w:tcPr>
            <w:tcW w:w="679" w:type="pct"/>
          </w:tcPr>
          <w:p w14:paraId="48ACC632" w14:textId="421E4171" w:rsidR="00D00C2F" w:rsidRPr="008D72A9" w:rsidRDefault="00D00C2F" w:rsidP="008A48A2">
            <w:pPr>
              <w:pStyle w:val="ECCTabletext"/>
              <w:keepNext w:val="0"/>
            </w:pPr>
            <w:r w:rsidRPr="008D72A9">
              <w:t>Recommen</w:t>
            </w:r>
            <w:r w:rsidR="001A1C04" w:rsidRPr="008D72A9">
              <w:t>-</w:t>
            </w:r>
            <w:r w:rsidRPr="008D72A9">
              <w:t>dation</w:t>
            </w:r>
          </w:p>
          <w:p w14:paraId="273C5909" w14:textId="41E1A8B2" w:rsidR="00D00C2F" w:rsidRPr="008D72A9" w:rsidRDefault="00D00C2F" w:rsidP="008A48A2">
            <w:pPr>
              <w:pStyle w:val="ECCTabletext"/>
              <w:keepNext w:val="0"/>
            </w:pPr>
            <w:r w:rsidRPr="008D72A9">
              <w:t>ITU-R P.1812</w:t>
            </w:r>
            <w:r w:rsidR="006A6B59" w:rsidRPr="008D72A9">
              <w:t xml:space="preserve"> </w:t>
            </w:r>
            <w:r w:rsidR="006A6B59" w:rsidRPr="008D72A9">
              <w:fldChar w:fldCharType="begin"/>
            </w:r>
            <w:r w:rsidR="006A6B59" w:rsidRPr="008D72A9">
              <w:instrText xml:space="preserve"> REF _Ref161402987 \r \h </w:instrText>
            </w:r>
            <w:r w:rsidR="00B41828" w:rsidRPr="008D72A9">
              <w:instrText xml:space="preserve"> \* MERGEFORMAT </w:instrText>
            </w:r>
            <w:r w:rsidR="006A6B59" w:rsidRPr="008D72A9">
              <w:fldChar w:fldCharType="separate"/>
            </w:r>
            <w:r w:rsidR="006A6B59" w:rsidRPr="008D72A9">
              <w:t>[34]</w:t>
            </w:r>
            <w:r w:rsidR="006A6B59" w:rsidRPr="008D72A9">
              <w:fldChar w:fldCharType="end"/>
            </w:r>
          </w:p>
        </w:tc>
        <w:tc>
          <w:tcPr>
            <w:tcW w:w="791" w:type="pct"/>
          </w:tcPr>
          <w:p w14:paraId="51308530" w14:textId="77777777" w:rsidR="00D00C2F" w:rsidRPr="008D72A9" w:rsidRDefault="00D00C2F" w:rsidP="008A48A2">
            <w:pPr>
              <w:pStyle w:val="ECCTabletext"/>
              <w:keepNext w:val="0"/>
            </w:pPr>
            <w:r w:rsidRPr="008D72A9">
              <w:t>Point to area</w:t>
            </w:r>
          </w:p>
        </w:tc>
        <w:tc>
          <w:tcPr>
            <w:tcW w:w="736" w:type="pct"/>
          </w:tcPr>
          <w:p w14:paraId="4D7250E3" w14:textId="77777777" w:rsidR="00D00C2F" w:rsidRPr="008D72A9" w:rsidRDefault="00D00C2F" w:rsidP="008A48A2">
            <w:pPr>
              <w:pStyle w:val="ECCTabletext"/>
              <w:keepNext w:val="0"/>
            </w:pPr>
            <w:r w:rsidRPr="008D72A9">
              <w:t>Distance &gt; 250 m</w:t>
            </w:r>
          </w:p>
        </w:tc>
        <w:tc>
          <w:tcPr>
            <w:tcW w:w="1276" w:type="pct"/>
          </w:tcPr>
          <w:p w14:paraId="54E98C3D" w14:textId="77777777" w:rsidR="00D00C2F" w:rsidRPr="008D72A9" w:rsidRDefault="00D00C2F" w:rsidP="008A48A2">
            <w:pPr>
              <w:pStyle w:val="ECCTabletext"/>
              <w:keepNext w:val="0"/>
            </w:pPr>
            <w:r w:rsidRPr="008D72A9">
              <w:t xml:space="preserve">1) At each point on the profile between the transmitter and receiver point a clutter height is added to the terrain height.  This profile is used in the diffraction calculation (the antenna heights are also adjusted depending on the clutter at each end). </w:t>
            </w:r>
          </w:p>
          <w:p w14:paraId="42B25593" w14:textId="6C223253" w:rsidR="00D00C2F" w:rsidRPr="008D72A9" w:rsidRDefault="00D00C2F" w:rsidP="008A48A2">
            <w:pPr>
              <w:pStyle w:val="ECCTabletext"/>
              <w:keepNext w:val="0"/>
            </w:pPr>
            <w:r w:rsidRPr="008D72A9">
              <w:t xml:space="preserve">2) A terminal clutter correction is also applied, dependant on the clutter at the transmit and receiving end; this is the same as in </w:t>
            </w:r>
            <w:r w:rsidR="00AB77AB" w:rsidRPr="008D72A9">
              <w:rPr>
                <w:rFonts w:cs="Arial"/>
                <w:szCs w:val="20"/>
              </w:rPr>
              <w:t>Recommendation</w:t>
            </w:r>
            <w:r w:rsidR="00AB77AB" w:rsidRPr="008D72A9">
              <w:t xml:space="preserve"> ITU-R </w:t>
            </w:r>
            <w:r w:rsidRPr="008D72A9">
              <w:t>P. 1546</w:t>
            </w:r>
            <w:r w:rsidR="006A6B59" w:rsidRPr="008D72A9">
              <w:t xml:space="preserve"> </w:t>
            </w:r>
            <w:r w:rsidR="006A6B59" w:rsidRPr="008D72A9">
              <w:rPr>
                <w:rFonts w:cs="Arial"/>
                <w:szCs w:val="20"/>
              </w:rPr>
              <w:fldChar w:fldCharType="begin"/>
            </w:r>
            <w:r w:rsidR="006A6B59" w:rsidRPr="008D72A9">
              <w:rPr>
                <w:rFonts w:cs="Arial"/>
                <w:szCs w:val="20"/>
              </w:rPr>
              <w:instrText xml:space="preserve"> REF _Ref161403095 \r \h </w:instrText>
            </w:r>
            <w:r w:rsidR="00B41828" w:rsidRPr="008D72A9">
              <w:rPr>
                <w:rFonts w:cs="Arial"/>
                <w:szCs w:val="20"/>
              </w:rPr>
              <w:instrText xml:space="preserve"> \* MERGEFORMAT </w:instrText>
            </w:r>
            <w:r w:rsidR="006A6B59" w:rsidRPr="008D72A9">
              <w:rPr>
                <w:rFonts w:cs="Arial"/>
                <w:szCs w:val="20"/>
              </w:rPr>
            </w:r>
            <w:r w:rsidR="006A6B59" w:rsidRPr="008D72A9">
              <w:rPr>
                <w:rFonts w:cs="Arial"/>
                <w:szCs w:val="20"/>
              </w:rPr>
              <w:fldChar w:fldCharType="separate"/>
            </w:r>
            <w:r w:rsidR="006A6B59" w:rsidRPr="008D72A9">
              <w:rPr>
                <w:rFonts w:cs="Arial"/>
                <w:szCs w:val="20"/>
              </w:rPr>
              <w:t>[35]</w:t>
            </w:r>
            <w:r w:rsidR="006A6B59" w:rsidRPr="008D72A9">
              <w:rPr>
                <w:rFonts w:cs="Arial"/>
                <w:szCs w:val="20"/>
              </w:rPr>
              <w:fldChar w:fldCharType="end"/>
            </w:r>
          </w:p>
        </w:tc>
        <w:tc>
          <w:tcPr>
            <w:tcW w:w="859" w:type="pct"/>
          </w:tcPr>
          <w:p w14:paraId="4E89CCF5" w14:textId="77777777" w:rsidR="00D00C2F" w:rsidRPr="008D72A9" w:rsidRDefault="00D00C2F" w:rsidP="008A48A2">
            <w:pPr>
              <w:pStyle w:val="ECCTabletext"/>
              <w:keepNext w:val="0"/>
            </w:pPr>
            <w:r w:rsidRPr="008D72A9">
              <w:t>Representative of terrain, works with sea paths</w:t>
            </w:r>
          </w:p>
        </w:tc>
        <w:tc>
          <w:tcPr>
            <w:tcW w:w="659" w:type="pct"/>
          </w:tcPr>
          <w:p w14:paraId="1788A3B4" w14:textId="77777777" w:rsidR="00D00C2F" w:rsidRPr="008D72A9" w:rsidRDefault="00D00C2F" w:rsidP="008A48A2">
            <w:pPr>
              <w:pStyle w:val="ECCTabletext"/>
              <w:keepNext w:val="0"/>
            </w:pPr>
            <w:r w:rsidRPr="008D72A9">
              <w:t>Requires detailed terrain height data along the path.</w:t>
            </w:r>
          </w:p>
          <w:p w14:paraId="6FFCFBEA" w14:textId="77777777" w:rsidR="00D00C2F" w:rsidRPr="008D72A9" w:rsidRDefault="00D00C2F" w:rsidP="008A48A2">
            <w:pPr>
              <w:pStyle w:val="ECCTabletext"/>
              <w:keepNext w:val="0"/>
            </w:pPr>
            <w:r w:rsidRPr="008D72A9">
              <w:t>Not implemented in SEAMCAT</w:t>
            </w:r>
          </w:p>
        </w:tc>
      </w:tr>
      <w:tr w:rsidR="001A1C04" w:rsidRPr="008D72A9" w14:paraId="1AD31FEA" w14:textId="77777777" w:rsidTr="001A1C04">
        <w:tc>
          <w:tcPr>
            <w:tcW w:w="679" w:type="pct"/>
          </w:tcPr>
          <w:p w14:paraId="168B2329" w14:textId="77777777" w:rsidR="00D00C2F" w:rsidRPr="008D72A9" w:rsidRDefault="00D00C2F" w:rsidP="008A48A2">
            <w:pPr>
              <w:pStyle w:val="ECCTabletext"/>
              <w:keepNext w:val="0"/>
            </w:pPr>
            <w:r w:rsidRPr="008D72A9">
              <w:lastRenderedPageBreak/>
              <w:t>Okumura-Hata</w:t>
            </w:r>
          </w:p>
        </w:tc>
        <w:tc>
          <w:tcPr>
            <w:tcW w:w="791" w:type="pct"/>
          </w:tcPr>
          <w:p w14:paraId="72D08FE4" w14:textId="77777777" w:rsidR="00D00C2F" w:rsidRPr="008D72A9" w:rsidRDefault="00D00C2F" w:rsidP="008A48A2">
            <w:pPr>
              <w:pStyle w:val="ECCTabletext"/>
              <w:keepNext w:val="0"/>
            </w:pPr>
            <w:r w:rsidRPr="008D72A9">
              <w:t>PtP, broadcast</w:t>
            </w:r>
          </w:p>
        </w:tc>
        <w:tc>
          <w:tcPr>
            <w:tcW w:w="736" w:type="pct"/>
          </w:tcPr>
          <w:p w14:paraId="462D2047" w14:textId="77777777" w:rsidR="00D00C2F" w:rsidRPr="008D72A9" w:rsidRDefault="00D00C2F" w:rsidP="008A48A2">
            <w:pPr>
              <w:pStyle w:val="ECCTabletext"/>
              <w:keepNext w:val="0"/>
            </w:pPr>
            <w:r w:rsidRPr="008D72A9">
              <w:t>Tx height &gt; 30 m</w:t>
            </w:r>
          </w:p>
          <w:p w14:paraId="4C3C26C6" w14:textId="77777777" w:rsidR="00D00C2F" w:rsidRPr="008D72A9" w:rsidRDefault="00D00C2F" w:rsidP="008A48A2">
            <w:pPr>
              <w:pStyle w:val="ECCTabletext"/>
              <w:keepNext w:val="0"/>
            </w:pPr>
            <w:r w:rsidRPr="008D72A9">
              <w:t xml:space="preserve">Mobile station height </w:t>
            </w:r>
            <m:oMath>
              <m:r>
                <w:rPr>
                  <w:rFonts w:ascii="Cambria Math" w:hAnsi="Cambria Math"/>
                </w:rPr>
                <m:t>∈[1; 10]</m:t>
              </m:r>
            </m:oMath>
            <w:r w:rsidRPr="008D72A9">
              <w:t xml:space="preserve"> m</w:t>
            </w:r>
          </w:p>
          <w:p w14:paraId="3AA851BF" w14:textId="77777777" w:rsidR="00D00C2F" w:rsidRPr="008D72A9" w:rsidRDefault="00D00C2F" w:rsidP="008A48A2">
            <w:pPr>
              <w:pStyle w:val="ECCTabletext"/>
              <w:keepNext w:val="0"/>
            </w:pPr>
            <w:r w:rsidRPr="008D72A9">
              <w:t xml:space="preserve">Distance </w:t>
            </w:r>
            <m:oMath>
              <m:r>
                <w:rPr>
                  <w:rFonts w:ascii="Cambria Math" w:hAnsi="Cambria Math"/>
                </w:rPr>
                <m:t>∈[1;10]</m:t>
              </m:r>
            </m:oMath>
            <w:r w:rsidRPr="008D72A9">
              <w:t xml:space="preserve"> km</w:t>
            </w:r>
          </w:p>
        </w:tc>
        <w:tc>
          <w:tcPr>
            <w:tcW w:w="1276" w:type="pct"/>
          </w:tcPr>
          <w:p w14:paraId="6654E1BA" w14:textId="77777777" w:rsidR="00D00C2F" w:rsidRPr="008D72A9" w:rsidRDefault="00D00C2F" w:rsidP="008A48A2">
            <w:pPr>
              <w:pStyle w:val="ECCTabletext"/>
              <w:keepNext w:val="0"/>
            </w:pPr>
            <w:r w:rsidRPr="008D72A9">
              <w:t>Fit on measured data from urban environment, not terrain specific</w:t>
            </w:r>
          </w:p>
        </w:tc>
        <w:tc>
          <w:tcPr>
            <w:tcW w:w="859" w:type="pct"/>
          </w:tcPr>
          <w:p w14:paraId="61649880" w14:textId="77777777" w:rsidR="00D00C2F" w:rsidRPr="008D72A9" w:rsidRDefault="00D00C2F" w:rsidP="008A48A2">
            <w:pPr>
              <w:pStyle w:val="ECCTabletext"/>
              <w:keepNext w:val="0"/>
            </w:pPr>
            <w:r w:rsidRPr="008D72A9">
              <w:t>Easy to use</w:t>
            </w:r>
          </w:p>
        </w:tc>
        <w:tc>
          <w:tcPr>
            <w:tcW w:w="659" w:type="pct"/>
          </w:tcPr>
          <w:p w14:paraId="5D9E3E91" w14:textId="77777777" w:rsidR="00D00C2F" w:rsidRPr="008D72A9" w:rsidRDefault="00D00C2F" w:rsidP="008A48A2">
            <w:pPr>
              <w:pStyle w:val="ECCTabletext"/>
              <w:keepNext w:val="0"/>
            </w:pPr>
            <w:r w:rsidRPr="008D72A9">
              <w:t>Not path specific</w:t>
            </w:r>
          </w:p>
        </w:tc>
      </w:tr>
      <w:tr w:rsidR="001A1C04" w:rsidRPr="008D72A9" w14:paraId="1F6E295C" w14:textId="77777777" w:rsidTr="001A1C04">
        <w:tc>
          <w:tcPr>
            <w:tcW w:w="679" w:type="pct"/>
          </w:tcPr>
          <w:p w14:paraId="307C0251" w14:textId="77777777" w:rsidR="00D00C2F" w:rsidRPr="008D72A9" w:rsidRDefault="00D00C2F" w:rsidP="008A48A2">
            <w:pPr>
              <w:pStyle w:val="ECCTabletext"/>
              <w:keepNext w:val="0"/>
            </w:pPr>
            <w:r w:rsidRPr="008D72A9">
              <w:t>Extended Okumura-Hata in SEAMCAT</w:t>
            </w:r>
          </w:p>
        </w:tc>
        <w:tc>
          <w:tcPr>
            <w:tcW w:w="791" w:type="pct"/>
          </w:tcPr>
          <w:p w14:paraId="41466EC7" w14:textId="07EF0E38" w:rsidR="00D00C2F" w:rsidRPr="008D72A9" w:rsidRDefault="00D00C2F" w:rsidP="008A48A2">
            <w:pPr>
              <w:pStyle w:val="ECCTabletext"/>
              <w:keepNext w:val="0"/>
            </w:pPr>
            <w:r w:rsidRPr="008D72A9">
              <w:t xml:space="preserve">Mobile services and other services working in non-LOS/cluttered environment . Urban, sub-urban and open area environments considered. </w:t>
            </w:r>
          </w:p>
        </w:tc>
        <w:tc>
          <w:tcPr>
            <w:tcW w:w="736" w:type="pct"/>
          </w:tcPr>
          <w:p w14:paraId="4614A308" w14:textId="77777777" w:rsidR="00D00C2F" w:rsidRPr="008D72A9" w:rsidRDefault="00D00C2F" w:rsidP="008A48A2">
            <w:pPr>
              <w:pStyle w:val="ECCTabletext"/>
              <w:keepNext w:val="0"/>
            </w:pPr>
          </w:p>
        </w:tc>
        <w:tc>
          <w:tcPr>
            <w:tcW w:w="1276" w:type="pct"/>
          </w:tcPr>
          <w:p w14:paraId="20BF4279" w14:textId="77777777" w:rsidR="00D00C2F" w:rsidRPr="008D72A9" w:rsidRDefault="00D00C2F" w:rsidP="008A48A2">
            <w:pPr>
              <w:pStyle w:val="ECCTabletext"/>
              <w:keepNext w:val="0"/>
            </w:pPr>
            <w:r w:rsidRPr="008D72A9">
              <w:t>Statistical variation of path loss included</w:t>
            </w:r>
          </w:p>
        </w:tc>
        <w:tc>
          <w:tcPr>
            <w:tcW w:w="859" w:type="pct"/>
          </w:tcPr>
          <w:p w14:paraId="6465EA41" w14:textId="77777777" w:rsidR="00D00C2F" w:rsidRPr="008D72A9" w:rsidRDefault="00D00C2F" w:rsidP="008A48A2">
            <w:pPr>
              <w:pStyle w:val="ECCTabletext"/>
              <w:keepNext w:val="0"/>
            </w:pPr>
            <w:r w:rsidRPr="008D72A9">
              <w:t>Easy to use and implemented in SEAMCAT.</w:t>
            </w:r>
          </w:p>
          <w:p w14:paraId="34D8B8B3" w14:textId="77777777" w:rsidR="00D00C2F" w:rsidRPr="008D72A9" w:rsidRDefault="00D00C2F" w:rsidP="008A48A2">
            <w:pPr>
              <w:pStyle w:val="ECCTabletext"/>
              <w:keepNext w:val="0"/>
            </w:pPr>
            <w:r w:rsidRPr="008D72A9">
              <w:t>Low-height mobile terminals moving in cluttered environment.</w:t>
            </w:r>
          </w:p>
        </w:tc>
        <w:tc>
          <w:tcPr>
            <w:tcW w:w="659" w:type="pct"/>
          </w:tcPr>
          <w:p w14:paraId="793272E1" w14:textId="77777777" w:rsidR="00D00C2F" w:rsidRPr="008D72A9" w:rsidDel="00AF6D59" w:rsidRDefault="00D00C2F" w:rsidP="008A48A2">
            <w:pPr>
              <w:pStyle w:val="ECCTabletext"/>
              <w:keepNext w:val="0"/>
            </w:pPr>
            <w:r w:rsidRPr="008D72A9">
              <w:t>Not path specific</w:t>
            </w:r>
          </w:p>
        </w:tc>
      </w:tr>
    </w:tbl>
    <w:p w14:paraId="60357F91" w14:textId="77777777" w:rsidR="00D00C2F" w:rsidRPr="008D72A9" w:rsidRDefault="00D00C2F" w:rsidP="00D00C2F"/>
    <w:p w14:paraId="7F6BD303" w14:textId="77777777" w:rsidR="00D00C2F" w:rsidRPr="008D72A9" w:rsidRDefault="00D00C2F" w:rsidP="00D00C2F">
      <w:pPr>
        <w:pStyle w:val="Heading1"/>
        <w:rPr>
          <w:lang w:val="en-GB"/>
        </w:rPr>
      </w:pPr>
      <w:bookmarkStart w:id="128" w:name="_Ref140748607"/>
      <w:bookmarkStart w:id="129" w:name="_Toc140749261"/>
      <w:bookmarkStart w:id="130" w:name="_Toc179895008"/>
      <w:r w:rsidRPr="008D72A9">
        <w:rPr>
          <w:lang w:val="en-GB"/>
        </w:rPr>
        <w:lastRenderedPageBreak/>
        <w:t>Methodology</w:t>
      </w:r>
      <w:bookmarkEnd w:id="128"/>
      <w:bookmarkEnd w:id="129"/>
      <w:bookmarkEnd w:id="130"/>
      <w:r w:rsidRPr="008D72A9">
        <w:rPr>
          <w:lang w:val="en-GB"/>
        </w:rPr>
        <w:t xml:space="preserve"> </w:t>
      </w:r>
    </w:p>
    <w:p w14:paraId="668B0529" w14:textId="77AC679F" w:rsidR="00D00C2F" w:rsidRPr="008D72A9" w:rsidRDefault="00D00C2F" w:rsidP="00D00C2F">
      <w:pPr>
        <w:rPr>
          <w:rFonts w:cs="Arial"/>
          <w:szCs w:val="20"/>
        </w:rPr>
      </w:pPr>
      <w:bookmarkStart w:id="131" w:name="_Ref86932909"/>
      <w:r w:rsidRPr="008D72A9">
        <w:rPr>
          <w:rFonts w:cs="Arial"/>
          <w:szCs w:val="20"/>
        </w:rPr>
        <w:t>In this section, a description of the analytical methodology used for the sharing and compatibility studies between the RNSS characteri</w:t>
      </w:r>
      <w:r w:rsidR="00B272D8" w:rsidRPr="008D72A9">
        <w:rPr>
          <w:rFonts w:cs="Arial"/>
          <w:szCs w:val="20"/>
        </w:rPr>
        <w:t>s</w:t>
      </w:r>
      <w:r w:rsidRPr="008D72A9">
        <w:rPr>
          <w:rFonts w:cs="Arial"/>
          <w:szCs w:val="20"/>
        </w:rPr>
        <w:t xml:space="preserve">ed in </w:t>
      </w:r>
      <w:r w:rsidR="00B272D8" w:rsidRPr="008D72A9">
        <w:rPr>
          <w:rFonts w:cs="Arial"/>
          <w:szCs w:val="20"/>
        </w:rPr>
        <w:t>s</w:t>
      </w:r>
      <w:r w:rsidRPr="008D72A9">
        <w:rPr>
          <w:rFonts w:cs="Arial"/>
          <w:szCs w:val="20"/>
        </w:rPr>
        <w:t xml:space="preserve">ection </w:t>
      </w:r>
      <w:r w:rsidRPr="008D72A9">
        <w:rPr>
          <w:rFonts w:cs="Arial"/>
          <w:szCs w:val="20"/>
        </w:rPr>
        <w:fldChar w:fldCharType="begin"/>
      </w:r>
      <w:r w:rsidRPr="008D72A9">
        <w:rPr>
          <w:rFonts w:cs="Arial"/>
          <w:szCs w:val="20"/>
        </w:rPr>
        <w:instrText xml:space="preserve"> REF _Ref86932689 \r \h  \* MERGEFORMAT </w:instrText>
      </w:r>
      <w:r w:rsidRPr="008D72A9">
        <w:rPr>
          <w:rFonts w:cs="Arial"/>
          <w:szCs w:val="20"/>
        </w:rPr>
      </w:r>
      <w:r w:rsidRPr="008D72A9">
        <w:rPr>
          <w:rFonts w:cs="Arial"/>
          <w:szCs w:val="20"/>
        </w:rPr>
        <w:fldChar w:fldCharType="separate"/>
      </w:r>
      <w:r w:rsidRPr="008D72A9">
        <w:rPr>
          <w:rFonts w:cs="Arial"/>
          <w:szCs w:val="20"/>
        </w:rPr>
        <w:t>3</w:t>
      </w:r>
      <w:r w:rsidRPr="008D72A9">
        <w:rPr>
          <w:rFonts w:cs="Arial"/>
          <w:szCs w:val="20"/>
        </w:rPr>
        <w:fldChar w:fldCharType="end"/>
      </w:r>
      <w:r w:rsidRPr="008D72A9">
        <w:rPr>
          <w:rFonts w:cs="Arial"/>
          <w:szCs w:val="20"/>
        </w:rPr>
        <w:t xml:space="preserve"> and the amateur stations identified in </w:t>
      </w:r>
      <w:r w:rsidR="00B272D8" w:rsidRPr="008D72A9">
        <w:rPr>
          <w:rFonts w:cs="Arial"/>
          <w:szCs w:val="20"/>
        </w:rPr>
        <w:t>s</w:t>
      </w:r>
      <w:r w:rsidRPr="008D72A9">
        <w:rPr>
          <w:rFonts w:cs="Arial"/>
          <w:szCs w:val="20"/>
        </w:rPr>
        <w:t xml:space="preserve">ection </w:t>
      </w:r>
      <w:r w:rsidRPr="008D72A9">
        <w:rPr>
          <w:rFonts w:cs="Arial"/>
          <w:szCs w:val="20"/>
        </w:rPr>
        <w:fldChar w:fldCharType="begin"/>
      </w:r>
      <w:r w:rsidRPr="008D72A9">
        <w:rPr>
          <w:rFonts w:cs="Arial"/>
          <w:szCs w:val="20"/>
        </w:rPr>
        <w:instrText xml:space="preserve"> REF _Ref86932697 \r \h  \* MERGEFORMAT </w:instrText>
      </w:r>
      <w:r w:rsidRPr="008D72A9">
        <w:rPr>
          <w:rFonts w:cs="Arial"/>
          <w:szCs w:val="20"/>
        </w:rPr>
      </w:r>
      <w:r w:rsidRPr="008D72A9">
        <w:rPr>
          <w:rFonts w:cs="Arial"/>
          <w:szCs w:val="20"/>
        </w:rPr>
        <w:fldChar w:fldCharType="separate"/>
      </w:r>
      <w:r w:rsidRPr="008D72A9">
        <w:rPr>
          <w:rFonts w:cs="Arial"/>
          <w:szCs w:val="20"/>
        </w:rPr>
        <w:t>2</w:t>
      </w:r>
      <w:r w:rsidRPr="008D72A9">
        <w:rPr>
          <w:rFonts w:cs="Arial"/>
          <w:szCs w:val="20"/>
        </w:rPr>
        <w:fldChar w:fldCharType="end"/>
      </w:r>
      <w:r w:rsidRPr="008D72A9">
        <w:rPr>
          <w:rFonts w:cs="Arial"/>
          <w:szCs w:val="20"/>
        </w:rPr>
        <w:t xml:space="preserve"> are detailed. This primary deals with the computation of the amateur antenna radiation pattern listed in Recommendation ITU-R F.1336</w:t>
      </w:r>
      <w:r w:rsidR="00594AB2" w:rsidRPr="008D72A9">
        <w:rPr>
          <w:rFonts w:cs="Arial"/>
          <w:szCs w:val="20"/>
        </w:rPr>
        <w:t xml:space="preserve"> </w:t>
      </w:r>
      <w:r w:rsidR="00594AB2" w:rsidRPr="008D72A9">
        <w:rPr>
          <w:rFonts w:cs="Arial"/>
          <w:szCs w:val="20"/>
          <w:highlight w:val="yellow"/>
        </w:rPr>
        <w:fldChar w:fldCharType="begin"/>
      </w:r>
      <w:r w:rsidR="00594AB2" w:rsidRPr="008D72A9">
        <w:rPr>
          <w:rFonts w:cs="Arial"/>
          <w:szCs w:val="20"/>
        </w:rPr>
        <w:instrText xml:space="preserve"> REF _Ref162364079 \r \h </w:instrText>
      </w:r>
      <w:r w:rsidR="00594AB2" w:rsidRPr="008D72A9">
        <w:rPr>
          <w:rFonts w:cs="Arial"/>
          <w:szCs w:val="20"/>
          <w:highlight w:val="yellow"/>
        </w:rPr>
      </w:r>
      <w:r w:rsidR="00594AB2" w:rsidRPr="008D72A9">
        <w:rPr>
          <w:rFonts w:cs="Arial"/>
          <w:szCs w:val="20"/>
          <w:highlight w:val="yellow"/>
        </w:rPr>
        <w:fldChar w:fldCharType="separate"/>
      </w:r>
      <w:r w:rsidR="00594AB2" w:rsidRPr="008D72A9">
        <w:rPr>
          <w:rFonts w:cs="Arial"/>
          <w:szCs w:val="20"/>
        </w:rPr>
        <w:t>[38]</w:t>
      </w:r>
      <w:r w:rsidR="00594AB2" w:rsidRPr="008D72A9">
        <w:rPr>
          <w:rFonts w:cs="Arial"/>
          <w:szCs w:val="20"/>
          <w:highlight w:val="yellow"/>
        </w:rPr>
        <w:fldChar w:fldCharType="end"/>
      </w:r>
      <w:r w:rsidRPr="008D72A9">
        <w:rPr>
          <w:rFonts w:cs="Arial"/>
          <w:szCs w:val="20"/>
        </w:rPr>
        <w:t xml:space="preserve"> as well as the interference exceedance level (IEL) quantity stipulated from the link budget.</w:t>
      </w:r>
    </w:p>
    <w:p w14:paraId="7E51E576" w14:textId="77777777" w:rsidR="00D00C2F" w:rsidRPr="008D72A9" w:rsidRDefault="00D00C2F" w:rsidP="00D00C2F">
      <w:pPr>
        <w:pStyle w:val="Heading2"/>
        <w:rPr>
          <w:lang w:val="en-GB"/>
        </w:rPr>
      </w:pPr>
      <w:bookmarkStart w:id="132" w:name="_Toc89942953"/>
      <w:bookmarkStart w:id="133" w:name="_Toc140749262"/>
      <w:bookmarkStart w:id="134" w:name="_Toc179895009"/>
      <w:r w:rsidRPr="008D72A9">
        <w:rPr>
          <w:lang w:val="en-GB"/>
        </w:rPr>
        <w:t>Calculation of the interference exceedance level</w:t>
      </w:r>
      <w:bookmarkEnd w:id="132"/>
      <w:r w:rsidRPr="008D72A9">
        <w:rPr>
          <w:lang w:val="en-GB"/>
        </w:rPr>
        <w:t xml:space="preserve"> (IEL)</w:t>
      </w:r>
      <w:bookmarkEnd w:id="133"/>
      <w:bookmarkEnd w:id="134"/>
    </w:p>
    <w:bookmarkEnd w:id="131"/>
    <w:p w14:paraId="26DCCB77" w14:textId="77777777" w:rsidR="00D00C2F" w:rsidRPr="008D72A9" w:rsidRDefault="00D00C2F" w:rsidP="00D00C2F">
      <w:pPr>
        <w:rPr>
          <w:rFonts w:cs="Arial"/>
          <w:szCs w:val="20"/>
        </w:rPr>
      </w:pPr>
      <w:r w:rsidRPr="008D72A9">
        <w:rPr>
          <w:rFonts w:cs="Arial"/>
          <w:szCs w:val="20"/>
        </w:rPr>
        <w:t>The IEL metric is the primary focus of the coexistence studies as defined below:</w:t>
      </w:r>
    </w:p>
    <w:p w14:paraId="7F7667C6" w14:textId="77777777" w:rsidR="00D00C2F" w:rsidRPr="008D72A9" w:rsidRDefault="000229B8" w:rsidP="00D00C2F">
      <w:pPr>
        <w:rPr>
          <w:rFonts w:cs="Arial"/>
          <w:szCs w:val="20"/>
        </w:rPr>
      </w:pPr>
      <m:oMath>
        <m:sSub>
          <m:sSubPr>
            <m:ctrlPr>
              <w:rPr>
                <w:rFonts w:ascii="Cambria Math" w:hAnsi="Cambria Math" w:cs="Arial"/>
                <w:i/>
                <w:szCs w:val="20"/>
              </w:rPr>
            </m:ctrlPr>
          </m:sSubPr>
          <m:e>
            <m:r>
              <w:rPr>
                <w:rFonts w:ascii="Cambria Math" w:hAnsi="Cambria Math" w:cs="Arial"/>
                <w:szCs w:val="20"/>
              </w:rPr>
              <m:t>P</m:t>
            </m:r>
          </m:e>
          <m:sub>
            <m:r>
              <w:rPr>
                <w:rFonts w:ascii="Cambria Math" w:hAnsi="Cambria Math" w:cs="Arial"/>
                <w:szCs w:val="20"/>
              </w:rPr>
              <m:t>RX</m:t>
            </m:r>
          </m:sub>
        </m:sSub>
        <m:r>
          <w:rPr>
            <w:rFonts w:ascii="Cambria Math" w:hAnsi="Cambria Math" w:cs="Arial"/>
            <w:szCs w:val="20"/>
          </w:rPr>
          <m:t>=10log10</m:t>
        </m:r>
        <m:d>
          <m:dPr>
            <m:ctrlPr>
              <w:rPr>
                <w:rFonts w:ascii="Cambria Math" w:hAnsi="Cambria Math" w:cs="Arial"/>
                <w:szCs w:val="20"/>
              </w:rPr>
            </m:ctrlPr>
          </m:dPr>
          <m:e>
            <m:sSub>
              <m:sSubPr>
                <m:ctrlPr>
                  <w:rPr>
                    <w:rFonts w:ascii="Cambria Math" w:hAnsi="Cambria Math" w:cs="Arial"/>
                    <w:szCs w:val="20"/>
                  </w:rPr>
                </m:ctrlPr>
              </m:sSubPr>
              <m:e>
                <m:r>
                  <w:rPr>
                    <w:rFonts w:ascii="Cambria Math" w:hAnsi="Cambria Math" w:cs="Arial"/>
                    <w:szCs w:val="20"/>
                  </w:rPr>
                  <m:t>P</m:t>
                </m:r>
              </m:e>
              <m:sub>
                <m:r>
                  <w:rPr>
                    <w:rFonts w:ascii="Cambria Math" w:hAnsi="Cambria Math" w:cs="Arial"/>
                    <w:szCs w:val="20"/>
                  </w:rPr>
                  <m:t>TX</m:t>
                </m:r>
              </m:sub>
            </m:sSub>
          </m:e>
        </m:d>
        <m:r>
          <w:rPr>
            <w:rFonts w:ascii="Cambria Math" w:hAnsi="Cambria Math" w:cs="Arial"/>
            <w:szCs w:val="20"/>
          </w:rPr>
          <m:t>+</m:t>
        </m:r>
        <m:sSub>
          <m:sSubPr>
            <m:ctrlPr>
              <w:rPr>
                <w:rFonts w:ascii="Cambria Math" w:hAnsi="Cambria Math" w:cs="Arial"/>
                <w:szCs w:val="20"/>
              </w:rPr>
            </m:ctrlPr>
          </m:sSubPr>
          <m:e>
            <m:r>
              <w:rPr>
                <w:rFonts w:ascii="Cambria Math" w:hAnsi="Cambria Math" w:cs="Arial"/>
                <w:szCs w:val="20"/>
              </w:rPr>
              <m:t>G</m:t>
            </m:r>
          </m:e>
          <m:sub>
            <m:r>
              <w:rPr>
                <w:rFonts w:ascii="Cambria Math" w:hAnsi="Cambria Math" w:cs="Arial"/>
                <w:szCs w:val="20"/>
              </w:rPr>
              <m:t>RNSS</m:t>
            </m:r>
          </m:sub>
        </m:sSub>
        <m:d>
          <m:dPr>
            <m:ctrlPr>
              <w:rPr>
                <w:rFonts w:ascii="Cambria Math" w:hAnsi="Cambria Math" w:cs="Arial"/>
                <w:szCs w:val="20"/>
              </w:rPr>
            </m:ctrlPr>
          </m:dPr>
          <m:e>
            <m:r>
              <w:rPr>
                <w:rFonts w:ascii="Cambria Math" w:hAnsi="Cambria Math" w:cs="Arial"/>
                <w:szCs w:val="20"/>
              </w:rPr>
              <m:t>θ</m:t>
            </m:r>
          </m:e>
        </m:d>
        <m:r>
          <w:rPr>
            <w:rFonts w:ascii="Cambria Math" w:hAnsi="Cambria Math" w:cs="Arial"/>
            <w:szCs w:val="20"/>
          </w:rPr>
          <m:t>+</m:t>
        </m:r>
        <m:sSub>
          <m:sSubPr>
            <m:ctrlPr>
              <w:rPr>
                <w:rFonts w:ascii="Cambria Math" w:hAnsi="Cambria Math" w:cs="Arial"/>
                <w:szCs w:val="20"/>
              </w:rPr>
            </m:ctrlPr>
          </m:sSubPr>
          <m:e>
            <m:r>
              <w:rPr>
                <w:rFonts w:ascii="Cambria Math" w:hAnsi="Cambria Math" w:cs="Arial"/>
                <w:szCs w:val="20"/>
              </w:rPr>
              <m:t>G</m:t>
            </m:r>
          </m:e>
          <m:sub>
            <m:r>
              <w:rPr>
                <w:rFonts w:ascii="Cambria Math" w:hAnsi="Cambria Math" w:cs="Arial"/>
                <w:szCs w:val="20"/>
              </w:rPr>
              <m:t>amateur</m:t>
            </m:r>
          </m:sub>
        </m:sSub>
        <m:d>
          <m:dPr>
            <m:ctrlPr>
              <w:rPr>
                <w:rFonts w:ascii="Cambria Math" w:hAnsi="Cambria Math" w:cs="Arial"/>
                <w:szCs w:val="20"/>
              </w:rPr>
            </m:ctrlPr>
          </m:dPr>
          <m:e>
            <m:r>
              <w:rPr>
                <w:rFonts w:ascii="Cambria Math" w:hAnsi="Cambria Math" w:cs="Arial"/>
                <w:szCs w:val="20"/>
              </w:rPr>
              <m:t>θ</m:t>
            </m:r>
          </m:e>
        </m:d>
        <m:r>
          <w:rPr>
            <w:rFonts w:ascii="Cambria Math" w:hAnsi="Cambria Math" w:cs="Arial"/>
            <w:szCs w:val="20"/>
          </w:rPr>
          <m:t>-</m:t>
        </m:r>
        <m:sSub>
          <m:sSubPr>
            <m:ctrlPr>
              <w:rPr>
                <w:rFonts w:ascii="Cambria Math" w:hAnsi="Cambria Math" w:cs="Arial"/>
                <w:szCs w:val="20"/>
              </w:rPr>
            </m:ctrlPr>
          </m:sSubPr>
          <m:e>
            <m:r>
              <w:rPr>
                <w:rFonts w:ascii="Cambria Math" w:hAnsi="Cambria Math" w:cs="Arial"/>
                <w:szCs w:val="20"/>
              </w:rPr>
              <m:t>L</m:t>
            </m:r>
          </m:e>
          <m:sub>
            <m:r>
              <w:rPr>
                <w:rFonts w:ascii="Cambria Math" w:hAnsi="Cambria Math" w:cs="Arial"/>
                <w:szCs w:val="20"/>
              </w:rPr>
              <m:t>b</m:t>
            </m:r>
          </m:sub>
        </m:sSub>
        <m:r>
          <w:rPr>
            <w:rFonts w:ascii="Cambria Math" w:hAnsi="Cambria Math" w:cs="Arial"/>
            <w:szCs w:val="20"/>
          </w:rPr>
          <m:t>-</m:t>
        </m:r>
        <m:sSub>
          <m:sSubPr>
            <m:ctrlPr>
              <w:rPr>
                <w:rFonts w:ascii="Cambria Math" w:hAnsi="Cambria Math" w:cs="Arial"/>
                <w:szCs w:val="20"/>
              </w:rPr>
            </m:ctrlPr>
          </m:sSubPr>
          <m:e>
            <m:r>
              <w:rPr>
                <w:rFonts w:ascii="Cambria Math" w:hAnsi="Cambria Math" w:cs="Arial"/>
                <w:szCs w:val="20"/>
              </w:rPr>
              <m:t>X</m:t>
            </m:r>
          </m:e>
          <m:sub>
            <m:r>
              <w:rPr>
                <w:rFonts w:ascii="Cambria Math" w:hAnsi="Cambria Math" w:cs="Arial"/>
                <w:szCs w:val="20"/>
              </w:rPr>
              <m:t>pol</m:t>
            </m:r>
          </m:sub>
        </m:sSub>
      </m:oMath>
      <w:r w:rsidR="00D00C2F" w:rsidRPr="008D72A9">
        <w:rPr>
          <w:rFonts w:cs="Arial"/>
          <w:szCs w:val="20"/>
        </w:rPr>
        <w:t xml:space="preserve">   for narrowband signals</w:t>
      </w:r>
    </w:p>
    <w:p w14:paraId="7C780512" w14:textId="77777777" w:rsidR="00D00C2F" w:rsidRPr="008D72A9" w:rsidRDefault="000229B8" w:rsidP="00D00C2F">
      <w:pPr>
        <w:rPr>
          <w:rFonts w:cs="Arial"/>
          <w:szCs w:val="20"/>
        </w:rPr>
      </w:pPr>
      <m:oMath>
        <m:sSub>
          <m:sSubPr>
            <m:ctrlPr>
              <w:rPr>
                <w:rFonts w:ascii="Cambria Math" w:hAnsi="Cambria Math" w:cs="Arial"/>
                <w:i/>
                <w:szCs w:val="20"/>
              </w:rPr>
            </m:ctrlPr>
          </m:sSubPr>
          <m:e>
            <m:r>
              <w:rPr>
                <w:rFonts w:ascii="Cambria Math" w:hAnsi="Cambria Math" w:cs="Arial"/>
                <w:szCs w:val="20"/>
              </w:rPr>
              <m:t>P</m:t>
            </m:r>
          </m:e>
          <m:sub>
            <m:r>
              <w:rPr>
                <w:rFonts w:ascii="Cambria Math" w:hAnsi="Cambria Math" w:cs="Arial"/>
                <w:szCs w:val="20"/>
              </w:rPr>
              <m:t>RX</m:t>
            </m:r>
          </m:sub>
        </m:sSub>
        <m:r>
          <w:rPr>
            <w:rFonts w:ascii="Cambria Math" w:hAnsi="Cambria Math" w:cs="Arial"/>
            <w:szCs w:val="20"/>
          </w:rPr>
          <m:t>=10log10</m:t>
        </m:r>
        <m:d>
          <m:dPr>
            <m:ctrlPr>
              <w:rPr>
                <w:rFonts w:ascii="Cambria Math" w:hAnsi="Cambria Math" w:cs="Arial"/>
                <w:szCs w:val="20"/>
              </w:rPr>
            </m:ctrlPr>
          </m:dPr>
          <m:e>
            <m:sSub>
              <m:sSubPr>
                <m:ctrlPr>
                  <w:rPr>
                    <w:rFonts w:ascii="Cambria Math" w:hAnsi="Cambria Math" w:cs="Arial"/>
                    <w:szCs w:val="20"/>
                  </w:rPr>
                </m:ctrlPr>
              </m:sSubPr>
              <m:e>
                <m:r>
                  <w:rPr>
                    <w:rFonts w:ascii="Cambria Math" w:hAnsi="Cambria Math" w:cs="Arial"/>
                    <w:szCs w:val="20"/>
                  </w:rPr>
                  <m:t>P</m:t>
                </m:r>
              </m:e>
              <m:sub>
                <m:r>
                  <w:rPr>
                    <w:rFonts w:ascii="Cambria Math" w:hAnsi="Cambria Math" w:cs="Arial"/>
                    <w:szCs w:val="20"/>
                  </w:rPr>
                  <m:t>TX</m:t>
                </m:r>
              </m:sub>
            </m:sSub>
          </m:e>
        </m:d>
        <m:r>
          <w:rPr>
            <w:rFonts w:ascii="Cambria Math" w:hAnsi="Cambria Math" w:cs="Arial"/>
            <w:szCs w:val="20"/>
          </w:rPr>
          <m:t>+</m:t>
        </m:r>
        <m:sSub>
          <m:sSubPr>
            <m:ctrlPr>
              <w:rPr>
                <w:rFonts w:ascii="Cambria Math" w:hAnsi="Cambria Math" w:cs="Arial"/>
                <w:szCs w:val="20"/>
              </w:rPr>
            </m:ctrlPr>
          </m:sSubPr>
          <m:e>
            <m:r>
              <w:rPr>
                <w:rFonts w:ascii="Cambria Math" w:hAnsi="Cambria Math" w:cs="Arial"/>
                <w:szCs w:val="20"/>
              </w:rPr>
              <m:t>G</m:t>
            </m:r>
          </m:e>
          <m:sub>
            <m:r>
              <w:rPr>
                <w:rFonts w:ascii="Cambria Math" w:hAnsi="Cambria Math" w:cs="Arial"/>
                <w:szCs w:val="20"/>
              </w:rPr>
              <m:t>RNSS</m:t>
            </m:r>
          </m:sub>
        </m:sSub>
        <m:d>
          <m:dPr>
            <m:ctrlPr>
              <w:rPr>
                <w:rFonts w:ascii="Cambria Math" w:hAnsi="Cambria Math" w:cs="Arial"/>
                <w:szCs w:val="20"/>
              </w:rPr>
            </m:ctrlPr>
          </m:dPr>
          <m:e>
            <m:r>
              <w:rPr>
                <w:rFonts w:ascii="Cambria Math" w:hAnsi="Cambria Math" w:cs="Arial"/>
                <w:szCs w:val="20"/>
              </w:rPr>
              <m:t>θ</m:t>
            </m:r>
          </m:e>
        </m:d>
        <m:r>
          <w:rPr>
            <w:rFonts w:ascii="Cambria Math" w:hAnsi="Cambria Math" w:cs="Arial"/>
            <w:szCs w:val="20"/>
          </w:rPr>
          <m:t>+</m:t>
        </m:r>
        <m:sSub>
          <m:sSubPr>
            <m:ctrlPr>
              <w:rPr>
                <w:rFonts w:ascii="Cambria Math" w:hAnsi="Cambria Math" w:cs="Arial"/>
                <w:szCs w:val="20"/>
              </w:rPr>
            </m:ctrlPr>
          </m:sSubPr>
          <m:e>
            <m:r>
              <w:rPr>
                <w:rFonts w:ascii="Cambria Math" w:hAnsi="Cambria Math" w:cs="Arial"/>
                <w:szCs w:val="20"/>
              </w:rPr>
              <m:t>G</m:t>
            </m:r>
          </m:e>
          <m:sub>
            <m:r>
              <w:rPr>
                <w:rFonts w:ascii="Cambria Math" w:hAnsi="Cambria Math" w:cs="Arial"/>
                <w:szCs w:val="20"/>
              </w:rPr>
              <m:t>amateur</m:t>
            </m:r>
          </m:sub>
        </m:sSub>
        <m:d>
          <m:dPr>
            <m:ctrlPr>
              <w:rPr>
                <w:rFonts w:ascii="Cambria Math" w:hAnsi="Cambria Math" w:cs="Arial"/>
                <w:szCs w:val="20"/>
              </w:rPr>
            </m:ctrlPr>
          </m:dPr>
          <m:e>
            <m:r>
              <w:rPr>
                <w:rFonts w:ascii="Cambria Math" w:hAnsi="Cambria Math" w:cs="Arial"/>
                <w:szCs w:val="20"/>
              </w:rPr>
              <m:t>θ</m:t>
            </m:r>
          </m:e>
        </m:d>
        <m:r>
          <w:rPr>
            <w:rFonts w:ascii="Cambria Math" w:hAnsi="Cambria Math" w:cs="Arial"/>
            <w:szCs w:val="20"/>
          </w:rPr>
          <m:t>-</m:t>
        </m:r>
        <m:sSub>
          <m:sSubPr>
            <m:ctrlPr>
              <w:rPr>
                <w:rFonts w:ascii="Cambria Math" w:hAnsi="Cambria Math" w:cs="Arial"/>
                <w:szCs w:val="20"/>
              </w:rPr>
            </m:ctrlPr>
          </m:sSubPr>
          <m:e>
            <m:r>
              <w:rPr>
                <w:rFonts w:ascii="Cambria Math" w:hAnsi="Cambria Math" w:cs="Arial"/>
                <w:szCs w:val="20"/>
              </w:rPr>
              <m:t>L</m:t>
            </m:r>
          </m:e>
          <m:sub>
            <m:r>
              <w:rPr>
                <w:rFonts w:ascii="Cambria Math" w:hAnsi="Cambria Math" w:cs="Arial"/>
                <w:szCs w:val="20"/>
              </w:rPr>
              <m:t>b</m:t>
            </m:r>
          </m:sub>
        </m:sSub>
        <m:r>
          <w:rPr>
            <w:rFonts w:ascii="Cambria Math" w:hAnsi="Cambria Math" w:cs="Arial"/>
            <w:szCs w:val="20"/>
          </w:rPr>
          <m:t>-</m:t>
        </m:r>
        <m:sSub>
          <m:sSubPr>
            <m:ctrlPr>
              <w:rPr>
                <w:rFonts w:ascii="Cambria Math" w:hAnsi="Cambria Math" w:cs="Arial"/>
                <w:szCs w:val="20"/>
              </w:rPr>
            </m:ctrlPr>
          </m:sSubPr>
          <m:e>
            <m:r>
              <w:rPr>
                <w:rFonts w:ascii="Cambria Math" w:hAnsi="Cambria Math" w:cs="Arial"/>
                <w:szCs w:val="20"/>
              </w:rPr>
              <m:t>X</m:t>
            </m:r>
          </m:e>
          <m:sub>
            <m:r>
              <w:rPr>
                <w:rFonts w:ascii="Cambria Math" w:hAnsi="Cambria Math" w:cs="Arial"/>
                <w:szCs w:val="20"/>
              </w:rPr>
              <m:t>pol</m:t>
            </m:r>
          </m:sub>
        </m:sSub>
        <m:r>
          <w:rPr>
            <w:rFonts w:ascii="Cambria Math" w:hAnsi="Cambria Math" w:cs="Arial"/>
            <w:szCs w:val="20"/>
          </w:rPr>
          <m:t>-10log10</m:t>
        </m:r>
        <m:d>
          <m:dPr>
            <m:ctrlPr>
              <w:rPr>
                <w:rFonts w:ascii="Cambria Math" w:hAnsi="Cambria Math" w:cs="Arial"/>
                <w:szCs w:val="20"/>
              </w:rPr>
            </m:ctrlPr>
          </m:dPr>
          <m:e>
            <m:r>
              <w:rPr>
                <w:rFonts w:ascii="Cambria Math" w:hAnsi="Cambria Math" w:cs="Arial"/>
                <w:szCs w:val="20"/>
              </w:rPr>
              <m:t>BW</m:t>
            </m:r>
          </m:e>
        </m:d>
      </m:oMath>
      <w:r w:rsidR="00D00C2F" w:rsidRPr="008D72A9">
        <w:rPr>
          <w:rFonts w:cs="Arial"/>
          <w:szCs w:val="20"/>
        </w:rPr>
        <w:t xml:space="preserve">   for wideband signals</w:t>
      </w:r>
    </w:p>
    <w:p w14:paraId="23678458" w14:textId="77777777" w:rsidR="00D00C2F" w:rsidRPr="008D72A9" w:rsidRDefault="00D00C2F" w:rsidP="00D00C2F">
      <w:pPr>
        <w:rPr>
          <w:rFonts w:cs="Arial"/>
          <w:szCs w:val="20"/>
        </w:rPr>
      </w:pPr>
      <m:oMath>
        <m:r>
          <w:rPr>
            <w:rFonts w:ascii="Cambria Math" w:hAnsi="Cambria Math" w:cs="Arial"/>
            <w:szCs w:val="20"/>
          </w:rPr>
          <m:t>IEL=</m:t>
        </m:r>
        <m:sSub>
          <m:sSubPr>
            <m:ctrlPr>
              <w:rPr>
                <w:rFonts w:ascii="Cambria Math" w:hAnsi="Cambria Math" w:cs="Arial"/>
                <w:i/>
                <w:szCs w:val="20"/>
              </w:rPr>
            </m:ctrlPr>
          </m:sSubPr>
          <m:e>
            <m:r>
              <w:rPr>
                <w:rFonts w:ascii="Cambria Math" w:hAnsi="Cambria Math" w:cs="Arial"/>
                <w:szCs w:val="20"/>
              </w:rPr>
              <m:t>P</m:t>
            </m:r>
          </m:e>
          <m:sub>
            <m:r>
              <w:rPr>
                <w:rFonts w:ascii="Cambria Math" w:hAnsi="Cambria Math" w:cs="Arial"/>
                <w:szCs w:val="20"/>
              </w:rPr>
              <m:t>RX</m:t>
            </m:r>
          </m:sub>
        </m:sSub>
        <m:r>
          <w:rPr>
            <w:rFonts w:ascii="Cambria Math" w:hAnsi="Cambria Math" w:cs="Arial"/>
            <w:szCs w:val="20"/>
          </w:rPr>
          <m:t>-RNSS protection criterion</m:t>
        </m:r>
      </m:oMath>
      <w:r w:rsidRPr="008D72A9">
        <w:rPr>
          <w:rFonts w:cs="Arial"/>
          <w:szCs w:val="20"/>
        </w:rPr>
        <w:t xml:space="preserve">          </w:t>
      </w:r>
    </w:p>
    <w:p w14:paraId="554CE0BC" w14:textId="04F0AFD3" w:rsidR="00D00C2F" w:rsidRPr="008D72A9" w:rsidRDefault="002F2545" w:rsidP="00D00C2F">
      <w:pPr>
        <w:rPr>
          <w:rFonts w:cs="Arial"/>
          <w:szCs w:val="20"/>
        </w:rPr>
      </w:pPr>
      <w:r w:rsidRPr="008D72A9">
        <w:t>Where</w:t>
      </w:r>
      <w:r w:rsidR="00D00C2F" w:rsidRPr="008D72A9">
        <w:rPr>
          <w:rFonts w:cs="Arial"/>
          <w:szCs w:val="20"/>
        </w:rPr>
        <w:t>:</w:t>
      </w:r>
    </w:p>
    <w:p w14:paraId="0156720E" w14:textId="1F2CDF26" w:rsidR="00D00C2F" w:rsidRPr="008D72A9" w:rsidRDefault="00D00C2F" w:rsidP="0047260D">
      <w:pPr>
        <w:pStyle w:val="ECCBulletsLv1"/>
      </w:pPr>
      <w:r w:rsidRPr="008D72A9">
        <w:t>IEL: interference exceedance level (dB);</w:t>
      </w:r>
    </w:p>
    <w:p w14:paraId="6C6229D2" w14:textId="28E73537" w:rsidR="00D00C2F" w:rsidRPr="008D72A9" w:rsidRDefault="000229B8" w:rsidP="0047260D">
      <w:pPr>
        <w:pStyle w:val="ECCBulletsLv1"/>
      </w:pPr>
      <m:oMath>
        <m:sSub>
          <m:sSubPr>
            <m:ctrlPr>
              <w:rPr>
                <w:rFonts w:ascii="Cambria Math" w:hAnsi="Cambria Math"/>
              </w:rPr>
            </m:ctrlPr>
          </m:sSubPr>
          <m:e>
            <m:r>
              <w:rPr>
                <w:rFonts w:ascii="Cambria Math" w:hAnsi="Cambria Math"/>
              </w:rPr>
              <m:t>P</m:t>
            </m:r>
          </m:e>
          <m:sub>
            <m:r>
              <w:rPr>
                <w:rFonts w:ascii="Cambria Math" w:hAnsi="Cambria Math"/>
              </w:rPr>
              <m:t>TX</m:t>
            </m:r>
          </m:sub>
        </m:sSub>
      </m:oMath>
      <w:r w:rsidR="00D00C2F" w:rsidRPr="008D72A9">
        <w:t>: power of the amateur station (W);</w:t>
      </w:r>
    </w:p>
    <w:p w14:paraId="0CEB59F9" w14:textId="7D7247A1" w:rsidR="00D00C2F" w:rsidRPr="008D72A9" w:rsidRDefault="000229B8" w:rsidP="0047260D">
      <w:pPr>
        <w:pStyle w:val="ECCBulletsLv1"/>
      </w:pPr>
      <m:oMath>
        <m:sSub>
          <m:sSubPr>
            <m:ctrlPr>
              <w:rPr>
                <w:rFonts w:ascii="Cambria Math" w:hAnsi="Cambria Math"/>
                <w:i/>
              </w:rPr>
            </m:ctrlPr>
          </m:sSubPr>
          <m:e>
            <m:r>
              <w:rPr>
                <w:rFonts w:ascii="Cambria Math" w:hAnsi="Cambria Math"/>
              </w:rPr>
              <m:t>P</m:t>
            </m:r>
          </m:e>
          <m:sub>
            <m:r>
              <w:rPr>
                <w:rFonts w:ascii="Cambria Math" w:hAnsi="Cambria Math"/>
              </w:rPr>
              <m:t>RX</m:t>
            </m:r>
          </m:sub>
        </m:sSub>
      </m:oMath>
      <w:r w:rsidR="00D00C2F" w:rsidRPr="008D72A9">
        <w:t>: power at the receiver (dBW);</w:t>
      </w:r>
    </w:p>
    <w:p w14:paraId="3BE76E10" w14:textId="6D0BEBEB" w:rsidR="00D00C2F" w:rsidRPr="008D72A9" w:rsidRDefault="000229B8" w:rsidP="0047260D">
      <w:pPr>
        <w:pStyle w:val="ECCBulletsLv1"/>
      </w:pPr>
      <m:oMath>
        <m:sSub>
          <m:sSubPr>
            <m:ctrlPr>
              <w:rPr>
                <w:rFonts w:ascii="Cambria Math" w:hAnsi="Cambria Math"/>
              </w:rPr>
            </m:ctrlPr>
          </m:sSubPr>
          <m:e>
            <m:r>
              <w:rPr>
                <w:rFonts w:ascii="Cambria Math" w:hAnsi="Cambria Math"/>
              </w:rPr>
              <m:t>G</m:t>
            </m:r>
          </m:e>
          <m:sub>
            <m:r>
              <w:rPr>
                <w:rFonts w:ascii="Cambria Math" w:hAnsi="Cambria Math"/>
              </w:rPr>
              <m:t>amateur</m:t>
            </m:r>
          </m:sub>
        </m:sSub>
        <m:d>
          <m:dPr>
            <m:ctrlPr>
              <w:rPr>
                <w:rFonts w:ascii="Cambria Math" w:hAnsi="Cambria Math"/>
              </w:rPr>
            </m:ctrlPr>
          </m:dPr>
          <m:e>
            <m:r>
              <w:rPr>
                <w:rFonts w:ascii="Cambria Math" w:hAnsi="Cambria Math"/>
              </w:rPr>
              <m:t>θ</m:t>
            </m:r>
          </m:e>
        </m:d>
      </m:oMath>
      <w:r w:rsidR="00D00C2F" w:rsidRPr="008D72A9">
        <w:t xml:space="preserve">: gain of the amateur antenna station calculated using Recommendation ITU-R F.1336 </w:t>
      </w:r>
      <w:r w:rsidR="00594AB2" w:rsidRPr="008D72A9">
        <w:t xml:space="preserve"> </w:t>
      </w:r>
      <w:r w:rsidR="00594AB2" w:rsidRPr="008D72A9">
        <w:fldChar w:fldCharType="begin"/>
      </w:r>
      <w:r w:rsidR="00594AB2" w:rsidRPr="008D72A9">
        <w:instrText xml:space="preserve"> REF _Ref162364079 \r \h </w:instrText>
      </w:r>
      <w:r w:rsidR="00594AB2" w:rsidRPr="008D72A9">
        <w:fldChar w:fldCharType="separate"/>
      </w:r>
      <w:r w:rsidR="00594AB2" w:rsidRPr="008D72A9">
        <w:t>[38]</w:t>
      </w:r>
      <w:r w:rsidR="00594AB2" w:rsidRPr="008D72A9">
        <w:fldChar w:fldCharType="end"/>
      </w:r>
      <w:r w:rsidR="00FA7020">
        <w:t xml:space="preserve"> </w:t>
      </w:r>
      <w:r w:rsidR="00D00C2F" w:rsidRPr="008D72A9">
        <w:t>(dBi);</w:t>
      </w:r>
    </w:p>
    <w:p w14:paraId="38763607" w14:textId="7D667A2C" w:rsidR="00D00C2F" w:rsidRPr="008D72A9" w:rsidRDefault="000229B8" w:rsidP="0047260D">
      <w:pPr>
        <w:pStyle w:val="ECCBulletsLv1"/>
      </w:pPr>
      <m:oMath>
        <m:sSub>
          <m:sSubPr>
            <m:ctrlPr>
              <w:rPr>
                <w:rFonts w:ascii="Cambria Math" w:hAnsi="Cambria Math"/>
              </w:rPr>
            </m:ctrlPr>
          </m:sSubPr>
          <m:e>
            <m:r>
              <w:rPr>
                <w:rFonts w:ascii="Cambria Math" w:hAnsi="Cambria Math"/>
              </w:rPr>
              <m:t>G</m:t>
            </m:r>
          </m:e>
          <m:sub>
            <m:r>
              <w:rPr>
                <w:rFonts w:ascii="Cambria Math" w:hAnsi="Cambria Math"/>
              </w:rPr>
              <m:t>RNSS</m:t>
            </m:r>
          </m:sub>
        </m:sSub>
        <m:d>
          <m:dPr>
            <m:ctrlPr>
              <w:rPr>
                <w:rFonts w:ascii="Cambria Math" w:hAnsi="Cambria Math"/>
                <w:i/>
              </w:rPr>
            </m:ctrlPr>
          </m:dPr>
          <m:e>
            <m:r>
              <w:rPr>
                <w:rFonts w:ascii="Cambria Math" w:hAnsi="Cambria Math"/>
              </w:rPr>
              <m:t>θ</m:t>
            </m:r>
          </m:e>
        </m:d>
      </m:oMath>
      <w:r w:rsidR="00D00C2F" w:rsidRPr="008D72A9">
        <w:t>:</w:t>
      </w:r>
      <w:r w:rsidR="00C4158C">
        <w:t xml:space="preserve"> </w:t>
      </w:r>
      <w:r w:rsidR="00D00C2F" w:rsidRPr="008D72A9">
        <w:t>gain of the RNSS antenna given in Recommendation ITU-R M.1902 (dBi);</w:t>
      </w:r>
    </w:p>
    <w:p w14:paraId="2A0378B2" w14:textId="7CF988CD" w:rsidR="00D00C2F" w:rsidRPr="008D72A9" w:rsidRDefault="00D00C2F" w:rsidP="0047260D">
      <w:pPr>
        <w:pStyle w:val="ECCBulletsLv1"/>
      </w:pPr>
      <w:r w:rsidRPr="008D72A9">
        <w:t>Lb: transmission losses calculated using Recommendation ITU-R P.1546 (dB)</w:t>
      </w:r>
      <w:r w:rsidR="006A6B59" w:rsidRPr="008D72A9">
        <w:t xml:space="preserve"> </w:t>
      </w:r>
      <w:r w:rsidR="006A6B59" w:rsidRPr="008D72A9">
        <w:rPr>
          <w:rFonts w:cs="Arial"/>
          <w:szCs w:val="20"/>
        </w:rPr>
        <w:fldChar w:fldCharType="begin"/>
      </w:r>
      <w:r w:rsidR="006A6B59" w:rsidRPr="008D72A9">
        <w:rPr>
          <w:rFonts w:cs="Arial"/>
          <w:szCs w:val="20"/>
        </w:rPr>
        <w:instrText xml:space="preserve"> REF _Ref161403095 \r \h </w:instrText>
      </w:r>
      <w:r w:rsidR="006A6B59" w:rsidRPr="008D72A9">
        <w:rPr>
          <w:rFonts w:cs="Arial"/>
          <w:szCs w:val="20"/>
        </w:rPr>
      </w:r>
      <w:r w:rsidR="006A6B59" w:rsidRPr="008D72A9">
        <w:rPr>
          <w:rFonts w:cs="Arial"/>
          <w:szCs w:val="20"/>
        </w:rPr>
        <w:fldChar w:fldCharType="separate"/>
      </w:r>
      <w:r w:rsidR="006A6B59" w:rsidRPr="008D72A9">
        <w:rPr>
          <w:rFonts w:cs="Arial"/>
          <w:szCs w:val="20"/>
        </w:rPr>
        <w:t>[35]</w:t>
      </w:r>
      <w:r w:rsidR="006A6B59" w:rsidRPr="008D72A9">
        <w:rPr>
          <w:rFonts w:cs="Arial"/>
          <w:szCs w:val="20"/>
        </w:rPr>
        <w:fldChar w:fldCharType="end"/>
      </w:r>
      <w:r w:rsidRPr="008D72A9">
        <w:t>;</w:t>
      </w:r>
    </w:p>
    <w:p w14:paraId="623A0972" w14:textId="49B1F2E7" w:rsidR="00D00C2F" w:rsidRPr="008D72A9" w:rsidRDefault="000229B8" w:rsidP="0047260D">
      <w:pPr>
        <w:pStyle w:val="ECCBulletsLv1"/>
      </w:pPr>
      <m:oMath>
        <m:sSub>
          <m:sSubPr>
            <m:ctrlPr>
              <w:rPr>
                <w:rFonts w:ascii="Cambria Math" w:hAnsi="Cambria Math"/>
              </w:rPr>
            </m:ctrlPr>
          </m:sSubPr>
          <m:e>
            <m:r>
              <w:rPr>
                <w:rFonts w:ascii="Cambria Math" w:hAnsi="Cambria Math"/>
              </w:rPr>
              <m:t>X</m:t>
            </m:r>
          </m:e>
          <m:sub>
            <m:r>
              <w:rPr>
                <w:rFonts w:ascii="Cambria Math" w:hAnsi="Cambria Math"/>
              </w:rPr>
              <m:t>pol</m:t>
            </m:r>
          </m:sub>
        </m:sSub>
      </m:oMath>
      <w:r w:rsidR="00D00C2F" w:rsidRPr="008D72A9">
        <w:t xml:space="preserve">: </w:t>
      </w:r>
      <w:r w:rsidR="0029347F" w:rsidRPr="008D72A9">
        <w:t>polarisation</w:t>
      </w:r>
      <w:r w:rsidR="00D00C2F" w:rsidRPr="008D72A9">
        <w:t xml:space="preserve"> loss (dB);</w:t>
      </w:r>
    </w:p>
    <w:p w14:paraId="678950E0" w14:textId="4F035D36" w:rsidR="00D00C2F" w:rsidRPr="008D72A9" w:rsidRDefault="00D00C2F" w:rsidP="0047260D">
      <w:pPr>
        <w:pStyle w:val="ECCBulletsLv1"/>
      </w:pPr>
      <m:oMath>
        <m:r>
          <w:rPr>
            <w:rFonts w:ascii="Cambria Math" w:hAnsi="Cambria Math"/>
          </w:rPr>
          <m:t>BW</m:t>
        </m:r>
      </m:oMath>
      <w:r w:rsidRPr="008D72A9">
        <w:t>: bandwidth of wideband signal (MHz).</w:t>
      </w:r>
    </w:p>
    <w:p w14:paraId="19F081E3" w14:textId="04582B4B" w:rsidR="00D00C2F" w:rsidRPr="008D72A9" w:rsidRDefault="00D00C2F" w:rsidP="00D00C2F">
      <w:pPr>
        <w:rPr>
          <w:rFonts w:cs="Arial"/>
          <w:szCs w:val="20"/>
        </w:rPr>
      </w:pPr>
      <w:r w:rsidRPr="008D72A9">
        <w:rPr>
          <w:rFonts w:cs="Arial"/>
          <w:szCs w:val="20"/>
        </w:rPr>
        <w:t xml:space="preserve">In this setting, a </w:t>
      </w:r>
      <m:oMath>
        <m:sSub>
          <m:sSubPr>
            <m:ctrlPr>
              <w:rPr>
                <w:rFonts w:ascii="Cambria Math" w:hAnsi="Cambria Math" w:cs="Arial"/>
                <w:i/>
                <w:szCs w:val="20"/>
              </w:rPr>
            </m:ctrlPr>
          </m:sSubPr>
          <m:e>
            <m:r>
              <w:rPr>
                <w:rFonts w:ascii="Cambria Math" w:hAnsi="Cambria Math" w:cs="Arial"/>
                <w:szCs w:val="20"/>
              </w:rPr>
              <m:t>P</m:t>
            </m:r>
          </m:e>
          <m:sub>
            <m:r>
              <w:rPr>
                <w:rFonts w:ascii="Cambria Math" w:hAnsi="Cambria Math" w:cs="Arial"/>
                <w:szCs w:val="20"/>
              </w:rPr>
              <m:t>RX</m:t>
            </m:r>
          </m:sub>
        </m:sSub>
      </m:oMath>
      <w:r w:rsidRPr="008D72A9">
        <w:rPr>
          <w:rFonts w:cs="Arial"/>
          <w:szCs w:val="20"/>
        </w:rPr>
        <w:t xml:space="preserve"> value should be compared with the protection criteria specified in Recommendation ITU-R M.1902</w:t>
      </w:r>
      <w:r w:rsidR="006A6B59" w:rsidRPr="008D72A9">
        <w:rPr>
          <w:rFonts w:cs="Arial"/>
          <w:szCs w:val="20"/>
        </w:rPr>
        <w:t xml:space="preserve"> </w:t>
      </w:r>
      <w:r w:rsidR="006A6B59" w:rsidRPr="008D72A9">
        <w:fldChar w:fldCharType="begin"/>
      </w:r>
      <w:r w:rsidR="006A6B59" w:rsidRPr="008D72A9">
        <w:instrText xml:space="preserve"> REF _Ref161403624 \r \h </w:instrText>
      </w:r>
      <w:r w:rsidR="006A6B59" w:rsidRPr="008D72A9">
        <w:fldChar w:fldCharType="separate"/>
      </w:r>
      <w:r w:rsidR="006A6B59" w:rsidRPr="008D72A9">
        <w:t>[37]</w:t>
      </w:r>
      <w:r w:rsidR="006A6B59" w:rsidRPr="008D72A9">
        <w:fldChar w:fldCharType="end"/>
      </w:r>
      <w:r w:rsidRPr="008D72A9">
        <w:rPr>
          <w:rFonts w:cs="Arial"/>
          <w:szCs w:val="20"/>
        </w:rPr>
        <w:t xml:space="preserve"> and the IEL can be determined using the equations above.</w:t>
      </w:r>
    </w:p>
    <w:p w14:paraId="3AB39325" w14:textId="77777777" w:rsidR="00D00C2F" w:rsidRPr="008D72A9" w:rsidRDefault="00D00C2F" w:rsidP="00D00C2F">
      <w:pPr>
        <w:pStyle w:val="Heading2"/>
        <w:rPr>
          <w:lang w:val="en-GB"/>
        </w:rPr>
      </w:pPr>
      <w:bookmarkStart w:id="135" w:name="_Toc140749263"/>
      <w:bookmarkStart w:id="136" w:name="_Toc179895010"/>
      <w:r w:rsidRPr="008D72A9">
        <w:rPr>
          <w:lang w:val="en-GB"/>
        </w:rPr>
        <w:t>Computation of the gain of the amateur antenna station</w:t>
      </w:r>
      <w:bookmarkEnd w:id="135"/>
      <w:bookmarkEnd w:id="136"/>
    </w:p>
    <w:p w14:paraId="1620B654" w14:textId="321DD01D" w:rsidR="00D00C2F" w:rsidRPr="008D72A9" w:rsidRDefault="00D00C2F" w:rsidP="00D00C2F">
      <w:pPr>
        <w:rPr>
          <w:rFonts w:cs="Arial"/>
          <w:szCs w:val="20"/>
        </w:rPr>
      </w:pPr>
      <w:r w:rsidRPr="008D72A9">
        <w:rPr>
          <w:rFonts w:cs="Arial"/>
          <w:szCs w:val="20"/>
        </w:rPr>
        <w:t>Following the procedures set forth in Recommendation ITU-R F.1336-5</w:t>
      </w:r>
      <w:r w:rsidR="00594AB2" w:rsidRPr="008D72A9">
        <w:rPr>
          <w:rFonts w:cs="Arial"/>
          <w:szCs w:val="20"/>
        </w:rPr>
        <w:t xml:space="preserve"> </w:t>
      </w:r>
      <w:r w:rsidR="00594AB2" w:rsidRPr="008D72A9">
        <w:rPr>
          <w:rFonts w:cs="Arial"/>
          <w:szCs w:val="20"/>
        </w:rPr>
        <w:fldChar w:fldCharType="begin"/>
      </w:r>
      <w:r w:rsidR="00594AB2" w:rsidRPr="008D72A9">
        <w:rPr>
          <w:rFonts w:cs="Arial"/>
          <w:szCs w:val="20"/>
        </w:rPr>
        <w:instrText xml:space="preserve"> REF _Ref162364079 \r \h </w:instrText>
      </w:r>
      <w:r w:rsidR="00594AB2" w:rsidRPr="008D72A9">
        <w:rPr>
          <w:rFonts w:cs="Arial"/>
          <w:szCs w:val="20"/>
        </w:rPr>
      </w:r>
      <w:r w:rsidR="00594AB2" w:rsidRPr="008D72A9">
        <w:rPr>
          <w:rFonts w:cs="Arial"/>
          <w:szCs w:val="20"/>
        </w:rPr>
        <w:fldChar w:fldCharType="separate"/>
      </w:r>
      <w:r w:rsidR="00594AB2" w:rsidRPr="008D72A9">
        <w:rPr>
          <w:rFonts w:cs="Arial"/>
          <w:szCs w:val="20"/>
        </w:rPr>
        <w:t>[38]</w:t>
      </w:r>
      <w:r w:rsidR="00594AB2" w:rsidRPr="008D72A9">
        <w:rPr>
          <w:rFonts w:cs="Arial"/>
          <w:szCs w:val="20"/>
        </w:rPr>
        <w:fldChar w:fldCharType="end"/>
      </w:r>
      <w:r w:rsidRPr="008D72A9">
        <w:rPr>
          <w:rFonts w:cs="Arial"/>
          <w:szCs w:val="20"/>
        </w:rPr>
        <w:t xml:space="preserve">, in the case of average side-lobe patterns referred to in considering c), the gain of the amateur antenna station </w:t>
      </w:r>
      <m:oMath>
        <m:sSub>
          <m:sSubPr>
            <m:ctrlPr>
              <w:rPr>
                <w:rFonts w:ascii="Cambria Math" w:hAnsi="Cambria Math" w:cs="Arial"/>
                <w:i/>
                <w:szCs w:val="20"/>
              </w:rPr>
            </m:ctrlPr>
          </m:sSubPr>
          <m:e>
            <m:r>
              <w:rPr>
                <w:rFonts w:ascii="Cambria Math" w:hAnsi="Cambria Math" w:cs="Arial"/>
                <w:szCs w:val="20"/>
              </w:rPr>
              <m:t>G</m:t>
            </m:r>
          </m:e>
          <m:sub>
            <m:r>
              <w:rPr>
                <w:rFonts w:ascii="Cambria Math" w:hAnsi="Cambria Math" w:cs="Arial"/>
                <w:szCs w:val="20"/>
              </w:rPr>
              <m:t>amateur</m:t>
            </m:r>
          </m:sub>
        </m:sSub>
        <m:d>
          <m:dPr>
            <m:ctrlPr>
              <w:rPr>
                <w:rFonts w:ascii="Cambria Math" w:hAnsi="Cambria Math" w:cs="Arial"/>
                <w:szCs w:val="20"/>
              </w:rPr>
            </m:ctrlPr>
          </m:dPr>
          <m:e>
            <m:r>
              <w:rPr>
                <w:rFonts w:ascii="Cambria Math" w:hAnsi="Cambria Math" w:cs="Arial"/>
                <w:szCs w:val="20"/>
              </w:rPr>
              <m:t>θ</m:t>
            </m:r>
          </m:e>
        </m:d>
      </m:oMath>
      <w:r w:rsidRPr="008D72A9">
        <w:rPr>
          <w:rFonts w:cs="Arial"/>
          <w:szCs w:val="20"/>
        </w:rPr>
        <w:t xml:space="preserve"> from equations above can be calculated as follows:</w:t>
      </w:r>
    </w:p>
    <w:p w14:paraId="7FFF7DB8" w14:textId="77777777" w:rsidR="00D00C2F" w:rsidRPr="000A268F" w:rsidRDefault="000229B8" w:rsidP="00D00C2F">
      <w:pPr>
        <w:rPr>
          <w:lang w:val="da-DK"/>
        </w:rPr>
      </w:pPr>
      <m:oMathPara>
        <m:oMath>
          <m:sSub>
            <m:sSubPr>
              <m:ctrlPr>
                <w:rPr>
                  <w:rFonts w:ascii="Cambria Math" w:hAnsi="Cambria Math"/>
                  <w:i/>
                </w:rPr>
              </m:ctrlPr>
            </m:sSubPr>
            <m:e>
              <m:r>
                <w:rPr>
                  <w:rFonts w:ascii="Cambria Math" w:hAnsi="Cambria Math"/>
                </w:rPr>
                <m:t>G</m:t>
              </m:r>
            </m:e>
            <m:sub>
              <m:r>
                <w:rPr>
                  <w:rFonts w:ascii="Cambria Math" w:hAnsi="Cambria Math"/>
                </w:rPr>
                <m:t>amateur</m:t>
              </m:r>
            </m:sub>
          </m:sSub>
          <m:r>
            <w:rPr>
              <w:rFonts w:ascii="Cambria Math"/>
              <w:lang w:val="da-DK"/>
            </w:rPr>
            <m:t>(</m:t>
          </m:r>
          <m:r>
            <w:rPr>
              <w:rFonts w:ascii="Cambria Math"/>
            </w:rPr>
            <m:t>θ</m:t>
          </m:r>
          <m:r>
            <w:rPr>
              <w:rFonts w:ascii="Cambria Math"/>
              <w:lang w:val="da-DK"/>
            </w:rPr>
            <m:t>)=</m:t>
          </m:r>
          <m:d>
            <m:dPr>
              <m:begChr m:val="{"/>
              <m:endChr m:val=""/>
              <m:ctrlPr>
                <w:rPr>
                  <w:rFonts w:ascii="Cambria Math" w:hAnsi="Cambria Math"/>
                  <w:i/>
                </w:rPr>
              </m:ctrlPr>
            </m:dPr>
            <m:e>
              <m:eqArr>
                <m:eqArrPr>
                  <m:ctrlPr>
                    <w:rPr>
                      <w:rFonts w:ascii="Cambria Math" w:hAnsi="Cambria Math"/>
                      <w:i/>
                    </w:rPr>
                  </m:ctrlPr>
                </m:eqArrPr>
                <m:e>
                  <m:sSub>
                    <m:sSubPr>
                      <m:ctrlPr>
                        <w:rPr>
                          <w:rFonts w:ascii="Cambria Math" w:hAnsi="Cambria Math"/>
                          <w:i/>
                        </w:rPr>
                      </m:ctrlPr>
                    </m:sSubPr>
                    <m:e>
                      <m:r>
                        <w:rPr>
                          <w:rFonts w:ascii="Cambria Math"/>
                        </w:rPr>
                        <m:t>G</m:t>
                      </m:r>
                    </m:e>
                    <m:sub>
                      <m:r>
                        <w:rPr>
                          <w:rFonts w:ascii="Cambria Math"/>
                          <w:lang w:val="da-DK"/>
                        </w:rPr>
                        <m:t>0</m:t>
                      </m:r>
                    </m:sub>
                  </m:sSub>
                  <m:r>
                    <w:rPr>
                      <w:rFonts w:ascii="Cambria Math"/>
                      <w:lang w:val="da-DK"/>
                    </w:rPr>
                    <m:t>-</m:t>
                  </m:r>
                  <m:r>
                    <w:rPr>
                      <w:rFonts w:ascii="Cambria Math"/>
                      <w:lang w:val="da-DK"/>
                    </w:rPr>
                    <m:t>12</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rPr>
                                <m:t>θ</m:t>
                              </m:r>
                            </m:num>
                            <m:den>
                              <m:sSub>
                                <m:sSubPr>
                                  <m:ctrlPr>
                                    <w:rPr>
                                      <w:rFonts w:ascii="Cambria Math" w:hAnsi="Cambria Math"/>
                                      <w:i/>
                                    </w:rPr>
                                  </m:ctrlPr>
                                </m:sSubPr>
                                <m:e>
                                  <m:r>
                                    <w:rPr>
                                      <w:rFonts w:ascii="Cambria Math"/>
                                    </w:rPr>
                                    <m:t>θ</m:t>
                                  </m:r>
                                </m:e>
                                <m:sub>
                                  <m:r>
                                    <w:rPr>
                                      <w:rFonts w:ascii="Cambria Math"/>
                                      <w:lang w:val="da-DK"/>
                                    </w:rPr>
                                    <m:t>3</m:t>
                                  </m:r>
                                </m:sub>
                              </m:sSub>
                            </m:den>
                          </m:f>
                        </m:e>
                      </m:d>
                    </m:e>
                    <m:sup>
                      <m:r>
                        <w:rPr>
                          <w:rFonts w:ascii="Cambria Math"/>
                          <w:lang w:val="da-DK"/>
                        </w:rPr>
                        <m:t>2</m:t>
                      </m:r>
                    </m:sup>
                  </m:sSup>
                  <m:r>
                    <w:rPr>
                      <w:rFonts w:ascii="Cambria Math"/>
                      <w:lang w:val="da-DK"/>
                    </w:rPr>
                    <m:t>          </m:t>
                  </m:r>
                  <m:r>
                    <m:rPr>
                      <m:nor/>
                    </m:rPr>
                    <w:rPr>
                      <w:rFonts w:ascii="Cambria Math"/>
                      <w:lang w:val="da-DK"/>
                    </w:rPr>
                    <m:t>for</m:t>
                  </m:r>
                  <m:r>
                    <m:rPr>
                      <m:sty m:val="p"/>
                    </m:rPr>
                    <w:rPr>
                      <w:rFonts w:ascii="Cambria Math"/>
                    </w:rPr>
                    <m:t> </m:t>
                  </m:r>
                  <m:r>
                    <m:rPr>
                      <m:sty m:val="p"/>
                    </m:rPr>
                    <w:rPr>
                      <w:rFonts w:ascii="Cambria Math"/>
                      <w:lang w:val="da-DK"/>
                    </w:rPr>
                    <m:t>0</m:t>
                  </m:r>
                  <m:r>
                    <m:rPr>
                      <m:sty m:val="p"/>
                    </m:rPr>
                    <w:rPr>
                      <w:rFonts w:ascii="Cambria Math"/>
                      <w:lang w:val="da-DK"/>
                    </w:rPr>
                    <m:t>≤</m:t>
                  </m:r>
                  <m:d>
                    <m:dPr>
                      <m:begChr m:val="|"/>
                      <m:endChr m:val="|"/>
                      <m:ctrlPr>
                        <w:rPr>
                          <w:rFonts w:ascii="Cambria Math" w:hAnsi="Cambria Math"/>
                          <w:i/>
                        </w:rPr>
                      </m:ctrlPr>
                    </m:dPr>
                    <m:e>
                      <m:r>
                        <w:rPr>
                          <w:rFonts w:ascii="Cambria Math"/>
                        </w:rPr>
                        <m:t>θ</m:t>
                      </m:r>
                    </m:e>
                  </m:d>
                  <m:r>
                    <w:rPr>
                      <w:rFonts w:ascii="Cambria Math"/>
                      <w:lang w:val="da-DK"/>
                    </w:rPr>
                    <m:t>&lt;</m:t>
                  </m:r>
                  <m:sSub>
                    <m:sSubPr>
                      <m:ctrlPr>
                        <w:rPr>
                          <w:rFonts w:ascii="Cambria Math" w:hAnsi="Cambria Math"/>
                          <w:i/>
                        </w:rPr>
                      </m:ctrlPr>
                    </m:sSubPr>
                    <m:e>
                      <m:r>
                        <w:rPr>
                          <w:rFonts w:ascii="Cambria Math"/>
                        </w:rPr>
                        <m:t>θ</m:t>
                      </m:r>
                    </m:e>
                    <m:sub>
                      <m:r>
                        <w:rPr>
                          <w:rFonts w:ascii="Cambria Math"/>
                          <w:lang w:val="da-DK"/>
                        </w:rPr>
                        <m:t>3</m:t>
                      </m:r>
                    </m:sub>
                  </m:sSub>
                </m:e>
                <m:e>
                  <m:sSub>
                    <m:sSubPr>
                      <m:ctrlPr>
                        <w:rPr>
                          <w:rFonts w:ascii="Cambria Math" w:hAnsi="Cambria Math"/>
                          <w:i/>
                        </w:rPr>
                      </m:ctrlPr>
                    </m:sSubPr>
                    <m:e>
                      <m:r>
                        <w:rPr>
                          <w:rFonts w:ascii="Cambria Math"/>
                        </w:rPr>
                        <m:t>G</m:t>
                      </m:r>
                    </m:e>
                    <m:sub>
                      <m:r>
                        <w:rPr>
                          <w:rFonts w:ascii="Cambria Math"/>
                          <w:lang w:val="da-DK"/>
                        </w:rPr>
                        <m:t>0</m:t>
                      </m:r>
                    </m:sub>
                  </m:sSub>
                  <m:r>
                    <w:rPr>
                      <w:rFonts w:ascii="Cambria Math"/>
                      <w:lang w:val="da-DK"/>
                    </w:rPr>
                    <m:t>-</m:t>
                  </m:r>
                  <m:r>
                    <w:rPr>
                      <w:rFonts w:ascii="Cambria Math"/>
                      <w:lang w:val="da-DK"/>
                    </w:rPr>
                    <m:t>15+10</m:t>
                  </m:r>
                  <m:func>
                    <m:funcPr>
                      <m:ctrlPr>
                        <w:rPr>
                          <w:rFonts w:ascii="Cambria Math" w:hAnsi="Cambria Math"/>
                          <w:i/>
                        </w:rPr>
                      </m:ctrlPr>
                    </m:funcPr>
                    <m:fName>
                      <m:r>
                        <w:rPr>
                          <w:rFonts w:ascii="Cambria Math"/>
                        </w:rPr>
                        <m:t>log</m:t>
                      </m:r>
                    </m:fName>
                    <m:e>
                      <m:d>
                        <m:dPr>
                          <m:ctrlPr>
                            <w:rPr>
                              <w:rFonts w:ascii="Cambria Math" w:hAnsi="Cambria Math"/>
                              <w:i/>
                            </w:rPr>
                          </m:ctrlPr>
                        </m:dPr>
                        <m:e>
                          <m:r>
                            <w:rPr>
                              <w:rFonts w:ascii="Cambria Math"/>
                            </w:rPr>
                            <m:t>k</m:t>
                          </m:r>
                          <m:r>
                            <w:rPr>
                              <w:rFonts w:ascii="Cambria Math"/>
                              <w:lang w:val="da-DK"/>
                            </w:rPr>
                            <m:t>+1</m:t>
                          </m:r>
                        </m:e>
                      </m:d>
                    </m:e>
                  </m:func>
                  <m:r>
                    <w:rPr>
                      <w:rFonts w:ascii="Cambria Math"/>
                      <w:lang w:val="da-DK"/>
                    </w:rPr>
                    <m:t>       </m:t>
                  </m:r>
                  <m:r>
                    <m:rPr>
                      <m:nor/>
                    </m:rPr>
                    <w:rPr>
                      <w:rFonts w:ascii="Cambria Math"/>
                      <w:lang w:val="da-DK"/>
                    </w:rPr>
                    <m:t>for</m:t>
                  </m:r>
                  <m:r>
                    <m:rPr>
                      <m:sty m:val="p"/>
                    </m:rPr>
                    <w:rPr>
                      <w:rFonts w:ascii="Cambria Math"/>
                    </w:rPr>
                    <m:t> </m:t>
                  </m:r>
                  <m:sSub>
                    <m:sSubPr>
                      <m:ctrlPr>
                        <w:rPr>
                          <w:rFonts w:ascii="Cambria Math" w:hAnsi="Cambria Math"/>
                        </w:rPr>
                      </m:ctrlPr>
                    </m:sSubPr>
                    <m:e>
                      <m:r>
                        <w:rPr>
                          <w:rFonts w:ascii="Cambria Math"/>
                        </w:rPr>
                        <m:t>θ</m:t>
                      </m:r>
                    </m:e>
                    <m:sub>
                      <m:r>
                        <w:rPr>
                          <w:rFonts w:ascii="Cambria Math"/>
                          <w:lang w:val="da-DK"/>
                        </w:rPr>
                        <m:t>3</m:t>
                      </m:r>
                      <m:ctrlPr>
                        <w:rPr>
                          <w:rFonts w:ascii="Cambria Math" w:hAnsi="Cambria Math"/>
                          <w:i/>
                        </w:rPr>
                      </m:ctrlPr>
                    </m:sub>
                  </m:sSub>
                  <m:r>
                    <w:rPr>
                      <w:rFonts w:ascii="Cambria Math"/>
                      <w:lang w:val="da-DK"/>
                    </w:rPr>
                    <m:t>≤</m:t>
                  </m:r>
                  <m:d>
                    <m:dPr>
                      <m:begChr m:val="|"/>
                      <m:endChr m:val="|"/>
                      <m:ctrlPr>
                        <w:rPr>
                          <w:rFonts w:ascii="Cambria Math" w:hAnsi="Cambria Math"/>
                          <w:i/>
                        </w:rPr>
                      </m:ctrlPr>
                    </m:dPr>
                    <m:e>
                      <m:r>
                        <w:rPr>
                          <w:rFonts w:ascii="Cambria Math"/>
                        </w:rPr>
                        <m:t>θ</m:t>
                      </m:r>
                    </m:e>
                  </m:d>
                  <m:r>
                    <w:rPr>
                      <w:rFonts w:ascii="Cambria Math"/>
                      <w:lang w:val="da-DK"/>
                    </w:rPr>
                    <m:t>&lt;</m:t>
                  </m:r>
                  <m:sSub>
                    <m:sSubPr>
                      <m:ctrlPr>
                        <w:rPr>
                          <w:rFonts w:ascii="Cambria Math" w:hAnsi="Cambria Math"/>
                          <w:i/>
                        </w:rPr>
                      </m:ctrlPr>
                    </m:sSubPr>
                    <m:e>
                      <m:r>
                        <w:rPr>
                          <w:rFonts w:ascii="Cambria Math"/>
                        </w:rPr>
                        <m:t>θ</m:t>
                      </m:r>
                    </m:e>
                    <m:sub>
                      <m:r>
                        <w:rPr>
                          <w:rFonts w:ascii="Cambria Math"/>
                          <w:lang w:val="da-DK"/>
                        </w:rPr>
                        <m:t>5</m:t>
                      </m:r>
                    </m:sub>
                  </m:sSub>
                </m:e>
                <m:e>
                  <m:sSub>
                    <m:sSubPr>
                      <m:ctrlPr>
                        <w:rPr>
                          <w:rFonts w:ascii="Cambria Math" w:hAnsi="Cambria Math"/>
                          <w:i/>
                        </w:rPr>
                      </m:ctrlPr>
                    </m:sSubPr>
                    <m:e>
                      <m:r>
                        <w:rPr>
                          <w:rFonts w:ascii="Cambria Math"/>
                        </w:rPr>
                        <m:t>G</m:t>
                      </m:r>
                    </m:e>
                    <m:sub>
                      <m:r>
                        <w:rPr>
                          <w:rFonts w:ascii="Cambria Math"/>
                          <w:lang w:val="da-DK"/>
                        </w:rPr>
                        <m:t>0</m:t>
                      </m:r>
                    </m:sub>
                  </m:sSub>
                  <m:r>
                    <w:rPr>
                      <w:rFonts w:ascii="Cambria Math"/>
                      <w:lang w:val="da-DK"/>
                    </w:rPr>
                    <m:t>-</m:t>
                  </m:r>
                  <m:r>
                    <w:rPr>
                      <w:rFonts w:ascii="Cambria Math"/>
                      <w:lang w:val="da-DK"/>
                    </w:rPr>
                    <m:t>15+10</m:t>
                  </m:r>
                  <m:func>
                    <m:funcPr>
                      <m:ctrlPr>
                        <w:rPr>
                          <w:rFonts w:ascii="Cambria Math" w:hAnsi="Cambria Math"/>
                          <w:i/>
                        </w:rPr>
                      </m:ctrlPr>
                    </m:funcPr>
                    <m:fName>
                      <m:r>
                        <w:rPr>
                          <w:rFonts w:ascii="Cambria Math"/>
                        </w:rPr>
                        <m:t>log</m:t>
                      </m:r>
                    </m:fName>
                    <m:e>
                      <m:d>
                        <m:dPr>
                          <m:begChr m:val="["/>
                          <m:endChr m:val="]"/>
                          <m:ctrlPr>
                            <w:rPr>
                              <w:rFonts w:ascii="Cambria Math" w:hAnsi="Cambria Math"/>
                              <w:i/>
                            </w:rPr>
                          </m:ctrlPr>
                        </m:dPr>
                        <m:e>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d>
                                        <m:dPr>
                                          <m:begChr m:val="|"/>
                                          <m:endChr m:val="|"/>
                                          <m:ctrlPr>
                                            <w:rPr>
                                              <w:rFonts w:ascii="Cambria Math" w:hAnsi="Cambria Math"/>
                                              <w:i/>
                                            </w:rPr>
                                          </m:ctrlPr>
                                        </m:dPr>
                                        <m:e>
                                          <m:r>
                                            <w:rPr>
                                              <w:rFonts w:ascii="Cambria Math"/>
                                            </w:rPr>
                                            <m:t>θ</m:t>
                                          </m:r>
                                        </m:e>
                                      </m:d>
                                    </m:num>
                                    <m:den>
                                      <m:sSub>
                                        <m:sSubPr>
                                          <m:ctrlPr>
                                            <w:rPr>
                                              <w:rFonts w:ascii="Cambria Math" w:hAnsi="Cambria Math"/>
                                              <w:i/>
                                            </w:rPr>
                                          </m:ctrlPr>
                                        </m:sSubPr>
                                        <m:e>
                                          <m:r>
                                            <w:rPr>
                                              <w:rFonts w:ascii="Cambria Math"/>
                                            </w:rPr>
                                            <m:t>θ</m:t>
                                          </m:r>
                                        </m:e>
                                        <m:sub>
                                          <m:r>
                                            <w:rPr>
                                              <w:rFonts w:ascii="Cambria Math"/>
                                              <w:lang w:val="da-DK"/>
                                            </w:rPr>
                                            <m:t>3</m:t>
                                          </m:r>
                                        </m:sub>
                                      </m:sSub>
                                    </m:den>
                                  </m:f>
                                </m:e>
                              </m:d>
                            </m:e>
                            <m:sup>
                              <m:r>
                                <w:rPr>
                                  <w:rFonts w:ascii="Cambria Math"/>
                                  <w:lang w:val="da-DK"/>
                                </w:rPr>
                                <m:t>-</m:t>
                              </m:r>
                              <m:r>
                                <w:rPr>
                                  <w:rFonts w:ascii="Cambria Math"/>
                                  <w:lang w:val="da-DK"/>
                                </w:rPr>
                                <m:t>1.5</m:t>
                              </m:r>
                            </m:sup>
                          </m:sSup>
                          <m:r>
                            <w:rPr>
                              <w:rFonts w:ascii="Cambria Math"/>
                              <w:lang w:val="da-DK"/>
                            </w:rPr>
                            <m:t>+</m:t>
                          </m:r>
                          <m:r>
                            <w:rPr>
                              <w:rFonts w:ascii="Cambria Math"/>
                            </w:rPr>
                            <m:t>k</m:t>
                          </m:r>
                        </m:e>
                      </m:d>
                    </m:e>
                  </m:func>
                  <m:r>
                    <w:rPr>
                      <w:rFonts w:ascii="Cambria Math"/>
                      <w:lang w:val="da-DK"/>
                    </w:rPr>
                    <m:t>             </m:t>
                  </m:r>
                  <m:r>
                    <m:rPr>
                      <m:nor/>
                    </m:rPr>
                    <w:rPr>
                      <w:rFonts w:ascii="Cambria Math"/>
                      <w:lang w:val="da-DK"/>
                    </w:rPr>
                    <m:t>for</m:t>
                  </m:r>
                  <m:r>
                    <m:rPr>
                      <m:sty m:val="p"/>
                    </m:rPr>
                    <w:rPr>
                      <w:rFonts w:ascii="Cambria Math"/>
                    </w:rPr>
                    <m:t> </m:t>
                  </m:r>
                  <m:sSub>
                    <m:sSubPr>
                      <m:ctrlPr>
                        <w:rPr>
                          <w:rFonts w:ascii="Cambria Math" w:hAnsi="Cambria Math"/>
                        </w:rPr>
                      </m:ctrlPr>
                    </m:sSubPr>
                    <m:e>
                      <m:r>
                        <w:rPr>
                          <w:rFonts w:ascii="Cambria Math"/>
                        </w:rPr>
                        <m:t>θ</m:t>
                      </m:r>
                    </m:e>
                    <m:sub>
                      <m:r>
                        <w:rPr>
                          <w:rFonts w:ascii="Cambria Math"/>
                          <w:lang w:val="da-DK"/>
                        </w:rPr>
                        <m:t>5</m:t>
                      </m:r>
                      <m:ctrlPr>
                        <w:rPr>
                          <w:rFonts w:ascii="Cambria Math" w:hAnsi="Cambria Math"/>
                          <w:i/>
                        </w:rPr>
                      </m:ctrlPr>
                    </m:sub>
                  </m:sSub>
                  <m:r>
                    <w:rPr>
                      <w:rFonts w:ascii="Cambria Math"/>
                      <w:lang w:val="da-DK"/>
                    </w:rPr>
                    <m:t>≤</m:t>
                  </m:r>
                  <m:d>
                    <m:dPr>
                      <m:begChr m:val="|"/>
                      <m:endChr m:val="|"/>
                      <m:ctrlPr>
                        <w:rPr>
                          <w:rFonts w:ascii="Cambria Math" w:hAnsi="Cambria Math"/>
                          <w:i/>
                        </w:rPr>
                      </m:ctrlPr>
                    </m:dPr>
                    <m:e>
                      <m:r>
                        <w:rPr>
                          <w:rFonts w:ascii="Cambria Math"/>
                        </w:rPr>
                        <m:t>θ</m:t>
                      </m:r>
                    </m:e>
                  </m:d>
                  <m:r>
                    <w:rPr>
                      <w:rFonts w:ascii="Cambria Math"/>
                      <w:lang w:val="da-DK"/>
                    </w:rPr>
                    <m:t>≤</m:t>
                  </m:r>
                  <m:r>
                    <w:rPr>
                      <w:rFonts w:ascii="Cambria Math"/>
                      <w:lang w:val="da-DK"/>
                    </w:rPr>
                    <m:t>90</m:t>
                  </m:r>
                  <m:r>
                    <w:rPr>
                      <w:rFonts w:ascii="Cambria Math"/>
                      <w:lang w:val="da-DK"/>
                    </w:rPr>
                    <m:t>°</m:t>
                  </m:r>
                </m:e>
              </m:eqArr>
            </m:e>
          </m:d>
          <m:r>
            <w:rPr>
              <w:rFonts w:ascii="Cambria Math"/>
              <w:lang w:val="da-DK"/>
            </w:rPr>
            <m:t>    </m:t>
          </m:r>
        </m:oMath>
      </m:oMathPara>
    </w:p>
    <w:p w14:paraId="0786E772" w14:textId="77777777" w:rsidR="00D00C2F" w:rsidRPr="008D72A9" w:rsidRDefault="00D00C2F" w:rsidP="00D00C2F">
      <w:pPr>
        <w:rPr>
          <w:rFonts w:cs="Arial"/>
          <w:szCs w:val="20"/>
        </w:rPr>
      </w:pPr>
      <w:r w:rsidRPr="008D72A9">
        <w:rPr>
          <w:rFonts w:cs="Arial"/>
          <w:szCs w:val="20"/>
        </w:rPr>
        <w:t>With:</w:t>
      </w:r>
    </w:p>
    <w:p w14:paraId="5D69AD98" w14:textId="77777777" w:rsidR="00D00C2F" w:rsidRPr="008D72A9" w:rsidRDefault="000229B8" w:rsidP="00D00C2F">
      <m:oMathPara>
        <m:oMath>
          <m:sSub>
            <m:sSubPr>
              <m:ctrlPr>
                <w:rPr>
                  <w:rFonts w:ascii="Cambria Math" w:hAnsi="Cambria Math"/>
                  <w:i/>
                </w:rPr>
              </m:ctrlPr>
            </m:sSubPr>
            <m:e>
              <m:r>
                <w:rPr>
                  <w:rFonts w:ascii="Cambria Math"/>
                </w:rPr>
                <m:t>θ</m:t>
              </m:r>
            </m:e>
            <m:sub>
              <m:r>
                <w:rPr>
                  <w:rFonts w:ascii="Cambria Math"/>
                </w:rPr>
                <m:t>5</m:t>
              </m:r>
            </m:sub>
          </m:sSub>
          <m:r>
            <w:rPr>
              <w:rFonts w:ascii="Cambria Math"/>
            </w:rPr>
            <m:t>=</m:t>
          </m:r>
          <m:sSub>
            <m:sSubPr>
              <m:ctrlPr>
                <w:rPr>
                  <w:rFonts w:ascii="Cambria Math" w:hAnsi="Cambria Math"/>
                  <w:i/>
                </w:rPr>
              </m:ctrlPr>
            </m:sSubPr>
            <m:e>
              <m:r>
                <w:rPr>
                  <w:rFonts w:ascii="Cambria Math"/>
                </w:rPr>
                <m:t>θ</m:t>
              </m:r>
            </m:e>
            <m:sub>
              <m:r>
                <w:rPr>
                  <w:rFonts w:ascii="Cambria Math"/>
                </w:rPr>
                <m:t>3</m:t>
              </m:r>
            </m:sub>
          </m:sSub>
          <m:rad>
            <m:radPr>
              <m:degHide m:val="1"/>
              <m:ctrlPr>
                <w:rPr>
                  <w:rFonts w:ascii="Cambria Math" w:hAnsi="Cambria Math"/>
                  <w:i/>
                </w:rPr>
              </m:ctrlPr>
            </m:radPr>
            <m:deg/>
            <m:e>
              <m:r>
                <w:rPr>
                  <w:rFonts w:ascii="Cambria Math"/>
                </w:rPr>
                <m:t>1.25</m:t>
              </m:r>
              <m:r>
                <w:rPr>
                  <w:rFonts w:ascii="Cambria Math"/>
                </w:rPr>
                <m:t>-</m:t>
              </m:r>
              <m:f>
                <m:fPr>
                  <m:ctrlPr>
                    <w:rPr>
                      <w:rFonts w:ascii="Cambria Math" w:hAnsi="Cambria Math"/>
                      <w:i/>
                    </w:rPr>
                  </m:ctrlPr>
                </m:fPr>
                <m:num>
                  <m:r>
                    <w:rPr>
                      <w:rFonts w:ascii="Cambria Math"/>
                    </w:rPr>
                    <m:t>1</m:t>
                  </m:r>
                </m:num>
                <m:den>
                  <m:r>
                    <w:rPr>
                      <w:rFonts w:ascii="Cambria Math"/>
                    </w:rPr>
                    <m:t>1.2</m:t>
                  </m:r>
                </m:den>
              </m:f>
              <m:func>
                <m:funcPr>
                  <m:ctrlPr>
                    <w:rPr>
                      <w:rFonts w:ascii="Cambria Math" w:hAnsi="Cambria Math"/>
                      <w:i/>
                    </w:rPr>
                  </m:ctrlPr>
                </m:funcPr>
                <m:fName>
                  <m:r>
                    <w:rPr>
                      <w:rFonts w:ascii="Cambria Math"/>
                    </w:rPr>
                    <m:t>log</m:t>
                  </m:r>
                </m:fName>
                <m:e>
                  <m:d>
                    <m:dPr>
                      <m:ctrlPr>
                        <w:rPr>
                          <w:rFonts w:ascii="Cambria Math" w:hAnsi="Cambria Math"/>
                          <w:i/>
                        </w:rPr>
                      </m:ctrlPr>
                    </m:dPr>
                    <m:e>
                      <m:r>
                        <w:rPr>
                          <w:rFonts w:ascii="Cambria Math"/>
                        </w:rPr>
                        <m:t>k+1</m:t>
                      </m:r>
                    </m:e>
                  </m:d>
                </m:e>
              </m:func>
            </m:e>
          </m:rad>
        </m:oMath>
      </m:oMathPara>
    </w:p>
    <w:p w14:paraId="3A358E5D" w14:textId="33C442C3" w:rsidR="00D00C2F" w:rsidRPr="008D72A9" w:rsidRDefault="00D00C2F" w:rsidP="00D00C2F">
      <w:pPr>
        <w:rPr>
          <w:rFonts w:cs="Arial"/>
          <w:szCs w:val="20"/>
        </w:rPr>
      </w:pPr>
      <w:r w:rsidRPr="008D72A9">
        <w:rPr>
          <w:rFonts w:cs="Arial"/>
          <w:szCs w:val="20"/>
        </w:rPr>
        <w:t xml:space="preserve">Where </w:t>
      </w:r>
      <w:r w:rsidRPr="008D72A9">
        <w:rPr>
          <w:rFonts w:ascii="Symbol" w:eastAsia="Symbol" w:hAnsi="Symbol" w:cs="Symbol"/>
          <w:szCs w:val="20"/>
        </w:rPr>
        <w:t>q</w:t>
      </w:r>
      <w:r w:rsidRPr="008D72A9">
        <w:rPr>
          <w:rFonts w:cs="Arial"/>
          <w:szCs w:val="20"/>
        </w:rPr>
        <w:t xml:space="preserve">, </w:t>
      </w:r>
      <w:r w:rsidRPr="008D72A9">
        <w:rPr>
          <w:rFonts w:ascii="Symbol" w:eastAsia="Symbol" w:hAnsi="Symbol" w:cs="Symbol"/>
          <w:szCs w:val="20"/>
        </w:rPr>
        <w:t>q</w:t>
      </w:r>
      <w:r w:rsidRPr="008D72A9">
        <w:rPr>
          <w:rStyle w:val="FootnoteTextChar"/>
        </w:rPr>
        <w:t>3</w:t>
      </w:r>
      <w:r w:rsidRPr="008D72A9">
        <w:rPr>
          <w:rFonts w:cs="Arial"/>
          <w:szCs w:val="20"/>
        </w:rPr>
        <w:t>, G</w:t>
      </w:r>
      <w:r w:rsidRPr="008D72A9">
        <w:rPr>
          <w:rStyle w:val="FootnoteTextChar"/>
        </w:rPr>
        <w:t>0</w:t>
      </w:r>
      <w:r w:rsidRPr="008D72A9">
        <w:rPr>
          <w:rFonts w:cs="Arial"/>
          <w:szCs w:val="20"/>
        </w:rPr>
        <w:t xml:space="preserve"> and k are defined and expressed in Recommendation ITU-R F. 1336-5</w:t>
      </w:r>
      <w:r w:rsidR="00E5035A" w:rsidRPr="008D72A9">
        <w:rPr>
          <w:rFonts w:cs="Arial"/>
          <w:szCs w:val="20"/>
        </w:rPr>
        <w:t>, recommends 2.1</w:t>
      </w:r>
      <w:r w:rsidR="00594AB2" w:rsidRPr="008D72A9">
        <w:rPr>
          <w:rFonts w:cs="Arial"/>
          <w:szCs w:val="20"/>
        </w:rPr>
        <w:t xml:space="preserve"> </w:t>
      </w:r>
      <w:r w:rsidR="00594AB2" w:rsidRPr="008D72A9">
        <w:rPr>
          <w:rFonts w:cs="Arial"/>
          <w:szCs w:val="20"/>
        </w:rPr>
        <w:fldChar w:fldCharType="begin"/>
      </w:r>
      <w:r w:rsidR="00594AB2" w:rsidRPr="008D72A9">
        <w:rPr>
          <w:rFonts w:cs="Arial"/>
          <w:szCs w:val="20"/>
        </w:rPr>
        <w:instrText xml:space="preserve"> REF _Ref162364079 \r \h </w:instrText>
      </w:r>
      <w:r w:rsidR="00594AB2" w:rsidRPr="008D72A9">
        <w:rPr>
          <w:rFonts w:cs="Arial"/>
          <w:szCs w:val="20"/>
        </w:rPr>
      </w:r>
      <w:r w:rsidR="00594AB2" w:rsidRPr="008D72A9">
        <w:rPr>
          <w:rFonts w:cs="Arial"/>
          <w:szCs w:val="20"/>
        </w:rPr>
        <w:fldChar w:fldCharType="separate"/>
      </w:r>
      <w:r w:rsidR="00594AB2" w:rsidRPr="008D72A9">
        <w:rPr>
          <w:rFonts w:cs="Arial"/>
          <w:szCs w:val="20"/>
        </w:rPr>
        <w:t>[38]</w:t>
      </w:r>
      <w:r w:rsidR="00594AB2" w:rsidRPr="008D72A9">
        <w:rPr>
          <w:rFonts w:cs="Arial"/>
          <w:szCs w:val="20"/>
        </w:rPr>
        <w:fldChar w:fldCharType="end"/>
      </w:r>
      <w:r w:rsidRPr="008D72A9">
        <w:rPr>
          <w:rFonts w:cs="Arial"/>
          <w:szCs w:val="20"/>
        </w:rPr>
        <w:t>. For the studies considered in this report because they are typical antennas that operate in the 400 MHz to 3 GHz range, the parameter k is defined as 0.7.</w:t>
      </w:r>
    </w:p>
    <w:p w14:paraId="33A36013" w14:textId="7FDD00D3" w:rsidR="00D00C2F" w:rsidRPr="008D72A9" w:rsidRDefault="00D00C2F" w:rsidP="00D00C2F">
      <w:pPr>
        <w:rPr>
          <w:rFonts w:cs="Arial"/>
          <w:szCs w:val="20"/>
        </w:rPr>
      </w:pPr>
      <w:r w:rsidRPr="008D72A9">
        <w:rPr>
          <w:rFonts w:cs="Arial"/>
          <w:szCs w:val="20"/>
        </w:rPr>
        <w:lastRenderedPageBreak/>
        <w:t xml:space="preserve">All other parameters involved in the calculation of the amateur antenna station </w:t>
      </w:r>
      <m:oMath>
        <m:sSub>
          <m:sSubPr>
            <m:ctrlPr>
              <w:rPr>
                <w:rFonts w:ascii="Cambria Math" w:hAnsi="Cambria Math" w:cs="Arial"/>
                <w:szCs w:val="20"/>
              </w:rPr>
            </m:ctrlPr>
          </m:sSubPr>
          <m:e>
            <m:r>
              <w:rPr>
                <w:rFonts w:ascii="Cambria Math" w:hAnsi="Cambria Math" w:cs="Arial"/>
                <w:szCs w:val="20"/>
              </w:rPr>
              <m:t>G</m:t>
            </m:r>
          </m:e>
          <m:sub>
            <m:r>
              <w:rPr>
                <w:rFonts w:ascii="Cambria Math" w:hAnsi="Cambria Math" w:cs="Arial"/>
                <w:szCs w:val="20"/>
              </w:rPr>
              <m:t>amateur</m:t>
            </m:r>
          </m:sub>
        </m:sSub>
        <m:d>
          <m:dPr>
            <m:ctrlPr>
              <w:rPr>
                <w:rFonts w:ascii="Cambria Math" w:hAnsi="Cambria Math" w:cs="Arial"/>
                <w:szCs w:val="20"/>
              </w:rPr>
            </m:ctrlPr>
          </m:dPr>
          <m:e>
            <m:r>
              <w:rPr>
                <w:rFonts w:ascii="Cambria Math" w:hAnsi="Cambria Math" w:cs="Arial"/>
                <w:szCs w:val="20"/>
              </w:rPr>
              <m:t>θ</m:t>
            </m:r>
          </m:e>
        </m:d>
      </m:oMath>
      <w:r w:rsidRPr="008D72A9">
        <w:rPr>
          <w:rFonts w:cs="Arial"/>
          <w:szCs w:val="20"/>
        </w:rPr>
        <w:t xml:space="preserve"> as described in the equation above can be determined from Recommendation ITU-R F.1336-5</w:t>
      </w:r>
      <w:r w:rsidR="00594AB2" w:rsidRPr="008D72A9">
        <w:rPr>
          <w:rFonts w:cs="Arial"/>
          <w:szCs w:val="20"/>
        </w:rPr>
        <w:t xml:space="preserve"> </w:t>
      </w:r>
      <w:r w:rsidR="00594AB2" w:rsidRPr="008D72A9">
        <w:rPr>
          <w:rFonts w:cs="Arial"/>
          <w:szCs w:val="20"/>
        </w:rPr>
        <w:fldChar w:fldCharType="begin"/>
      </w:r>
      <w:r w:rsidR="00594AB2" w:rsidRPr="008D72A9">
        <w:rPr>
          <w:rFonts w:cs="Arial"/>
          <w:szCs w:val="20"/>
        </w:rPr>
        <w:instrText xml:space="preserve"> REF _Ref162364079 \r \h </w:instrText>
      </w:r>
      <w:r w:rsidR="00594AB2" w:rsidRPr="008D72A9">
        <w:rPr>
          <w:rFonts w:cs="Arial"/>
          <w:szCs w:val="20"/>
        </w:rPr>
      </w:r>
      <w:r w:rsidR="00594AB2" w:rsidRPr="008D72A9">
        <w:rPr>
          <w:rFonts w:cs="Arial"/>
          <w:szCs w:val="20"/>
        </w:rPr>
        <w:fldChar w:fldCharType="separate"/>
      </w:r>
      <w:r w:rsidR="00594AB2" w:rsidRPr="008D72A9">
        <w:rPr>
          <w:rFonts w:cs="Arial"/>
          <w:szCs w:val="20"/>
        </w:rPr>
        <w:t>[38]</w:t>
      </w:r>
      <w:r w:rsidR="00594AB2" w:rsidRPr="008D72A9">
        <w:rPr>
          <w:rFonts w:cs="Arial"/>
          <w:szCs w:val="20"/>
        </w:rPr>
        <w:fldChar w:fldCharType="end"/>
      </w:r>
      <w:r w:rsidRPr="008D72A9">
        <w:rPr>
          <w:rFonts w:cs="Arial"/>
          <w:szCs w:val="20"/>
        </w:rPr>
        <w:t>.</w:t>
      </w:r>
    </w:p>
    <w:p w14:paraId="1DA98E06" w14:textId="77777777" w:rsidR="00D00C2F" w:rsidRPr="008D72A9" w:rsidRDefault="00D00C2F" w:rsidP="00D00C2F">
      <w:pPr>
        <w:pStyle w:val="Heading2"/>
        <w:rPr>
          <w:lang w:val="en-GB"/>
        </w:rPr>
      </w:pPr>
      <w:bookmarkStart w:id="137" w:name="_Toc140749264"/>
      <w:bookmarkStart w:id="138" w:name="_Toc179895011"/>
      <w:r w:rsidRPr="008D72A9">
        <w:rPr>
          <w:lang w:val="en-GB"/>
        </w:rPr>
        <w:t>Computation of the transmission losses</w:t>
      </w:r>
      <w:bookmarkEnd w:id="137"/>
      <w:bookmarkEnd w:id="138"/>
    </w:p>
    <w:p w14:paraId="0CBA3CD9" w14:textId="565ABB3B" w:rsidR="00D00C2F" w:rsidRPr="008D72A9" w:rsidRDefault="00D00C2F" w:rsidP="00D00C2F">
      <w:pPr>
        <w:rPr>
          <w:rFonts w:cs="Arial"/>
          <w:szCs w:val="20"/>
        </w:rPr>
      </w:pPr>
      <w:r w:rsidRPr="008D72A9">
        <w:rPr>
          <w:rFonts w:cs="Arial"/>
          <w:szCs w:val="20"/>
        </w:rPr>
        <w:t>From Recommendation ITU-R P.1546</w:t>
      </w:r>
      <w:r w:rsidR="006A6B59" w:rsidRPr="008D72A9">
        <w:rPr>
          <w:rFonts w:cs="Arial"/>
          <w:szCs w:val="20"/>
        </w:rPr>
        <w:t xml:space="preserve"> </w:t>
      </w:r>
      <w:r w:rsidR="006A6B59" w:rsidRPr="008D72A9">
        <w:rPr>
          <w:rFonts w:cs="Arial"/>
          <w:szCs w:val="20"/>
        </w:rPr>
        <w:fldChar w:fldCharType="begin"/>
      </w:r>
      <w:r w:rsidR="006A6B59" w:rsidRPr="008D72A9">
        <w:rPr>
          <w:rFonts w:cs="Arial"/>
          <w:szCs w:val="20"/>
        </w:rPr>
        <w:instrText xml:space="preserve"> REF _Ref161403095 \r \h </w:instrText>
      </w:r>
      <w:r w:rsidR="006A6B59" w:rsidRPr="008D72A9">
        <w:rPr>
          <w:rFonts w:cs="Arial"/>
          <w:szCs w:val="20"/>
        </w:rPr>
      </w:r>
      <w:r w:rsidR="006A6B59" w:rsidRPr="008D72A9">
        <w:rPr>
          <w:rFonts w:cs="Arial"/>
          <w:szCs w:val="20"/>
        </w:rPr>
        <w:fldChar w:fldCharType="separate"/>
      </w:r>
      <w:r w:rsidR="006A6B59" w:rsidRPr="008D72A9">
        <w:rPr>
          <w:rFonts w:cs="Arial"/>
          <w:szCs w:val="20"/>
        </w:rPr>
        <w:t>[35]</w:t>
      </w:r>
      <w:r w:rsidR="006A6B59" w:rsidRPr="008D72A9">
        <w:rPr>
          <w:rFonts w:cs="Arial"/>
          <w:szCs w:val="20"/>
        </w:rPr>
        <w:fldChar w:fldCharType="end"/>
      </w:r>
      <w:r w:rsidRPr="008D72A9">
        <w:rPr>
          <w:rFonts w:cs="Arial"/>
          <w:szCs w:val="20"/>
        </w:rPr>
        <w:t>, the basic transmission loss can be determined from the field strength for 1 kW e.r.p. as follows:</w:t>
      </w:r>
    </w:p>
    <w:p w14:paraId="5FBCFAF1" w14:textId="77777777" w:rsidR="00D00C2F" w:rsidRPr="00E022AA" w:rsidRDefault="000229B8" w:rsidP="00EC09D9">
      <w:pPr>
        <w:spacing w:after="240"/>
      </w:pPr>
      <m:oMathPara>
        <m:oMathParaPr>
          <m:jc m:val="center"/>
        </m:oMathParaPr>
        <m:oMath>
          <m:sSub>
            <m:sSubPr>
              <m:ctrlPr>
                <w:rPr>
                  <w:rFonts w:ascii="Cambria Math" w:hAnsi="Cambria Math"/>
                  <w:i/>
                </w:rPr>
              </m:ctrlPr>
            </m:sSubPr>
            <m:e>
              <m:r>
                <w:rPr>
                  <w:rFonts w:ascii="Cambria Math"/>
                </w:rPr>
                <m:t>L</m:t>
              </m:r>
            </m:e>
            <m:sub>
              <m:r>
                <w:rPr>
                  <w:rFonts w:ascii="Cambria Math"/>
                </w:rPr>
                <m:t>b</m:t>
              </m:r>
            </m:sub>
          </m:sSub>
          <m:r>
            <w:rPr>
              <w:rFonts w:ascii="Cambria Math"/>
            </w:rPr>
            <m:t>=139.3</m:t>
          </m:r>
          <m:r>
            <w:rPr>
              <w:rFonts w:ascii="Cambria Math"/>
            </w:rPr>
            <m:t>-</m:t>
          </m:r>
          <m:r>
            <w:rPr>
              <w:rFonts w:ascii="Cambria Math"/>
            </w:rPr>
            <m:t>E+20</m:t>
          </m:r>
          <m:r>
            <w:rPr>
              <w:rFonts w:ascii="Cambria Math"/>
            </w:rPr>
            <m:t> </m:t>
          </m:r>
          <m:func>
            <m:funcPr>
              <m:ctrlPr>
                <w:rPr>
                  <w:rFonts w:ascii="Cambria Math" w:hAnsi="Cambria Math"/>
                  <w:i/>
                </w:rPr>
              </m:ctrlPr>
            </m:funcPr>
            <m:fName>
              <m:r>
                <w:rPr>
                  <w:rFonts w:ascii="Cambria Math"/>
                </w:rPr>
                <m:t>log</m:t>
              </m:r>
            </m:fName>
            <m:e>
              <m:r>
                <w:rPr>
                  <w:rFonts w:ascii="Cambria Math"/>
                </w:rPr>
                <m:t>f</m:t>
              </m:r>
            </m:e>
          </m:func>
        </m:oMath>
      </m:oMathPara>
    </w:p>
    <w:p w14:paraId="6FF3CC89" w14:textId="77777777" w:rsidR="00D00C2F" w:rsidRPr="008D72A9" w:rsidRDefault="00D00C2F" w:rsidP="00EC09D9">
      <w:pPr>
        <w:spacing w:before="60"/>
        <w:rPr>
          <w:rFonts w:cs="Arial"/>
          <w:szCs w:val="20"/>
        </w:rPr>
      </w:pPr>
      <w:r w:rsidRPr="008D72A9">
        <w:rPr>
          <w:rFonts w:cs="Arial"/>
          <w:szCs w:val="20"/>
        </w:rPr>
        <w:t xml:space="preserve">Where: </w:t>
      </w:r>
    </w:p>
    <w:p w14:paraId="76FA8D91" w14:textId="02EFDBB1" w:rsidR="00D00C2F" w:rsidRPr="008D72A9" w:rsidRDefault="00D00C2F" w:rsidP="00EC09D9">
      <w:pPr>
        <w:pStyle w:val="ECCBulletsLv1"/>
        <w:spacing w:after="60"/>
      </w:pPr>
      <w:r w:rsidRPr="008D72A9">
        <w:t>Lb:</w:t>
      </w:r>
      <w:r w:rsidR="0042284D">
        <w:t xml:space="preserve"> </w:t>
      </w:r>
      <w:r w:rsidRPr="008D72A9">
        <w:t>basic transmission loss (dB)</w:t>
      </w:r>
      <w:r w:rsidR="00EC09D9">
        <w:t>;</w:t>
      </w:r>
    </w:p>
    <w:p w14:paraId="0515DFCD" w14:textId="14049EE9" w:rsidR="00D00C2F" w:rsidRPr="008D72A9" w:rsidRDefault="00D00C2F" w:rsidP="00EC09D9">
      <w:pPr>
        <w:pStyle w:val="ECCBulletsLv1"/>
        <w:spacing w:after="60"/>
      </w:pPr>
      <w:r w:rsidRPr="008D72A9">
        <w:t>E:</w:t>
      </w:r>
      <w:r w:rsidR="0042284D">
        <w:t xml:space="preserve"> </w:t>
      </w:r>
      <w:r w:rsidRPr="008D72A9">
        <w:t>field strength (dB(</w:t>
      </w:r>
      <w:r w:rsidRPr="008D72A9">
        <w:rPr>
          <w:rFonts w:ascii="Symbol" w:eastAsia="Symbol" w:hAnsi="Symbol" w:cs="Symbol"/>
        </w:rPr>
        <w:t>m</w:t>
      </w:r>
      <w:r w:rsidRPr="008D72A9">
        <w:t>V/m)) for 1 kW e.r.p.</w:t>
      </w:r>
      <w:r w:rsidR="00EC09D9">
        <w:t>;</w:t>
      </w:r>
    </w:p>
    <w:p w14:paraId="33377325" w14:textId="0D96BC44" w:rsidR="00D00C2F" w:rsidRPr="008D72A9" w:rsidRDefault="00D00C2F" w:rsidP="00EC09D9">
      <w:pPr>
        <w:pStyle w:val="ECCBulletsLv1"/>
        <w:spacing w:after="60"/>
      </w:pPr>
      <w:r w:rsidRPr="008D72A9">
        <w:t>f:</w:t>
      </w:r>
      <w:r w:rsidR="0042284D">
        <w:t xml:space="preserve"> </w:t>
      </w:r>
      <w:r w:rsidRPr="008D72A9">
        <w:t>frequency (MHz).</w:t>
      </w:r>
    </w:p>
    <w:p w14:paraId="1EF83A8C" w14:textId="77777777" w:rsidR="00D00C2F" w:rsidRPr="008D72A9" w:rsidRDefault="00D00C2F" w:rsidP="00D00C2F">
      <w:pPr>
        <w:rPr>
          <w:rFonts w:cs="Arial"/>
          <w:szCs w:val="20"/>
        </w:rPr>
      </w:pPr>
      <w:r w:rsidRPr="008D72A9">
        <w:rPr>
          <w:rFonts w:cs="Arial"/>
          <w:szCs w:val="20"/>
        </w:rPr>
        <w:t>The basic transmission loss L</w:t>
      </w:r>
      <w:r w:rsidRPr="008D72A9">
        <w:rPr>
          <w:rStyle w:val="FootnoteTextChar"/>
        </w:rPr>
        <w:t>b</w:t>
      </w:r>
      <w:r w:rsidRPr="008D72A9">
        <w:rPr>
          <w:rFonts w:cs="Arial"/>
          <w:szCs w:val="20"/>
        </w:rPr>
        <w:t xml:space="preserve"> and field strength E in equation above can be determined starting from:</w:t>
      </w:r>
    </w:p>
    <w:p w14:paraId="33EAC9C7" w14:textId="4D1263E4" w:rsidR="00D00C2F" w:rsidRPr="008D72A9" w:rsidRDefault="00D00C2F" w:rsidP="00E022AA">
      <w:pPr>
        <w:pStyle w:val="ECCBulletsLv1"/>
        <w:spacing w:after="60"/>
      </w:pPr>
      <w:r w:rsidRPr="008D72A9">
        <w:t>f [MHz]: Desired frequency;</w:t>
      </w:r>
    </w:p>
    <w:p w14:paraId="514BA49E" w14:textId="558F1032" w:rsidR="00D00C2F" w:rsidRPr="008D72A9" w:rsidRDefault="00D00C2F" w:rsidP="00E022AA">
      <w:pPr>
        <w:pStyle w:val="ECCBulletsLv1"/>
        <w:spacing w:after="60"/>
      </w:pPr>
      <w:r w:rsidRPr="008D72A9">
        <w:t xml:space="preserve">t [%]: Required percentage of time </w:t>
      </w:r>
    </w:p>
    <w:p w14:paraId="5DF72C9F" w14:textId="6C6D3D5B" w:rsidR="00D00C2F" w:rsidRPr="008D72A9" w:rsidRDefault="00D00C2F" w:rsidP="00E022AA">
      <w:pPr>
        <w:pStyle w:val="ECCBulletsLv1"/>
        <w:spacing w:after="60"/>
      </w:pPr>
      <w:r w:rsidRPr="008D72A9">
        <w:t>h</w:t>
      </w:r>
      <w:r w:rsidRPr="008D72A9">
        <w:rPr>
          <w:rStyle w:val="FootnoteTextChar"/>
        </w:rPr>
        <w:t>eff</w:t>
      </w:r>
      <w:r w:rsidRPr="008D72A9">
        <w:t xml:space="preserve"> [m]: effective height of the transmitting antenna;</w:t>
      </w:r>
    </w:p>
    <w:p w14:paraId="6E77A6D3" w14:textId="083ABEAE" w:rsidR="00D00C2F" w:rsidRPr="008D72A9" w:rsidRDefault="00D00C2F" w:rsidP="00E022AA">
      <w:pPr>
        <w:pStyle w:val="ECCBulletsLv1"/>
        <w:spacing w:after="60"/>
      </w:pPr>
      <w:r w:rsidRPr="008D72A9">
        <w:t>h</w:t>
      </w:r>
      <w:r w:rsidRPr="008D72A9">
        <w:rPr>
          <w:rStyle w:val="FootnoteTextChar"/>
        </w:rPr>
        <w:t>2</w:t>
      </w:r>
      <w:r w:rsidRPr="008D72A9">
        <w:t xml:space="preserve"> [m]: receiving antenna height above the ground;</w:t>
      </w:r>
    </w:p>
    <w:p w14:paraId="7F47EF66" w14:textId="30349593" w:rsidR="00D00C2F" w:rsidRPr="008D72A9" w:rsidRDefault="00D00C2F" w:rsidP="00E022AA">
      <w:pPr>
        <w:pStyle w:val="ECCBulletsLv1"/>
        <w:spacing w:after="60"/>
      </w:pPr>
      <w:r w:rsidRPr="008D72A9">
        <w:t>R</w:t>
      </w:r>
      <w:r w:rsidRPr="008D72A9">
        <w:rPr>
          <w:rStyle w:val="FootnoteTextChar"/>
        </w:rPr>
        <w:t>2</w:t>
      </w:r>
      <w:r w:rsidRPr="008D72A9">
        <w:t xml:space="preserve"> [m]: representative clutter height above ground;</w:t>
      </w:r>
    </w:p>
    <w:p w14:paraId="05B81AEA" w14:textId="6C5AF547" w:rsidR="00D00C2F" w:rsidRPr="008D72A9" w:rsidRDefault="00D00C2F" w:rsidP="00E022AA">
      <w:pPr>
        <w:pStyle w:val="ECCBulletsLv1"/>
        <w:spacing w:after="60"/>
      </w:pPr>
      <w:r w:rsidRPr="008D72A9">
        <w:t xml:space="preserve">Area: Area around receiver </w:t>
      </w:r>
    </w:p>
    <w:p w14:paraId="02ED240E" w14:textId="769D868A" w:rsidR="00D00C2F" w:rsidRPr="008D72A9" w:rsidRDefault="00D00C2F" w:rsidP="00E022AA">
      <w:pPr>
        <w:pStyle w:val="ECCBulletsLv1"/>
        <w:spacing w:after="60"/>
      </w:pPr>
      <w:r w:rsidRPr="008D72A9">
        <w:t>Dist [km]: Vector of horizontal path lengths over different path zones starting from the transmitter terminal;</w:t>
      </w:r>
    </w:p>
    <w:p w14:paraId="5E8CE488" w14:textId="5257CC3C" w:rsidR="00D00C2F" w:rsidRPr="008D72A9" w:rsidRDefault="00D00C2F" w:rsidP="00E022AA">
      <w:pPr>
        <w:pStyle w:val="ECCBulletsLv1"/>
        <w:spacing w:after="60"/>
      </w:pPr>
      <w:r w:rsidRPr="008D72A9">
        <w:t>Path: Path zone for each given path length;</w:t>
      </w:r>
    </w:p>
    <w:p w14:paraId="5E281F22" w14:textId="5EDFD450" w:rsidR="00D00C2F" w:rsidRPr="008D72A9" w:rsidRDefault="00D00C2F" w:rsidP="00E022AA">
      <w:pPr>
        <w:pStyle w:val="ECCBulletsLv1"/>
        <w:spacing w:after="60"/>
      </w:pPr>
      <w:r w:rsidRPr="008D72A9">
        <w:t>q [%]: Location variability;</w:t>
      </w:r>
    </w:p>
    <w:p w14:paraId="443F3125" w14:textId="64CB399F" w:rsidR="00D00C2F" w:rsidRPr="008D72A9" w:rsidRDefault="00D00C2F" w:rsidP="00D00C2F">
      <w:pPr>
        <w:rPr>
          <w:rFonts w:cs="Arial"/>
          <w:szCs w:val="20"/>
        </w:rPr>
      </w:pPr>
      <w:r w:rsidRPr="008D72A9">
        <w:rPr>
          <w:rFonts w:cs="Arial"/>
          <w:szCs w:val="20"/>
        </w:rPr>
        <w:t>The transmission loss (L</w:t>
      </w:r>
      <w:r w:rsidRPr="008D72A9">
        <w:rPr>
          <w:rStyle w:val="FootnoteTextChar"/>
        </w:rPr>
        <w:t>b</w:t>
      </w:r>
      <w:r w:rsidRPr="008D72A9">
        <w:rPr>
          <w:rFonts w:cs="Arial"/>
          <w:szCs w:val="20"/>
        </w:rPr>
        <w:t>) can be determined using the equation above and Recommendation ITU-R P.1546</w:t>
      </w:r>
      <w:r w:rsidR="006A6B59" w:rsidRPr="008D72A9">
        <w:rPr>
          <w:rFonts w:cs="Arial"/>
          <w:szCs w:val="20"/>
        </w:rPr>
        <w:t xml:space="preserve">, annex 5 </w:t>
      </w:r>
      <w:r w:rsidR="006A6B59" w:rsidRPr="008D72A9">
        <w:rPr>
          <w:rFonts w:cs="Arial"/>
          <w:szCs w:val="20"/>
        </w:rPr>
        <w:fldChar w:fldCharType="begin"/>
      </w:r>
      <w:r w:rsidR="006A6B59" w:rsidRPr="008D72A9">
        <w:rPr>
          <w:rFonts w:cs="Arial"/>
          <w:szCs w:val="20"/>
        </w:rPr>
        <w:instrText xml:space="preserve"> REF _Ref161403095 \r \h </w:instrText>
      </w:r>
      <w:r w:rsidR="006A6B59" w:rsidRPr="008D72A9">
        <w:rPr>
          <w:rFonts w:cs="Arial"/>
          <w:szCs w:val="20"/>
        </w:rPr>
      </w:r>
      <w:r w:rsidR="006A6B59" w:rsidRPr="008D72A9">
        <w:rPr>
          <w:rFonts w:cs="Arial"/>
          <w:szCs w:val="20"/>
        </w:rPr>
        <w:fldChar w:fldCharType="separate"/>
      </w:r>
      <w:r w:rsidR="006A6B59" w:rsidRPr="008D72A9">
        <w:rPr>
          <w:rFonts w:cs="Arial"/>
          <w:szCs w:val="20"/>
        </w:rPr>
        <w:t>[35]</w:t>
      </w:r>
      <w:r w:rsidR="006A6B59" w:rsidRPr="008D72A9">
        <w:rPr>
          <w:rFonts w:cs="Arial"/>
          <w:szCs w:val="20"/>
        </w:rPr>
        <w:fldChar w:fldCharType="end"/>
      </w:r>
      <w:r w:rsidRPr="008D72A9">
        <w:rPr>
          <w:rFonts w:cs="Arial"/>
          <w:szCs w:val="20"/>
        </w:rPr>
        <w:t>.</w:t>
      </w:r>
    </w:p>
    <w:p w14:paraId="474D3175" w14:textId="77777777" w:rsidR="00D00C2F" w:rsidRPr="008D72A9" w:rsidRDefault="00D00C2F" w:rsidP="00D00C2F"/>
    <w:p w14:paraId="776F273F" w14:textId="77777777" w:rsidR="00D00C2F" w:rsidRPr="008D72A9" w:rsidRDefault="00D00C2F" w:rsidP="00D00C2F">
      <w:pPr>
        <w:pStyle w:val="Heading1"/>
        <w:rPr>
          <w:lang w:val="en-GB"/>
        </w:rPr>
      </w:pPr>
      <w:bookmarkStart w:id="139" w:name="_Ref107929579"/>
      <w:bookmarkStart w:id="140" w:name="_Toc140749265"/>
      <w:bookmarkStart w:id="141" w:name="_Toc179895012"/>
      <w:r w:rsidRPr="008D72A9">
        <w:rPr>
          <w:lang w:val="en-GB"/>
        </w:rPr>
        <w:lastRenderedPageBreak/>
        <w:t>Simulations</w:t>
      </w:r>
      <w:bookmarkEnd w:id="139"/>
      <w:bookmarkEnd w:id="140"/>
      <w:bookmarkEnd w:id="141"/>
    </w:p>
    <w:p w14:paraId="7E41A29B" w14:textId="2BC07979" w:rsidR="00D00C2F" w:rsidRPr="008D72A9" w:rsidRDefault="00D00C2F" w:rsidP="00D00C2F">
      <w:pPr>
        <w:rPr>
          <w:rFonts w:cs="Arial"/>
          <w:szCs w:val="20"/>
        </w:rPr>
      </w:pPr>
      <w:r w:rsidRPr="008D72A9">
        <w:rPr>
          <w:rFonts w:cs="Arial"/>
          <w:szCs w:val="20"/>
        </w:rPr>
        <w:t xml:space="preserve">In </w:t>
      </w:r>
      <w:r w:rsidR="00181C65" w:rsidRPr="008D72A9">
        <w:rPr>
          <w:rFonts w:cs="Arial"/>
          <w:szCs w:val="20"/>
        </w:rPr>
        <w:fldChar w:fldCharType="begin"/>
      </w:r>
      <w:r w:rsidR="00181C65" w:rsidRPr="008D72A9">
        <w:rPr>
          <w:rFonts w:cs="Arial"/>
          <w:szCs w:val="20"/>
        </w:rPr>
        <w:instrText xml:space="preserve"> REF _Ref164085298 \r \h </w:instrText>
      </w:r>
      <w:r w:rsidR="00181C65" w:rsidRPr="008D72A9">
        <w:rPr>
          <w:rFonts w:cs="Arial"/>
          <w:szCs w:val="20"/>
        </w:rPr>
      </w:r>
      <w:r w:rsidR="00181C65" w:rsidRPr="008D72A9">
        <w:rPr>
          <w:rFonts w:cs="Arial"/>
          <w:szCs w:val="20"/>
        </w:rPr>
        <w:fldChar w:fldCharType="separate"/>
      </w:r>
      <w:r w:rsidR="00181C65" w:rsidRPr="008D72A9">
        <w:rPr>
          <w:rFonts w:cs="Arial"/>
          <w:szCs w:val="20"/>
        </w:rPr>
        <w:t>A</w:t>
      </w:r>
      <w:r w:rsidR="00C3656A" w:rsidRPr="008D72A9">
        <w:rPr>
          <w:rFonts w:cs="Arial"/>
          <w:szCs w:val="20"/>
        </w:rPr>
        <w:t>nnex</w:t>
      </w:r>
      <w:r w:rsidR="00181C65" w:rsidRPr="008D72A9">
        <w:rPr>
          <w:rFonts w:cs="Arial"/>
          <w:szCs w:val="20"/>
        </w:rPr>
        <w:t xml:space="preserve"> 6</w:t>
      </w:r>
      <w:r w:rsidR="00181C65" w:rsidRPr="008D72A9">
        <w:rPr>
          <w:rFonts w:cs="Arial"/>
          <w:szCs w:val="20"/>
        </w:rPr>
        <w:fldChar w:fldCharType="end"/>
      </w:r>
      <w:r w:rsidR="00C076DB">
        <w:t>,</w:t>
      </w:r>
      <w:r w:rsidRPr="008D72A9">
        <w:rPr>
          <w:rFonts w:cs="Arial"/>
          <w:szCs w:val="20"/>
        </w:rPr>
        <w:t xml:space="preserve"> a study that provides the assessment of the geographical extent of the interference caused by transmitting station of the amateur service into Galileo E6 receivers is presented. The annex considers several types of transmitting amateur radio stations and calculates the area around them where the received interference would exceed the protection criterion of the Galileo E6 receivers.</w:t>
      </w:r>
    </w:p>
    <w:p w14:paraId="370804ED" w14:textId="491CD40A" w:rsidR="00D00C2F" w:rsidRPr="008D72A9" w:rsidRDefault="00D00C2F" w:rsidP="00D00C2F">
      <w:pPr>
        <w:rPr>
          <w:rFonts w:cs="Arial"/>
          <w:szCs w:val="20"/>
        </w:rPr>
      </w:pPr>
      <w:r w:rsidRPr="008D72A9">
        <w:rPr>
          <w:rFonts w:cs="Arial"/>
          <w:szCs w:val="20"/>
        </w:rPr>
        <w:t xml:space="preserve">From the simulation studies in </w:t>
      </w:r>
      <w:r w:rsidR="005E7ACB" w:rsidRPr="008D72A9">
        <w:rPr>
          <w:rFonts w:cs="Arial"/>
          <w:szCs w:val="20"/>
        </w:rPr>
        <w:t>A</w:t>
      </w:r>
      <w:r w:rsidR="00C3656A" w:rsidRPr="008D72A9">
        <w:rPr>
          <w:rFonts w:cs="Arial"/>
          <w:szCs w:val="20"/>
        </w:rPr>
        <w:t>nnex</w:t>
      </w:r>
      <w:r w:rsidR="005E7ACB" w:rsidRPr="008D72A9">
        <w:rPr>
          <w:rFonts w:cs="Arial"/>
          <w:szCs w:val="20"/>
        </w:rPr>
        <w:t xml:space="preserve"> 6</w:t>
      </w:r>
      <w:r w:rsidRPr="008D72A9">
        <w:rPr>
          <w:rFonts w:cs="Arial"/>
          <w:szCs w:val="20"/>
        </w:rPr>
        <w:t xml:space="preserve"> some initial aspects were extracted and they are presented below. Firstly, in section </w:t>
      </w:r>
      <w:r w:rsidRPr="008D72A9">
        <w:rPr>
          <w:rFonts w:cs="Arial"/>
          <w:szCs w:val="20"/>
        </w:rPr>
        <w:fldChar w:fldCharType="begin"/>
      </w:r>
      <w:r w:rsidRPr="008D72A9">
        <w:rPr>
          <w:rFonts w:cs="Arial"/>
          <w:szCs w:val="20"/>
        </w:rPr>
        <w:instrText xml:space="preserve"> REF _Ref99106004 \r \h  \* MERGEFORMAT </w:instrText>
      </w:r>
      <w:r w:rsidRPr="008D72A9">
        <w:rPr>
          <w:rFonts w:cs="Arial"/>
          <w:szCs w:val="20"/>
        </w:rPr>
      </w:r>
      <w:r w:rsidRPr="008D72A9">
        <w:rPr>
          <w:rFonts w:cs="Arial"/>
          <w:szCs w:val="20"/>
        </w:rPr>
        <w:fldChar w:fldCharType="separate"/>
      </w:r>
      <w:r w:rsidR="00AC7BC2" w:rsidRPr="008D72A9">
        <w:rPr>
          <w:rFonts w:cs="Arial"/>
          <w:szCs w:val="20"/>
        </w:rPr>
        <w:t>6.1</w:t>
      </w:r>
      <w:r w:rsidRPr="008D72A9">
        <w:rPr>
          <w:rFonts w:cs="Arial"/>
          <w:szCs w:val="20"/>
        </w:rPr>
        <w:fldChar w:fldCharType="end"/>
      </w:r>
      <w:r w:rsidRPr="008D72A9">
        <w:rPr>
          <w:rFonts w:cs="Arial"/>
          <w:szCs w:val="20"/>
        </w:rPr>
        <w:t>, the maximum distance where the Galileo protection criteria was not respected was determined for different amateur stations and for Region 1. This determination has been performed depending on the amateur application, bandwidth and frequency band.</w:t>
      </w:r>
    </w:p>
    <w:p w14:paraId="49B1D23C" w14:textId="77777777" w:rsidR="00D00C2F" w:rsidRPr="008D72A9" w:rsidRDefault="00D00C2F" w:rsidP="00D00C2F">
      <w:pPr>
        <w:rPr>
          <w:rFonts w:cs="Arial"/>
          <w:szCs w:val="20"/>
        </w:rPr>
      </w:pPr>
      <w:r w:rsidRPr="008D72A9">
        <w:rPr>
          <w:rFonts w:cs="Arial"/>
          <w:szCs w:val="20"/>
        </w:rPr>
        <w:t xml:space="preserve">Secondly, in section </w:t>
      </w:r>
      <w:r w:rsidRPr="008D72A9">
        <w:rPr>
          <w:rFonts w:cs="Arial"/>
          <w:szCs w:val="20"/>
        </w:rPr>
        <w:fldChar w:fldCharType="begin"/>
      </w:r>
      <w:r w:rsidRPr="008D72A9">
        <w:rPr>
          <w:rFonts w:cs="Arial"/>
          <w:szCs w:val="20"/>
        </w:rPr>
        <w:instrText xml:space="preserve"> REF _Ref99105992 \r \h  \* MERGEFORMAT </w:instrText>
      </w:r>
      <w:r w:rsidRPr="008D72A9">
        <w:rPr>
          <w:rFonts w:cs="Arial"/>
          <w:szCs w:val="20"/>
        </w:rPr>
      </w:r>
      <w:r w:rsidRPr="008D72A9">
        <w:rPr>
          <w:rFonts w:cs="Arial"/>
          <w:szCs w:val="20"/>
        </w:rPr>
        <w:fldChar w:fldCharType="separate"/>
      </w:r>
      <w:r w:rsidRPr="008D72A9">
        <w:rPr>
          <w:rFonts w:cs="Arial"/>
          <w:szCs w:val="20"/>
        </w:rPr>
        <w:t>6.2</w:t>
      </w:r>
      <w:r w:rsidRPr="008D72A9">
        <w:rPr>
          <w:rFonts w:cs="Arial"/>
          <w:szCs w:val="20"/>
        </w:rPr>
        <w:fldChar w:fldCharType="end"/>
      </w:r>
      <w:r w:rsidRPr="008D72A9">
        <w:rPr>
          <w:rFonts w:cs="Arial"/>
          <w:szCs w:val="20"/>
        </w:rPr>
        <w:t>, for specific chosen distances, it was determined in the direction of the maximum amateur antenna gain the exact value of the Galileo IEL.</w:t>
      </w:r>
    </w:p>
    <w:p w14:paraId="45DB3558" w14:textId="77777777" w:rsidR="00D00C2F" w:rsidRPr="008D72A9" w:rsidRDefault="00D00C2F" w:rsidP="00D00C2F">
      <w:pPr>
        <w:rPr>
          <w:rFonts w:cs="Arial"/>
          <w:szCs w:val="20"/>
        </w:rPr>
      </w:pPr>
      <w:r w:rsidRPr="008D72A9">
        <w:rPr>
          <w:rFonts w:cs="Arial"/>
          <w:szCs w:val="20"/>
        </w:rPr>
        <w:t>Both studies have been performed for the following amateur stations:</w:t>
      </w:r>
    </w:p>
    <w:p w14:paraId="059A39E1" w14:textId="4F6A4BCA" w:rsidR="00D00C2F" w:rsidRPr="008D72A9" w:rsidRDefault="00D00C2F" w:rsidP="00D00C2F">
      <w:pPr>
        <w:pStyle w:val="Caption"/>
        <w:rPr>
          <w:rFonts w:eastAsia="Calibri"/>
          <w:lang w:val="en-GB"/>
        </w:rPr>
      </w:pPr>
      <w:bookmarkStart w:id="142" w:name="_Ref99106698"/>
      <w:bookmarkStart w:id="143" w:name="_Ref109654093"/>
      <w:r w:rsidRPr="008D72A9">
        <w:rPr>
          <w:rStyle w:val="ECCParagraph"/>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15</w:t>
      </w:r>
      <w:r w:rsidRPr="008D72A9">
        <w:rPr>
          <w:lang w:val="en-GB"/>
        </w:rPr>
        <w:fldChar w:fldCharType="end"/>
      </w:r>
      <w:bookmarkEnd w:id="142"/>
      <w:r w:rsidRPr="008D72A9">
        <w:rPr>
          <w:rStyle w:val="ECCParagraph"/>
        </w:rPr>
        <w:t xml:space="preserve">: </w:t>
      </w:r>
      <w:r w:rsidRPr="008D72A9">
        <w:rPr>
          <w:lang w:val="en-GB"/>
        </w:rPr>
        <w:t xml:space="preserve">Amateur antenna characteristics used in sections </w:t>
      </w:r>
      <w:r w:rsidRPr="008D72A9">
        <w:rPr>
          <w:lang w:val="en-GB"/>
        </w:rPr>
        <w:fldChar w:fldCharType="begin"/>
      </w:r>
      <w:r w:rsidRPr="008D72A9">
        <w:rPr>
          <w:lang w:val="en-GB"/>
        </w:rPr>
        <w:instrText xml:space="preserve"> REF _Ref99106004 \r \h </w:instrText>
      </w:r>
      <w:r w:rsidRPr="008D72A9">
        <w:rPr>
          <w:lang w:val="en-GB"/>
        </w:rPr>
      </w:r>
      <w:r w:rsidRPr="008D72A9">
        <w:rPr>
          <w:lang w:val="en-GB"/>
        </w:rPr>
        <w:fldChar w:fldCharType="separate"/>
      </w:r>
      <w:r w:rsidRPr="008D72A9">
        <w:rPr>
          <w:lang w:val="en-GB"/>
        </w:rPr>
        <w:t>6.1</w:t>
      </w:r>
      <w:r w:rsidRPr="008D72A9">
        <w:rPr>
          <w:lang w:val="en-GB"/>
        </w:rPr>
        <w:fldChar w:fldCharType="end"/>
      </w:r>
      <w:r w:rsidRPr="008D72A9">
        <w:rPr>
          <w:lang w:val="en-GB"/>
        </w:rPr>
        <w:t xml:space="preserve"> and </w:t>
      </w:r>
      <w:r w:rsidRPr="008D72A9">
        <w:rPr>
          <w:lang w:val="en-GB"/>
        </w:rPr>
        <w:fldChar w:fldCharType="begin"/>
      </w:r>
      <w:r w:rsidRPr="008D72A9">
        <w:rPr>
          <w:lang w:val="en-GB"/>
        </w:rPr>
        <w:instrText xml:space="preserve"> REF _Ref99105992 \r \h </w:instrText>
      </w:r>
      <w:r w:rsidRPr="008D72A9">
        <w:rPr>
          <w:lang w:val="en-GB"/>
        </w:rPr>
      </w:r>
      <w:r w:rsidRPr="008D72A9">
        <w:rPr>
          <w:lang w:val="en-GB"/>
        </w:rPr>
        <w:fldChar w:fldCharType="separate"/>
      </w:r>
      <w:r w:rsidRPr="008D72A9">
        <w:rPr>
          <w:lang w:val="en-GB"/>
        </w:rPr>
        <w:t>6.2</w:t>
      </w:r>
      <w:r w:rsidRPr="008D72A9">
        <w:rPr>
          <w:lang w:val="en-GB"/>
        </w:rPr>
        <w:fldChar w:fldCharType="end"/>
      </w:r>
      <w:bookmarkEnd w:id="143"/>
    </w:p>
    <w:tbl>
      <w:tblPr>
        <w:tblStyle w:val="ECCTable-redheader"/>
        <w:tblW w:w="5000" w:type="pct"/>
        <w:tblInd w:w="0" w:type="dxa"/>
        <w:tblLook w:val="04A0" w:firstRow="1" w:lastRow="0" w:firstColumn="1" w:lastColumn="0" w:noHBand="0" w:noVBand="1"/>
      </w:tblPr>
      <w:tblGrid>
        <w:gridCol w:w="2326"/>
        <w:gridCol w:w="2854"/>
        <w:gridCol w:w="2080"/>
        <w:gridCol w:w="2369"/>
      </w:tblGrid>
      <w:tr w:rsidR="006A6B59" w:rsidRPr="008D72A9" w14:paraId="259DF2A8" w14:textId="77777777" w:rsidTr="0047287E">
        <w:trPr>
          <w:cnfStyle w:val="100000000000" w:firstRow="1" w:lastRow="0" w:firstColumn="0" w:lastColumn="0" w:oddVBand="0" w:evenVBand="0" w:oddHBand="0" w:evenHBand="0" w:firstRowFirstColumn="0" w:firstRowLastColumn="0" w:lastRowFirstColumn="0" w:lastRowLastColumn="0"/>
          <w:trHeight w:val="248"/>
        </w:trPr>
        <w:tc>
          <w:tcPr>
            <w:tcW w:w="1208" w:type="pct"/>
          </w:tcPr>
          <w:p w14:paraId="08AB161A" w14:textId="77777777" w:rsidR="00D00C2F" w:rsidRPr="008D72A9" w:rsidRDefault="00D00C2F" w:rsidP="00D04FC8"/>
        </w:tc>
        <w:tc>
          <w:tcPr>
            <w:tcW w:w="1482" w:type="pct"/>
          </w:tcPr>
          <w:p w14:paraId="267BA11D" w14:textId="77777777" w:rsidR="00D00C2F" w:rsidRPr="008D72A9" w:rsidRDefault="00D00C2F" w:rsidP="0047287E">
            <w:pPr>
              <w:spacing w:after="0"/>
            </w:pPr>
            <w:r w:rsidRPr="008D72A9">
              <w:t>Home station 1</w:t>
            </w:r>
          </w:p>
          <w:p w14:paraId="6FE09BD1" w14:textId="77777777" w:rsidR="00D00C2F" w:rsidRPr="008D72A9" w:rsidRDefault="00D00C2F" w:rsidP="0047287E">
            <w:pPr>
              <w:spacing w:before="0"/>
            </w:pPr>
            <w:r w:rsidRPr="008D72A9">
              <w:t>(also for Satellite Uplink)</w:t>
            </w:r>
          </w:p>
        </w:tc>
        <w:tc>
          <w:tcPr>
            <w:tcW w:w="1080" w:type="pct"/>
          </w:tcPr>
          <w:p w14:paraId="16C6894E" w14:textId="77777777" w:rsidR="00D00C2F" w:rsidRPr="008D72A9" w:rsidRDefault="00D00C2F" w:rsidP="00D04FC8">
            <w:r w:rsidRPr="008D72A9">
              <w:t>Permanent installation</w:t>
            </w:r>
          </w:p>
        </w:tc>
        <w:tc>
          <w:tcPr>
            <w:tcW w:w="1230" w:type="pct"/>
          </w:tcPr>
          <w:p w14:paraId="598E29DC" w14:textId="77777777" w:rsidR="00D00C2F" w:rsidRPr="008D72A9" w:rsidRDefault="00D00C2F" w:rsidP="0047287E">
            <w:pPr>
              <w:spacing w:after="0"/>
            </w:pPr>
            <w:r w:rsidRPr="008D72A9">
              <w:t>Home station 2</w:t>
            </w:r>
          </w:p>
          <w:p w14:paraId="3DE8C36D" w14:textId="77777777" w:rsidR="00D00C2F" w:rsidRPr="008D72A9" w:rsidRDefault="00D00C2F" w:rsidP="0047287E">
            <w:pPr>
              <w:spacing w:before="0"/>
            </w:pPr>
            <w:r w:rsidRPr="008D72A9">
              <w:t>(only for EME signals)</w:t>
            </w:r>
          </w:p>
        </w:tc>
      </w:tr>
      <w:tr w:rsidR="006A6B59" w:rsidRPr="008D72A9" w14:paraId="640D2B64" w14:textId="77777777" w:rsidTr="0047287E">
        <w:trPr>
          <w:trHeight w:val="264"/>
        </w:trPr>
        <w:tc>
          <w:tcPr>
            <w:tcW w:w="1208" w:type="pct"/>
          </w:tcPr>
          <w:p w14:paraId="3772EA81" w14:textId="77777777" w:rsidR="00D00C2F" w:rsidRPr="008D72A9" w:rsidRDefault="00D00C2F" w:rsidP="0047287E">
            <w:pPr>
              <w:pStyle w:val="ECCTabletext"/>
            </w:pPr>
            <w:r w:rsidRPr="008D72A9">
              <w:t>Antenna</w:t>
            </w:r>
          </w:p>
        </w:tc>
        <w:tc>
          <w:tcPr>
            <w:tcW w:w="1482" w:type="pct"/>
          </w:tcPr>
          <w:p w14:paraId="4E9B17AD" w14:textId="77777777" w:rsidR="00D00C2F" w:rsidRPr="008D72A9" w:rsidRDefault="00D00C2F" w:rsidP="0047287E">
            <w:pPr>
              <w:pStyle w:val="ECCTabletext"/>
            </w:pPr>
            <w:r w:rsidRPr="008D72A9">
              <w:t>Single Yagi, 18 dBi gain, 18° 3 dB aperture</w:t>
            </w:r>
          </w:p>
        </w:tc>
        <w:tc>
          <w:tcPr>
            <w:tcW w:w="1080" w:type="pct"/>
          </w:tcPr>
          <w:p w14:paraId="2EE82642" w14:textId="65668FE1" w:rsidR="00D00C2F" w:rsidRPr="008D72A9" w:rsidRDefault="00D00C2F" w:rsidP="0047287E">
            <w:pPr>
              <w:pStyle w:val="ECCTabletext"/>
            </w:pPr>
            <w:r w:rsidRPr="008D72A9">
              <w:t>13 dBi gain, 60° 3</w:t>
            </w:r>
            <w:r w:rsidR="006A6B59" w:rsidRPr="008D72A9">
              <w:t xml:space="preserve"> </w:t>
            </w:r>
            <w:r w:rsidRPr="008D72A9">
              <w:t>dB beam width</w:t>
            </w:r>
          </w:p>
        </w:tc>
        <w:tc>
          <w:tcPr>
            <w:tcW w:w="1230" w:type="pct"/>
          </w:tcPr>
          <w:p w14:paraId="1B1086B9" w14:textId="77777777" w:rsidR="00D00C2F" w:rsidRPr="008D72A9" w:rsidRDefault="00D00C2F" w:rsidP="0047287E">
            <w:pPr>
              <w:pStyle w:val="ECCTabletext"/>
            </w:pPr>
            <w:r w:rsidRPr="008D72A9">
              <w:t>Dish (4m), 32 dBi gain, 4° 3 dB aperture</w:t>
            </w:r>
          </w:p>
        </w:tc>
      </w:tr>
      <w:tr w:rsidR="006A6B59" w:rsidRPr="008D72A9" w14:paraId="401F5506" w14:textId="77777777" w:rsidTr="0047287E">
        <w:trPr>
          <w:trHeight w:val="248"/>
        </w:trPr>
        <w:tc>
          <w:tcPr>
            <w:tcW w:w="1208" w:type="pct"/>
          </w:tcPr>
          <w:p w14:paraId="68468067" w14:textId="77777777" w:rsidR="00D00C2F" w:rsidRPr="008D72A9" w:rsidRDefault="00D00C2F" w:rsidP="0047287E">
            <w:pPr>
              <w:pStyle w:val="ECCTabletext"/>
            </w:pPr>
            <w:r w:rsidRPr="008D72A9">
              <w:t>TX power</w:t>
            </w:r>
          </w:p>
        </w:tc>
        <w:tc>
          <w:tcPr>
            <w:tcW w:w="1482" w:type="pct"/>
          </w:tcPr>
          <w:p w14:paraId="73B8F0E4" w14:textId="77777777" w:rsidR="00D00C2F" w:rsidRPr="008D72A9" w:rsidRDefault="00D00C2F" w:rsidP="0047287E">
            <w:pPr>
              <w:pStyle w:val="ECCTabletext"/>
            </w:pPr>
            <w:r w:rsidRPr="008D72A9">
              <w:t>1 mW - 300 W</w:t>
            </w:r>
          </w:p>
        </w:tc>
        <w:tc>
          <w:tcPr>
            <w:tcW w:w="1080" w:type="pct"/>
          </w:tcPr>
          <w:p w14:paraId="18FE563D" w14:textId="77777777" w:rsidR="00D00C2F" w:rsidRPr="008D72A9" w:rsidRDefault="00D00C2F" w:rsidP="0047287E">
            <w:pPr>
              <w:pStyle w:val="ECCTabletext"/>
            </w:pPr>
            <w:r w:rsidRPr="008D72A9">
              <w:t>1 mW - 15 W</w:t>
            </w:r>
          </w:p>
        </w:tc>
        <w:tc>
          <w:tcPr>
            <w:tcW w:w="1230" w:type="pct"/>
          </w:tcPr>
          <w:p w14:paraId="703F1BED" w14:textId="77777777" w:rsidR="00D00C2F" w:rsidRPr="008D72A9" w:rsidRDefault="00D00C2F" w:rsidP="0047287E">
            <w:pPr>
              <w:pStyle w:val="ECCTabletext"/>
            </w:pPr>
            <w:r w:rsidRPr="008D72A9">
              <w:t>1 mW - 300 W</w:t>
            </w:r>
          </w:p>
        </w:tc>
      </w:tr>
      <w:tr w:rsidR="006A6B59" w:rsidRPr="008D72A9" w14:paraId="755050DF" w14:textId="77777777" w:rsidTr="0047287E">
        <w:trPr>
          <w:trHeight w:val="264"/>
        </w:trPr>
        <w:tc>
          <w:tcPr>
            <w:tcW w:w="1208" w:type="pct"/>
          </w:tcPr>
          <w:p w14:paraId="0D0D9FD3" w14:textId="77777777" w:rsidR="00D00C2F" w:rsidRPr="008D72A9" w:rsidRDefault="00D00C2F" w:rsidP="0047287E">
            <w:pPr>
              <w:pStyle w:val="ECCTabletext"/>
            </w:pPr>
            <w:r w:rsidRPr="008D72A9">
              <w:t>Antenna height above ground</w:t>
            </w:r>
          </w:p>
        </w:tc>
        <w:tc>
          <w:tcPr>
            <w:tcW w:w="1482" w:type="pct"/>
          </w:tcPr>
          <w:p w14:paraId="5EB9108E" w14:textId="77777777" w:rsidR="00D00C2F" w:rsidRPr="008D72A9" w:rsidRDefault="00D00C2F" w:rsidP="0047287E">
            <w:pPr>
              <w:pStyle w:val="ECCTabletext"/>
            </w:pPr>
            <w:r w:rsidRPr="008D72A9">
              <w:t>12 meters</w:t>
            </w:r>
          </w:p>
        </w:tc>
        <w:tc>
          <w:tcPr>
            <w:tcW w:w="1080" w:type="pct"/>
          </w:tcPr>
          <w:p w14:paraId="7CBD0C8C" w14:textId="77777777" w:rsidR="00D00C2F" w:rsidRPr="008D72A9" w:rsidRDefault="00D00C2F" w:rsidP="0047287E">
            <w:pPr>
              <w:pStyle w:val="ECCTabletext"/>
            </w:pPr>
            <w:r w:rsidRPr="008D72A9">
              <w:t>25 meters</w:t>
            </w:r>
          </w:p>
        </w:tc>
        <w:tc>
          <w:tcPr>
            <w:tcW w:w="1230" w:type="pct"/>
          </w:tcPr>
          <w:p w14:paraId="7B974573" w14:textId="77777777" w:rsidR="00D00C2F" w:rsidRPr="008D72A9" w:rsidRDefault="00D00C2F" w:rsidP="0047287E">
            <w:pPr>
              <w:pStyle w:val="ECCTabletext"/>
            </w:pPr>
            <w:r w:rsidRPr="008D72A9">
              <w:t>3 meters</w:t>
            </w:r>
          </w:p>
        </w:tc>
      </w:tr>
      <w:tr w:rsidR="006A6B59" w:rsidRPr="008D72A9" w14:paraId="3D8E0BD3" w14:textId="77777777" w:rsidTr="0047287E">
        <w:trPr>
          <w:trHeight w:val="264"/>
        </w:trPr>
        <w:tc>
          <w:tcPr>
            <w:tcW w:w="1208" w:type="pct"/>
          </w:tcPr>
          <w:p w14:paraId="253B8435" w14:textId="2F9242A3" w:rsidR="00D00C2F" w:rsidRPr="008D72A9" w:rsidRDefault="0029347F" w:rsidP="0047287E">
            <w:pPr>
              <w:pStyle w:val="ECCTabletext"/>
            </w:pPr>
            <w:r w:rsidRPr="008D72A9">
              <w:t>Polarisation</w:t>
            </w:r>
          </w:p>
        </w:tc>
        <w:tc>
          <w:tcPr>
            <w:tcW w:w="1482" w:type="pct"/>
          </w:tcPr>
          <w:p w14:paraId="774BAF35" w14:textId="77777777" w:rsidR="00D00C2F" w:rsidRPr="008D72A9" w:rsidRDefault="00D00C2F" w:rsidP="0047287E">
            <w:pPr>
              <w:pStyle w:val="ECCTabletext"/>
            </w:pPr>
            <w:r w:rsidRPr="008D72A9">
              <w:t>Linear</w:t>
            </w:r>
          </w:p>
        </w:tc>
        <w:tc>
          <w:tcPr>
            <w:tcW w:w="1080" w:type="pct"/>
          </w:tcPr>
          <w:p w14:paraId="2D8D68CF" w14:textId="77777777" w:rsidR="00D00C2F" w:rsidRPr="008D72A9" w:rsidRDefault="00D00C2F" w:rsidP="0047287E">
            <w:pPr>
              <w:pStyle w:val="ECCTabletext"/>
            </w:pPr>
            <w:r w:rsidRPr="008D72A9">
              <w:t>Linear</w:t>
            </w:r>
          </w:p>
        </w:tc>
        <w:tc>
          <w:tcPr>
            <w:tcW w:w="1230" w:type="pct"/>
          </w:tcPr>
          <w:p w14:paraId="24FA9E0C" w14:textId="77777777" w:rsidR="00D00C2F" w:rsidRPr="008D72A9" w:rsidRDefault="00D00C2F" w:rsidP="0047287E">
            <w:pPr>
              <w:pStyle w:val="ECCTabletext"/>
            </w:pPr>
            <w:r w:rsidRPr="008D72A9">
              <w:t>Linear</w:t>
            </w:r>
          </w:p>
        </w:tc>
      </w:tr>
    </w:tbl>
    <w:p w14:paraId="7B0AB676" w14:textId="77777777" w:rsidR="00D00C2F" w:rsidRPr="008D72A9" w:rsidRDefault="00D00C2F" w:rsidP="00D00C2F">
      <w:pPr>
        <w:rPr>
          <w:rFonts w:cs="Arial"/>
          <w:szCs w:val="20"/>
        </w:rPr>
      </w:pPr>
      <w:r w:rsidRPr="008D72A9">
        <w:rPr>
          <w:rFonts w:cs="Arial"/>
          <w:szCs w:val="20"/>
        </w:rPr>
        <w:t>Furthermore:</w:t>
      </w:r>
    </w:p>
    <w:p w14:paraId="6506BF95" w14:textId="48D75D9E" w:rsidR="00D00C2F" w:rsidRPr="008D72A9" w:rsidRDefault="00D00C2F" w:rsidP="00D00C2F">
      <w:pPr>
        <w:pStyle w:val="ECCBulletsLv1"/>
        <w:ind w:left="360" w:hanging="360"/>
        <w:rPr>
          <w:rFonts w:cs="Arial"/>
          <w:szCs w:val="20"/>
        </w:rPr>
      </w:pPr>
      <w:r w:rsidRPr="008D72A9">
        <w:rPr>
          <w:rFonts w:cs="Arial"/>
          <w:szCs w:val="20"/>
        </w:rPr>
        <w:t>No cluttering has been considered, which might be considered as a worse</w:t>
      </w:r>
      <w:r w:rsidR="00876C09" w:rsidRPr="008D72A9">
        <w:rPr>
          <w:rFonts w:cs="Arial"/>
          <w:szCs w:val="20"/>
        </w:rPr>
        <w:t>-</w:t>
      </w:r>
      <w:r w:rsidRPr="008D72A9">
        <w:rPr>
          <w:rFonts w:cs="Arial"/>
          <w:szCs w:val="20"/>
        </w:rPr>
        <w:t>case scenario</w:t>
      </w:r>
      <w:r w:rsidR="00876C09" w:rsidRPr="008D72A9">
        <w:rPr>
          <w:rFonts w:cs="Arial"/>
          <w:szCs w:val="20"/>
        </w:rPr>
        <w:t>;</w:t>
      </w:r>
      <w:r w:rsidRPr="008D72A9">
        <w:rPr>
          <w:rFonts w:cs="Arial"/>
          <w:szCs w:val="20"/>
        </w:rPr>
        <w:t xml:space="preserve"> </w:t>
      </w:r>
    </w:p>
    <w:p w14:paraId="4EF09490" w14:textId="092F4933" w:rsidR="00D00C2F" w:rsidRPr="008D72A9" w:rsidRDefault="00D00C2F" w:rsidP="00D00C2F">
      <w:pPr>
        <w:pStyle w:val="ECCBulletsLv1"/>
        <w:ind w:left="360" w:hanging="360"/>
        <w:rPr>
          <w:rFonts w:cs="Arial"/>
          <w:szCs w:val="20"/>
        </w:rPr>
      </w:pPr>
      <w:r w:rsidRPr="008D72A9">
        <w:rPr>
          <w:rFonts w:cs="Arial"/>
          <w:szCs w:val="20"/>
        </w:rPr>
        <w:t>On the RNSS side, an antenna with a gain of -6 dBi located at 1.5 meters from the ground has been used</w:t>
      </w:r>
      <w:r w:rsidR="00876C09" w:rsidRPr="008D72A9">
        <w:rPr>
          <w:rFonts w:cs="Arial"/>
          <w:szCs w:val="20"/>
        </w:rPr>
        <w:t>;</w:t>
      </w:r>
      <w:r w:rsidRPr="008D72A9">
        <w:rPr>
          <w:rFonts w:cs="Arial"/>
          <w:szCs w:val="20"/>
        </w:rPr>
        <w:t xml:space="preserve"> </w:t>
      </w:r>
    </w:p>
    <w:p w14:paraId="7E80458E" w14:textId="7617D1FC" w:rsidR="00D00C2F" w:rsidRPr="008D72A9" w:rsidRDefault="00D00C2F" w:rsidP="00D00C2F">
      <w:pPr>
        <w:pStyle w:val="ECCBulletsLv1"/>
        <w:ind w:left="360" w:hanging="360"/>
        <w:rPr>
          <w:rFonts w:cs="Arial"/>
          <w:szCs w:val="20"/>
        </w:rPr>
      </w:pPr>
      <w:r w:rsidRPr="008D72A9">
        <w:rPr>
          <w:rFonts w:cs="Arial"/>
          <w:szCs w:val="20"/>
        </w:rPr>
        <w:t xml:space="preserve">The </w:t>
      </w:r>
      <w:r w:rsidR="0029347F" w:rsidRPr="008D72A9">
        <w:rPr>
          <w:rFonts w:cs="Arial"/>
          <w:szCs w:val="20"/>
        </w:rPr>
        <w:t>polarisation</w:t>
      </w:r>
      <w:r w:rsidRPr="008D72A9">
        <w:rPr>
          <w:rFonts w:cs="Arial"/>
          <w:szCs w:val="20"/>
        </w:rPr>
        <w:t xml:space="preserve"> loss used was 3 dB</w:t>
      </w:r>
      <w:r w:rsidR="00876C09" w:rsidRPr="008D72A9">
        <w:rPr>
          <w:rFonts w:cs="Arial"/>
          <w:szCs w:val="20"/>
        </w:rPr>
        <w:t>;</w:t>
      </w:r>
      <w:r w:rsidRPr="008D72A9">
        <w:rPr>
          <w:rFonts w:cs="Arial"/>
          <w:szCs w:val="20"/>
        </w:rPr>
        <w:t xml:space="preserve"> </w:t>
      </w:r>
    </w:p>
    <w:p w14:paraId="19F95259" w14:textId="4A7381FA" w:rsidR="00D00C2F" w:rsidRPr="008D72A9" w:rsidRDefault="00D00C2F" w:rsidP="00D00C2F">
      <w:pPr>
        <w:pStyle w:val="ECCBulletsLv1"/>
        <w:ind w:left="360" w:hanging="360"/>
        <w:rPr>
          <w:rFonts w:cs="Arial"/>
          <w:szCs w:val="20"/>
        </w:rPr>
      </w:pPr>
      <w:r w:rsidRPr="008D72A9">
        <w:rPr>
          <w:rFonts w:cs="Arial"/>
          <w:szCs w:val="20"/>
        </w:rPr>
        <w:t>The receiver noise figure used was 3 dB</w:t>
      </w:r>
      <w:r w:rsidR="00876C09" w:rsidRPr="008D72A9">
        <w:rPr>
          <w:rFonts w:cs="Arial"/>
          <w:szCs w:val="20"/>
        </w:rPr>
        <w:t>;</w:t>
      </w:r>
    </w:p>
    <w:p w14:paraId="0CD8DA41" w14:textId="77777777" w:rsidR="00D00C2F" w:rsidRPr="008D72A9" w:rsidRDefault="00D00C2F" w:rsidP="00D00C2F">
      <w:pPr>
        <w:pStyle w:val="ECCBulletsLv1"/>
        <w:ind w:left="360" w:hanging="360"/>
        <w:rPr>
          <w:rFonts w:cs="Arial"/>
          <w:szCs w:val="20"/>
        </w:rPr>
      </w:pPr>
      <w:r w:rsidRPr="008D72A9">
        <w:rPr>
          <w:rFonts w:cs="Arial"/>
          <w:szCs w:val="20"/>
        </w:rPr>
        <w:t>The studies have been done only in a suburban area with a location probability of 50%.</w:t>
      </w:r>
    </w:p>
    <w:p w14:paraId="7639B2BF" w14:textId="46394AA8" w:rsidR="00D00C2F" w:rsidRPr="008D72A9" w:rsidRDefault="00D00C2F" w:rsidP="00D00C2F">
      <w:pPr>
        <w:rPr>
          <w:rFonts w:cs="Arial"/>
          <w:szCs w:val="20"/>
        </w:rPr>
      </w:pPr>
      <w:r w:rsidRPr="008D72A9">
        <w:rPr>
          <w:rFonts w:cs="Arial"/>
          <w:szCs w:val="20"/>
        </w:rPr>
        <w:t xml:space="preserve">The analysis below is based on the results from </w:t>
      </w:r>
      <w:r w:rsidRPr="008D72A9">
        <w:rPr>
          <w:rFonts w:cs="Arial"/>
          <w:szCs w:val="20"/>
        </w:rPr>
        <w:fldChar w:fldCharType="begin"/>
      </w:r>
      <w:r w:rsidRPr="008D72A9">
        <w:rPr>
          <w:rFonts w:cs="Arial"/>
          <w:szCs w:val="20"/>
        </w:rPr>
        <w:instrText xml:space="preserve"> REF _Ref99106444 \r \h  \* MERGEFORMAT </w:instrText>
      </w:r>
      <w:r w:rsidRPr="008D72A9">
        <w:rPr>
          <w:rFonts w:cs="Arial"/>
          <w:szCs w:val="20"/>
        </w:rPr>
      </w:r>
      <w:r w:rsidRPr="008D72A9">
        <w:rPr>
          <w:rFonts w:cs="Arial"/>
          <w:szCs w:val="20"/>
        </w:rPr>
        <w:fldChar w:fldCharType="separate"/>
      </w:r>
      <w:r w:rsidR="006A6B59" w:rsidRPr="008D72A9">
        <w:rPr>
          <w:rFonts w:cs="Arial"/>
          <w:szCs w:val="20"/>
        </w:rPr>
        <w:t>A</w:t>
      </w:r>
      <w:r w:rsidR="00C3656A" w:rsidRPr="008D72A9">
        <w:rPr>
          <w:rFonts w:cs="Arial"/>
          <w:szCs w:val="20"/>
        </w:rPr>
        <w:t>nnex</w:t>
      </w:r>
      <w:r w:rsidR="006A6B59" w:rsidRPr="008D72A9">
        <w:rPr>
          <w:rFonts w:cs="Arial"/>
          <w:szCs w:val="20"/>
        </w:rPr>
        <w:t xml:space="preserve"> 7</w:t>
      </w:r>
      <w:r w:rsidRPr="008D72A9">
        <w:rPr>
          <w:rFonts w:cs="Arial"/>
          <w:szCs w:val="20"/>
        </w:rPr>
        <w:fldChar w:fldCharType="end"/>
      </w:r>
      <w:r w:rsidRPr="008D72A9">
        <w:rPr>
          <w:rFonts w:cs="Arial"/>
          <w:szCs w:val="20"/>
        </w:rPr>
        <w:t xml:space="preserve"> where the Galileo protection criteria was chosen to be -134.5 dBW for narrowband amateur applications and -140 dBW/MHz for broadband amateur applications as specified in Recommendation ITU-R M.1902</w:t>
      </w:r>
      <w:r w:rsidR="008E0B87" w:rsidRPr="008D72A9">
        <w:rPr>
          <w:rFonts w:cs="Arial"/>
          <w:szCs w:val="20"/>
        </w:rPr>
        <w:t xml:space="preserve"> </w:t>
      </w:r>
      <w:r w:rsidR="008E0B87" w:rsidRPr="008D72A9">
        <w:rPr>
          <w:rFonts w:cs="Arial"/>
          <w:szCs w:val="20"/>
        </w:rPr>
        <w:fldChar w:fldCharType="begin"/>
      </w:r>
      <w:r w:rsidR="008E0B87" w:rsidRPr="008D72A9">
        <w:rPr>
          <w:rFonts w:cs="Arial"/>
          <w:szCs w:val="20"/>
        </w:rPr>
        <w:instrText xml:space="preserve"> REF _Ref161403624 \r \h </w:instrText>
      </w:r>
      <w:r w:rsidR="008E0B87" w:rsidRPr="008D72A9">
        <w:rPr>
          <w:rFonts w:cs="Arial"/>
          <w:szCs w:val="20"/>
        </w:rPr>
      </w:r>
      <w:r w:rsidR="008E0B87" w:rsidRPr="008D72A9">
        <w:rPr>
          <w:rFonts w:cs="Arial"/>
          <w:szCs w:val="20"/>
        </w:rPr>
        <w:fldChar w:fldCharType="separate"/>
      </w:r>
      <w:r w:rsidR="008E0B87" w:rsidRPr="008D72A9">
        <w:rPr>
          <w:rFonts w:cs="Arial"/>
          <w:szCs w:val="20"/>
        </w:rPr>
        <w:t>[37]</w:t>
      </w:r>
      <w:r w:rsidR="008E0B87" w:rsidRPr="008D72A9">
        <w:rPr>
          <w:rFonts w:cs="Arial"/>
          <w:szCs w:val="20"/>
        </w:rPr>
        <w:fldChar w:fldCharType="end"/>
      </w:r>
      <w:r w:rsidRPr="008D72A9">
        <w:rPr>
          <w:rFonts w:cs="Arial"/>
          <w:szCs w:val="20"/>
        </w:rPr>
        <w:t>.</w:t>
      </w:r>
    </w:p>
    <w:p w14:paraId="1E8B4000" w14:textId="77777777" w:rsidR="00D00C2F" w:rsidRPr="008D72A9" w:rsidRDefault="00D00C2F" w:rsidP="00D00C2F">
      <w:pPr>
        <w:pStyle w:val="Heading2"/>
        <w:rPr>
          <w:lang w:val="en-GB"/>
        </w:rPr>
      </w:pPr>
      <w:bookmarkStart w:id="144" w:name="_Ref99106004"/>
      <w:bookmarkStart w:id="145" w:name="_Toc140749266"/>
      <w:bookmarkStart w:id="146" w:name="_Toc179895013"/>
      <w:r w:rsidRPr="008D72A9">
        <w:rPr>
          <w:lang w:val="en-GB"/>
        </w:rPr>
        <w:t>Simulation results</w:t>
      </w:r>
      <w:bookmarkEnd w:id="144"/>
      <w:r w:rsidRPr="008D72A9">
        <w:rPr>
          <w:lang w:val="en-GB"/>
        </w:rPr>
        <w:t>: minimum coupling loss studies</w:t>
      </w:r>
      <w:bookmarkEnd w:id="145"/>
      <w:bookmarkEnd w:id="146"/>
    </w:p>
    <w:p w14:paraId="5F230828" w14:textId="4C4E2CAF" w:rsidR="00D00C2F" w:rsidRPr="008D72A9" w:rsidRDefault="00D00C2F" w:rsidP="00D00C2F">
      <w:pPr>
        <w:rPr>
          <w:rFonts w:cs="Arial"/>
          <w:szCs w:val="20"/>
        </w:rPr>
      </w:pPr>
      <w:r w:rsidRPr="008D72A9">
        <w:rPr>
          <w:rFonts w:cs="Arial"/>
          <w:szCs w:val="20"/>
        </w:rPr>
        <w:t xml:space="preserve">Using the amateur antennas presented above various amateur applications were studied depending on the frequency band as it can be seen in the </w:t>
      </w:r>
      <w:r w:rsidR="004A74F9" w:rsidRPr="008D72A9">
        <w:t>Table</w:t>
      </w:r>
      <w:r w:rsidR="004A74F9" w:rsidRPr="008D72A9">
        <w:rPr>
          <w:rFonts w:cs="Arial"/>
          <w:szCs w:val="20"/>
        </w:rPr>
        <w:t xml:space="preserve"> </w:t>
      </w:r>
      <w:r w:rsidRPr="008D72A9">
        <w:rPr>
          <w:rFonts w:cs="Arial"/>
          <w:szCs w:val="20"/>
        </w:rPr>
        <w:t xml:space="preserve">below. The following settings were considered as it is also shown in </w:t>
      </w:r>
      <w:r w:rsidR="00E75777" w:rsidRPr="008D72A9">
        <w:rPr>
          <w:rFonts w:cs="Arial"/>
          <w:szCs w:val="20"/>
        </w:rPr>
        <w:fldChar w:fldCharType="begin"/>
      </w:r>
      <w:r w:rsidR="00E75777" w:rsidRPr="008D72A9">
        <w:rPr>
          <w:rFonts w:cs="Arial"/>
          <w:szCs w:val="20"/>
        </w:rPr>
        <w:instrText xml:space="preserve"> REF _Ref162423162 \h </w:instrText>
      </w:r>
      <w:r w:rsidR="00E75777" w:rsidRPr="008D72A9">
        <w:rPr>
          <w:rFonts w:cs="Arial"/>
          <w:szCs w:val="20"/>
        </w:rPr>
      </w:r>
      <w:r w:rsidR="00E75777" w:rsidRPr="008D72A9">
        <w:rPr>
          <w:rFonts w:cs="Arial"/>
          <w:szCs w:val="20"/>
        </w:rPr>
        <w:fldChar w:fldCharType="separate"/>
      </w:r>
      <w:r w:rsidR="00E75777" w:rsidRPr="008D72A9">
        <w:t>Figure 3</w:t>
      </w:r>
      <w:r w:rsidR="00E75777" w:rsidRPr="008D72A9">
        <w:rPr>
          <w:rFonts w:cs="Arial"/>
          <w:szCs w:val="20"/>
        </w:rPr>
        <w:fldChar w:fldCharType="end"/>
      </w:r>
      <w:r w:rsidRPr="008D72A9">
        <w:rPr>
          <w:rFonts w:cs="Arial"/>
          <w:szCs w:val="20"/>
        </w:rPr>
        <w:fldChar w:fldCharType="begin"/>
      </w:r>
      <w:r w:rsidRPr="008D72A9">
        <w:rPr>
          <w:rFonts w:cs="Arial"/>
          <w:szCs w:val="20"/>
        </w:rPr>
        <w:instrText xml:space="preserve"> REF _Ref86915602 \h  \* MERGEFORMAT </w:instrText>
      </w:r>
      <w:r w:rsidRPr="008D72A9">
        <w:rPr>
          <w:rFonts w:cs="Arial"/>
          <w:szCs w:val="20"/>
        </w:rPr>
      </w:r>
      <w:r w:rsidRPr="008D72A9">
        <w:rPr>
          <w:rFonts w:cs="Arial"/>
          <w:szCs w:val="20"/>
        </w:rPr>
        <w:fldChar w:fldCharType="separate"/>
      </w:r>
      <w:r w:rsidRPr="008D72A9">
        <w:rPr>
          <w:rFonts w:cs="Arial"/>
          <w:szCs w:val="20"/>
        </w:rPr>
        <w:fldChar w:fldCharType="end"/>
      </w:r>
      <w:r w:rsidRPr="008D72A9">
        <w:rPr>
          <w:rFonts w:cs="Arial"/>
          <w:szCs w:val="20"/>
        </w:rPr>
        <w:t>:</w:t>
      </w:r>
    </w:p>
    <w:p w14:paraId="5DFCBD4C" w14:textId="1EF9FCCD" w:rsidR="00D00C2F" w:rsidRPr="008D72A9" w:rsidRDefault="00D00C2F" w:rsidP="002E2A24">
      <w:pPr>
        <w:pStyle w:val="Caption"/>
        <w:keepNext/>
        <w:rPr>
          <w:rFonts w:eastAsia="Calibri"/>
          <w:lang w:val="en-GB"/>
        </w:rPr>
      </w:pPr>
      <w:bookmarkStart w:id="147" w:name="_Ref99108652"/>
      <w:r w:rsidRPr="008D72A9">
        <w:rPr>
          <w:rStyle w:val="ECCParagraph"/>
        </w:rPr>
        <w:lastRenderedPageBreak/>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16</w:t>
      </w:r>
      <w:r w:rsidRPr="008D72A9">
        <w:rPr>
          <w:lang w:val="en-GB"/>
        </w:rPr>
        <w:fldChar w:fldCharType="end"/>
      </w:r>
      <w:bookmarkEnd w:id="147"/>
      <w:r w:rsidRPr="008D72A9">
        <w:rPr>
          <w:rStyle w:val="ECCParagraph"/>
        </w:rPr>
        <w:t xml:space="preserve">: </w:t>
      </w:r>
      <w:r w:rsidRPr="008D72A9">
        <w:rPr>
          <w:lang w:val="en-GB"/>
        </w:rPr>
        <w:t>Amateur applications characteristics in Region 1 depending on frequency band and protection criteria for Galileo system</w:t>
      </w:r>
    </w:p>
    <w:tbl>
      <w:tblPr>
        <w:tblStyle w:val="ECCTable-redheader"/>
        <w:tblW w:w="0" w:type="auto"/>
        <w:tblInd w:w="0" w:type="dxa"/>
        <w:tblLook w:val="04A0" w:firstRow="1" w:lastRow="0" w:firstColumn="1" w:lastColumn="0" w:noHBand="0" w:noVBand="1"/>
      </w:tblPr>
      <w:tblGrid>
        <w:gridCol w:w="1402"/>
        <w:gridCol w:w="1279"/>
        <w:gridCol w:w="1304"/>
        <w:gridCol w:w="1280"/>
        <w:gridCol w:w="1304"/>
        <w:gridCol w:w="1575"/>
        <w:gridCol w:w="1485"/>
      </w:tblGrid>
      <w:tr w:rsidR="00D00C2F" w:rsidRPr="008D72A9" w14:paraId="4E16F1D4" w14:textId="77777777" w:rsidTr="00D04FC8">
        <w:trPr>
          <w:cnfStyle w:val="100000000000" w:firstRow="1" w:lastRow="0" w:firstColumn="0" w:lastColumn="0" w:oddVBand="0" w:evenVBand="0" w:oddHBand="0" w:evenHBand="0" w:firstRowFirstColumn="0" w:firstRowLastColumn="0" w:lastRowFirstColumn="0" w:lastRowLastColumn="0"/>
        </w:trPr>
        <w:tc>
          <w:tcPr>
            <w:tcW w:w="0" w:type="auto"/>
          </w:tcPr>
          <w:p w14:paraId="43F6F37C" w14:textId="7654A2D3" w:rsidR="00D00C2F" w:rsidRPr="008D72A9" w:rsidRDefault="00D00C2F" w:rsidP="002E2A24">
            <w:pPr>
              <w:keepNext/>
            </w:pPr>
            <w:r w:rsidRPr="008D72A9">
              <w:t>Freq</w:t>
            </w:r>
            <w:r w:rsidR="004D2BE1">
              <w:t>uency</w:t>
            </w:r>
            <w:r w:rsidRPr="008D72A9">
              <w:br/>
              <w:t>[MHz]</w:t>
            </w:r>
          </w:p>
        </w:tc>
        <w:tc>
          <w:tcPr>
            <w:tcW w:w="0" w:type="auto"/>
          </w:tcPr>
          <w:p w14:paraId="73E7C4F2" w14:textId="428CFB0F" w:rsidR="00D00C2F" w:rsidRPr="008D72A9" w:rsidRDefault="00D00C2F" w:rsidP="002E2A24">
            <w:pPr>
              <w:keepNext/>
            </w:pPr>
            <w:r w:rsidRPr="008D72A9">
              <w:t>1260-</w:t>
            </w:r>
            <w:r w:rsidR="00C750C2" w:rsidRPr="008D72A9">
              <w:t>1270</w:t>
            </w:r>
          </w:p>
        </w:tc>
        <w:tc>
          <w:tcPr>
            <w:tcW w:w="0" w:type="auto"/>
          </w:tcPr>
          <w:p w14:paraId="1D7B5D25" w14:textId="35884B36" w:rsidR="00D00C2F" w:rsidRPr="008D72A9" w:rsidRDefault="00C750C2" w:rsidP="002E2A24">
            <w:pPr>
              <w:keepNext/>
            </w:pPr>
            <w:r w:rsidRPr="008D72A9">
              <w:t>1270</w:t>
            </w:r>
            <w:r w:rsidR="00D00C2F" w:rsidRPr="008D72A9">
              <w:t>-1271</w:t>
            </w:r>
          </w:p>
        </w:tc>
        <w:tc>
          <w:tcPr>
            <w:tcW w:w="0" w:type="auto"/>
          </w:tcPr>
          <w:p w14:paraId="20B11734" w14:textId="292412B7" w:rsidR="00D00C2F" w:rsidRPr="008D72A9" w:rsidRDefault="00D00C2F" w:rsidP="002E2A24">
            <w:pPr>
              <w:keepNext/>
            </w:pPr>
            <w:r w:rsidRPr="008D72A9">
              <w:t>1271-1290</w:t>
            </w:r>
          </w:p>
        </w:tc>
        <w:tc>
          <w:tcPr>
            <w:tcW w:w="0" w:type="auto"/>
          </w:tcPr>
          <w:p w14:paraId="44D3F9A9" w14:textId="67EEACF4" w:rsidR="00D00C2F" w:rsidRPr="008D72A9" w:rsidRDefault="00D00C2F" w:rsidP="002E2A24">
            <w:pPr>
              <w:keepNext/>
            </w:pPr>
            <w:r w:rsidRPr="008D72A9">
              <w:t>1290-</w:t>
            </w:r>
            <w:r w:rsidR="00C750C2" w:rsidRPr="008D72A9">
              <w:t>1296</w:t>
            </w:r>
          </w:p>
        </w:tc>
        <w:tc>
          <w:tcPr>
            <w:tcW w:w="0" w:type="auto"/>
          </w:tcPr>
          <w:p w14:paraId="131DA515" w14:textId="4A6DE881" w:rsidR="00D00C2F" w:rsidRPr="008D72A9" w:rsidRDefault="00C750C2" w:rsidP="002E2A24">
            <w:pPr>
              <w:keepNext/>
            </w:pPr>
            <w:r w:rsidRPr="008D72A9">
              <w:t>1296</w:t>
            </w:r>
            <w:r w:rsidR="00D00C2F" w:rsidRPr="008D72A9">
              <w:t>-1297</w:t>
            </w:r>
          </w:p>
        </w:tc>
        <w:tc>
          <w:tcPr>
            <w:tcW w:w="0" w:type="auto"/>
          </w:tcPr>
          <w:p w14:paraId="7352E48D" w14:textId="757D6ADC" w:rsidR="00D00C2F" w:rsidRPr="008D72A9" w:rsidRDefault="00D00C2F" w:rsidP="002E2A24">
            <w:pPr>
              <w:keepNext/>
            </w:pPr>
            <w:r w:rsidRPr="008D72A9">
              <w:t>1297-</w:t>
            </w:r>
            <w:r w:rsidR="00C750C2" w:rsidRPr="008D72A9">
              <w:t>1300</w:t>
            </w:r>
          </w:p>
        </w:tc>
      </w:tr>
      <w:tr w:rsidR="00D00C2F" w:rsidRPr="008D72A9" w14:paraId="6DBDA986" w14:textId="77777777" w:rsidTr="00D04FC8">
        <w:tc>
          <w:tcPr>
            <w:tcW w:w="0" w:type="auto"/>
          </w:tcPr>
          <w:p w14:paraId="61482E8D" w14:textId="77777777" w:rsidR="00D00C2F" w:rsidRPr="008D72A9" w:rsidRDefault="00D00C2F" w:rsidP="002E2A24">
            <w:pPr>
              <w:pStyle w:val="ECCTabletext"/>
            </w:pPr>
            <w:r w:rsidRPr="008D72A9">
              <w:t>Amateur application mode</w:t>
            </w:r>
          </w:p>
        </w:tc>
        <w:tc>
          <w:tcPr>
            <w:tcW w:w="0" w:type="auto"/>
          </w:tcPr>
          <w:p w14:paraId="292EBD94" w14:textId="77777777" w:rsidR="00D00C2F" w:rsidRPr="008D72A9" w:rsidRDefault="00D00C2F" w:rsidP="002E2A24">
            <w:pPr>
              <w:pStyle w:val="ECCTabletext"/>
            </w:pPr>
            <w:r w:rsidRPr="008D72A9">
              <w:t>Wider bandwidth mode</w:t>
            </w:r>
          </w:p>
        </w:tc>
        <w:tc>
          <w:tcPr>
            <w:tcW w:w="0" w:type="auto"/>
          </w:tcPr>
          <w:p w14:paraId="012B8EE4" w14:textId="77777777" w:rsidR="00D00C2F" w:rsidRPr="008D72A9" w:rsidRDefault="00D00C2F" w:rsidP="002E2A24">
            <w:pPr>
              <w:pStyle w:val="ECCTabletext"/>
            </w:pPr>
            <w:r w:rsidRPr="008D72A9">
              <w:t>Medium bandwidth mode</w:t>
            </w:r>
          </w:p>
        </w:tc>
        <w:tc>
          <w:tcPr>
            <w:tcW w:w="0" w:type="auto"/>
          </w:tcPr>
          <w:p w14:paraId="7F15762C" w14:textId="77777777" w:rsidR="00D00C2F" w:rsidRPr="008D72A9" w:rsidRDefault="00D00C2F" w:rsidP="002E2A24">
            <w:pPr>
              <w:pStyle w:val="ECCTabletext"/>
            </w:pPr>
            <w:r w:rsidRPr="008D72A9">
              <w:t>Broad bandwidth mode</w:t>
            </w:r>
          </w:p>
        </w:tc>
        <w:tc>
          <w:tcPr>
            <w:tcW w:w="0" w:type="auto"/>
          </w:tcPr>
          <w:p w14:paraId="756382C6" w14:textId="77777777" w:rsidR="00D00C2F" w:rsidRPr="008D72A9" w:rsidRDefault="00D00C2F" w:rsidP="002E2A24">
            <w:pPr>
              <w:pStyle w:val="ECCTabletext"/>
            </w:pPr>
            <w:r w:rsidRPr="008D72A9">
              <w:t>Medium bandwidth mode</w:t>
            </w:r>
          </w:p>
        </w:tc>
        <w:tc>
          <w:tcPr>
            <w:tcW w:w="0" w:type="auto"/>
          </w:tcPr>
          <w:p w14:paraId="059CD700" w14:textId="77777777" w:rsidR="00D00C2F" w:rsidRPr="008D72A9" w:rsidRDefault="00D00C2F" w:rsidP="002E2A24">
            <w:pPr>
              <w:pStyle w:val="ECCTabletext"/>
            </w:pPr>
            <w:r w:rsidRPr="008D72A9">
              <w:t>Narrowband mode (including EME)</w:t>
            </w:r>
          </w:p>
        </w:tc>
        <w:tc>
          <w:tcPr>
            <w:tcW w:w="0" w:type="auto"/>
          </w:tcPr>
          <w:p w14:paraId="6CF0D238" w14:textId="77777777" w:rsidR="00D00C2F" w:rsidRPr="008D72A9" w:rsidRDefault="00D00C2F" w:rsidP="002E2A24">
            <w:pPr>
              <w:pStyle w:val="ECCTabletext"/>
            </w:pPr>
            <w:r w:rsidRPr="008D72A9">
              <w:t>Medium and wider bandwidth mode</w:t>
            </w:r>
          </w:p>
        </w:tc>
      </w:tr>
      <w:tr w:rsidR="00D00C2F" w:rsidRPr="008D72A9" w14:paraId="04ABA40F" w14:textId="77777777" w:rsidTr="00D04FC8">
        <w:tc>
          <w:tcPr>
            <w:tcW w:w="0" w:type="auto"/>
          </w:tcPr>
          <w:p w14:paraId="201D6B33" w14:textId="77777777" w:rsidR="00D00C2F" w:rsidRPr="008D72A9" w:rsidRDefault="00D00C2F" w:rsidP="002E2A24">
            <w:pPr>
              <w:pStyle w:val="ECCTabletext"/>
            </w:pPr>
            <w:r w:rsidRPr="008D72A9">
              <w:t>Amateur antenna</w:t>
            </w:r>
          </w:p>
        </w:tc>
        <w:tc>
          <w:tcPr>
            <w:tcW w:w="0" w:type="auto"/>
          </w:tcPr>
          <w:p w14:paraId="23A63E33" w14:textId="77777777" w:rsidR="00D00C2F" w:rsidRPr="008D72A9" w:rsidRDefault="00D00C2F" w:rsidP="002E2A24">
            <w:pPr>
              <w:pStyle w:val="ECCTabletext"/>
            </w:pPr>
            <w:r w:rsidRPr="008D72A9">
              <w:t>Home Station 1</w:t>
            </w:r>
          </w:p>
          <w:p w14:paraId="3BACE69F" w14:textId="77777777" w:rsidR="00D00C2F" w:rsidRPr="008D72A9" w:rsidRDefault="00D00C2F" w:rsidP="002E2A24">
            <w:pPr>
              <w:pStyle w:val="ECCTabletext"/>
            </w:pPr>
            <w:r w:rsidRPr="008D72A9">
              <w:t>(Satellite uplink)</w:t>
            </w:r>
          </w:p>
        </w:tc>
        <w:tc>
          <w:tcPr>
            <w:tcW w:w="0" w:type="auto"/>
            <w:gridSpan w:val="3"/>
          </w:tcPr>
          <w:p w14:paraId="73182F29" w14:textId="77777777" w:rsidR="00D00C2F" w:rsidRPr="008D72A9" w:rsidRDefault="00D00C2F" w:rsidP="002E2A24">
            <w:pPr>
              <w:pStyle w:val="ECCTabletext"/>
            </w:pPr>
            <w:r w:rsidRPr="008D72A9">
              <w:t>Home Station 1</w:t>
            </w:r>
          </w:p>
          <w:p w14:paraId="01D62A17" w14:textId="77777777" w:rsidR="00D00C2F" w:rsidRPr="008D72A9" w:rsidRDefault="00D00C2F" w:rsidP="002E2A24">
            <w:pPr>
              <w:pStyle w:val="ECCTabletext"/>
            </w:pPr>
            <w:r w:rsidRPr="008D72A9">
              <w:t>Permanent Station</w:t>
            </w:r>
          </w:p>
        </w:tc>
        <w:tc>
          <w:tcPr>
            <w:tcW w:w="0" w:type="auto"/>
          </w:tcPr>
          <w:p w14:paraId="101960F1" w14:textId="77777777" w:rsidR="00D00C2F" w:rsidRPr="008D72A9" w:rsidRDefault="00D00C2F" w:rsidP="002E2A24">
            <w:pPr>
              <w:pStyle w:val="ECCTabletext"/>
            </w:pPr>
            <w:r w:rsidRPr="008D72A9">
              <w:t>Home Station 1,</w:t>
            </w:r>
          </w:p>
          <w:p w14:paraId="38A8B3F4" w14:textId="77777777" w:rsidR="00D00C2F" w:rsidRPr="008D72A9" w:rsidRDefault="00D00C2F" w:rsidP="002E2A24">
            <w:pPr>
              <w:pStyle w:val="ECCTabletext"/>
            </w:pPr>
            <w:r w:rsidRPr="008D72A9">
              <w:t>Home Station 2 (EME)</w:t>
            </w:r>
          </w:p>
          <w:p w14:paraId="3B0C5D2D" w14:textId="77777777" w:rsidR="00D00C2F" w:rsidRPr="008D72A9" w:rsidRDefault="00D00C2F" w:rsidP="002E2A24">
            <w:pPr>
              <w:pStyle w:val="ECCTabletext"/>
            </w:pPr>
            <w:r w:rsidRPr="008D72A9">
              <w:t>Permanent Station</w:t>
            </w:r>
          </w:p>
        </w:tc>
        <w:tc>
          <w:tcPr>
            <w:tcW w:w="0" w:type="auto"/>
          </w:tcPr>
          <w:p w14:paraId="645F5067" w14:textId="77777777" w:rsidR="00D00C2F" w:rsidRPr="008D72A9" w:rsidRDefault="00D00C2F" w:rsidP="002E2A24">
            <w:pPr>
              <w:pStyle w:val="ECCTabletext"/>
            </w:pPr>
            <w:r w:rsidRPr="008D72A9">
              <w:t>Home Station 1</w:t>
            </w:r>
          </w:p>
          <w:p w14:paraId="379C5D14" w14:textId="77777777" w:rsidR="00D00C2F" w:rsidRPr="008D72A9" w:rsidRDefault="00D00C2F" w:rsidP="002E2A24">
            <w:pPr>
              <w:pStyle w:val="ECCTabletext"/>
            </w:pPr>
            <w:r w:rsidRPr="008D72A9">
              <w:t>Permanent Station</w:t>
            </w:r>
          </w:p>
        </w:tc>
      </w:tr>
      <w:tr w:rsidR="00D00C2F" w:rsidRPr="008D72A9" w14:paraId="1F09A792" w14:textId="77777777" w:rsidTr="00D04FC8">
        <w:tc>
          <w:tcPr>
            <w:tcW w:w="0" w:type="auto"/>
          </w:tcPr>
          <w:p w14:paraId="47C1741E" w14:textId="77777777" w:rsidR="00D00C2F" w:rsidRPr="008D72A9" w:rsidRDefault="00D00C2F" w:rsidP="002E2A24">
            <w:pPr>
              <w:pStyle w:val="ECCTabletext"/>
            </w:pPr>
            <w:r w:rsidRPr="008D72A9">
              <w:t>Bandwidth</w:t>
            </w:r>
          </w:p>
        </w:tc>
        <w:tc>
          <w:tcPr>
            <w:tcW w:w="0" w:type="auto"/>
            <w:gridSpan w:val="2"/>
          </w:tcPr>
          <w:p w14:paraId="6390843A" w14:textId="77777777" w:rsidR="00D00C2F" w:rsidRPr="008D72A9" w:rsidRDefault="00D00C2F" w:rsidP="002E2A24">
            <w:pPr>
              <w:pStyle w:val="ECCTabletext"/>
            </w:pPr>
            <w:r w:rsidRPr="008D72A9">
              <w:t>128 kHz or less</w:t>
            </w:r>
          </w:p>
        </w:tc>
        <w:tc>
          <w:tcPr>
            <w:tcW w:w="0" w:type="auto"/>
          </w:tcPr>
          <w:p w14:paraId="3A2DA366" w14:textId="77777777" w:rsidR="00D00C2F" w:rsidRPr="008D72A9" w:rsidRDefault="00D00C2F" w:rsidP="002E2A24">
            <w:pPr>
              <w:pStyle w:val="ECCTabletext"/>
            </w:pPr>
            <w:r w:rsidRPr="008D72A9">
              <w:t>1.7 MHz</w:t>
            </w:r>
          </w:p>
        </w:tc>
        <w:tc>
          <w:tcPr>
            <w:tcW w:w="0" w:type="auto"/>
            <w:gridSpan w:val="3"/>
          </w:tcPr>
          <w:p w14:paraId="03E26357" w14:textId="77777777" w:rsidR="00D00C2F" w:rsidRPr="008D72A9" w:rsidRDefault="00D00C2F" w:rsidP="002E2A24">
            <w:pPr>
              <w:pStyle w:val="ECCTabletext"/>
            </w:pPr>
            <w:r w:rsidRPr="008D72A9">
              <w:t>128 kHz or less</w:t>
            </w:r>
          </w:p>
        </w:tc>
      </w:tr>
      <w:tr w:rsidR="00D00C2F" w:rsidRPr="008D72A9" w14:paraId="3A277312" w14:textId="77777777" w:rsidTr="00D04FC8">
        <w:tc>
          <w:tcPr>
            <w:tcW w:w="0" w:type="auto"/>
          </w:tcPr>
          <w:p w14:paraId="506E50E6" w14:textId="77777777" w:rsidR="00D00C2F" w:rsidRPr="008D72A9" w:rsidRDefault="00D00C2F" w:rsidP="002E2A24">
            <w:pPr>
              <w:pStyle w:val="ECCTabletext"/>
            </w:pPr>
            <w:r w:rsidRPr="008D72A9">
              <w:t>RNSS protection criteria</w:t>
            </w:r>
          </w:p>
        </w:tc>
        <w:tc>
          <w:tcPr>
            <w:tcW w:w="0" w:type="auto"/>
            <w:gridSpan w:val="2"/>
          </w:tcPr>
          <w:p w14:paraId="33225E9F" w14:textId="77777777" w:rsidR="00D00C2F" w:rsidRPr="008D72A9" w:rsidRDefault="00D00C2F" w:rsidP="002E2A24">
            <w:pPr>
              <w:pStyle w:val="ECCTabletext"/>
            </w:pPr>
            <w:r w:rsidRPr="008D72A9">
              <w:t>−134.5 dBW</w:t>
            </w:r>
          </w:p>
        </w:tc>
        <w:tc>
          <w:tcPr>
            <w:tcW w:w="0" w:type="auto"/>
          </w:tcPr>
          <w:p w14:paraId="4894D626" w14:textId="77777777" w:rsidR="00D00C2F" w:rsidRPr="008D72A9" w:rsidRDefault="00D00C2F" w:rsidP="002E2A24">
            <w:pPr>
              <w:pStyle w:val="ECCTabletext"/>
            </w:pPr>
            <w:r w:rsidRPr="008D72A9">
              <w:t>−140 dBW/MHz</w:t>
            </w:r>
          </w:p>
        </w:tc>
        <w:tc>
          <w:tcPr>
            <w:tcW w:w="0" w:type="auto"/>
            <w:gridSpan w:val="3"/>
          </w:tcPr>
          <w:p w14:paraId="10E84839" w14:textId="77777777" w:rsidR="00D00C2F" w:rsidRPr="008D72A9" w:rsidRDefault="00D00C2F" w:rsidP="002E2A24">
            <w:pPr>
              <w:pStyle w:val="ECCTabletext"/>
            </w:pPr>
            <w:r w:rsidRPr="008D72A9">
              <w:t>−134.5 dBW</w:t>
            </w:r>
          </w:p>
        </w:tc>
      </w:tr>
    </w:tbl>
    <w:p w14:paraId="16765481" w14:textId="77777777" w:rsidR="00D00C2F" w:rsidRPr="008D72A9" w:rsidRDefault="00D00C2F" w:rsidP="000C1FDE">
      <w:pPr>
        <w:pStyle w:val="Heading3"/>
        <w:spacing w:before="240"/>
        <w:rPr>
          <w:lang w:val="en-GB"/>
        </w:rPr>
      </w:pPr>
      <w:bookmarkStart w:id="148" w:name="_Toc122071789"/>
      <w:bookmarkStart w:id="149" w:name="_Toc124141247"/>
      <w:bookmarkStart w:id="150" w:name="_Toc135168367"/>
      <w:bookmarkStart w:id="151" w:name="_Toc135168477"/>
      <w:bookmarkStart w:id="152" w:name="_Toc140741469"/>
      <w:bookmarkStart w:id="153" w:name="_Toc140742347"/>
      <w:bookmarkStart w:id="154" w:name="_Toc140749267"/>
      <w:bookmarkStart w:id="155" w:name="_Toc140749268"/>
      <w:bookmarkStart w:id="156" w:name="_Toc179895014"/>
      <w:bookmarkEnd w:id="148"/>
      <w:bookmarkEnd w:id="149"/>
      <w:bookmarkEnd w:id="150"/>
      <w:bookmarkEnd w:id="151"/>
      <w:bookmarkEnd w:id="152"/>
      <w:bookmarkEnd w:id="153"/>
      <w:bookmarkEnd w:id="154"/>
      <w:r w:rsidRPr="008D72A9">
        <w:rPr>
          <w:lang w:val="en-GB"/>
        </w:rPr>
        <w:t>Home station 1</w:t>
      </w:r>
      <w:bookmarkEnd w:id="155"/>
      <w:bookmarkEnd w:id="156"/>
    </w:p>
    <w:p w14:paraId="54949FF8" w14:textId="5F605016" w:rsidR="00D00C2F" w:rsidRPr="008D72A9" w:rsidRDefault="00D00C2F" w:rsidP="00D00C2F">
      <w:pPr>
        <w:rPr>
          <w:rFonts w:cs="Arial"/>
          <w:szCs w:val="20"/>
        </w:rPr>
      </w:pPr>
      <w:r w:rsidRPr="008D72A9">
        <w:rPr>
          <w:rFonts w:cs="Arial"/>
          <w:szCs w:val="20"/>
        </w:rPr>
        <w:t xml:space="preserve">From </w:t>
      </w:r>
      <w:r w:rsidRPr="008D72A9">
        <w:rPr>
          <w:rFonts w:cs="Arial"/>
          <w:szCs w:val="20"/>
        </w:rPr>
        <w:fldChar w:fldCharType="begin"/>
      </w:r>
      <w:r w:rsidRPr="008D72A9">
        <w:rPr>
          <w:rFonts w:cs="Arial"/>
          <w:szCs w:val="20"/>
        </w:rPr>
        <w:instrText xml:space="preserve"> REF _Ref99106698 \h  \* MERGEFORMAT </w:instrText>
      </w:r>
      <w:r w:rsidRPr="008D72A9">
        <w:rPr>
          <w:rFonts w:cs="Arial"/>
          <w:szCs w:val="20"/>
        </w:rPr>
      </w:r>
      <w:r w:rsidRPr="008D72A9">
        <w:rPr>
          <w:rFonts w:cs="Arial"/>
          <w:szCs w:val="20"/>
        </w:rPr>
        <w:fldChar w:fldCharType="separate"/>
      </w:r>
      <w:r w:rsidR="00374F74" w:rsidRPr="008D72A9">
        <w:rPr>
          <w:rStyle w:val="ECCParagraph"/>
          <w:rFonts w:cs="Arial"/>
          <w:szCs w:val="20"/>
        </w:rPr>
        <w:t xml:space="preserve">Table </w:t>
      </w:r>
      <w:r w:rsidR="00374F74" w:rsidRPr="008D72A9">
        <w:rPr>
          <w:rFonts w:cs="Arial"/>
          <w:szCs w:val="20"/>
        </w:rPr>
        <w:t>15</w:t>
      </w:r>
      <w:r w:rsidRPr="008D72A9">
        <w:rPr>
          <w:rFonts w:cs="Arial"/>
          <w:szCs w:val="20"/>
        </w:rPr>
        <w:fldChar w:fldCharType="end"/>
      </w:r>
      <w:r w:rsidRPr="008D72A9">
        <w:rPr>
          <w:rFonts w:cs="Arial"/>
          <w:szCs w:val="20"/>
        </w:rPr>
        <w:t xml:space="preserve">, an amateur antenna with a gain of 18 dBi, an aperture of 18° and located 12 meters above ground was used. Also, the values from </w:t>
      </w:r>
      <w:r w:rsidRPr="008D72A9">
        <w:rPr>
          <w:rFonts w:cs="Arial"/>
          <w:szCs w:val="20"/>
        </w:rPr>
        <w:fldChar w:fldCharType="begin"/>
      </w:r>
      <w:r w:rsidRPr="008D72A9">
        <w:rPr>
          <w:rFonts w:cs="Arial"/>
          <w:szCs w:val="20"/>
        </w:rPr>
        <w:instrText xml:space="preserve"> REF _Ref99108652 \h  \* MERGEFORMAT </w:instrText>
      </w:r>
      <w:r w:rsidRPr="008D72A9">
        <w:rPr>
          <w:rFonts w:cs="Arial"/>
          <w:szCs w:val="20"/>
        </w:rPr>
      </w:r>
      <w:r w:rsidRPr="008D72A9">
        <w:rPr>
          <w:rFonts w:cs="Arial"/>
          <w:szCs w:val="20"/>
        </w:rPr>
        <w:fldChar w:fldCharType="separate"/>
      </w:r>
      <w:r w:rsidR="00374F74" w:rsidRPr="008D72A9">
        <w:rPr>
          <w:rStyle w:val="ECCParagraph"/>
          <w:rFonts w:cs="Arial"/>
          <w:szCs w:val="20"/>
        </w:rPr>
        <w:t xml:space="preserve">Table </w:t>
      </w:r>
      <w:r w:rsidR="00374F74" w:rsidRPr="008D72A9">
        <w:rPr>
          <w:rFonts w:cs="Arial"/>
          <w:szCs w:val="20"/>
        </w:rPr>
        <w:t>16</w:t>
      </w:r>
      <w:r w:rsidRPr="008D72A9">
        <w:rPr>
          <w:rFonts w:cs="Arial"/>
          <w:szCs w:val="20"/>
        </w:rPr>
        <w:fldChar w:fldCharType="end"/>
      </w:r>
      <w:r w:rsidRPr="008D72A9">
        <w:rPr>
          <w:rFonts w:cs="Arial"/>
          <w:szCs w:val="20"/>
        </w:rPr>
        <w:t xml:space="preserve"> were used for different amateur transmission powers.</w:t>
      </w:r>
    </w:p>
    <w:p w14:paraId="64C9D564" w14:textId="07A207AD" w:rsidR="00D00C2F" w:rsidRPr="008D72A9" w:rsidRDefault="00D00C2F" w:rsidP="00D00C2F">
      <w:pPr>
        <w:rPr>
          <w:rFonts w:cs="Arial"/>
          <w:szCs w:val="20"/>
        </w:rPr>
      </w:pPr>
      <w:r w:rsidRPr="008D72A9">
        <w:rPr>
          <w:rFonts w:cs="Arial"/>
          <w:szCs w:val="20"/>
        </w:rPr>
        <w:t xml:space="preserve">The results in </w:t>
      </w:r>
      <w:r w:rsidR="00E62E57" w:rsidRPr="008D72A9">
        <w:rPr>
          <w:rFonts w:cs="Arial"/>
          <w:szCs w:val="20"/>
        </w:rPr>
        <w:fldChar w:fldCharType="begin"/>
      </w:r>
      <w:r w:rsidR="00E62E57" w:rsidRPr="008D72A9">
        <w:rPr>
          <w:rFonts w:cs="Arial"/>
          <w:szCs w:val="20"/>
        </w:rPr>
        <w:instrText xml:space="preserve"> REF _Ref162423300 \h </w:instrText>
      </w:r>
      <w:r w:rsidR="00E62E57" w:rsidRPr="008D72A9">
        <w:rPr>
          <w:rFonts w:cs="Arial"/>
          <w:szCs w:val="20"/>
        </w:rPr>
      </w:r>
      <w:r w:rsidR="00E62E57" w:rsidRPr="008D72A9">
        <w:rPr>
          <w:rFonts w:cs="Arial"/>
          <w:szCs w:val="20"/>
        </w:rPr>
        <w:fldChar w:fldCharType="separate"/>
      </w:r>
      <w:r w:rsidR="00374F74" w:rsidRPr="008D72A9">
        <w:t>Figure 5</w:t>
      </w:r>
      <w:r w:rsidR="00E62E57" w:rsidRPr="008D72A9">
        <w:rPr>
          <w:rFonts w:cs="Arial"/>
          <w:szCs w:val="20"/>
        </w:rPr>
        <w:fldChar w:fldCharType="end"/>
      </w:r>
      <w:r w:rsidRPr="008D72A9">
        <w:rPr>
          <w:rFonts w:cs="Arial"/>
          <w:szCs w:val="20"/>
        </w:rPr>
        <w:t xml:space="preserve"> were obtained by taking the maximum distance, in the direction of the maximum amateur antenna gain, where the protection criteria of the RNSS are exceeded. </w:t>
      </w:r>
    </w:p>
    <w:p w14:paraId="2E0C578A" w14:textId="565957C4" w:rsidR="00D00C2F" w:rsidRPr="008D72A9" w:rsidRDefault="00D00C2F" w:rsidP="00D00C2F">
      <w:pPr>
        <w:rPr>
          <w:rFonts w:cs="Arial"/>
          <w:szCs w:val="20"/>
        </w:rPr>
      </w:pPr>
      <w:r w:rsidRPr="008D72A9">
        <w:rPr>
          <w:rFonts w:cs="Arial"/>
          <w:szCs w:val="20"/>
        </w:rPr>
        <w:t xml:space="preserve">The highest interference distance is obtained in the frequency band 1271-1290 MHz assuming broadband amateur applications. In this study, for a broadband amateur transmission power of 300 W (See note in section </w:t>
      </w:r>
      <w:r w:rsidR="00E62E57" w:rsidRPr="008D72A9">
        <w:rPr>
          <w:rFonts w:cs="Arial"/>
          <w:szCs w:val="20"/>
        </w:rPr>
        <w:fldChar w:fldCharType="begin"/>
      </w:r>
      <w:r w:rsidR="00E62E57" w:rsidRPr="008D72A9">
        <w:rPr>
          <w:rFonts w:cs="Arial"/>
          <w:szCs w:val="20"/>
        </w:rPr>
        <w:instrText xml:space="preserve"> REF _Ref108099909 \r \h </w:instrText>
      </w:r>
      <w:r w:rsidR="00E62E57" w:rsidRPr="008D72A9">
        <w:rPr>
          <w:rFonts w:cs="Arial"/>
          <w:szCs w:val="20"/>
        </w:rPr>
      </w:r>
      <w:r w:rsidR="00E62E57" w:rsidRPr="008D72A9">
        <w:rPr>
          <w:rFonts w:cs="Arial"/>
          <w:szCs w:val="20"/>
        </w:rPr>
        <w:fldChar w:fldCharType="separate"/>
      </w:r>
      <w:r w:rsidR="00E62E57" w:rsidRPr="008D72A9">
        <w:rPr>
          <w:rFonts w:cs="Arial"/>
          <w:szCs w:val="20"/>
        </w:rPr>
        <w:t>2.1.8</w:t>
      </w:r>
      <w:r w:rsidR="00E62E57" w:rsidRPr="008D72A9">
        <w:rPr>
          <w:rFonts w:cs="Arial"/>
          <w:szCs w:val="20"/>
        </w:rPr>
        <w:fldChar w:fldCharType="end"/>
      </w:r>
      <w:r w:rsidRPr="008D72A9">
        <w:rPr>
          <w:rFonts w:cs="Arial"/>
          <w:szCs w:val="20"/>
        </w:rPr>
        <w:t xml:space="preserve"> regarding DATV) the maximum interference distance can reach 18 km in this specific frequency band. It is also important to mention that for narrowband amateur applications (example: in the frequency band 1260-1271 MHz) the maximum interference distance was of 15.65 km. By reducing the transmission power to 5 mW, for narrowband amateur applications the maximum interference distance is reduced to 1.55 km and for broad band amateur applications to 1.9 km although no amateur application would be viable at this power level. From the results obtained for the broadband bandwidth assumed it is clear to see that the frequency bands where there is the highest interference distance could be for broadband band amateur applications. With respect to the choice of the frequency band, it was seen that for same amateur applications in different bands the results coincided. </w:t>
      </w:r>
    </w:p>
    <w:p w14:paraId="2A87066D" w14:textId="397D0AAA" w:rsidR="00D00C2F" w:rsidRPr="008D72A9" w:rsidRDefault="00D00C2F" w:rsidP="00D00C2F">
      <w:pPr>
        <w:pStyle w:val="ECCFiguregraphcentered"/>
        <w:jc w:val="both"/>
        <w:rPr>
          <w:noProof w:val="0"/>
          <w:lang w:val="en-GB"/>
        </w:rPr>
      </w:pPr>
      <w:r w:rsidRPr="008D72A9">
        <w:rPr>
          <w:noProof w:val="0"/>
          <w:lang w:val="en-GB"/>
        </w:rPr>
        <w:t>The conclusion of this first study is that the amateur application impact on the interference distance towards Galileo receivers</w:t>
      </w:r>
      <w:r w:rsidR="004773BF">
        <w:rPr>
          <w:noProof w:val="0"/>
          <w:lang w:val="en-GB"/>
        </w:rPr>
        <w:t xml:space="preserve"> </w:t>
      </w:r>
      <w:r w:rsidRPr="008D72A9">
        <w:rPr>
          <w:noProof w:val="0"/>
          <w:lang w:val="en-GB"/>
        </w:rPr>
        <w:t>varies depending on the choice of parameters, and on whether there is narrowband or wideband operation in the band.</w:t>
      </w:r>
    </w:p>
    <w:p w14:paraId="190E4D68" w14:textId="77777777" w:rsidR="00D00C2F" w:rsidRPr="008D72A9" w:rsidRDefault="00D00C2F" w:rsidP="007C14D2">
      <w:pPr>
        <w:pStyle w:val="ECCFiguregraphcentered"/>
        <w:keepNext/>
        <w:widowControl w:val="0"/>
        <w:rPr>
          <w:noProof w:val="0"/>
          <w:lang w:val="en-GB"/>
        </w:rPr>
      </w:pPr>
      <w:r w:rsidRPr="008D72A9">
        <w:rPr>
          <w:lang w:val="en-GB" w:eastAsia="en-GB"/>
        </w:rPr>
        <w:drawing>
          <wp:inline distT="0" distB="0" distL="0" distR="0" wp14:anchorId="53806EB2" wp14:editId="4A7C43D7">
            <wp:extent cx="4464989" cy="1264381"/>
            <wp:effectExtent l="0" t="0" r="0" b="0"/>
            <wp:docPr id="462" name="Image 462" descr="A graph showing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 462" descr="A graph showing a diagram&#10;&#10;Description automatically generated with medium confidence"/>
                    <pic:cNvPicPr/>
                  </pic:nvPicPr>
                  <pic:blipFill rotWithShape="1">
                    <a:blip r:embed="rId17"/>
                    <a:srcRect l="5239" t="7494" r="6577"/>
                    <a:stretch/>
                  </pic:blipFill>
                  <pic:spPr bwMode="auto">
                    <a:xfrm>
                      <a:off x="0" y="0"/>
                      <a:ext cx="4609175" cy="1305211"/>
                    </a:xfrm>
                    <a:prstGeom prst="rect">
                      <a:avLst/>
                    </a:prstGeom>
                    <a:ln>
                      <a:noFill/>
                    </a:ln>
                    <a:extLst>
                      <a:ext uri="{53640926-AAD7-44D8-BBD7-CCE9431645EC}">
                        <a14:shadowObscured xmlns:a14="http://schemas.microsoft.com/office/drawing/2010/main"/>
                      </a:ext>
                    </a:extLst>
                  </pic:spPr>
                </pic:pic>
              </a:graphicData>
            </a:graphic>
          </wp:inline>
        </w:drawing>
      </w:r>
    </w:p>
    <w:p w14:paraId="54BC3F09" w14:textId="16E2B6C5" w:rsidR="00D00C2F" w:rsidRPr="008D72A9" w:rsidRDefault="00E62E57" w:rsidP="000C1FDE">
      <w:pPr>
        <w:pStyle w:val="Caption"/>
        <w:keepLines w:val="0"/>
        <w:widowControl w:val="0"/>
        <w:rPr>
          <w:lang w:val="en-GB"/>
        </w:rPr>
      </w:pPr>
      <w:bookmarkStart w:id="157" w:name="_Ref162423300"/>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Pr="008D72A9">
        <w:rPr>
          <w:lang w:val="en-GB"/>
        </w:rPr>
        <w:t>5</w:t>
      </w:r>
      <w:r w:rsidRPr="008D72A9">
        <w:rPr>
          <w:lang w:val="en-GB"/>
        </w:rPr>
        <w:fldChar w:fldCharType="end"/>
      </w:r>
      <w:bookmarkEnd w:id="157"/>
      <w:r w:rsidRPr="008D72A9">
        <w:rPr>
          <w:lang w:val="en-GB"/>
        </w:rPr>
        <w:t>: Home station 1, maximum distance on antenna main beam up to which the Galileo protection criteria is not satisfied, transmission power from 1mW to 300 W</w:t>
      </w:r>
    </w:p>
    <w:p w14:paraId="54CB1535" w14:textId="77777777" w:rsidR="00D00C2F" w:rsidRPr="008D72A9" w:rsidRDefault="00D00C2F" w:rsidP="00D00C2F">
      <w:pPr>
        <w:pStyle w:val="Heading3"/>
        <w:rPr>
          <w:lang w:val="en-GB"/>
        </w:rPr>
      </w:pPr>
      <w:bookmarkStart w:id="158" w:name="_Toc140749269"/>
      <w:bookmarkStart w:id="159" w:name="_Toc179895015"/>
      <w:r w:rsidRPr="008D72A9">
        <w:rPr>
          <w:lang w:val="en-GB"/>
        </w:rPr>
        <w:lastRenderedPageBreak/>
        <w:t>Home station 2</w:t>
      </w:r>
      <w:bookmarkEnd w:id="158"/>
      <w:bookmarkEnd w:id="159"/>
    </w:p>
    <w:p w14:paraId="0DF98366" w14:textId="4F758E93" w:rsidR="00D00C2F" w:rsidRPr="008D72A9" w:rsidRDefault="00D00C2F" w:rsidP="00D00C2F">
      <w:pPr>
        <w:rPr>
          <w:rFonts w:cs="Arial"/>
          <w:szCs w:val="20"/>
        </w:rPr>
      </w:pPr>
      <w:r w:rsidRPr="008D72A9">
        <w:rPr>
          <w:rFonts w:cs="Arial"/>
          <w:szCs w:val="20"/>
        </w:rPr>
        <w:t xml:space="preserve">The amateur station called 'Home station 2' is only used for EME transmissions and in only specific frequency bands because the antenna gain for this amateur station is of 32 dBi. In the E6 frequency band EME amateur transmissions only occur in between 1296-1297 MHz so this is why we have only done the study in this frequency band and the results can be observed below in </w:t>
      </w:r>
      <w:r w:rsidR="00736485" w:rsidRPr="008D72A9">
        <w:rPr>
          <w:rFonts w:cs="Arial"/>
          <w:szCs w:val="20"/>
        </w:rPr>
        <w:fldChar w:fldCharType="begin"/>
      </w:r>
      <w:r w:rsidR="00736485" w:rsidRPr="008D72A9">
        <w:rPr>
          <w:rFonts w:cs="Arial"/>
          <w:szCs w:val="20"/>
        </w:rPr>
        <w:instrText xml:space="preserve"> REF _Ref162424103 \h </w:instrText>
      </w:r>
      <w:r w:rsidR="00736485" w:rsidRPr="008D72A9">
        <w:rPr>
          <w:rFonts w:cs="Arial"/>
          <w:szCs w:val="20"/>
        </w:rPr>
      </w:r>
      <w:r w:rsidR="00736485" w:rsidRPr="008D72A9">
        <w:rPr>
          <w:rFonts w:cs="Arial"/>
          <w:szCs w:val="20"/>
        </w:rPr>
        <w:fldChar w:fldCharType="separate"/>
      </w:r>
      <w:r w:rsidR="00736485" w:rsidRPr="008D72A9">
        <w:t>Figure 6</w:t>
      </w:r>
      <w:r w:rsidR="00736485" w:rsidRPr="008D72A9">
        <w:rPr>
          <w:rFonts w:cs="Arial"/>
          <w:szCs w:val="20"/>
        </w:rPr>
        <w:fldChar w:fldCharType="end"/>
      </w:r>
      <w:r w:rsidRPr="008D72A9">
        <w:rPr>
          <w:rFonts w:cs="Arial"/>
          <w:szCs w:val="20"/>
        </w:rPr>
        <w:fldChar w:fldCharType="begin"/>
      </w:r>
      <w:r w:rsidRPr="008D72A9">
        <w:rPr>
          <w:rFonts w:cs="Arial"/>
          <w:szCs w:val="20"/>
        </w:rPr>
        <w:instrText xml:space="preserve"> REF _Ref99115058 \h  \* MERGEFORMAT </w:instrText>
      </w:r>
      <w:r w:rsidRPr="008D72A9">
        <w:rPr>
          <w:rFonts w:cs="Arial"/>
          <w:szCs w:val="20"/>
        </w:rPr>
      </w:r>
      <w:r w:rsidRPr="008D72A9">
        <w:rPr>
          <w:rFonts w:cs="Arial"/>
          <w:szCs w:val="20"/>
        </w:rPr>
        <w:fldChar w:fldCharType="end"/>
      </w:r>
      <w:r w:rsidRPr="008D72A9">
        <w:rPr>
          <w:rFonts w:cs="Arial"/>
          <w:szCs w:val="20"/>
        </w:rPr>
        <w:t>.</w:t>
      </w:r>
    </w:p>
    <w:p w14:paraId="38329E2C" w14:textId="77777777" w:rsidR="00D00C2F" w:rsidRPr="008D72A9" w:rsidRDefault="00D00C2F" w:rsidP="00B208D5">
      <w:pPr>
        <w:jc w:val="center"/>
      </w:pPr>
      <w:r w:rsidRPr="008D72A9">
        <w:rPr>
          <w:noProof/>
          <w:lang w:eastAsia="en-GB"/>
        </w:rPr>
        <w:drawing>
          <wp:inline distT="0" distB="0" distL="0" distR="0" wp14:anchorId="481EC189" wp14:editId="0155CEB5">
            <wp:extent cx="4994030" cy="1345524"/>
            <wp:effectExtent l="0" t="0" r="0" b="7620"/>
            <wp:docPr id="277" name="Imag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39454" cy="1357762"/>
                    </a:xfrm>
                    <a:prstGeom prst="rect">
                      <a:avLst/>
                    </a:prstGeom>
                    <a:noFill/>
                    <a:ln>
                      <a:noFill/>
                    </a:ln>
                  </pic:spPr>
                </pic:pic>
              </a:graphicData>
            </a:graphic>
          </wp:inline>
        </w:drawing>
      </w:r>
    </w:p>
    <w:p w14:paraId="08EAC7B8" w14:textId="77777777" w:rsidR="00D00C2F" w:rsidRPr="008D72A9" w:rsidRDefault="00D00C2F" w:rsidP="000C1FDE">
      <w:pPr>
        <w:pStyle w:val="ECCFiguregraphcentered"/>
        <w:spacing w:before="40" w:after="40"/>
        <w:rPr>
          <w:noProof w:val="0"/>
          <w:lang w:val="en-GB"/>
        </w:rPr>
      </w:pPr>
      <w:r w:rsidRPr="008D72A9">
        <w:rPr>
          <w:noProof w:val="0"/>
          <w:lang w:val="en-GB"/>
        </w:rPr>
        <w:t>(a)</w:t>
      </w:r>
    </w:p>
    <w:p w14:paraId="31FC8721" w14:textId="77777777" w:rsidR="00D00C2F" w:rsidRPr="008D72A9" w:rsidRDefault="00D00C2F" w:rsidP="00B208D5">
      <w:pPr>
        <w:jc w:val="center"/>
      </w:pPr>
      <w:r w:rsidRPr="008D72A9">
        <w:rPr>
          <w:noProof/>
          <w:lang w:eastAsia="en-GB"/>
        </w:rPr>
        <w:drawing>
          <wp:inline distT="0" distB="0" distL="0" distR="0" wp14:anchorId="40E22610" wp14:editId="057562BD">
            <wp:extent cx="5556738" cy="1500014"/>
            <wp:effectExtent l="0" t="0" r="6350" b="5080"/>
            <wp:docPr id="465" name="Image 465" descr="A graph with numbers and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Image 465" descr="A graph with numbers and a diagram&#10;&#10;Description automatically generated with medium confidence"/>
                    <pic:cNvPicPr/>
                  </pic:nvPicPr>
                  <pic:blipFill>
                    <a:blip r:embed="rId19"/>
                    <a:stretch>
                      <a:fillRect/>
                    </a:stretch>
                  </pic:blipFill>
                  <pic:spPr>
                    <a:xfrm>
                      <a:off x="0" y="0"/>
                      <a:ext cx="5603759" cy="1512707"/>
                    </a:xfrm>
                    <a:prstGeom prst="rect">
                      <a:avLst/>
                    </a:prstGeom>
                  </pic:spPr>
                </pic:pic>
              </a:graphicData>
            </a:graphic>
          </wp:inline>
        </w:drawing>
      </w:r>
    </w:p>
    <w:p w14:paraId="3FD8DA0D" w14:textId="77777777" w:rsidR="00D00C2F" w:rsidRPr="008D72A9" w:rsidRDefault="00D00C2F" w:rsidP="000C1FDE">
      <w:pPr>
        <w:pStyle w:val="ECCFiguregraphcentered"/>
        <w:spacing w:before="40" w:after="40"/>
        <w:rPr>
          <w:noProof w:val="0"/>
          <w:lang w:val="en-GB"/>
        </w:rPr>
      </w:pPr>
      <w:r w:rsidRPr="008D72A9">
        <w:rPr>
          <w:noProof w:val="0"/>
          <w:lang w:val="en-GB"/>
        </w:rPr>
        <w:t>(b)</w:t>
      </w:r>
    </w:p>
    <w:p w14:paraId="7D31EF1F" w14:textId="77777777" w:rsidR="00D00C2F" w:rsidRPr="008D72A9" w:rsidRDefault="00D00C2F" w:rsidP="00D00C2F">
      <w:pPr>
        <w:pStyle w:val="ECCFiguregraphcentered"/>
        <w:rPr>
          <w:noProof w:val="0"/>
          <w:lang w:val="en-GB"/>
        </w:rPr>
      </w:pPr>
      <w:r w:rsidRPr="008D72A9">
        <w:rPr>
          <w:lang w:val="en-GB" w:eastAsia="en-GB"/>
        </w:rPr>
        <w:drawing>
          <wp:inline distT="0" distB="0" distL="0" distR="0" wp14:anchorId="7511EC8D" wp14:editId="230D8992">
            <wp:extent cx="5146431" cy="1389254"/>
            <wp:effectExtent l="0" t="0" r="0" b="1905"/>
            <wp:docPr id="466" name="Image 466" descr="A white screen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 466" descr="A white screen with black text&#10;&#10;Description automatically generated"/>
                    <pic:cNvPicPr/>
                  </pic:nvPicPr>
                  <pic:blipFill>
                    <a:blip r:embed="rId20"/>
                    <a:stretch>
                      <a:fillRect/>
                    </a:stretch>
                  </pic:blipFill>
                  <pic:spPr>
                    <a:xfrm>
                      <a:off x="0" y="0"/>
                      <a:ext cx="5197479" cy="1403034"/>
                    </a:xfrm>
                    <a:prstGeom prst="rect">
                      <a:avLst/>
                    </a:prstGeom>
                  </pic:spPr>
                </pic:pic>
              </a:graphicData>
            </a:graphic>
          </wp:inline>
        </w:drawing>
      </w:r>
    </w:p>
    <w:p w14:paraId="7FAF869F" w14:textId="77777777" w:rsidR="00D00C2F" w:rsidRPr="008D72A9" w:rsidRDefault="00D00C2F" w:rsidP="000C1FDE">
      <w:pPr>
        <w:pStyle w:val="ECCFiguregraphcentered"/>
        <w:spacing w:before="40" w:after="40"/>
        <w:rPr>
          <w:noProof w:val="0"/>
          <w:lang w:val="en-GB"/>
        </w:rPr>
      </w:pPr>
      <w:r w:rsidRPr="008D72A9">
        <w:rPr>
          <w:noProof w:val="0"/>
          <w:lang w:val="en-GB"/>
        </w:rPr>
        <w:t>(c)</w:t>
      </w:r>
    </w:p>
    <w:p w14:paraId="0BCC8677" w14:textId="3C88DCA9" w:rsidR="00D00C2F" w:rsidRPr="008D72A9" w:rsidRDefault="00736485" w:rsidP="00A255D7">
      <w:pPr>
        <w:pStyle w:val="Caption"/>
        <w:rPr>
          <w:lang w:val="en-GB"/>
        </w:rPr>
      </w:pPr>
      <w:bookmarkStart w:id="160" w:name="_Ref162424103"/>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Pr="008D72A9">
        <w:rPr>
          <w:lang w:val="en-GB"/>
        </w:rPr>
        <w:t>6</w:t>
      </w:r>
      <w:r w:rsidRPr="008D72A9">
        <w:rPr>
          <w:lang w:val="en-GB"/>
        </w:rPr>
        <w:fldChar w:fldCharType="end"/>
      </w:r>
      <w:bookmarkEnd w:id="160"/>
      <w:r w:rsidRPr="008D72A9">
        <w:rPr>
          <w:lang w:val="en-GB"/>
        </w:rPr>
        <w:t>: Home station 2, maximum distance on antenna main beam up to which the Galileo protection criteria is not satisfied, transmission power from 1mW to 300 W for an amateur antenna elevation angle of: (a) 10 degrees, (b) 45 degrees and (c) 90 degrees</w:t>
      </w:r>
    </w:p>
    <w:p w14:paraId="404F2AB8" w14:textId="6083513A" w:rsidR="00D00C2F" w:rsidRPr="008D72A9" w:rsidRDefault="00D00C2F" w:rsidP="00D00C2F">
      <w:pPr>
        <w:rPr>
          <w:rFonts w:cs="Arial"/>
          <w:szCs w:val="20"/>
        </w:rPr>
      </w:pPr>
      <w:r w:rsidRPr="008D72A9">
        <w:rPr>
          <w:rFonts w:cs="Arial"/>
          <w:szCs w:val="20"/>
        </w:rPr>
        <w:t>It was considered for the Home station 2 case different transmission powers from 1mW till 300 W. It can be seen that the maximum distance where the Galileo protection criteria is not respected is of 10.65 km for a transmission power of 300 W and an elevation angle of 10 degrees. It is also important to mention that for EME transmissions, the amateur antenna will not be oriented towards the horizon under normal operating conditions, so two other elevation angles were also studied (45 degrees and 90 degrees). As it was expected, when the elevation angle is different from 0 degrees, the maximum interference distance has decreased drastically from 10.65 km till 7.55 km at 45 degrees and 6.1 km at 90 degrees for a power of 300 W. Even with a low transmission power (ex. 5 mW), the protection criteria of Galileo are exceeding till a distance at 10 and 45 degrees of 1.1 km. At 90 degrees, the protection criterion was completely respected at 1 km for low transmission power (5</w:t>
      </w:r>
      <w:r w:rsidR="001A6941">
        <w:t xml:space="preserve"> </w:t>
      </w:r>
      <w:r w:rsidRPr="008D72A9">
        <w:rPr>
          <w:rFonts w:cs="Arial"/>
          <w:szCs w:val="20"/>
        </w:rPr>
        <w:t>mW). Note EME communications are not viable with this power level.</w:t>
      </w:r>
    </w:p>
    <w:p w14:paraId="3826A41E" w14:textId="77777777" w:rsidR="00D00C2F" w:rsidRPr="008D72A9" w:rsidRDefault="00D00C2F" w:rsidP="00D00C2F">
      <w:pPr>
        <w:pStyle w:val="Heading3"/>
        <w:rPr>
          <w:lang w:val="en-GB"/>
        </w:rPr>
      </w:pPr>
      <w:bookmarkStart w:id="161" w:name="_Toc140749270"/>
      <w:bookmarkStart w:id="162" w:name="_Toc179895016"/>
      <w:r w:rsidRPr="008D72A9">
        <w:rPr>
          <w:lang w:val="en-GB"/>
        </w:rPr>
        <w:lastRenderedPageBreak/>
        <w:t>Permanent station</w:t>
      </w:r>
      <w:bookmarkEnd w:id="161"/>
      <w:bookmarkEnd w:id="162"/>
    </w:p>
    <w:p w14:paraId="3D72F37B" w14:textId="77777777" w:rsidR="00D00C2F" w:rsidRPr="008D72A9" w:rsidRDefault="00D00C2F" w:rsidP="00D00C2F">
      <w:pPr>
        <w:rPr>
          <w:rFonts w:cs="Arial"/>
          <w:szCs w:val="20"/>
        </w:rPr>
      </w:pPr>
      <w:r w:rsidRPr="008D72A9">
        <w:rPr>
          <w:rFonts w:cs="Arial"/>
          <w:szCs w:val="20"/>
        </w:rPr>
        <w:t xml:space="preserve">The same type of study has been done for another type of amateur station that has a slightly different antenna gain lower than 'Home station 1', of 13 dBi, and is also less directive. </w:t>
      </w:r>
    </w:p>
    <w:p w14:paraId="7DF394B0" w14:textId="77777777" w:rsidR="00D00C2F" w:rsidRPr="008D72A9" w:rsidRDefault="00D00C2F" w:rsidP="00D00C2F">
      <w:pPr>
        <w:pStyle w:val="ECCFiguregraphcentered"/>
        <w:rPr>
          <w:noProof w:val="0"/>
          <w:lang w:val="en-GB"/>
        </w:rPr>
      </w:pPr>
      <w:r w:rsidRPr="008D72A9">
        <w:rPr>
          <w:noProof w:val="0"/>
          <w:lang w:val="en-GB"/>
        </w:rPr>
        <w:t xml:space="preserve"> </w:t>
      </w:r>
      <w:r w:rsidRPr="008D72A9">
        <w:rPr>
          <w:lang w:val="en-GB" w:eastAsia="en-GB"/>
        </w:rPr>
        <w:drawing>
          <wp:inline distT="0" distB="0" distL="0" distR="0" wp14:anchorId="41CB8F84" wp14:editId="1AFA8397">
            <wp:extent cx="4958861" cy="1336337"/>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974294" cy="1340496"/>
                    </a:xfrm>
                    <a:prstGeom prst="rect">
                      <a:avLst/>
                    </a:prstGeom>
                    <a:noFill/>
                    <a:ln>
                      <a:noFill/>
                    </a:ln>
                  </pic:spPr>
                </pic:pic>
              </a:graphicData>
            </a:graphic>
          </wp:inline>
        </w:drawing>
      </w:r>
    </w:p>
    <w:p w14:paraId="09A03732" w14:textId="50A38BB8" w:rsidR="00736485" w:rsidRPr="008D72A9" w:rsidRDefault="00736485" w:rsidP="00736485">
      <w:pPr>
        <w:pStyle w:val="Caption"/>
        <w:rPr>
          <w:lang w:val="en-GB"/>
        </w:rPr>
      </w:pPr>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Pr="008D72A9">
        <w:rPr>
          <w:lang w:val="en-GB"/>
        </w:rPr>
        <w:t>7</w:t>
      </w:r>
      <w:r w:rsidRPr="008D72A9">
        <w:rPr>
          <w:lang w:val="en-GB"/>
        </w:rPr>
        <w:fldChar w:fldCharType="end"/>
      </w:r>
      <w:r w:rsidRPr="008D72A9">
        <w:rPr>
          <w:lang w:val="en-GB"/>
        </w:rPr>
        <w:t>: Permanent station, maximum distance on antenna main beam up to which the Galileo protection criteria is not satisfied, transmission power from 1</w:t>
      </w:r>
      <w:r w:rsidR="00D06548">
        <w:rPr>
          <w:lang w:val="en-GB"/>
        </w:rPr>
        <w:t xml:space="preserve"> </w:t>
      </w:r>
      <w:r w:rsidRPr="008D72A9">
        <w:rPr>
          <w:lang w:val="en-GB"/>
        </w:rPr>
        <w:t>mW to 15 W</w:t>
      </w:r>
    </w:p>
    <w:p w14:paraId="76FAB59D" w14:textId="77777777" w:rsidR="00D00C2F" w:rsidRPr="008D72A9" w:rsidRDefault="00D00C2F" w:rsidP="00D00C2F">
      <w:pPr>
        <w:rPr>
          <w:rFonts w:cs="Arial"/>
          <w:szCs w:val="20"/>
        </w:rPr>
      </w:pPr>
      <w:r w:rsidRPr="008D72A9">
        <w:rPr>
          <w:rFonts w:cs="Arial"/>
          <w:szCs w:val="20"/>
        </w:rPr>
        <w:t xml:space="preserve">In conclusion, from the study using a Permanent amateur station it was determined that the highest interference distance of 11 km is obtained in the frequency band 1271-1290 MHz for broad band amateur applications and for 15 W. </w:t>
      </w:r>
    </w:p>
    <w:p w14:paraId="0B163715" w14:textId="227A981D" w:rsidR="00D00C2F" w:rsidRPr="008D72A9" w:rsidRDefault="00D00C2F" w:rsidP="00D00C2F">
      <w:pPr>
        <w:rPr>
          <w:rFonts w:cs="Arial"/>
          <w:szCs w:val="20"/>
        </w:rPr>
      </w:pPr>
      <w:r w:rsidRPr="008D72A9">
        <w:rPr>
          <w:rFonts w:cs="Arial"/>
          <w:szCs w:val="20"/>
        </w:rPr>
        <w:t xml:space="preserve">Using a transmission power of 5 mW a maximum interference distance of 1.7 km is obtained for broad band amateur applications and a </w:t>
      </w:r>
      <w:r w:rsidR="001B7EBA" w:rsidRPr="008D72A9">
        <w:t xml:space="preserve">maximum </w:t>
      </w:r>
      <w:r w:rsidRPr="008D72A9">
        <w:rPr>
          <w:rFonts w:cs="Arial"/>
          <w:szCs w:val="20"/>
        </w:rPr>
        <w:t>of 1.4 km for narrowband amateur applications.</w:t>
      </w:r>
      <w:r w:rsidR="005A27F0" w:rsidRPr="008D72A9">
        <w:t xml:space="preserve"> At these distances, without accounting for clutter, with this type of antenna, the protection criteria was not met in the simulations even for a transmission power of 5 mW for the two types of amateur applications</w:t>
      </w:r>
      <w:r w:rsidRPr="008D72A9">
        <w:rPr>
          <w:rFonts w:cs="Arial"/>
          <w:szCs w:val="20"/>
        </w:rPr>
        <w:t>.</w:t>
      </w:r>
    </w:p>
    <w:p w14:paraId="6E4BDB98" w14:textId="16CA7C88" w:rsidR="00D00C2F" w:rsidRPr="008D72A9" w:rsidRDefault="00D00C2F" w:rsidP="00D00C2F">
      <w:pPr>
        <w:rPr>
          <w:rFonts w:cs="Arial"/>
          <w:szCs w:val="20"/>
        </w:rPr>
      </w:pPr>
      <w:r w:rsidRPr="008D72A9">
        <w:rPr>
          <w:rFonts w:cs="Arial"/>
          <w:szCs w:val="20"/>
        </w:rPr>
        <w:t>In conclusion, from this study a table has been extracted that gives the maximum distance where the Galileo protection criteria was exceeded depending on transmission power, region and type of amateur antenna. The studies in this section, which are partially summari</w:t>
      </w:r>
      <w:r w:rsidR="00B272D8" w:rsidRPr="008D72A9">
        <w:rPr>
          <w:rFonts w:cs="Arial"/>
          <w:szCs w:val="20"/>
        </w:rPr>
        <w:t>s</w:t>
      </w:r>
      <w:r w:rsidRPr="008D72A9">
        <w:rPr>
          <w:rFonts w:cs="Arial"/>
          <w:szCs w:val="20"/>
        </w:rPr>
        <w:t>ed in the two tables below, show that the protection criteria are exceeded for all transmission powers studied.</w:t>
      </w:r>
    </w:p>
    <w:p w14:paraId="459C624A" w14:textId="40E036F6" w:rsidR="00D00C2F" w:rsidRPr="008D72A9" w:rsidRDefault="00D00C2F" w:rsidP="000C1FDE">
      <w:pPr>
        <w:pStyle w:val="Caption"/>
        <w:keepLines w:val="0"/>
        <w:widowControl w:val="0"/>
        <w:rPr>
          <w:lang w:val="en-GB"/>
        </w:rPr>
      </w:pPr>
      <w:r w:rsidRPr="008D72A9">
        <w:rPr>
          <w:rStyle w:val="ECCParagraph"/>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17</w:t>
      </w:r>
      <w:r w:rsidRPr="008D72A9">
        <w:rPr>
          <w:lang w:val="en-GB"/>
        </w:rPr>
        <w:fldChar w:fldCharType="end"/>
      </w:r>
      <w:r w:rsidRPr="008D72A9">
        <w:rPr>
          <w:rStyle w:val="ECCParagraph"/>
        </w:rPr>
        <w:t xml:space="preserve">: </w:t>
      </w:r>
      <w:r w:rsidRPr="008D72A9">
        <w:rPr>
          <w:lang w:val="en-GB"/>
        </w:rPr>
        <w:t xml:space="preserve">Maximum distance where the protection criteria of Galileo were not satisfied </w:t>
      </w:r>
      <w:r w:rsidRPr="008D72A9">
        <w:rPr>
          <w:lang w:val="en-GB"/>
        </w:rPr>
        <w:br/>
        <w:t>for broad band amateur applications</w:t>
      </w:r>
    </w:p>
    <w:tbl>
      <w:tblPr>
        <w:tblStyle w:val="ECCTable-redheader"/>
        <w:tblW w:w="5000" w:type="pct"/>
        <w:tblInd w:w="0" w:type="dxa"/>
        <w:tblLook w:val="04A0" w:firstRow="1" w:lastRow="0" w:firstColumn="1" w:lastColumn="0" w:noHBand="0" w:noVBand="1"/>
      </w:tblPr>
      <w:tblGrid>
        <w:gridCol w:w="2232"/>
        <w:gridCol w:w="2550"/>
        <w:gridCol w:w="1974"/>
        <w:gridCol w:w="2873"/>
      </w:tblGrid>
      <w:tr w:rsidR="00D00C2F" w:rsidRPr="008D72A9" w14:paraId="6B7E52F0" w14:textId="77777777" w:rsidTr="00A255D7">
        <w:trPr>
          <w:cnfStyle w:val="100000000000" w:firstRow="1" w:lastRow="0" w:firstColumn="0" w:lastColumn="0" w:oddVBand="0" w:evenVBand="0" w:oddHBand="0" w:evenHBand="0" w:firstRowFirstColumn="0" w:firstRowLastColumn="0" w:lastRowFirstColumn="0" w:lastRowLastColumn="0"/>
        </w:trPr>
        <w:tc>
          <w:tcPr>
            <w:tcW w:w="0" w:type="pct"/>
            <w:tcBorders>
              <w:bottom w:val="single" w:sz="4" w:space="0" w:color="FFFFFF" w:themeColor="background1"/>
            </w:tcBorders>
          </w:tcPr>
          <w:p w14:paraId="1B738C39" w14:textId="77777777" w:rsidR="00D00C2F" w:rsidRPr="008D72A9" w:rsidRDefault="00D00C2F" w:rsidP="00B208D5">
            <w:pPr>
              <w:widowControl w:val="0"/>
              <w:spacing w:before="60" w:after="60"/>
            </w:pPr>
            <w:bookmarkStart w:id="163" w:name="_Hlk116878963"/>
            <w:r w:rsidRPr="008D72A9">
              <w:t>Power</w:t>
            </w:r>
          </w:p>
        </w:tc>
        <w:tc>
          <w:tcPr>
            <w:tcW w:w="0" w:type="pct"/>
            <w:gridSpan w:val="3"/>
            <w:tcBorders>
              <w:bottom w:val="single" w:sz="4" w:space="0" w:color="FFFFFF" w:themeColor="background1"/>
            </w:tcBorders>
          </w:tcPr>
          <w:p w14:paraId="3AD72A4B" w14:textId="77777777" w:rsidR="00D00C2F" w:rsidRPr="008D72A9" w:rsidRDefault="00D00C2F" w:rsidP="00B208D5">
            <w:pPr>
              <w:widowControl w:val="0"/>
              <w:spacing w:before="60" w:after="60"/>
            </w:pPr>
            <w:r w:rsidRPr="008D72A9">
              <w:t>Maximum interference distance</w:t>
            </w:r>
          </w:p>
        </w:tc>
      </w:tr>
      <w:tr w:rsidR="00D00C2F" w:rsidRPr="008D72A9" w14:paraId="0BEE7868" w14:textId="77777777" w:rsidTr="008D3E97">
        <w:trPr>
          <w:trHeight w:val="462"/>
        </w:trPr>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840BD44" w14:textId="77777777" w:rsidR="00D00C2F" w:rsidRPr="008D72A9" w:rsidRDefault="00D00C2F" w:rsidP="0035308F">
            <w:pPr>
              <w:widowControl w:val="0"/>
              <w:jc w:val="center"/>
              <w:rPr>
                <w:b/>
                <w:bCs/>
                <w:color w:val="FFFFFF" w:themeColor="background1"/>
              </w:rPr>
            </w:pPr>
          </w:p>
        </w:tc>
        <w:tc>
          <w:tcPr>
            <w:tcW w:w="0" w:type="pct"/>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6A9D21E" w14:textId="77777777" w:rsidR="00D00C2F" w:rsidRPr="008D72A9" w:rsidRDefault="00D00C2F" w:rsidP="0035308F">
            <w:pPr>
              <w:widowControl w:val="0"/>
              <w:jc w:val="center"/>
              <w:rPr>
                <w:b/>
                <w:bCs/>
                <w:color w:val="FFFFFF" w:themeColor="background1"/>
              </w:rPr>
            </w:pPr>
            <w:r w:rsidRPr="008D72A9">
              <w:rPr>
                <w:b/>
                <w:bCs/>
                <w:color w:val="FFFFFF" w:themeColor="background1"/>
              </w:rPr>
              <w:t>Region 1</w:t>
            </w:r>
          </w:p>
        </w:tc>
      </w:tr>
      <w:tr w:rsidR="00D00C2F" w:rsidRPr="008D72A9" w14:paraId="788FBFD6" w14:textId="77777777" w:rsidTr="008D3E97">
        <w:trPr>
          <w:trHeight w:val="468"/>
        </w:trPr>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68DE766" w14:textId="77777777" w:rsidR="00D00C2F" w:rsidRPr="008D72A9" w:rsidRDefault="00D00C2F" w:rsidP="0035308F">
            <w:pPr>
              <w:widowControl w:val="0"/>
              <w:jc w:val="center"/>
              <w:rPr>
                <w:b/>
                <w:bCs/>
                <w:color w:val="FFFFFF" w:themeColor="background1"/>
              </w:rPr>
            </w:pPr>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CF3280C" w14:textId="77777777" w:rsidR="00D00C2F" w:rsidRPr="008D72A9" w:rsidRDefault="00D00C2F" w:rsidP="0035308F">
            <w:pPr>
              <w:widowControl w:val="0"/>
              <w:jc w:val="center"/>
              <w:rPr>
                <w:b/>
                <w:bCs/>
                <w:color w:val="FFFFFF" w:themeColor="background1"/>
              </w:rPr>
            </w:pPr>
            <w:r w:rsidRPr="008D72A9">
              <w:rPr>
                <w:b/>
                <w:bCs/>
                <w:color w:val="FFFFFF" w:themeColor="background1"/>
              </w:rPr>
              <w:t>HS1</w:t>
            </w:r>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7540EBB" w14:textId="77777777" w:rsidR="00D00C2F" w:rsidRPr="008D72A9" w:rsidRDefault="00D00C2F" w:rsidP="0035308F">
            <w:pPr>
              <w:widowControl w:val="0"/>
              <w:jc w:val="center"/>
              <w:rPr>
                <w:b/>
                <w:bCs/>
                <w:color w:val="FFFFFF" w:themeColor="background1"/>
              </w:rPr>
            </w:pPr>
            <w:r w:rsidRPr="008D72A9">
              <w:rPr>
                <w:b/>
                <w:bCs/>
                <w:color w:val="FFFFFF" w:themeColor="background1"/>
              </w:rPr>
              <w:t>HS2 at 10 deg</w:t>
            </w:r>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EC5E284" w14:textId="77777777" w:rsidR="00D00C2F" w:rsidRPr="008D72A9" w:rsidRDefault="00D00C2F" w:rsidP="0035308F">
            <w:pPr>
              <w:widowControl w:val="0"/>
              <w:jc w:val="center"/>
              <w:rPr>
                <w:b/>
                <w:bCs/>
                <w:color w:val="FFFFFF" w:themeColor="background1"/>
              </w:rPr>
            </w:pPr>
            <w:r w:rsidRPr="008D72A9">
              <w:rPr>
                <w:b/>
                <w:bCs/>
                <w:color w:val="FFFFFF" w:themeColor="background1"/>
              </w:rPr>
              <w:t>PS</w:t>
            </w:r>
          </w:p>
        </w:tc>
      </w:tr>
      <w:tr w:rsidR="00D00C2F" w:rsidRPr="008D72A9" w14:paraId="7CE7C0B3" w14:textId="77777777" w:rsidTr="00A255D7">
        <w:tc>
          <w:tcPr>
            <w:tcW w:w="0" w:type="pct"/>
            <w:tcBorders>
              <w:top w:val="single" w:sz="4" w:space="0" w:color="FFFFFF" w:themeColor="background1"/>
            </w:tcBorders>
          </w:tcPr>
          <w:p w14:paraId="3DBF656F" w14:textId="77777777" w:rsidR="00D00C2F" w:rsidRPr="008D72A9" w:rsidRDefault="00D00C2F" w:rsidP="000C1FDE">
            <w:pPr>
              <w:widowControl w:val="0"/>
            </w:pPr>
            <w:r w:rsidRPr="008D72A9">
              <w:t>1 mW</w:t>
            </w:r>
          </w:p>
        </w:tc>
        <w:tc>
          <w:tcPr>
            <w:tcW w:w="0" w:type="pct"/>
            <w:tcBorders>
              <w:top w:val="single" w:sz="4" w:space="0" w:color="FFFFFF" w:themeColor="background1"/>
            </w:tcBorders>
          </w:tcPr>
          <w:p w14:paraId="72A3345B" w14:textId="77777777" w:rsidR="00D00C2F" w:rsidRPr="008D72A9" w:rsidRDefault="00D00C2F" w:rsidP="000C1FDE">
            <w:pPr>
              <w:widowControl w:val="0"/>
            </w:pPr>
            <w:r w:rsidRPr="008D72A9">
              <w:t>1.25 km</w:t>
            </w:r>
          </w:p>
        </w:tc>
        <w:tc>
          <w:tcPr>
            <w:tcW w:w="0" w:type="pct"/>
            <w:tcBorders>
              <w:top w:val="single" w:sz="4" w:space="0" w:color="FFFFFF" w:themeColor="background1"/>
            </w:tcBorders>
          </w:tcPr>
          <w:p w14:paraId="7A1C6983" w14:textId="77777777" w:rsidR="00D00C2F" w:rsidRPr="008D72A9" w:rsidRDefault="00D00C2F" w:rsidP="000C1FDE">
            <w:pPr>
              <w:widowControl w:val="0"/>
            </w:pPr>
            <w:r w:rsidRPr="008D72A9">
              <w:t>-</w:t>
            </w:r>
          </w:p>
        </w:tc>
        <w:tc>
          <w:tcPr>
            <w:tcW w:w="0" w:type="pct"/>
            <w:tcBorders>
              <w:top w:val="single" w:sz="4" w:space="0" w:color="FFFFFF" w:themeColor="background1"/>
            </w:tcBorders>
          </w:tcPr>
          <w:p w14:paraId="2F08BA81" w14:textId="77777777" w:rsidR="00D00C2F" w:rsidRPr="008D72A9" w:rsidRDefault="00D00C2F" w:rsidP="000C1FDE">
            <w:pPr>
              <w:widowControl w:val="0"/>
            </w:pPr>
            <w:r w:rsidRPr="008D72A9">
              <w:t>1.1 km</w:t>
            </w:r>
          </w:p>
        </w:tc>
      </w:tr>
      <w:tr w:rsidR="00D00C2F" w:rsidRPr="008D72A9" w14:paraId="665E2C0C" w14:textId="77777777" w:rsidTr="00D04FC8">
        <w:tc>
          <w:tcPr>
            <w:tcW w:w="1159" w:type="pct"/>
          </w:tcPr>
          <w:p w14:paraId="61D88B10" w14:textId="77777777" w:rsidR="00D00C2F" w:rsidRPr="008D72A9" w:rsidRDefault="00D00C2F" w:rsidP="000C1FDE">
            <w:pPr>
              <w:widowControl w:val="0"/>
            </w:pPr>
            <w:r w:rsidRPr="008D72A9">
              <w:t>5 mW</w:t>
            </w:r>
          </w:p>
        </w:tc>
        <w:tc>
          <w:tcPr>
            <w:tcW w:w="1324" w:type="pct"/>
          </w:tcPr>
          <w:p w14:paraId="4B5BBE5A" w14:textId="77777777" w:rsidR="00D00C2F" w:rsidRPr="008D72A9" w:rsidRDefault="00D00C2F" w:rsidP="000C1FDE">
            <w:pPr>
              <w:widowControl w:val="0"/>
            </w:pPr>
            <w:r w:rsidRPr="008D72A9">
              <w:t>1.9 km</w:t>
            </w:r>
          </w:p>
        </w:tc>
        <w:tc>
          <w:tcPr>
            <w:tcW w:w="1025" w:type="pct"/>
          </w:tcPr>
          <w:p w14:paraId="19A25EDC" w14:textId="77777777" w:rsidR="00D00C2F" w:rsidRPr="008D72A9" w:rsidRDefault="00D00C2F" w:rsidP="000C1FDE">
            <w:pPr>
              <w:widowControl w:val="0"/>
            </w:pPr>
            <w:r w:rsidRPr="008D72A9">
              <w:t>-</w:t>
            </w:r>
          </w:p>
        </w:tc>
        <w:tc>
          <w:tcPr>
            <w:tcW w:w="1492" w:type="pct"/>
          </w:tcPr>
          <w:p w14:paraId="051DE170" w14:textId="77777777" w:rsidR="00D00C2F" w:rsidRPr="008D72A9" w:rsidRDefault="00D00C2F" w:rsidP="000C1FDE">
            <w:pPr>
              <w:widowControl w:val="0"/>
            </w:pPr>
            <w:r w:rsidRPr="008D72A9">
              <w:t>1.7 km</w:t>
            </w:r>
          </w:p>
        </w:tc>
      </w:tr>
      <w:tr w:rsidR="00D00C2F" w:rsidRPr="008D72A9" w14:paraId="5B35FC42" w14:textId="77777777" w:rsidTr="00D04FC8">
        <w:tc>
          <w:tcPr>
            <w:tcW w:w="1159" w:type="pct"/>
          </w:tcPr>
          <w:p w14:paraId="45CCC890" w14:textId="77777777" w:rsidR="00D00C2F" w:rsidRPr="008D72A9" w:rsidRDefault="00D00C2F" w:rsidP="000C1FDE">
            <w:pPr>
              <w:widowControl w:val="0"/>
            </w:pPr>
            <w:r w:rsidRPr="008D72A9">
              <w:t>0.1 W</w:t>
            </w:r>
          </w:p>
        </w:tc>
        <w:tc>
          <w:tcPr>
            <w:tcW w:w="1324" w:type="pct"/>
          </w:tcPr>
          <w:p w14:paraId="5C370DFC" w14:textId="77777777" w:rsidR="00D00C2F" w:rsidRPr="008D72A9" w:rsidRDefault="00D00C2F" w:rsidP="000C1FDE">
            <w:pPr>
              <w:widowControl w:val="0"/>
            </w:pPr>
            <w:r w:rsidRPr="008D72A9">
              <w:t>3.75 km</w:t>
            </w:r>
          </w:p>
        </w:tc>
        <w:tc>
          <w:tcPr>
            <w:tcW w:w="1025" w:type="pct"/>
          </w:tcPr>
          <w:p w14:paraId="472055F0" w14:textId="77777777" w:rsidR="00D00C2F" w:rsidRPr="008D72A9" w:rsidRDefault="00D00C2F" w:rsidP="000C1FDE">
            <w:pPr>
              <w:widowControl w:val="0"/>
            </w:pPr>
            <w:r w:rsidRPr="008D72A9">
              <w:t>-</w:t>
            </w:r>
          </w:p>
        </w:tc>
        <w:tc>
          <w:tcPr>
            <w:tcW w:w="1492" w:type="pct"/>
          </w:tcPr>
          <w:p w14:paraId="3E8DA66A" w14:textId="77777777" w:rsidR="00D00C2F" w:rsidRPr="008D72A9" w:rsidRDefault="00D00C2F" w:rsidP="000C1FDE">
            <w:pPr>
              <w:widowControl w:val="0"/>
            </w:pPr>
            <w:r w:rsidRPr="008D72A9">
              <w:t>3.75 km</w:t>
            </w:r>
          </w:p>
        </w:tc>
      </w:tr>
      <w:tr w:rsidR="00D00C2F" w:rsidRPr="008D72A9" w14:paraId="7461C2FC" w14:textId="77777777" w:rsidTr="00D04FC8">
        <w:tc>
          <w:tcPr>
            <w:tcW w:w="1159" w:type="pct"/>
          </w:tcPr>
          <w:p w14:paraId="411B6251" w14:textId="77777777" w:rsidR="00D00C2F" w:rsidRPr="008D72A9" w:rsidRDefault="00D00C2F" w:rsidP="000C1FDE">
            <w:pPr>
              <w:widowControl w:val="0"/>
            </w:pPr>
            <w:r w:rsidRPr="008D72A9">
              <w:t>1W</w:t>
            </w:r>
          </w:p>
        </w:tc>
        <w:tc>
          <w:tcPr>
            <w:tcW w:w="1324" w:type="pct"/>
          </w:tcPr>
          <w:p w14:paraId="52979E4F" w14:textId="77777777" w:rsidR="00D00C2F" w:rsidRPr="008D72A9" w:rsidRDefault="00D00C2F" w:rsidP="000C1FDE">
            <w:pPr>
              <w:widowControl w:val="0"/>
            </w:pPr>
            <w:r w:rsidRPr="008D72A9">
              <w:t>5.95 km</w:t>
            </w:r>
          </w:p>
        </w:tc>
        <w:tc>
          <w:tcPr>
            <w:tcW w:w="1025" w:type="pct"/>
          </w:tcPr>
          <w:p w14:paraId="1DA11139" w14:textId="77777777" w:rsidR="00D00C2F" w:rsidRPr="008D72A9" w:rsidRDefault="00D00C2F" w:rsidP="000C1FDE">
            <w:pPr>
              <w:widowControl w:val="0"/>
            </w:pPr>
            <w:r w:rsidRPr="008D72A9">
              <w:t>-</w:t>
            </w:r>
          </w:p>
        </w:tc>
        <w:tc>
          <w:tcPr>
            <w:tcW w:w="1492" w:type="pct"/>
          </w:tcPr>
          <w:p w14:paraId="471E66FD" w14:textId="77777777" w:rsidR="00D00C2F" w:rsidRPr="008D72A9" w:rsidRDefault="00D00C2F" w:rsidP="000C1FDE">
            <w:pPr>
              <w:widowControl w:val="0"/>
            </w:pPr>
            <w:r w:rsidRPr="008D72A9">
              <w:t>6.35 km</w:t>
            </w:r>
          </w:p>
        </w:tc>
      </w:tr>
      <w:tr w:rsidR="00D00C2F" w:rsidRPr="008D72A9" w14:paraId="0F0EF764" w14:textId="77777777" w:rsidTr="00D04FC8">
        <w:tc>
          <w:tcPr>
            <w:tcW w:w="1159" w:type="pct"/>
          </w:tcPr>
          <w:p w14:paraId="65823DE6" w14:textId="77777777" w:rsidR="00D00C2F" w:rsidRPr="008D72A9" w:rsidRDefault="00D00C2F" w:rsidP="000C1FDE">
            <w:pPr>
              <w:widowControl w:val="0"/>
            </w:pPr>
            <w:r w:rsidRPr="008D72A9">
              <w:t>10 W</w:t>
            </w:r>
          </w:p>
        </w:tc>
        <w:tc>
          <w:tcPr>
            <w:tcW w:w="1324" w:type="pct"/>
          </w:tcPr>
          <w:p w14:paraId="508D803D" w14:textId="77777777" w:rsidR="00D00C2F" w:rsidRPr="008D72A9" w:rsidRDefault="00D00C2F" w:rsidP="000C1FDE">
            <w:pPr>
              <w:widowControl w:val="0"/>
            </w:pPr>
            <w:r w:rsidRPr="008D72A9">
              <w:t>9.3 km</w:t>
            </w:r>
          </w:p>
        </w:tc>
        <w:tc>
          <w:tcPr>
            <w:tcW w:w="1025" w:type="pct"/>
          </w:tcPr>
          <w:p w14:paraId="5F7D7C46" w14:textId="77777777" w:rsidR="00D00C2F" w:rsidRPr="008D72A9" w:rsidRDefault="00D00C2F" w:rsidP="000C1FDE">
            <w:pPr>
              <w:widowControl w:val="0"/>
            </w:pPr>
            <w:r w:rsidRPr="008D72A9">
              <w:t>-</w:t>
            </w:r>
          </w:p>
        </w:tc>
        <w:tc>
          <w:tcPr>
            <w:tcW w:w="1492" w:type="pct"/>
          </w:tcPr>
          <w:p w14:paraId="6C157AA5" w14:textId="77777777" w:rsidR="00D00C2F" w:rsidRPr="008D72A9" w:rsidRDefault="00D00C2F" w:rsidP="000C1FDE">
            <w:pPr>
              <w:widowControl w:val="0"/>
            </w:pPr>
            <w:r w:rsidRPr="008D72A9">
              <w:t>10.2 km</w:t>
            </w:r>
          </w:p>
        </w:tc>
      </w:tr>
      <w:tr w:rsidR="00D00C2F" w:rsidRPr="008D72A9" w14:paraId="37F6A8EA" w14:textId="77777777" w:rsidTr="00D04FC8">
        <w:tc>
          <w:tcPr>
            <w:tcW w:w="1159" w:type="pct"/>
          </w:tcPr>
          <w:p w14:paraId="4C357D16" w14:textId="77777777" w:rsidR="00D00C2F" w:rsidRPr="008D72A9" w:rsidRDefault="00D00C2F" w:rsidP="000C1FDE">
            <w:pPr>
              <w:widowControl w:val="0"/>
            </w:pPr>
            <w:r w:rsidRPr="008D72A9">
              <w:t>15 W</w:t>
            </w:r>
          </w:p>
        </w:tc>
        <w:tc>
          <w:tcPr>
            <w:tcW w:w="1324" w:type="pct"/>
          </w:tcPr>
          <w:p w14:paraId="3B0C92F4" w14:textId="77777777" w:rsidR="00D00C2F" w:rsidRPr="008D72A9" w:rsidRDefault="00D00C2F" w:rsidP="000C1FDE">
            <w:pPr>
              <w:widowControl w:val="0"/>
            </w:pPr>
            <w:r w:rsidRPr="008D72A9">
              <w:t>-</w:t>
            </w:r>
          </w:p>
        </w:tc>
        <w:tc>
          <w:tcPr>
            <w:tcW w:w="1025" w:type="pct"/>
          </w:tcPr>
          <w:p w14:paraId="6C6E6BEF" w14:textId="77777777" w:rsidR="00D00C2F" w:rsidRPr="008D72A9" w:rsidRDefault="00D00C2F" w:rsidP="000C1FDE">
            <w:pPr>
              <w:widowControl w:val="0"/>
            </w:pPr>
            <w:r w:rsidRPr="008D72A9">
              <w:t>-</w:t>
            </w:r>
          </w:p>
        </w:tc>
        <w:tc>
          <w:tcPr>
            <w:tcW w:w="1492" w:type="pct"/>
          </w:tcPr>
          <w:p w14:paraId="632FB319" w14:textId="77777777" w:rsidR="00D00C2F" w:rsidRPr="008D72A9" w:rsidRDefault="00D00C2F" w:rsidP="000C1FDE">
            <w:pPr>
              <w:widowControl w:val="0"/>
            </w:pPr>
            <w:r w:rsidRPr="008D72A9">
              <w:t>11.15 km</w:t>
            </w:r>
          </w:p>
        </w:tc>
      </w:tr>
      <w:tr w:rsidR="00D00C2F" w:rsidRPr="008D72A9" w14:paraId="5876AF43" w14:textId="77777777" w:rsidTr="00D04FC8">
        <w:tc>
          <w:tcPr>
            <w:tcW w:w="1159" w:type="pct"/>
          </w:tcPr>
          <w:p w14:paraId="0CBAE2E4" w14:textId="77777777" w:rsidR="00D00C2F" w:rsidRPr="008D72A9" w:rsidRDefault="00D00C2F" w:rsidP="000C1FDE">
            <w:pPr>
              <w:widowControl w:val="0"/>
            </w:pPr>
            <w:r w:rsidRPr="008D72A9">
              <w:t>50 W</w:t>
            </w:r>
          </w:p>
        </w:tc>
        <w:tc>
          <w:tcPr>
            <w:tcW w:w="1324" w:type="pct"/>
          </w:tcPr>
          <w:p w14:paraId="789EFC0C" w14:textId="77777777" w:rsidR="00D00C2F" w:rsidRPr="008D72A9" w:rsidRDefault="00D00C2F" w:rsidP="000C1FDE">
            <w:pPr>
              <w:widowControl w:val="0"/>
            </w:pPr>
            <w:r w:rsidRPr="008D72A9">
              <w:t>12.65 km</w:t>
            </w:r>
          </w:p>
        </w:tc>
        <w:tc>
          <w:tcPr>
            <w:tcW w:w="1025" w:type="pct"/>
          </w:tcPr>
          <w:p w14:paraId="0638538C" w14:textId="77777777" w:rsidR="00D00C2F" w:rsidRPr="008D72A9" w:rsidRDefault="00D00C2F" w:rsidP="000C1FDE">
            <w:pPr>
              <w:widowControl w:val="0"/>
            </w:pPr>
            <w:r w:rsidRPr="008D72A9">
              <w:t>-</w:t>
            </w:r>
          </w:p>
        </w:tc>
        <w:tc>
          <w:tcPr>
            <w:tcW w:w="1492" w:type="pct"/>
          </w:tcPr>
          <w:p w14:paraId="39E9C6A6" w14:textId="77777777" w:rsidR="00D00C2F" w:rsidRPr="008D72A9" w:rsidRDefault="00D00C2F" w:rsidP="000C1FDE">
            <w:pPr>
              <w:widowControl w:val="0"/>
            </w:pPr>
            <w:r w:rsidRPr="008D72A9">
              <w:t>-</w:t>
            </w:r>
          </w:p>
        </w:tc>
      </w:tr>
      <w:tr w:rsidR="00D00C2F" w:rsidRPr="008D72A9" w14:paraId="72CC7F3D" w14:textId="77777777" w:rsidTr="00D04FC8">
        <w:tc>
          <w:tcPr>
            <w:tcW w:w="1159" w:type="pct"/>
          </w:tcPr>
          <w:p w14:paraId="5C2E78D3" w14:textId="77777777" w:rsidR="00D00C2F" w:rsidRPr="008D72A9" w:rsidRDefault="00D00C2F" w:rsidP="000C1FDE">
            <w:pPr>
              <w:widowControl w:val="0"/>
            </w:pPr>
            <w:r w:rsidRPr="008D72A9">
              <w:t>100 W</w:t>
            </w:r>
          </w:p>
        </w:tc>
        <w:tc>
          <w:tcPr>
            <w:tcW w:w="1324" w:type="pct"/>
          </w:tcPr>
          <w:p w14:paraId="7DDE2E89" w14:textId="77777777" w:rsidR="00D00C2F" w:rsidRPr="008D72A9" w:rsidRDefault="00D00C2F" w:rsidP="000C1FDE">
            <w:pPr>
              <w:widowControl w:val="0"/>
            </w:pPr>
            <w:r w:rsidRPr="008D72A9">
              <w:t>14.35 km</w:t>
            </w:r>
          </w:p>
        </w:tc>
        <w:tc>
          <w:tcPr>
            <w:tcW w:w="1025" w:type="pct"/>
          </w:tcPr>
          <w:p w14:paraId="4FAC2F96" w14:textId="77777777" w:rsidR="00D00C2F" w:rsidRPr="008D72A9" w:rsidRDefault="00D00C2F" w:rsidP="000C1FDE">
            <w:pPr>
              <w:widowControl w:val="0"/>
            </w:pPr>
            <w:r w:rsidRPr="008D72A9">
              <w:t>-</w:t>
            </w:r>
          </w:p>
        </w:tc>
        <w:tc>
          <w:tcPr>
            <w:tcW w:w="1492" w:type="pct"/>
          </w:tcPr>
          <w:p w14:paraId="1BAA6409" w14:textId="77777777" w:rsidR="00D00C2F" w:rsidRPr="008D72A9" w:rsidRDefault="00D00C2F" w:rsidP="000C1FDE">
            <w:pPr>
              <w:widowControl w:val="0"/>
            </w:pPr>
            <w:r w:rsidRPr="008D72A9">
              <w:t>-</w:t>
            </w:r>
          </w:p>
        </w:tc>
      </w:tr>
      <w:tr w:rsidR="00D00C2F" w:rsidRPr="008D72A9" w14:paraId="1A5078F5" w14:textId="77777777" w:rsidTr="00D04FC8">
        <w:tc>
          <w:tcPr>
            <w:tcW w:w="1159" w:type="pct"/>
          </w:tcPr>
          <w:p w14:paraId="2A3A3C6D" w14:textId="77777777" w:rsidR="00D00C2F" w:rsidRPr="008D72A9" w:rsidRDefault="00D00C2F" w:rsidP="000C1FDE">
            <w:pPr>
              <w:widowControl w:val="0"/>
            </w:pPr>
            <w:r w:rsidRPr="008D72A9">
              <w:t>200 W</w:t>
            </w:r>
          </w:p>
        </w:tc>
        <w:tc>
          <w:tcPr>
            <w:tcW w:w="1324" w:type="pct"/>
          </w:tcPr>
          <w:p w14:paraId="172CDF6B" w14:textId="77777777" w:rsidR="00D00C2F" w:rsidRPr="008D72A9" w:rsidRDefault="00D00C2F" w:rsidP="000C1FDE">
            <w:pPr>
              <w:widowControl w:val="0"/>
            </w:pPr>
            <w:r w:rsidRPr="008D72A9">
              <w:t>15.5 km</w:t>
            </w:r>
          </w:p>
        </w:tc>
        <w:tc>
          <w:tcPr>
            <w:tcW w:w="1025" w:type="pct"/>
          </w:tcPr>
          <w:p w14:paraId="2F83B9BB" w14:textId="77777777" w:rsidR="00D00C2F" w:rsidRPr="008D72A9" w:rsidRDefault="00D00C2F" w:rsidP="000C1FDE">
            <w:pPr>
              <w:widowControl w:val="0"/>
            </w:pPr>
            <w:r w:rsidRPr="008D72A9">
              <w:t>-</w:t>
            </w:r>
          </w:p>
        </w:tc>
        <w:tc>
          <w:tcPr>
            <w:tcW w:w="1492" w:type="pct"/>
          </w:tcPr>
          <w:p w14:paraId="6B78F4B3" w14:textId="77777777" w:rsidR="00D00C2F" w:rsidRPr="008D72A9" w:rsidRDefault="00D00C2F" w:rsidP="000C1FDE">
            <w:pPr>
              <w:widowControl w:val="0"/>
            </w:pPr>
            <w:r w:rsidRPr="008D72A9">
              <w:t>-</w:t>
            </w:r>
          </w:p>
        </w:tc>
      </w:tr>
      <w:tr w:rsidR="00D00C2F" w:rsidRPr="008D72A9" w14:paraId="64F83C15" w14:textId="77777777" w:rsidTr="00D04FC8">
        <w:tc>
          <w:tcPr>
            <w:tcW w:w="1159" w:type="pct"/>
          </w:tcPr>
          <w:p w14:paraId="1C3D0149" w14:textId="77777777" w:rsidR="00D00C2F" w:rsidRPr="008D72A9" w:rsidRDefault="00D00C2F" w:rsidP="000C1FDE">
            <w:pPr>
              <w:widowControl w:val="0"/>
            </w:pPr>
            <w:r w:rsidRPr="008D72A9">
              <w:t>300 W</w:t>
            </w:r>
          </w:p>
        </w:tc>
        <w:tc>
          <w:tcPr>
            <w:tcW w:w="1324" w:type="pct"/>
          </w:tcPr>
          <w:p w14:paraId="6B66FC6C" w14:textId="77777777" w:rsidR="00D00C2F" w:rsidRPr="008D72A9" w:rsidRDefault="00D00C2F" w:rsidP="000C1FDE">
            <w:pPr>
              <w:widowControl w:val="0"/>
            </w:pPr>
            <w:r w:rsidRPr="008D72A9">
              <w:t>18 km</w:t>
            </w:r>
          </w:p>
        </w:tc>
        <w:tc>
          <w:tcPr>
            <w:tcW w:w="1025" w:type="pct"/>
          </w:tcPr>
          <w:p w14:paraId="68EEB032" w14:textId="77777777" w:rsidR="00D00C2F" w:rsidRPr="008D72A9" w:rsidRDefault="00D00C2F" w:rsidP="000C1FDE">
            <w:pPr>
              <w:widowControl w:val="0"/>
            </w:pPr>
            <w:r w:rsidRPr="008D72A9">
              <w:t>-</w:t>
            </w:r>
          </w:p>
        </w:tc>
        <w:tc>
          <w:tcPr>
            <w:tcW w:w="1492" w:type="pct"/>
          </w:tcPr>
          <w:p w14:paraId="27EA5CD6" w14:textId="77777777" w:rsidR="00D00C2F" w:rsidRPr="008D72A9" w:rsidRDefault="00D00C2F" w:rsidP="000C1FDE">
            <w:pPr>
              <w:widowControl w:val="0"/>
            </w:pPr>
            <w:r w:rsidRPr="008D72A9">
              <w:t>-</w:t>
            </w:r>
          </w:p>
        </w:tc>
      </w:tr>
    </w:tbl>
    <w:p w14:paraId="1FB383FE" w14:textId="542A656E" w:rsidR="00D00C2F" w:rsidRPr="008D72A9" w:rsidRDefault="00D00C2F" w:rsidP="000C1FDE">
      <w:pPr>
        <w:pStyle w:val="Caption"/>
        <w:keepLines w:val="0"/>
        <w:widowControl w:val="0"/>
        <w:rPr>
          <w:rFonts w:eastAsia="Calibri"/>
          <w:lang w:val="en-GB"/>
        </w:rPr>
      </w:pPr>
      <w:bookmarkStart w:id="164" w:name="_Ref120540678"/>
      <w:bookmarkEnd w:id="163"/>
      <w:r w:rsidRPr="008D72A9">
        <w:rPr>
          <w:rStyle w:val="ECCParagraph"/>
        </w:rPr>
        <w:lastRenderedPageBreak/>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18</w:t>
      </w:r>
      <w:r w:rsidRPr="008D72A9">
        <w:rPr>
          <w:lang w:val="en-GB"/>
        </w:rPr>
        <w:fldChar w:fldCharType="end"/>
      </w:r>
      <w:bookmarkEnd w:id="164"/>
      <w:r w:rsidRPr="008D72A9">
        <w:rPr>
          <w:rStyle w:val="ECCParagraph"/>
        </w:rPr>
        <w:t xml:space="preserve">: </w:t>
      </w:r>
      <w:r w:rsidRPr="008D72A9">
        <w:rPr>
          <w:lang w:val="en-GB"/>
        </w:rPr>
        <w:t>Maximum distance where the protection criteria of Galileo were not satisfied</w:t>
      </w:r>
      <w:r w:rsidRPr="008D72A9">
        <w:rPr>
          <w:lang w:val="en-GB"/>
        </w:rPr>
        <w:br/>
        <w:t xml:space="preserve"> for narrowband amateur applications</w:t>
      </w:r>
    </w:p>
    <w:tbl>
      <w:tblPr>
        <w:tblStyle w:val="ECCTable-redheader"/>
        <w:tblW w:w="5000" w:type="pct"/>
        <w:tblInd w:w="0" w:type="dxa"/>
        <w:tblLook w:val="04A0" w:firstRow="1" w:lastRow="0" w:firstColumn="1" w:lastColumn="0" w:noHBand="0" w:noVBand="1"/>
      </w:tblPr>
      <w:tblGrid>
        <w:gridCol w:w="2206"/>
        <w:gridCol w:w="2475"/>
        <w:gridCol w:w="2475"/>
        <w:gridCol w:w="2473"/>
      </w:tblGrid>
      <w:tr w:rsidR="00D00C2F" w:rsidRPr="008D72A9" w14:paraId="49428B48" w14:textId="77777777" w:rsidTr="00374F74">
        <w:trPr>
          <w:cnfStyle w:val="100000000000" w:firstRow="1" w:lastRow="0" w:firstColumn="0" w:lastColumn="0" w:oddVBand="0" w:evenVBand="0" w:oddHBand="0" w:evenHBand="0" w:firstRowFirstColumn="0" w:firstRowLastColumn="0" w:lastRowFirstColumn="0" w:lastRowLastColumn="0"/>
        </w:trPr>
        <w:tc>
          <w:tcPr>
            <w:tcW w:w="0" w:type="pct"/>
            <w:tcBorders>
              <w:bottom w:val="single" w:sz="4" w:space="0" w:color="FFFFFF" w:themeColor="background1"/>
            </w:tcBorders>
          </w:tcPr>
          <w:p w14:paraId="44DB5F18" w14:textId="77777777" w:rsidR="00D00C2F" w:rsidRPr="008D72A9" w:rsidRDefault="00D00C2F" w:rsidP="000C1FDE">
            <w:pPr>
              <w:widowControl w:val="0"/>
            </w:pPr>
            <w:bookmarkStart w:id="165" w:name="_Hlk116879144"/>
            <w:r w:rsidRPr="008D72A9">
              <w:t>Power</w:t>
            </w:r>
          </w:p>
        </w:tc>
        <w:tc>
          <w:tcPr>
            <w:tcW w:w="0" w:type="pct"/>
            <w:gridSpan w:val="3"/>
            <w:tcBorders>
              <w:bottom w:val="single" w:sz="4" w:space="0" w:color="FFFFFF" w:themeColor="background1"/>
            </w:tcBorders>
          </w:tcPr>
          <w:p w14:paraId="2EDC01EC" w14:textId="77777777" w:rsidR="00D00C2F" w:rsidRPr="008D72A9" w:rsidRDefault="00D00C2F" w:rsidP="000C1FDE">
            <w:pPr>
              <w:widowControl w:val="0"/>
            </w:pPr>
            <w:r w:rsidRPr="008D72A9">
              <w:t>Maximum interference distance</w:t>
            </w:r>
          </w:p>
        </w:tc>
      </w:tr>
      <w:tr w:rsidR="00D00C2F" w:rsidRPr="008D72A9" w14:paraId="08BF2155" w14:textId="77777777" w:rsidTr="008D3E97">
        <w:trPr>
          <w:trHeight w:val="509"/>
        </w:trPr>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8E62D1D" w14:textId="77777777" w:rsidR="00D00C2F" w:rsidRPr="008D72A9" w:rsidRDefault="00D00C2F" w:rsidP="000C1FDE">
            <w:pPr>
              <w:widowControl w:val="0"/>
              <w:jc w:val="center"/>
              <w:rPr>
                <w:b/>
                <w:bCs/>
                <w:color w:val="FFFFFF" w:themeColor="background1"/>
              </w:rPr>
            </w:pPr>
          </w:p>
        </w:tc>
        <w:tc>
          <w:tcPr>
            <w:tcW w:w="0" w:type="pct"/>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15D70D9" w14:textId="77777777" w:rsidR="00D00C2F" w:rsidRPr="008D72A9" w:rsidRDefault="00D00C2F" w:rsidP="000C1FDE">
            <w:pPr>
              <w:widowControl w:val="0"/>
              <w:jc w:val="center"/>
              <w:rPr>
                <w:b/>
                <w:bCs/>
                <w:color w:val="FFFFFF" w:themeColor="background1"/>
              </w:rPr>
            </w:pPr>
            <w:r w:rsidRPr="008D72A9">
              <w:rPr>
                <w:b/>
                <w:bCs/>
                <w:color w:val="FFFFFF" w:themeColor="background1"/>
              </w:rPr>
              <w:t>Region 1</w:t>
            </w:r>
          </w:p>
        </w:tc>
      </w:tr>
      <w:tr w:rsidR="00D00C2F" w:rsidRPr="008D72A9" w14:paraId="5561EDF1" w14:textId="77777777" w:rsidTr="008D3E97">
        <w:trPr>
          <w:trHeight w:val="489"/>
        </w:trPr>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76E6DF5" w14:textId="77777777" w:rsidR="00D00C2F" w:rsidRPr="008D72A9" w:rsidRDefault="00D00C2F" w:rsidP="000C1FDE">
            <w:pPr>
              <w:widowControl w:val="0"/>
              <w:jc w:val="center"/>
              <w:rPr>
                <w:b/>
                <w:bCs/>
                <w:color w:val="FFFFFF" w:themeColor="background1"/>
              </w:rPr>
            </w:pPr>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27D0CB2" w14:textId="77777777" w:rsidR="00D00C2F" w:rsidRPr="008D72A9" w:rsidRDefault="00D00C2F" w:rsidP="000C1FDE">
            <w:pPr>
              <w:widowControl w:val="0"/>
              <w:jc w:val="center"/>
              <w:rPr>
                <w:b/>
                <w:bCs/>
                <w:color w:val="FFFFFF" w:themeColor="background1"/>
              </w:rPr>
            </w:pPr>
            <w:r w:rsidRPr="008D72A9">
              <w:rPr>
                <w:b/>
                <w:bCs/>
                <w:color w:val="FFFFFF" w:themeColor="background1"/>
              </w:rPr>
              <w:t>HS1</w:t>
            </w:r>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25CE773" w14:textId="77777777" w:rsidR="00D00C2F" w:rsidRPr="008D72A9" w:rsidRDefault="00D00C2F" w:rsidP="000C1FDE">
            <w:pPr>
              <w:widowControl w:val="0"/>
              <w:jc w:val="center"/>
              <w:rPr>
                <w:b/>
                <w:bCs/>
                <w:color w:val="FFFFFF" w:themeColor="background1"/>
              </w:rPr>
            </w:pPr>
            <w:r w:rsidRPr="008D72A9">
              <w:rPr>
                <w:b/>
                <w:bCs/>
                <w:color w:val="FFFFFF" w:themeColor="background1"/>
              </w:rPr>
              <w:t>HS2 at 10 deg</w:t>
            </w:r>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127F7FF" w14:textId="77777777" w:rsidR="00D00C2F" w:rsidRPr="008D72A9" w:rsidRDefault="00D00C2F" w:rsidP="000C1FDE">
            <w:pPr>
              <w:widowControl w:val="0"/>
              <w:jc w:val="center"/>
              <w:rPr>
                <w:b/>
                <w:bCs/>
                <w:color w:val="FFFFFF" w:themeColor="background1"/>
              </w:rPr>
            </w:pPr>
            <w:r w:rsidRPr="008D72A9">
              <w:rPr>
                <w:b/>
                <w:bCs/>
                <w:color w:val="FFFFFF" w:themeColor="background1"/>
              </w:rPr>
              <w:t>PS</w:t>
            </w:r>
          </w:p>
        </w:tc>
      </w:tr>
      <w:tr w:rsidR="00D00C2F" w:rsidRPr="008D72A9" w14:paraId="18FF25EA" w14:textId="77777777" w:rsidTr="00374F74">
        <w:tc>
          <w:tcPr>
            <w:tcW w:w="0" w:type="pct"/>
            <w:tcBorders>
              <w:top w:val="single" w:sz="4" w:space="0" w:color="FFFFFF" w:themeColor="background1"/>
            </w:tcBorders>
          </w:tcPr>
          <w:p w14:paraId="28F21D81" w14:textId="77777777" w:rsidR="00D00C2F" w:rsidRPr="008D72A9" w:rsidRDefault="00D00C2F" w:rsidP="000C1FDE">
            <w:pPr>
              <w:widowControl w:val="0"/>
            </w:pPr>
            <w:r w:rsidRPr="008D72A9">
              <w:t>1 mW</w:t>
            </w:r>
          </w:p>
        </w:tc>
        <w:tc>
          <w:tcPr>
            <w:tcW w:w="0" w:type="pct"/>
            <w:tcBorders>
              <w:top w:val="single" w:sz="4" w:space="0" w:color="FFFFFF" w:themeColor="background1"/>
            </w:tcBorders>
          </w:tcPr>
          <w:p w14:paraId="6B62A75E" w14:textId="77777777" w:rsidR="00D00C2F" w:rsidRPr="008D72A9" w:rsidRDefault="00D00C2F" w:rsidP="000C1FDE">
            <w:pPr>
              <w:widowControl w:val="0"/>
            </w:pPr>
            <w:r w:rsidRPr="008D72A9">
              <w:t>1.1 km</w:t>
            </w:r>
          </w:p>
        </w:tc>
        <w:tc>
          <w:tcPr>
            <w:tcW w:w="0" w:type="pct"/>
            <w:tcBorders>
              <w:top w:val="single" w:sz="4" w:space="0" w:color="FFFFFF" w:themeColor="background1"/>
            </w:tcBorders>
          </w:tcPr>
          <w:p w14:paraId="42BBA241" w14:textId="77777777" w:rsidR="00D00C2F" w:rsidRPr="008D72A9" w:rsidRDefault="00D00C2F" w:rsidP="000C1FDE">
            <w:pPr>
              <w:widowControl w:val="0"/>
            </w:pPr>
            <w:r w:rsidRPr="008D72A9">
              <w:t>-</w:t>
            </w:r>
          </w:p>
        </w:tc>
        <w:tc>
          <w:tcPr>
            <w:tcW w:w="0" w:type="pct"/>
            <w:tcBorders>
              <w:top w:val="single" w:sz="4" w:space="0" w:color="FFFFFF" w:themeColor="background1"/>
            </w:tcBorders>
          </w:tcPr>
          <w:p w14:paraId="334C810A" w14:textId="77777777" w:rsidR="00D00C2F" w:rsidRPr="008D72A9" w:rsidRDefault="00D00C2F" w:rsidP="000C1FDE">
            <w:pPr>
              <w:widowControl w:val="0"/>
            </w:pPr>
            <w:r w:rsidRPr="008D72A9">
              <w:t>1.1 km</w:t>
            </w:r>
          </w:p>
        </w:tc>
      </w:tr>
      <w:tr w:rsidR="00D00C2F" w:rsidRPr="008D72A9" w14:paraId="2C987CDA" w14:textId="77777777" w:rsidTr="00D04FC8">
        <w:tc>
          <w:tcPr>
            <w:tcW w:w="1146" w:type="pct"/>
          </w:tcPr>
          <w:p w14:paraId="0F5E4E37" w14:textId="77777777" w:rsidR="00D00C2F" w:rsidRPr="008D72A9" w:rsidRDefault="00D00C2F" w:rsidP="000C1FDE">
            <w:pPr>
              <w:widowControl w:val="0"/>
            </w:pPr>
            <w:r w:rsidRPr="008D72A9">
              <w:t>5 mW</w:t>
            </w:r>
          </w:p>
        </w:tc>
        <w:tc>
          <w:tcPr>
            <w:tcW w:w="1285" w:type="pct"/>
          </w:tcPr>
          <w:p w14:paraId="2FEB3D0B" w14:textId="77777777" w:rsidR="00D00C2F" w:rsidRPr="008D72A9" w:rsidRDefault="00D00C2F" w:rsidP="000C1FDE">
            <w:pPr>
              <w:widowControl w:val="0"/>
            </w:pPr>
            <w:r w:rsidRPr="008D72A9">
              <w:t>1.55 km</w:t>
            </w:r>
          </w:p>
        </w:tc>
        <w:tc>
          <w:tcPr>
            <w:tcW w:w="1285" w:type="pct"/>
          </w:tcPr>
          <w:p w14:paraId="6E919726" w14:textId="77777777" w:rsidR="00D00C2F" w:rsidRPr="008D72A9" w:rsidRDefault="00D00C2F" w:rsidP="000C1FDE">
            <w:pPr>
              <w:widowControl w:val="0"/>
            </w:pPr>
            <w:r w:rsidRPr="008D72A9">
              <w:t>1.1 km</w:t>
            </w:r>
          </w:p>
        </w:tc>
        <w:tc>
          <w:tcPr>
            <w:tcW w:w="1284" w:type="pct"/>
          </w:tcPr>
          <w:p w14:paraId="626089EF" w14:textId="77777777" w:rsidR="00D00C2F" w:rsidRPr="008D72A9" w:rsidRDefault="00D00C2F" w:rsidP="000C1FDE">
            <w:pPr>
              <w:widowControl w:val="0"/>
            </w:pPr>
            <w:r w:rsidRPr="008D72A9">
              <w:t>1.4 km</w:t>
            </w:r>
          </w:p>
        </w:tc>
      </w:tr>
      <w:tr w:rsidR="00D00C2F" w:rsidRPr="008D72A9" w14:paraId="5C9C96CF" w14:textId="77777777" w:rsidTr="00D04FC8">
        <w:tc>
          <w:tcPr>
            <w:tcW w:w="1146" w:type="pct"/>
          </w:tcPr>
          <w:p w14:paraId="70FA87AA" w14:textId="77777777" w:rsidR="00D00C2F" w:rsidRPr="008D72A9" w:rsidRDefault="00D00C2F" w:rsidP="000C1FDE">
            <w:pPr>
              <w:widowControl w:val="0"/>
            </w:pPr>
            <w:r w:rsidRPr="008D72A9">
              <w:t>0.1 W</w:t>
            </w:r>
          </w:p>
        </w:tc>
        <w:tc>
          <w:tcPr>
            <w:tcW w:w="1285" w:type="pct"/>
          </w:tcPr>
          <w:p w14:paraId="5633881B" w14:textId="77777777" w:rsidR="00D00C2F" w:rsidRPr="008D72A9" w:rsidRDefault="00D00C2F" w:rsidP="000C1FDE">
            <w:pPr>
              <w:widowControl w:val="0"/>
            </w:pPr>
            <w:r w:rsidRPr="008D72A9">
              <w:t>3.25 km</w:t>
            </w:r>
          </w:p>
        </w:tc>
        <w:tc>
          <w:tcPr>
            <w:tcW w:w="1285" w:type="pct"/>
          </w:tcPr>
          <w:p w14:paraId="11F95DAF" w14:textId="77777777" w:rsidR="00D00C2F" w:rsidRPr="008D72A9" w:rsidRDefault="00D00C2F" w:rsidP="000C1FDE">
            <w:pPr>
              <w:widowControl w:val="0"/>
            </w:pPr>
            <w:r w:rsidRPr="008D72A9">
              <w:t>2.25 km</w:t>
            </w:r>
          </w:p>
        </w:tc>
        <w:tc>
          <w:tcPr>
            <w:tcW w:w="1284" w:type="pct"/>
          </w:tcPr>
          <w:p w14:paraId="268BCF4D" w14:textId="77777777" w:rsidR="00D00C2F" w:rsidRPr="008D72A9" w:rsidRDefault="00D00C2F" w:rsidP="000C1FDE">
            <w:pPr>
              <w:widowControl w:val="0"/>
            </w:pPr>
            <w:r w:rsidRPr="008D72A9">
              <w:t>3.15 km</w:t>
            </w:r>
          </w:p>
        </w:tc>
      </w:tr>
      <w:tr w:rsidR="00D00C2F" w:rsidRPr="008D72A9" w14:paraId="58BABD75" w14:textId="77777777" w:rsidTr="00D04FC8">
        <w:tc>
          <w:tcPr>
            <w:tcW w:w="1146" w:type="pct"/>
          </w:tcPr>
          <w:p w14:paraId="7E527B3B" w14:textId="77777777" w:rsidR="00D00C2F" w:rsidRPr="008D72A9" w:rsidRDefault="00D00C2F" w:rsidP="000C1FDE">
            <w:pPr>
              <w:widowControl w:val="0"/>
            </w:pPr>
            <w:r w:rsidRPr="008D72A9">
              <w:t>1W</w:t>
            </w:r>
          </w:p>
        </w:tc>
        <w:tc>
          <w:tcPr>
            <w:tcW w:w="1285" w:type="pct"/>
          </w:tcPr>
          <w:p w14:paraId="3D4E8630" w14:textId="77777777" w:rsidR="00D00C2F" w:rsidRPr="008D72A9" w:rsidRDefault="00D00C2F" w:rsidP="000C1FDE">
            <w:pPr>
              <w:widowControl w:val="0"/>
            </w:pPr>
            <w:r w:rsidRPr="008D72A9">
              <w:t>5.15 km</w:t>
            </w:r>
          </w:p>
        </w:tc>
        <w:tc>
          <w:tcPr>
            <w:tcW w:w="1285" w:type="pct"/>
          </w:tcPr>
          <w:p w14:paraId="087EADBE" w14:textId="77777777" w:rsidR="00D00C2F" w:rsidRPr="008D72A9" w:rsidRDefault="00D00C2F" w:rsidP="000C1FDE">
            <w:pPr>
              <w:widowControl w:val="0"/>
            </w:pPr>
            <w:r w:rsidRPr="008D72A9">
              <w:t>3.6 km</w:t>
            </w:r>
          </w:p>
        </w:tc>
        <w:tc>
          <w:tcPr>
            <w:tcW w:w="1284" w:type="pct"/>
          </w:tcPr>
          <w:p w14:paraId="7EDBFE61" w14:textId="77777777" w:rsidR="00D00C2F" w:rsidRPr="008D72A9" w:rsidRDefault="00D00C2F" w:rsidP="000C1FDE">
            <w:pPr>
              <w:widowControl w:val="0"/>
            </w:pPr>
            <w:r w:rsidRPr="008D72A9">
              <w:t>5.45 km</w:t>
            </w:r>
          </w:p>
        </w:tc>
      </w:tr>
      <w:tr w:rsidR="00D00C2F" w:rsidRPr="008D72A9" w14:paraId="09351A72" w14:textId="77777777" w:rsidTr="00D04FC8">
        <w:tc>
          <w:tcPr>
            <w:tcW w:w="1146" w:type="pct"/>
          </w:tcPr>
          <w:p w14:paraId="0F0312D7" w14:textId="77777777" w:rsidR="00D00C2F" w:rsidRPr="008D72A9" w:rsidRDefault="00D00C2F" w:rsidP="000C1FDE">
            <w:pPr>
              <w:widowControl w:val="0"/>
            </w:pPr>
            <w:r w:rsidRPr="008D72A9">
              <w:t>10 W</w:t>
            </w:r>
          </w:p>
        </w:tc>
        <w:tc>
          <w:tcPr>
            <w:tcW w:w="1285" w:type="pct"/>
          </w:tcPr>
          <w:p w14:paraId="03F673B6" w14:textId="77777777" w:rsidR="00D00C2F" w:rsidRPr="008D72A9" w:rsidRDefault="00D00C2F" w:rsidP="000C1FDE">
            <w:pPr>
              <w:widowControl w:val="0"/>
            </w:pPr>
            <w:r w:rsidRPr="008D72A9">
              <w:t>8.15 km</w:t>
            </w:r>
          </w:p>
        </w:tc>
        <w:tc>
          <w:tcPr>
            <w:tcW w:w="1285" w:type="pct"/>
          </w:tcPr>
          <w:p w14:paraId="20C1CA09" w14:textId="77777777" w:rsidR="00D00C2F" w:rsidRPr="008D72A9" w:rsidRDefault="00D00C2F" w:rsidP="000C1FDE">
            <w:pPr>
              <w:widowControl w:val="0"/>
            </w:pPr>
            <w:r w:rsidRPr="008D72A9">
              <w:t>5.6 km</w:t>
            </w:r>
          </w:p>
        </w:tc>
        <w:tc>
          <w:tcPr>
            <w:tcW w:w="1284" w:type="pct"/>
          </w:tcPr>
          <w:p w14:paraId="45708898" w14:textId="77777777" w:rsidR="00D00C2F" w:rsidRPr="008D72A9" w:rsidRDefault="00D00C2F" w:rsidP="000C1FDE">
            <w:pPr>
              <w:widowControl w:val="0"/>
            </w:pPr>
            <w:r w:rsidRPr="008D72A9">
              <w:t>8.9 km</w:t>
            </w:r>
          </w:p>
        </w:tc>
      </w:tr>
      <w:tr w:rsidR="00D00C2F" w:rsidRPr="008D72A9" w14:paraId="69FAFE2F" w14:textId="77777777" w:rsidTr="00D04FC8">
        <w:tc>
          <w:tcPr>
            <w:tcW w:w="1146" w:type="pct"/>
          </w:tcPr>
          <w:p w14:paraId="5544381E" w14:textId="77777777" w:rsidR="00D00C2F" w:rsidRPr="008D72A9" w:rsidRDefault="00D00C2F" w:rsidP="000C1FDE">
            <w:pPr>
              <w:widowControl w:val="0"/>
            </w:pPr>
            <w:r w:rsidRPr="008D72A9">
              <w:t>15 W</w:t>
            </w:r>
          </w:p>
        </w:tc>
        <w:tc>
          <w:tcPr>
            <w:tcW w:w="1285" w:type="pct"/>
          </w:tcPr>
          <w:p w14:paraId="3529B349" w14:textId="77777777" w:rsidR="00D00C2F" w:rsidRPr="008D72A9" w:rsidRDefault="00D00C2F" w:rsidP="000C1FDE">
            <w:pPr>
              <w:widowControl w:val="0"/>
            </w:pPr>
            <w:r w:rsidRPr="008D72A9">
              <w:t>-</w:t>
            </w:r>
          </w:p>
        </w:tc>
        <w:tc>
          <w:tcPr>
            <w:tcW w:w="1285" w:type="pct"/>
          </w:tcPr>
          <w:p w14:paraId="1BCFCFF0" w14:textId="77777777" w:rsidR="00D00C2F" w:rsidRPr="008D72A9" w:rsidRDefault="00D00C2F" w:rsidP="000C1FDE">
            <w:pPr>
              <w:widowControl w:val="0"/>
            </w:pPr>
            <w:r w:rsidRPr="008D72A9">
              <w:t>-</w:t>
            </w:r>
          </w:p>
        </w:tc>
        <w:tc>
          <w:tcPr>
            <w:tcW w:w="1284" w:type="pct"/>
          </w:tcPr>
          <w:p w14:paraId="0E68EA8E" w14:textId="77777777" w:rsidR="00D00C2F" w:rsidRPr="008D72A9" w:rsidRDefault="00D00C2F" w:rsidP="000C1FDE">
            <w:pPr>
              <w:widowControl w:val="0"/>
            </w:pPr>
            <w:r w:rsidRPr="008D72A9">
              <w:t>9.55 km</w:t>
            </w:r>
          </w:p>
        </w:tc>
      </w:tr>
      <w:tr w:rsidR="00D00C2F" w:rsidRPr="008D72A9" w14:paraId="1B70C849" w14:textId="77777777" w:rsidTr="00D04FC8">
        <w:tc>
          <w:tcPr>
            <w:tcW w:w="1146" w:type="pct"/>
          </w:tcPr>
          <w:p w14:paraId="5CF63E8B" w14:textId="77777777" w:rsidR="00D00C2F" w:rsidRPr="008D72A9" w:rsidRDefault="00D00C2F" w:rsidP="000C1FDE">
            <w:pPr>
              <w:widowControl w:val="0"/>
            </w:pPr>
            <w:r w:rsidRPr="008D72A9">
              <w:t>50 W</w:t>
            </w:r>
          </w:p>
        </w:tc>
        <w:tc>
          <w:tcPr>
            <w:tcW w:w="1285" w:type="pct"/>
          </w:tcPr>
          <w:p w14:paraId="6DCA42CB" w14:textId="77777777" w:rsidR="00D00C2F" w:rsidRPr="008D72A9" w:rsidRDefault="00D00C2F" w:rsidP="000C1FDE">
            <w:pPr>
              <w:widowControl w:val="0"/>
            </w:pPr>
            <w:r w:rsidRPr="008D72A9">
              <w:t>10.95 km</w:t>
            </w:r>
          </w:p>
        </w:tc>
        <w:tc>
          <w:tcPr>
            <w:tcW w:w="1285" w:type="pct"/>
          </w:tcPr>
          <w:p w14:paraId="03715FF5" w14:textId="77777777" w:rsidR="00D00C2F" w:rsidRPr="008D72A9" w:rsidRDefault="00D00C2F" w:rsidP="000C1FDE">
            <w:pPr>
              <w:widowControl w:val="0"/>
            </w:pPr>
            <w:r w:rsidRPr="008D72A9">
              <w:t>7.6 km</w:t>
            </w:r>
          </w:p>
        </w:tc>
        <w:tc>
          <w:tcPr>
            <w:tcW w:w="1284" w:type="pct"/>
          </w:tcPr>
          <w:p w14:paraId="2F7AF75F" w14:textId="77777777" w:rsidR="00D00C2F" w:rsidRPr="008D72A9" w:rsidRDefault="00D00C2F" w:rsidP="000C1FDE">
            <w:pPr>
              <w:widowControl w:val="0"/>
            </w:pPr>
            <w:r w:rsidRPr="008D72A9">
              <w:t>-</w:t>
            </w:r>
          </w:p>
        </w:tc>
      </w:tr>
      <w:tr w:rsidR="00D00C2F" w:rsidRPr="008D72A9" w14:paraId="0B62491D" w14:textId="77777777" w:rsidTr="00D04FC8">
        <w:tc>
          <w:tcPr>
            <w:tcW w:w="1146" w:type="pct"/>
          </w:tcPr>
          <w:p w14:paraId="50C06B04" w14:textId="77777777" w:rsidR="00D00C2F" w:rsidRPr="008D72A9" w:rsidRDefault="00D00C2F" w:rsidP="000C1FDE">
            <w:pPr>
              <w:widowControl w:val="0"/>
            </w:pPr>
            <w:r w:rsidRPr="008D72A9">
              <w:t>100 W</w:t>
            </w:r>
          </w:p>
        </w:tc>
        <w:tc>
          <w:tcPr>
            <w:tcW w:w="1285" w:type="pct"/>
          </w:tcPr>
          <w:p w14:paraId="00D651C6" w14:textId="77777777" w:rsidR="00D00C2F" w:rsidRPr="008D72A9" w:rsidRDefault="00D00C2F" w:rsidP="000C1FDE">
            <w:pPr>
              <w:widowControl w:val="0"/>
            </w:pPr>
            <w:r w:rsidRPr="008D72A9">
              <w:t>12.7 km</w:t>
            </w:r>
          </w:p>
        </w:tc>
        <w:tc>
          <w:tcPr>
            <w:tcW w:w="1285" w:type="pct"/>
          </w:tcPr>
          <w:p w14:paraId="390BB9D3" w14:textId="77777777" w:rsidR="00D00C2F" w:rsidRPr="008D72A9" w:rsidRDefault="00D00C2F" w:rsidP="000C1FDE">
            <w:pPr>
              <w:widowControl w:val="0"/>
            </w:pPr>
            <w:r w:rsidRPr="008D72A9">
              <w:t>8.65 km</w:t>
            </w:r>
          </w:p>
        </w:tc>
        <w:tc>
          <w:tcPr>
            <w:tcW w:w="1284" w:type="pct"/>
          </w:tcPr>
          <w:p w14:paraId="11E4A388" w14:textId="77777777" w:rsidR="00D00C2F" w:rsidRPr="008D72A9" w:rsidRDefault="00D00C2F" w:rsidP="000C1FDE">
            <w:pPr>
              <w:widowControl w:val="0"/>
            </w:pPr>
            <w:r w:rsidRPr="008D72A9">
              <w:t>-</w:t>
            </w:r>
          </w:p>
        </w:tc>
      </w:tr>
      <w:tr w:rsidR="00D00C2F" w:rsidRPr="008D72A9" w14:paraId="15ED6191" w14:textId="77777777" w:rsidTr="00D04FC8">
        <w:tc>
          <w:tcPr>
            <w:tcW w:w="1146" w:type="pct"/>
          </w:tcPr>
          <w:p w14:paraId="549B938F" w14:textId="77777777" w:rsidR="00D00C2F" w:rsidRPr="008D72A9" w:rsidRDefault="00D00C2F" w:rsidP="000C1FDE">
            <w:pPr>
              <w:widowControl w:val="0"/>
            </w:pPr>
            <w:r w:rsidRPr="008D72A9">
              <w:t>200 W</w:t>
            </w:r>
          </w:p>
        </w:tc>
        <w:tc>
          <w:tcPr>
            <w:tcW w:w="1285" w:type="pct"/>
          </w:tcPr>
          <w:p w14:paraId="6F78AD5D" w14:textId="77777777" w:rsidR="00D00C2F" w:rsidRPr="008D72A9" w:rsidRDefault="00D00C2F" w:rsidP="000C1FDE">
            <w:pPr>
              <w:widowControl w:val="0"/>
            </w:pPr>
            <w:r w:rsidRPr="008D72A9">
              <w:t>14.3 km</w:t>
            </w:r>
          </w:p>
        </w:tc>
        <w:tc>
          <w:tcPr>
            <w:tcW w:w="1285" w:type="pct"/>
          </w:tcPr>
          <w:p w14:paraId="039FAF84" w14:textId="77777777" w:rsidR="00D00C2F" w:rsidRPr="008D72A9" w:rsidRDefault="00D00C2F" w:rsidP="000C1FDE">
            <w:pPr>
              <w:widowControl w:val="0"/>
            </w:pPr>
            <w:r w:rsidRPr="008D72A9">
              <w:t>9.85 km</w:t>
            </w:r>
          </w:p>
        </w:tc>
        <w:tc>
          <w:tcPr>
            <w:tcW w:w="1284" w:type="pct"/>
          </w:tcPr>
          <w:p w14:paraId="201D0FA1" w14:textId="77777777" w:rsidR="00D00C2F" w:rsidRPr="008D72A9" w:rsidRDefault="00D00C2F" w:rsidP="000C1FDE">
            <w:pPr>
              <w:widowControl w:val="0"/>
            </w:pPr>
            <w:r w:rsidRPr="008D72A9">
              <w:t>-</w:t>
            </w:r>
          </w:p>
        </w:tc>
      </w:tr>
      <w:tr w:rsidR="00D00C2F" w:rsidRPr="008D72A9" w14:paraId="42D7B354" w14:textId="77777777" w:rsidTr="00D04FC8">
        <w:tc>
          <w:tcPr>
            <w:tcW w:w="1146" w:type="pct"/>
          </w:tcPr>
          <w:p w14:paraId="4EC4B57E" w14:textId="77777777" w:rsidR="00D00C2F" w:rsidRPr="008D72A9" w:rsidRDefault="00D00C2F" w:rsidP="000C1FDE">
            <w:pPr>
              <w:widowControl w:val="0"/>
            </w:pPr>
            <w:r w:rsidRPr="008D72A9">
              <w:t>300 W</w:t>
            </w:r>
          </w:p>
        </w:tc>
        <w:tc>
          <w:tcPr>
            <w:tcW w:w="1285" w:type="pct"/>
          </w:tcPr>
          <w:p w14:paraId="6B7376FE" w14:textId="77777777" w:rsidR="00D00C2F" w:rsidRPr="008D72A9" w:rsidRDefault="00D00C2F" w:rsidP="000C1FDE">
            <w:pPr>
              <w:widowControl w:val="0"/>
            </w:pPr>
            <w:r w:rsidRPr="008D72A9">
              <w:t>15.7 km</w:t>
            </w:r>
          </w:p>
        </w:tc>
        <w:tc>
          <w:tcPr>
            <w:tcW w:w="1285" w:type="pct"/>
          </w:tcPr>
          <w:p w14:paraId="47A8CE68" w14:textId="77777777" w:rsidR="00D00C2F" w:rsidRPr="008D72A9" w:rsidRDefault="00D00C2F" w:rsidP="000C1FDE">
            <w:pPr>
              <w:widowControl w:val="0"/>
            </w:pPr>
            <w:r w:rsidRPr="008D72A9">
              <w:t>10.65 km</w:t>
            </w:r>
          </w:p>
        </w:tc>
        <w:tc>
          <w:tcPr>
            <w:tcW w:w="1284" w:type="pct"/>
          </w:tcPr>
          <w:p w14:paraId="3203476B" w14:textId="77777777" w:rsidR="00D00C2F" w:rsidRPr="008D72A9" w:rsidRDefault="00D00C2F" w:rsidP="000C1FDE">
            <w:pPr>
              <w:widowControl w:val="0"/>
            </w:pPr>
            <w:r w:rsidRPr="008D72A9">
              <w:t>-</w:t>
            </w:r>
          </w:p>
        </w:tc>
      </w:tr>
    </w:tbl>
    <w:p w14:paraId="03D65493" w14:textId="77777777" w:rsidR="00D00C2F" w:rsidRPr="008D72A9" w:rsidRDefault="00D00C2F" w:rsidP="00D00C2F">
      <w:pPr>
        <w:pStyle w:val="Heading2"/>
        <w:rPr>
          <w:lang w:val="en-GB"/>
        </w:rPr>
      </w:pPr>
      <w:bookmarkStart w:id="166" w:name="_Ref99105992"/>
      <w:bookmarkStart w:id="167" w:name="_Toc140749271"/>
      <w:bookmarkStart w:id="168" w:name="_Toc179895017"/>
      <w:bookmarkEnd w:id="165"/>
      <w:r w:rsidRPr="008D72A9">
        <w:rPr>
          <w:lang w:val="en-GB"/>
        </w:rPr>
        <w:t>Galileo IEL extracted from the minimum coupling loss studies</w:t>
      </w:r>
      <w:bookmarkEnd w:id="166"/>
      <w:bookmarkEnd w:id="167"/>
      <w:bookmarkEnd w:id="168"/>
    </w:p>
    <w:p w14:paraId="50774F5D" w14:textId="41F27F83" w:rsidR="00D00C2F" w:rsidRPr="008D72A9" w:rsidRDefault="00D00C2F" w:rsidP="00D00C2F">
      <w:pPr>
        <w:rPr>
          <w:rFonts w:cs="Arial"/>
          <w:szCs w:val="20"/>
        </w:rPr>
      </w:pPr>
      <w:r w:rsidRPr="008D72A9">
        <w:rPr>
          <w:rFonts w:cs="Arial"/>
          <w:szCs w:val="20"/>
        </w:rPr>
        <w:t xml:space="preserve">From the studies presented in </w:t>
      </w:r>
      <w:r w:rsidRPr="008D72A9">
        <w:rPr>
          <w:rFonts w:cs="Arial"/>
          <w:szCs w:val="20"/>
        </w:rPr>
        <w:fldChar w:fldCharType="begin"/>
      </w:r>
      <w:r w:rsidRPr="008D72A9">
        <w:rPr>
          <w:rFonts w:cs="Arial"/>
          <w:szCs w:val="20"/>
        </w:rPr>
        <w:instrText xml:space="preserve"> REF _Ref99277473 \r \h  \* MERGEFORMAT </w:instrText>
      </w:r>
      <w:r w:rsidRPr="008D72A9">
        <w:rPr>
          <w:rFonts w:cs="Arial"/>
          <w:szCs w:val="20"/>
        </w:rPr>
      </w:r>
      <w:r w:rsidRPr="008D72A9">
        <w:rPr>
          <w:rFonts w:cs="Arial"/>
          <w:szCs w:val="20"/>
        </w:rPr>
        <w:fldChar w:fldCharType="separate"/>
      </w:r>
      <w:r w:rsidRPr="008D72A9">
        <w:rPr>
          <w:rFonts w:cs="Arial"/>
          <w:szCs w:val="20"/>
        </w:rPr>
        <w:t>A</w:t>
      </w:r>
      <w:r w:rsidR="00C3656A" w:rsidRPr="008D72A9">
        <w:rPr>
          <w:rFonts w:cs="Arial"/>
          <w:szCs w:val="20"/>
        </w:rPr>
        <w:t>nnex</w:t>
      </w:r>
      <w:r w:rsidRPr="008D72A9">
        <w:rPr>
          <w:rFonts w:cs="Arial"/>
          <w:szCs w:val="20"/>
        </w:rPr>
        <w:t xml:space="preserve"> 8</w:t>
      </w:r>
      <w:r w:rsidRPr="008D72A9">
        <w:rPr>
          <w:rFonts w:cs="Arial"/>
          <w:szCs w:val="20"/>
        </w:rPr>
        <w:fldChar w:fldCharType="end"/>
      </w:r>
      <w:r w:rsidRPr="008D72A9">
        <w:rPr>
          <w:rFonts w:cs="Arial"/>
          <w:szCs w:val="20"/>
        </w:rPr>
        <w:t>, it was also extracted the level of protection criteria exceedance for different distances from the amateur station, different amateur antenna stations and different amateur applications depending on the frequency band.</w:t>
      </w:r>
    </w:p>
    <w:p w14:paraId="0C2C72F6" w14:textId="77777777" w:rsidR="00D00C2F" w:rsidRPr="008D72A9" w:rsidRDefault="00D00C2F" w:rsidP="00D00C2F">
      <w:pPr>
        <w:rPr>
          <w:rFonts w:cs="Arial"/>
          <w:szCs w:val="20"/>
        </w:rPr>
      </w:pPr>
      <w:r w:rsidRPr="008D72A9">
        <w:rPr>
          <w:rFonts w:cs="Arial"/>
          <w:szCs w:val="20"/>
        </w:rPr>
        <w:t xml:space="preserve">The same amateur antenna stations presented in </w:t>
      </w:r>
      <w:r w:rsidRPr="008D72A9">
        <w:rPr>
          <w:rFonts w:cs="Arial"/>
          <w:szCs w:val="20"/>
        </w:rPr>
        <w:fldChar w:fldCharType="begin"/>
      </w:r>
      <w:r w:rsidRPr="008D72A9">
        <w:rPr>
          <w:rFonts w:cs="Arial"/>
          <w:szCs w:val="20"/>
        </w:rPr>
        <w:instrText xml:space="preserve"> REF _Ref99106698 \h  \* MERGEFORMAT </w:instrText>
      </w:r>
      <w:r w:rsidRPr="008D72A9">
        <w:rPr>
          <w:rFonts w:cs="Arial"/>
          <w:szCs w:val="20"/>
        </w:rPr>
      </w:r>
      <w:r w:rsidRPr="008D72A9">
        <w:rPr>
          <w:rFonts w:cs="Arial"/>
          <w:szCs w:val="20"/>
        </w:rPr>
        <w:fldChar w:fldCharType="separate"/>
      </w:r>
      <w:r w:rsidRPr="008D72A9">
        <w:rPr>
          <w:rStyle w:val="ECCParagraph"/>
          <w:rFonts w:cs="Arial"/>
          <w:szCs w:val="20"/>
        </w:rPr>
        <w:t xml:space="preserve">Table </w:t>
      </w:r>
      <w:r w:rsidRPr="008D72A9">
        <w:rPr>
          <w:rFonts w:cs="Arial"/>
          <w:szCs w:val="20"/>
        </w:rPr>
        <w:t>15</w:t>
      </w:r>
      <w:r w:rsidRPr="008D72A9">
        <w:rPr>
          <w:rFonts w:cs="Arial"/>
          <w:szCs w:val="20"/>
        </w:rPr>
        <w:fldChar w:fldCharType="end"/>
      </w:r>
      <w:r w:rsidRPr="008D72A9">
        <w:rPr>
          <w:rFonts w:cs="Arial"/>
          <w:szCs w:val="20"/>
        </w:rPr>
        <w:t xml:space="preserve"> were used here in order to have consistency over the results.</w:t>
      </w:r>
    </w:p>
    <w:p w14:paraId="2043087B" w14:textId="77777777" w:rsidR="00D00C2F" w:rsidRPr="008D72A9" w:rsidRDefault="00D00C2F" w:rsidP="00D00C2F">
      <w:pPr>
        <w:pStyle w:val="Heading3"/>
        <w:rPr>
          <w:lang w:val="en-GB"/>
        </w:rPr>
      </w:pPr>
      <w:bookmarkStart w:id="169" w:name="_Toc140749272"/>
      <w:bookmarkStart w:id="170" w:name="_Toc179895018"/>
      <w:r w:rsidRPr="008D72A9">
        <w:rPr>
          <w:lang w:val="en-GB"/>
        </w:rPr>
        <w:t>Home station 1</w:t>
      </w:r>
      <w:bookmarkEnd w:id="169"/>
      <w:bookmarkEnd w:id="170"/>
    </w:p>
    <w:p w14:paraId="46A92A9A" w14:textId="77777777" w:rsidR="00D00C2F" w:rsidRPr="008D72A9" w:rsidRDefault="00D00C2F" w:rsidP="00D00C2F">
      <w:pPr>
        <w:rPr>
          <w:rFonts w:cs="Arial"/>
          <w:szCs w:val="20"/>
        </w:rPr>
      </w:pPr>
      <w:r w:rsidRPr="008D72A9">
        <w:rPr>
          <w:rFonts w:cs="Arial"/>
          <w:szCs w:val="20"/>
        </w:rPr>
        <w:t xml:space="preserve">For the amateur 'Home station 1' antenna, 3 distances were chosen and the Galileo IEL was determined depending on the type of amateur application. </w:t>
      </w:r>
    </w:p>
    <w:p w14:paraId="62D44091" w14:textId="0DF507E8" w:rsidR="00D00C2F" w:rsidRPr="008D72A9" w:rsidRDefault="00D00C2F" w:rsidP="00D00C2F">
      <w:pPr>
        <w:rPr>
          <w:rFonts w:cs="Arial"/>
          <w:szCs w:val="20"/>
        </w:rPr>
      </w:pPr>
      <w:r w:rsidRPr="008D72A9">
        <w:rPr>
          <w:rFonts w:cs="Arial"/>
          <w:szCs w:val="20"/>
        </w:rPr>
        <w:t>The minimum distance where the interference exceedance level was able to be calculated was of 1.05 km because of the limits of the proposed propagation model from Recommendation ITU-R P.1546</w:t>
      </w:r>
      <w:r w:rsidR="006A6B59" w:rsidRPr="008D72A9">
        <w:rPr>
          <w:rFonts w:cs="Arial"/>
          <w:szCs w:val="20"/>
        </w:rPr>
        <w:t xml:space="preserve"> </w:t>
      </w:r>
      <w:r w:rsidR="006A6B59" w:rsidRPr="008D72A9">
        <w:rPr>
          <w:rFonts w:cs="Arial"/>
          <w:szCs w:val="20"/>
        </w:rPr>
        <w:fldChar w:fldCharType="begin"/>
      </w:r>
      <w:r w:rsidR="006A6B59" w:rsidRPr="008D72A9">
        <w:rPr>
          <w:rFonts w:cs="Arial"/>
          <w:szCs w:val="20"/>
        </w:rPr>
        <w:instrText xml:space="preserve"> REF _Ref161403095 \r \h </w:instrText>
      </w:r>
      <w:r w:rsidR="006A6B59" w:rsidRPr="008D72A9">
        <w:rPr>
          <w:rFonts w:cs="Arial"/>
          <w:szCs w:val="20"/>
        </w:rPr>
      </w:r>
      <w:r w:rsidR="006A6B59" w:rsidRPr="008D72A9">
        <w:rPr>
          <w:rFonts w:cs="Arial"/>
          <w:szCs w:val="20"/>
        </w:rPr>
        <w:fldChar w:fldCharType="separate"/>
      </w:r>
      <w:r w:rsidR="006A6B59" w:rsidRPr="008D72A9">
        <w:rPr>
          <w:rFonts w:cs="Arial"/>
          <w:szCs w:val="20"/>
        </w:rPr>
        <w:t>[35]</w:t>
      </w:r>
      <w:r w:rsidR="006A6B59" w:rsidRPr="008D72A9">
        <w:rPr>
          <w:rFonts w:cs="Arial"/>
          <w:szCs w:val="20"/>
        </w:rPr>
        <w:fldChar w:fldCharType="end"/>
      </w:r>
      <w:r w:rsidRPr="008D72A9">
        <w:rPr>
          <w:rFonts w:cs="Arial"/>
          <w:szCs w:val="20"/>
        </w:rPr>
        <w:t xml:space="preserve">. </w:t>
      </w:r>
    </w:p>
    <w:p w14:paraId="03BDE6BA" w14:textId="77777777" w:rsidR="00D00C2F" w:rsidRPr="008D72A9" w:rsidRDefault="00D00C2F" w:rsidP="0035308F">
      <w:pPr>
        <w:pStyle w:val="ECCFiguregraphcentered"/>
        <w:keepNext/>
        <w:keepLines/>
        <w:rPr>
          <w:noProof w:val="0"/>
          <w:lang w:val="en-GB"/>
        </w:rPr>
      </w:pPr>
      <w:r w:rsidRPr="008D72A9">
        <w:rPr>
          <w:lang w:val="en-GB" w:eastAsia="en-GB"/>
        </w:rPr>
        <w:lastRenderedPageBreak/>
        <w:drawing>
          <wp:inline distT="0" distB="0" distL="0" distR="0" wp14:anchorId="6E04BBED" wp14:editId="071AC719">
            <wp:extent cx="5819307" cy="1570892"/>
            <wp:effectExtent l="0" t="0" r="0" b="0"/>
            <wp:docPr id="469" name="Image 469" descr="A diagram of a distan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Image 469" descr="A diagram of a distance&#10;&#10;Description automatically generated with medium confidence"/>
                    <pic:cNvPicPr/>
                  </pic:nvPicPr>
                  <pic:blipFill>
                    <a:blip r:embed="rId22"/>
                    <a:stretch>
                      <a:fillRect/>
                    </a:stretch>
                  </pic:blipFill>
                  <pic:spPr>
                    <a:xfrm>
                      <a:off x="0" y="0"/>
                      <a:ext cx="5830717" cy="1573972"/>
                    </a:xfrm>
                    <a:prstGeom prst="rect">
                      <a:avLst/>
                    </a:prstGeom>
                  </pic:spPr>
                </pic:pic>
              </a:graphicData>
            </a:graphic>
          </wp:inline>
        </w:drawing>
      </w:r>
    </w:p>
    <w:p w14:paraId="27491E33" w14:textId="77777777" w:rsidR="00D00C2F" w:rsidRPr="008D72A9" w:rsidRDefault="00D00C2F" w:rsidP="0035308F">
      <w:pPr>
        <w:pStyle w:val="ECCFiguregraphcentered"/>
        <w:keepNext/>
        <w:keepLines/>
        <w:rPr>
          <w:noProof w:val="0"/>
          <w:lang w:val="en-GB"/>
        </w:rPr>
      </w:pPr>
      <w:r w:rsidRPr="008D72A9">
        <w:rPr>
          <w:noProof w:val="0"/>
          <w:lang w:val="en-GB"/>
        </w:rPr>
        <w:t>(a)</w:t>
      </w:r>
    </w:p>
    <w:p w14:paraId="3B185FF2" w14:textId="77777777" w:rsidR="00D00C2F" w:rsidRPr="008D72A9" w:rsidRDefault="00D00C2F" w:rsidP="0035308F">
      <w:pPr>
        <w:pStyle w:val="ECCFiguregraphcentered"/>
        <w:keepNext/>
        <w:keepLines/>
        <w:rPr>
          <w:noProof w:val="0"/>
          <w:lang w:val="en-GB"/>
        </w:rPr>
      </w:pPr>
      <w:r w:rsidRPr="008D72A9">
        <w:rPr>
          <w:lang w:val="en-GB" w:eastAsia="en-GB"/>
        </w:rPr>
        <w:drawing>
          <wp:inline distT="0" distB="0" distL="0" distR="0" wp14:anchorId="14248200" wp14:editId="25202E1F">
            <wp:extent cx="6065134" cy="1637252"/>
            <wp:effectExtent l="0" t="0" r="0" b="1270"/>
            <wp:docPr id="471" name="Image 471" descr="A graph with line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Image 471" descr="A graph with lines and numbers&#10;&#10;Description automatically generated"/>
                    <pic:cNvPicPr/>
                  </pic:nvPicPr>
                  <pic:blipFill>
                    <a:blip r:embed="rId23"/>
                    <a:stretch>
                      <a:fillRect/>
                    </a:stretch>
                  </pic:blipFill>
                  <pic:spPr>
                    <a:xfrm>
                      <a:off x="0" y="0"/>
                      <a:ext cx="6084248" cy="1642412"/>
                    </a:xfrm>
                    <a:prstGeom prst="rect">
                      <a:avLst/>
                    </a:prstGeom>
                  </pic:spPr>
                </pic:pic>
              </a:graphicData>
            </a:graphic>
          </wp:inline>
        </w:drawing>
      </w:r>
    </w:p>
    <w:p w14:paraId="3125A374" w14:textId="77777777" w:rsidR="00D00C2F" w:rsidRPr="008D72A9" w:rsidRDefault="00D00C2F" w:rsidP="0035308F">
      <w:pPr>
        <w:pStyle w:val="ECCFiguregraphcentered"/>
        <w:keepNext/>
        <w:keepLines/>
        <w:rPr>
          <w:noProof w:val="0"/>
          <w:lang w:val="en-GB"/>
        </w:rPr>
      </w:pPr>
      <w:r w:rsidRPr="008D72A9">
        <w:rPr>
          <w:noProof w:val="0"/>
          <w:lang w:val="en-GB"/>
        </w:rPr>
        <w:t>(b)</w:t>
      </w:r>
    </w:p>
    <w:p w14:paraId="0BFC5922" w14:textId="77777777" w:rsidR="00D00C2F" w:rsidRPr="008D72A9" w:rsidRDefault="00D00C2F" w:rsidP="0035308F">
      <w:pPr>
        <w:pStyle w:val="ECCFiguregraphcentered"/>
        <w:keepNext/>
        <w:keepLines/>
        <w:rPr>
          <w:noProof w:val="0"/>
          <w:lang w:val="en-GB"/>
        </w:rPr>
      </w:pPr>
      <w:r w:rsidRPr="008D72A9">
        <w:rPr>
          <w:lang w:val="en-GB" w:eastAsia="en-GB"/>
        </w:rPr>
        <w:drawing>
          <wp:inline distT="0" distB="0" distL="0" distR="0" wp14:anchorId="168A351F" wp14:editId="4D567CE1">
            <wp:extent cx="6217301" cy="1678330"/>
            <wp:effectExtent l="0" t="0" r="0" b="0"/>
            <wp:docPr id="472" name="Image 472"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 472" descr="A screen shot of a graph&#10;&#10;Description automatically generated"/>
                    <pic:cNvPicPr/>
                  </pic:nvPicPr>
                  <pic:blipFill>
                    <a:blip r:embed="rId24"/>
                    <a:stretch>
                      <a:fillRect/>
                    </a:stretch>
                  </pic:blipFill>
                  <pic:spPr>
                    <a:xfrm>
                      <a:off x="0" y="0"/>
                      <a:ext cx="6242555" cy="1685147"/>
                    </a:xfrm>
                    <a:prstGeom prst="rect">
                      <a:avLst/>
                    </a:prstGeom>
                  </pic:spPr>
                </pic:pic>
              </a:graphicData>
            </a:graphic>
          </wp:inline>
        </w:drawing>
      </w:r>
    </w:p>
    <w:p w14:paraId="6AF42578" w14:textId="77777777" w:rsidR="00D00C2F" w:rsidRPr="008D72A9" w:rsidRDefault="00D00C2F" w:rsidP="0035308F">
      <w:pPr>
        <w:pStyle w:val="ECCFiguregraphcentered"/>
        <w:keepNext/>
        <w:keepLines/>
        <w:rPr>
          <w:noProof w:val="0"/>
          <w:lang w:val="en-GB"/>
        </w:rPr>
      </w:pPr>
      <w:r w:rsidRPr="008D72A9">
        <w:rPr>
          <w:noProof w:val="0"/>
          <w:lang w:val="en-GB"/>
        </w:rPr>
        <w:t>(c)</w:t>
      </w:r>
    </w:p>
    <w:p w14:paraId="334E6EAC" w14:textId="27F77543" w:rsidR="00D00C2F" w:rsidRPr="008D72A9" w:rsidRDefault="00736485" w:rsidP="0035308F">
      <w:pPr>
        <w:pStyle w:val="Caption"/>
        <w:keepNext/>
        <w:rPr>
          <w:lang w:val="en-GB"/>
        </w:rPr>
      </w:pPr>
      <w:bookmarkStart w:id="171" w:name="_Ref162424621"/>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Pr="008D72A9">
        <w:rPr>
          <w:lang w:val="en-GB"/>
        </w:rPr>
        <w:t>8</w:t>
      </w:r>
      <w:r w:rsidRPr="008D72A9">
        <w:rPr>
          <w:lang w:val="en-GB"/>
        </w:rPr>
        <w:fldChar w:fldCharType="end"/>
      </w:r>
      <w:bookmarkEnd w:id="171"/>
      <w:r w:rsidRPr="008D72A9">
        <w:rPr>
          <w:lang w:val="en-GB"/>
        </w:rPr>
        <w:t>: Galileo IEL extracted from the minimum coupling loss studies for Home station 1 at: (a) 1.05 km, (b) 5 km, (c) 15 km</w:t>
      </w:r>
    </w:p>
    <w:p w14:paraId="62F87C8C" w14:textId="296675ED" w:rsidR="00D00C2F" w:rsidRPr="008D72A9" w:rsidRDefault="00D00C2F" w:rsidP="00D00C2F">
      <w:pPr>
        <w:rPr>
          <w:rFonts w:cs="Arial"/>
          <w:szCs w:val="20"/>
        </w:rPr>
      </w:pPr>
      <w:r w:rsidRPr="008D72A9">
        <w:rPr>
          <w:rFonts w:cs="Arial"/>
          <w:szCs w:val="20"/>
        </w:rPr>
        <w:t xml:space="preserve">In </w:t>
      </w:r>
      <w:r w:rsidR="001612DE" w:rsidRPr="008D72A9">
        <w:rPr>
          <w:rFonts w:cs="Arial"/>
          <w:szCs w:val="20"/>
        </w:rPr>
        <w:fldChar w:fldCharType="begin"/>
      </w:r>
      <w:r w:rsidR="001612DE" w:rsidRPr="008D72A9">
        <w:rPr>
          <w:rFonts w:cs="Arial"/>
          <w:szCs w:val="20"/>
        </w:rPr>
        <w:instrText xml:space="preserve"> REF _Ref162424621 \h </w:instrText>
      </w:r>
      <w:r w:rsidR="001612DE" w:rsidRPr="008D72A9">
        <w:rPr>
          <w:rFonts w:cs="Arial"/>
          <w:szCs w:val="20"/>
        </w:rPr>
      </w:r>
      <w:r w:rsidR="001612DE" w:rsidRPr="008D72A9">
        <w:rPr>
          <w:rFonts w:cs="Arial"/>
          <w:szCs w:val="20"/>
        </w:rPr>
        <w:fldChar w:fldCharType="separate"/>
      </w:r>
      <w:r w:rsidR="001612DE" w:rsidRPr="008D72A9">
        <w:t>Figure 8</w:t>
      </w:r>
      <w:r w:rsidR="001612DE" w:rsidRPr="008D72A9">
        <w:rPr>
          <w:rFonts w:cs="Arial"/>
          <w:szCs w:val="20"/>
        </w:rPr>
        <w:fldChar w:fldCharType="end"/>
      </w:r>
      <w:r w:rsidRPr="008D72A9">
        <w:rPr>
          <w:rFonts w:cs="Arial"/>
          <w:szCs w:val="20"/>
        </w:rPr>
        <w:fldChar w:fldCharType="begin"/>
      </w:r>
      <w:r w:rsidRPr="008D72A9">
        <w:rPr>
          <w:rFonts w:cs="Arial"/>
          <w:szCs w:val="20"/>
        </w:rPr>
        <w:instrText xml:space="preserve"> REF _Ref99629190 \h  \* MERGEFORMAT </w:instrText>
      </w:r>
      <w:r w:rsidRPr="008D72A9">
        <w:rPr>
          <w:rFonts w:cs="Arial"/>
          <w:szCs w:val="20"/>
        </w:rPr>
      </w:r>
      <w:r w:rsidRPr="008D72A9">
        <w:rPr>
          <w:rFonts w:cs="Arial"/>
          <w:szCs w:val="20"/>
        </w:rPr>
        <w:fldChar w:fldCharType="end"/>
      </w:r>
      <w:r w:rsidR="001B215C" w:rsidRPr="008D72A9">
        <w:rPr>
          <w:rFonts w:cs="Arial"/>
          <w:szCs w:val="20"/>
        </w:rPr>
        <w:t>,</w:t>
      </w:r>
      <w:r w:rsidRPr="008D72A9">
        <w:rPr>
          <w:rFonts w:cs="Arial"/>
          <w:szCs w:val="20"/>
        </w:rPr>
        <w:t xml:space="preserve"> the Galileo IEL for 'Home station 1' was determined depending on 3 chosen distances: 1.05 km, 5 km and 15 km.</w:t>
      </w:r>
    </w:p>
    <w:p w14:paraId="71CEEC4F" w14:textId="7981FF14" w:rsidR="00D00C2F" w:rsidRPr="008D72A9" w:rsidRDefault="00D00C2F" w:rsidP="00D00C2F">
      <w:pPr>
        <w:rPr>
          <w:rFonts w:cs="Arial"/>
          <w:szCs w:val="20"/>
        </w:rPr>
      </w:pPr>
      <w:r w:rsidRPr="008D72A9">
        <w:rPr>
          <w:rFonts w:cs="Arial"/>
          <w:szCs w:val="20"/>
        </w:rPr>
        <w:t>In order to consider the worst-case scenario, the determination has been done at boresight (18 dBi) and from the results it is clear to see that the highest interference exceedance has been obtained for the frequency band 1271-1290 GHz for the 3 distances with a maximum 57.2 dB IEL at1.05 km from the amateur station and using a transmission power of 300</w:t>
      </w:r>
      <w:r w:rsidR="008C7F44" w:rsidRPr="008D72A9">
        <w:rPr>
          <w:rFonts w:cs="Arial"/>
          <w:szCs w:val="20"/>
        </w:rPr>
        <w:t xml:space="preserve"> </w:t>
      </w:r>
      <w:r w:rsidRPr="008D72A9">
        <w:rPr>
          <w:rFonts w:cs="Arial"/>
          <w:szCs w:val="20"/>
        </w:rPr>
        <w:t xml:space="preserve">W. </w:t>
      </w:r>
      <w:bookmarkStart w:id="172" w:name="_Hlk116879715"/>
      <w:r w:rsidRPr="008D72A9">
        <w:rPr>
          <w:rFonts w:cs="Arial"/>
          <w:szCs w:val="20"/>
        </w:rPr>
        <w:t>For narrowband amateur applications, the maximum IEL was of 54.08 dB using 300 W at 1.05 km from the amateur station.</w:t>
      </w:r>
      <w:bookmarkEnd w:id="172"/>
      <w:r w:rsidRPr="008D72A9">
        <w:rPr>
          <w:rFonts w:cs="Arial"/>
          <w:szCs w:val="20"/>
        </w:rPr>
        <w:t xml:space="preserve"> The higher the distance the lower the IEL. </w:t>
      </w:r>
    </w:p>
    <w:p w14:paraId="2A4C90A8" w14:textId="2CACAAC1" w:rsidR="00D00C2F" w:rsidRPr="008D72A9" w:rsidRDefault="00D00C2F" w:rsidP="00D00C2F">
      <w:pPr>
        <w:rPr>
          <w:rFonts w:cs="Arial"/>
          <w:szCs w:val="20"/>
        </w:rPr>
      </w:pPr>
      <w:r w:rsidRPr="008D72A9">
        <w:rPr>
          <w:rFonts w:cs="Arial"/>
          <w:szCs w:val="20"/>
        </w:rPr>
        <w:t>It is also important to mention that for 5</w:t>
      </w:r>
      <w:r w:rsidR="00530C2C" w:rsidRPr="008D72A9">
        <w:t xml:space="preserve"> </w:t>
      </w:r>
      <w:r w:rsidRPr="008D72A9">
        <w:rPr>
          <w:rFonts w:cs="Arial"/>
          <w:szCs w:val="20"/>
        </w:rPr>
        <w:t>mW transmission power, at 5 km and 15 km, the protection criteria were not exceeded in the frequency band 1260-1300 MHz.</w:t>
      </w:r>
    </w:p>
    <w:p w14:paraId="56563D8B" w14:textId="77777777" w:rsidR="00D00C2F" w:rsidRPr="008D72A9" w:rsidRDefault="00D00C2F" w:rsidP="00D00C2F">
      <w:pPr>
        <w:pStyle w:val="Heading3"/>
        <w:rPr>
          <w:lang w:val="en-GB"/>
        </w:rPr>
      </w:pPr>
      <w:bookmarkStart w:id="173" w:name="_Toc140749273"/>
      <w:bookmarkStart w:id="174" w:name="_Toc179895019"/>
      <w:r w:rsidRPr="008D72A9">
        <w:rPr>
          <w:lang w:val="en-GB"/>
        </w:rPr>
        <w:lastRenderedPageBreak/>
        <w:t>Home station 2</w:t>
      </w:r>
      <w:bookmarkEnd w:id="173"/>
      <w:bookmarkEnd w:id="174"/>
    </w:p>
    <w:p w14:paraId="3791982F" w14:textId="442E1624" w:rsidR="00D00C2F" w:rsidRPr="008D72A9" w:rsidRDefault="00AD22A0" w:rsidP="007A60CF">
      <w:pPr>
        <w:pStyle w:val="Caption"/>
        <w:rPr>
          <w:lang w:val="en-GB"/>
        </w:rPr>
      </w:pPr>
      <w:bookmarkStart w:id="175" w:name="_Ref171519894"/>
      <w:r w:rsidRPr="008D72A9">
        <w:rPr>
          <w:lang w:val="en-GB"/>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Pr="008D72A9">
        <w:rPr>
          <w:lang w:val="en-GB"/>
        </w:rPr>
        <w:t>19</w:t>
      </w:r>
      <w:r w:rsidRPr="008D72A9">
        <w:rPr>
          <w:lang w:val="en-GB"/>
        </w:rPr>
        <w:fldChar w:fldCharType="end"/>
      </w:r>
      <w:bookmarkEnd w:id="175"/>
      <w:r w:rsidRPr="008D72A9">
        <w:rPr>
          <w:lang w:val="en-GB"/>
        </w:rPr>
        <w:t xml:space="preserve">: </w:t>
      </w:r>
      <w:r w:rsidR="00FD493D" w:rsidRPr="008D72A9">
        <w:rPr>
          <w:lang w:val="en-GB"/>
        </w:rPr>
        <w:t xml:space="preserve">Galileo IEL extracted from the minimum coupling loss studies for Home station 2 </w:t>
      </w:r>
    </w:p>
    <w:tbl>
      <w:tblPr>
        <w:tblStyle w:val="ECCTable-redheader"/>
        <w:tblW w:w="0" w:type="auto"/>
        <w:tblInd w:w="0" w:type="dxa"/>
        <w:tblLook w:val="04A0" w:firstRow="1" w:lastRow="0" w:firstColumn="1" w:lastColumn="0" w:noHBand="0" w:noVBand="1"/>
      </w:tblPr>
      <w:tblGrid>
        <w:gridCol w:w="1129"/>
        <w:gridCol w:w="1276"/>
        <w:gridCol w:w="1276"/>
        <w:gridCol w:w="1134"/>
        <w:gridCol w:w="1276"/>
        <w:gridCol w:w="1194"/>
        <w:gridCol w:w="1027"/>
        <w:gridCol w:w="439"/>
        <w:gridCol w:w="439"/>
        <w:gridCol w:w="439"/>
      </w:tblGrid>
      <w:tr w:rsidR="002D627E" w:rsidRPr="008D72A9" w14:paraId="22027A3D" w14:textId="77777777" w:rsidTr="00BE4EC4">
        <w:trPr>
          <w:cnfStyle w:val="100000000000" w:firstRow="1" w:lastRow="0" w:firstColumn="0" w:lastColumn="0" w:oddVBand="0" w:evenVBand="0" w:oddHBand="0" w:evenHBand="0" w:firstRowFirstColumn="0" w:firstRowLastColumn="0" w:lastRowFirstColumn="0" w:lastRowLastColumn="0"/>
        </w:trPr>
        <w:tc>
          <w:tcPr>
            <w:tcW w:w="0" w:type="auto"/>
            <w:gridSpan w:val="10"/>
            <w:tcBorders>
              <w:bottom w:val="single" w:sz="4" w:space="0" w:color="FFFFFF" w:themeColor="background1"/>
            </w:tcBorders>
          </w:tcPr>
          <w:p w14:paraId="30D2CCAB" w14:textId="77777777" w:rsidR="002D627E" w:rsidRPr="008D72A9" w:rsidRDefault="002D627E" w:rsidP="0023580D">
            <w:pPr>
              <w:pStyle w:val="ECCTableHeaderwhitefont"/>
            </w:pPr>
            <w:r w:rsidRPr="008D72A9">
              <w:t>IEL</w:t>
            </w:r>
          </w:p>
        </w:tc>
      </w:tr>
      <w:tr w:rsidR="000710FF" w:rsidRPr="008D72A9" w14:paraId="62D86E61" w14:textId="77777777" w:rsidTr="00BE4EC4">
        <w:tc>
          <w:tcPr>
            <w:tcW w:w="11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4183FE4" w14:textId="77777777" w:rsidR="002D627E" w:rsidRPr="008D72A9" w:rsidRDefault="002D627E" w:rsidP="0023580D">
            <w:pPr>
              <w:pStyle w:val="ECCTableHeaderwhitefont"/>
            </w:pPr>
          </w:p>
        </w:tc>
        <w:tc>
          <w:tcPr>
            <w:tcW w:w="8500" w:type="dxa"/>
            <w:gridSpan w:val="9"/>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157DD7A" w14:textId="77777777" w:rsidR="002D627E" w:rsidRPr="001A6941" w:rsidRDefault="002D627E" w:rsidP="0023580D">
            <w:pPr>
              <w:pStyle w:val="ECCTableHeaderwhitefont"/>
              <w:rPr>
                <w:rStyle w:val="ECCHLbold"/>
              </w:rPr>
            </w:pPr>
            <w:r w:rsidRPr="001A6941">
              <w:rPr>
                <w:rStyle w:val="ECCHLbold"/>
              </w:rPr>
              <w:t>Region 1 (Home Station 2)</w:t>
            </w:r>
          </w:p>
        </w:tc>
      </w:tr>
      <w:tr w:rsidR="00BE4EC4" w:rsidRPr="008D72A9" w14:paraId="1D167FC9" w14:textId="77777777" w:rsidTr="00BE4EC4">
        <w:tc>
          <w:tcPr>
            <w:tcW w:w="11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40F7002" w14:textId="77777777" w:rsidR="002D627E" w:rsidRPr="00BE4EC4" w:rsidRDefault="002D627E" w:rsidP="0023580D">
            <w:pPr>
              <w:pStyle w:val="ECCTableHeaderwhitefont"/>
              <w:rPr>
                <w:b/>
                <w:bCs w:val="0"/>
              </w:rPr>
            </w:pPr>
            <w:r w:rsidRPr="00BE4EC4">
              <w:rPr>
                <w:b/>
                <w:bCs w:val="0"/>
              </w:rPr>
              <w:t>Distance between Galileo receiver and amateur station</w:t>
            </w:r>
          </w:p>
          <w:p w14:paraId="7F48BE5C" w14:textId="77777777" w:rsidR="002D627E" w:rsidRPr="00BE4EC4" w:rsidRDefault="002D627E" w:rsidP="0023580D">
            <w:pPr>
              <w:pStyle w:val="ECCTableHeaderwhitefont"/>
              <w:rPr>
                <w:b/>
                <w:bCs w:val="0"/>
              </w:rPr>
            </w:pPr>
            <w:r w:rsidRPr="00BE4EC4">
              <w:rPr>
                <w:b/>
                <w:bCs w:val="0"/>
              </w:rPr>
              <w:t>(km)</w:t>
            </w:r>
          </w:p>
        </w:tc>
        <w:tc>
          <w:tcPr>
            <w:tcW w:w="3686"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4BBD41F" w14:textId="77777777" w:rsidR="002D627E" w:rsidRPr="00BE4EC4" w:rsidRDefault="002D627E" w:rsidP="0023580D">
            <w:pPr>
              <w:pStyle w:val="ECCTableHeaderwhitefont"/>
              <w:rPr>
                <w:b/>
                <w:bCs w:val="0"/>
              </w:rPr>
            </w:pPr>
            <w:r w:rsidRPr="00BE4EC4">
              <w:rPr>
                <w:b/>
                <w:bCs w:val="0"/>
              </w:rPr>
              <w:t>1.05</w:t>
            </w:r>
          </w:p>
        </w:tc>
        <w:tc>
          <w:tcPr>
            <w:tcW w:w="3497"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4C5771C" w14:textId="77777777" w:rsidR="002D627E" w:rsidRPr="00BE4EC4" w:rsidRDefault="002D627E" w:rsidP="0023580D">
            <w:pPr>
              <w:pStyle w:val="ECCTableHeaderwhitefont"/>
              <w:rPr>
                <w:b/>
                <w:bCs w:val="0"/>
              </w:rPr>
            </w:pPr>
            <w:r w:rsidRPr="00BE4EC4">
              <w:rPr>
                <w:b/>
                <w:bCs w:val="0"/>
              </w:rPr>
              <w:t>5</w:t>
            </w:r>
          </w:p>
        </w:tc>
        <w:tc>
          <w:tcPr>
            <w:tcW w:w="0" w:type="auto"/>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67762CF" w14:textId="77777777" w:rsidR="002D627E" w:rsidRPr="00BE4EC4" w:rsidRDefault="002D627E" w:rsidP="0023580D">
            <w:pPr>
              <w:pStyle w:val="ECCTableHeaderwhitefont"/>
              <w:rPr>
                <w:b/>
                <w:bCs w:val="0"/>
              </w:rPr>
            </w:pPr>
            <w:r w:rsidRPr="00BE4EC4">
              <w:rPr>
                <w:b/>
                <w:bCs w:val="0"/>
              </w:rPr>
              <w:t>15</w:t>
            </w:r>
          </w:p>
        </w:tc>
      </w:tr>
      <w:tr w:rsidR="00BE4EC4" w:rsidRPr="008D72A9" w14:paraId="04AB0CF7" w14:textId="77777777" w:rsidTr="00BE4EC4">
        <w:tc>
          <w:tcPr>
            <w:tcW w:w="11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330FAAB" w14:textId="77777777" w:rsidR="002D627E" w:rsidRPr="00BE4EC4" w:rsidRDefault="002D627E" w:rsidP="0023580D">
            <w:pPr>
              <w:pStyle w:val="ECCTableHeaderwhitefont"/>
              <w:rPr>
                <w:b/>
                <w:bCs w:val="0"/>
              </w:rPr>
            </w:pPr>
            <w:r w:rsidRPr="00BE4EC4">
              <w:rPr>
                <w:b/>
                <w:bCs w:val="0"/>
              </w:rPr>
              <w:t>Elevation angle</w:t>
            </w:r>
          </w:p>
          <w:p w14:paraId="090D31E4" w14:textId="77777777" w:rsidR="002D627E" w:rsidRPr="00BE4EC4" w:rsidRDefault="002D627E" w:rsidP="0023580D">
            <w:pPr>
              <w:pStyle w:val="ECCTableHeaderwhitefont"/>
              <w:rPr>
                <w:b/>
                <w:bCs w:val="0"/>
              </w:rPr>
            </w:pPr>
            <w:r w:rsidRPr="00BE4EC4">
              <w:rPr>
                <w:b/>
                <w:bCs w:val="0"/>
              </w:rPr>
              <w:t>(degrees)</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A3F9B0C" w14:textId="77777777" w:rsidR="002D627E" w:rsidRPr="00BE4EC4" w:rsidRDefault="002D627E" w:rsidP="0023580D">
            <w:pPr>
              <w:pStyle w:val="ECCTableHeaderwhitefont"/>
              <w:rPr>
                <w:b/>
                <w:bCs w:val="0"/>
              </w:rPr>
            </w:pPr>
            <w:r w:rsidRPr="00BE4EC4">
              <w:rPr>
                <w:b/>
                <w:bCs w:val="0"/>
              </w:rPr>
              <w:t xml:space="preserve">10 </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52BF410" w14:textId="77777777" w:rsidR="002D627E" w:rsidRPr="00BE4EC4" w:rsidRDefault="002D627E" w:rsidP="0023580D">
            <w:pPr>
              <w:pStyle w:val="ECCTableHeaderwhitefont"/>
              <w:rPr>
                <w:b/>
                <w:bCs w:val="0"/>
              </w:rPr>
            </w:pPr>
            <w:r w:rsidRPr="00BE4EC4">
              <w:rPr>
                <w:b/>
                <w:bCs w:val="0"/>
              </w:rPr>
              <w:t xml:space="preserve">45 </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23EFD21" w14:textId="77777777" w:rsidR="002D627E" w:rsidRPr="00BE4EC4" w:rsidRDefault="002D627E" w:rsidP="0023580D">
            <w:pPr>
              <w:pStyle w:val="ECCTableHeaderwhitefont"/>
              <w:rPr>
                <w:b/>
                <w:bCs w:val="0"/>
              </w:rPr>
            </w:pPr>
            <w:r w:rsidRPr="00BE4EC4">
              <w:rPr>
                <w:b/>
                <w:bCs w:val="0"/>
              </w:rPr>
              <w:t xml:space="preserve">90 </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581A35F" w14:textId="77777777" w:rsidR="002D627E" w:rsidRPr="00BE4EC4" w:rsidRDefault="002D627E" w:rsidP="0023580D">
            <w:pPr>
              <w:pStyle w:val="ECCTableHeaderwhitefont"/>
              <w:rPr>
                <w:b/>
                <w:bCs w:val="0"/>
              </w:rPr>
            </w:pPr>
            <w:r w:rsidRPr="00BE4EC4">
              <w:rPr>
                <w:b/>
                <w:bCs w:val="0"/>
              </w:rPr>
              <w:t xml:space="preserve">10 </w:t>
            </w:r>
          </w:p>
        </w:tc>
        <w:tc>
          <w:tcPr>
            <w:tcW w:w="119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96538D2" w14:textId="77777777" w:rsidR="002D627E" w:rsidRPr="00BE4EC4" w:rsidRDefault="002D627E" w:rsidP="0023580D">
            <w:pPr>
              <w:pStyle w:val="ECCTableHeaderwhitefont"/>
              <w:rPr>
                <w:b/>
                <w:bCs w:val="0"/>
              </w:rPr>
            </w:pPr>
            <w:r w:rsidRPr="00BE4EC4">
              <w:rPr>
                <w:b/>
                <w:bCs w:val="0"/>
              </w:rPr>
              <w:t xml:space="preserve">45 </w:t>
            </w:r>
          </w:p>
        </w:tc>
        <w:tc>
          <w:tcPr>
            <w:tcW w:w="10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B41AACE" w14:textId="77777777" w:rsidR="002D627E" w:rsidRPr="00BE4EC4" w:rsidRDefault="002D627E" w:rsidP="0023580D">
            <w:pPr>
              <w:pStyle w:val="ECCTableHeaderwhitefont"/>
              <w:rPr>
                <w:b/>
                <w:bCs w:val="0"/>
              </w:rPr>
            </w:pPr>
            <w:r w:rsidRPr="00BE4EC4">
              <w:rPr>
                <w:b/>
                <w:bCs w:val="0"/>
              </w:rPr>
              <w:t xml:space="preserve">90 </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1426480" w14:textId="77777777" w:rsidR="002D627E" w:rsidRPr="00BE4EC4" w:rsidRDefault="002D627E" w:rsidP="0023580D">
            <w:pPr>
              <w:pStyle w:val="ECCTableHeaderwhitefont"/>
              <w:rPr>
                <w:b/>
                <w:bCs w:val="0"/>
              </w:rPr>
            </w:pPr>
            <w:r w:rsidRPr="00BE4EC4">
              <w:rPr>
                <w:b/>
                <w:bCs w:val="0"/>
              </w:rPr>
              <w:t>10</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B1636CD" w14:textId="77777777" w:rsidR="002D627E" w:rsidRPr="00BE4EC4" w:rsidRDefault="002D627E" w:rsidP="0023580D">
            <w:pPr>
              <w:pStyle w:val="ECCTableHeaderwhitefont"/>
              <w:rPr>
                <w:b/>
                <w:bCs w:val="0"/>
              </w:rPr>
            </w:pPr>
            <w:r w:rsidRPr="00BE4EC4">
              <w:rPr>
                <w:b/>
                <w:bCs w:val="0"/>
              </w:rPr>
              <w:t xml:space="preserve">45 </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E412811" w14:textId="77777777" w:rsidR="002D627E" w:rsidRPr="00BE4EC4" w:rsidRDefault="002D627E" w:rsidP="0023580D">
            <w:pPr>
              <w:pStyle w:val="ECCTableHeaderwhitefont"/>
              <w:rPr>
                <w:b/>
                <w:bCs w:val="0"/>
              </w:rPr>
            </w:pPr>
            <w:r w:rsidRPr="00BE4EC4">
              <w:rPr>
                <w:b/>
                <w:bCs w:val="0"/>
              </w:rPr>
              <w:t xml:space="preserve">90 </w:t>
            </w:r>
          </w:p>
        </w:tc>
      </w:tr>
      <w:tr w:rsidR="000710FF" w:rsidRPr="008D72A9" w14:paraId="26E0656C" w14:textId="77777777" w:rsidTr="00BE4EC4">
        <w:tc>
          <w:tcPr>
            <w:tcW w:w="11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11D0BB7" w14:textId="77777777" w:rsidR="002D627E" w:rsidRPr="00BE4EC4" w:rsidRDefault="002D627E" w:rsidP="0023580D">
            <w:pPr>
              <w:pStyle w:val="ECCTableHeaderwhitefont"/>
              <w:rPr>
                <w:b/>
                <w:bCs w:val="0"/>
              </w:rPr>
            </w:pPr>
            <w:r w:rsidRPr="00BE4EC4">
              <w:rPr>
                <w:b/>
                <w:bCs w:val="0"/>
              </w:rPr>
              <w:t>Power</w:t>
            </w:r>
          </w:p>
        </w:tc>
        <w:tc>
          <w:tcPr>
            <w:tcW w:w="8500" w:type="dxa"/>
            <w:gridSpan w:val="9"/>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25736DC" w14:textId="77777777" w:rsidR="002D627E" w:rsidRPr="00BE4EC4" w:rsidRDefault="002D627E" w:rsidP="0023580D">
            <w:pPr>
              <w:pStyle w:val="ECCTableHeaderwhitefont"/>
              <w:rPr>
                <w:b/>
                <w:bCs w:val="0"/>
              </w:rPr>
            </w:pPr>
            <w:r w:rsidRPr="00BE4EC4">
              <w:rPr>
                <w:b/>
                <w:bCs w:val="0"/>
              </w:rPr>
              <w:t>IEL</w:t>
            </w:r>
          </w:p>
        </w:tc>
      </w:tr>
      <w:tr w:rsidR="00BE4EC4" w:rsidRPr="008D72A9" w14:paraId="0C3EF80D" w14:textId="77777777" w:rsidTr="00BE4EC4">
        <w:tc>
          <w:tcPr>
            <w:tcW w:w="1129" w:type="dxa"/>
            <w:tcBorders>
              <w:top w:val="single" w:sz="4" w:space="0" w:color="FFFFFF" w:themeColor="background1"/>
            </w:tcBorders>
          </w:tcPr>
          <w:p w14:paraId="099FAF5D" w14:textId="77777777" w:rsidR="002D627E" w:rsidRPr="008D72A9" w:rsidRDefault="002D627E" w:rsidP="0023580D">
            <w:pPr>
              <w:pStyle w:val="ECCTabletext"/>
            </w:pPr>
            <w:r w:rsidRPr="008D72A9">
              <w:t>1 mW</w:t>
            </w:r>
          </w:p>
        </w:tc>
        <w:tc>
          <w:tcPr>
            <w:tcW w:w="1276" w:type="dxa"/>
            <w:tcBorders>
              <w:top w:val="single" w:sz="4" w:space="0" w:color="FFFFFF" w:themeColor="background1"/>
            </w:tcBorders>
          </w:tcPr>
          <w:p w14:paraId="4E172F11" w14:textId="77777777" w:rsidR="002D627E" w:rsidRPr="008D72A9" w:rsidRDefault="002D627E" w:rsidP="0023580D">
            <w:pPr>
              <w:pStyle w:val="ECCTabletext"/>
            </w:pPr>
            <w:r w:rsidRPr="008D72A9">
              <w:t>-</w:t>
            </w:r>
          </w:p>
        </w:tc>
        <w:tc>
          <w:tcPr>
            <w:tcW w:w="1276" w:type="dxa"/>
            <w:tcBorders>
              <w:top w:val="single" w:sz="4" w:space="0" w:color="FFFFFF" w:themeColor="background1"/>
            </w:tcBorders>
          </w:tcPr>
          <w:p w14:paraId="6A75866D" w14:textId="77777777" w:rsidR="002D627E" w:rsidRPr="008D72A9" w:rsidRDefault="002D627E" w:rsidP="0023580D">
            <w:pPr>
              <w:pStyle w:val="ECCTabletext"/>
            </w:pPr>
            <w:r w:rsidRPr="008D72A9">
              <w:t>-</w:t>
            </w:r>
          </w:p>
        </w:tc>
        <w:tc>
          <w:tcPr>
            <w:tcW w:w="1134" w:type="dxa"/>
            <w:tcBorders>
              <w:top w:val="single" w:sz="4" w:space="0" w:color="FFFFFF" w:themeColor="background1"/>
            </w:tcBorders>
          </w:tcPr>
          <w:p w14:paraId="39B2E8FA" w14:textId="77777777" w:rsidR="002D627E" w:rsidRPr="008D72A9" w:rsidRDefault="002D627E" w:rsidP="0023580D">
            <w:pPr>
              <w:pStyle w:val="ECCTabletext"/>
            </w:pPr>
            <w:r w:rsidRPr="008D72A9">
              <w:t>-</w:t>
            </w:r>
          </w:p>
        </w:tc>
        <w:tc>
          <w:tcPr>
            <w:tcW w:w="1276" w:type="dxa"/>
            <w:tcBorders>
              <w:top w:val="single" w:sz="4" w:space="0" w:color="FFFFFF" w:themeColor="background1"/>
            </w:tcBorders>
          </w:tcPr>
          <w:p w14:paraId="1FA08F72" w14:textId="77777777" w:rsidR="002D627E" w:rsidRPr="008D72A9" w:rsidRDefault="002D627E" w:rsidP="0023580D">
            <w:pPr>
              <w:pStyle w:val="ECCTabletext"/>
            </w:pPr>
            <w:r w:rsidRPr="008D72A9">
              <w:t>-</w:t>
            </w:r>
          </w:p>
        </w:tc>
        <w:tc>
          <w:tcPr>
            <w:tcW w:w="1194" w:type="dxa"/>
            <w:tcBorders>
              <w:top w:val="single" w:sz="4" w:space="0" w:color="FFFFFF" w:themeColor="background1"/>
            </w:tcBorders>
          </w:tcPr>
          <w:p w14:paraId="6DABCCF9" w14:textId="77777777" w:rsidR="002D627E" w:rsidRPr="008D72A9" w:rsidRDefault="002D627E" w:rsidP="0023580D">
            <w:pPr>
              <w:pStyle w:val="ECCTabletext"/>
            </w:pPr>
            <w:r w:rsidRPr="008D72A9">
              <w:t>-</w:t>
            </w:r>
          </w:p>
        </w:tc>
        <w:tc>
          <w:tcPr>
            <w:tcW w:w="1027" w:type="dxa"/>
            <w:tcBorders>
              <w:top w:val="single" w:sz="4" w:space="0" w:color="FFFFFF" w:themeColor="background1"/>
            </w:tcBorders>
          </w:tcPr>
          <w:p w14:paraId="72E34E03" w14:textId="77777777" w:rsidR="002D627E" w:rsidRPr="008D72A9" w:rsidRDefault="002D627E" w:rsidP="0023580D">
            <w:pPr>
              <w:pStyle w:val="ECCTabletext"/>
            </w:pPr>
            <w:r w:rsidRPr="008D72A9">
              <w:t>-</w:t>
            </w:r>
          </w:p>
        </w:tc>
        <w:tc>
          <w:tcPr>
            <w:tcW w:w="0" w:type="auto"/>
            <w:tcBorders>
              <w:top w:val="single" w:sz="4" w:space="0" w:color="FFFFFF" w:themeColor="background1"/>
            </w:tcBorders>
          </w:tcPr>
          <w:p w14:paraId="1534B61D" w14:textId="77777777" w:rsidR="002D627E" w:rsidRPr="008D72A9" w:rsidRDefault="002D627E" w:rsidP="0023580D">
            <w:pPr>
              <w:pStyle w:val="ECCTabletext"/>
            </w:pPr>
            <w:r w:rsidRPr="008D72A9">
              <w:t>-</w:t>
            </w:r>
          </w:p>
        </w:tc>
        <w:tc>
          <w:tcPr>
            <w:tcW w:w="0" w:type="auto"/>
            <w:tcBorders>
              <w:top w:val="single" w:sz="4" w:space="0" w:color="FFFFFF" w:themeColor="background1"/>
            </w:tcBorders>
          </w:tcPr>
          <w:p w14:paraId="223B351A" w14:textId="77777777" w:rsidR="002D627E" w:rsidRPr="008D72A9" w:rsidRDefault="002D627E" w:rsidP="0023580D">
            <w:pPr>
              <w:pStyle w:val="ECCTabletext"/>
            </w:pPr>
            <w:r w:rsidRPr="008D72A9">
              <w:t>-</w:t>
            </w:r>
          </w:p>
        </w:tc>
        <w:tc>
          <w:tcPr>
            <w:tcW w:w="0" w:type="auto"/>
            <w:tcBorders>
              <w:top w:val="single" w:sz="4" w:space="0" w:color="FFFFFF" w:themeColor="background1"/>
            </w:tcBorders>
          </w:tcPr>
          <w:p w14:paraId="5470F39F" w14:textId="77777777" w:rsidR="002D627E" w:rsidRPr="008D72A9" w:rsidRDefault="002D627E" w:rsidP="0023580D">
            <w:pPr>
              <w:pStyle w:val="ECCTabletext"/>
            </w:pPr>
            <w:r w:rsidRPr="008D72A9">
              <w:t>-</w:t>
            </w:r>
          </w:p>
        </w:tc>
      </w:tr>
      <w:tr w:rsidR="00BE4EC4" w:rsidRPr="008D72A9" w14:paraId="1BDFA262" w14:textId="77777777" w:rsidTr="00BE4EC4">
        <w:tc>
          <w:tcPr>
            <w:tcW w:w="1129" w:type="dxa"/>
          </w:tcPr>
          <w:p w14:paraId="66BEC3AB" w14:textId="77777777" w:rsidR="002D627E" w:rsidRPr="008D72A9" w:rsidRDefault="002D627E" w:rsidP="0023580D">
            <w:pPr>
              <w:pStyle w:val="ECCTabletext"/>
            </w:pPr>
            <w:r w:rsidRPr="008D72A9">
              <w:t>5 mW</w:t>
            </w:r>
          </w:p>
        </w:tc>
        <w:tc>
          <w:tcPr>
            <w:tcW w:w="1276" w:type="dxa"/>
          </w:tcPr>
          <w:p w14:paraId="3F6552C2" w14:textId="00DAD3A0" w:rsidR="002D627E" w:rsidRPr="008D72A9" w:rsidRDefault="002D627E" w:rsidP="0023580D">
            <w:pPr>
              <w:pStyle w:val="ECCTabletext"/>
            </w:pPr>
            <w:r w:rsidRPr="008D72A9">
              <w:t>0.3 dB</w:t>
            </w:r>
          </w:p>
        </w:tc>
        <w:tc>
          <w:tcPr>
            <w:tcW w:w="1276" w:type="dxa"/>
          </w:tcPr>
          <w:p w14:paraId="2D24BBF0" w14:textId="77777777" w:rsidR="002D627E" w:rsidRPr="008D72A9" w:rsidRDefault="002D627E" w:rsidP="0023580D">
            <w:pPr>
              <w:pStyle w:val="ECCTabletext"/>
            </w:pPr>
            <w:r w:rsidRPr="008D72A9">
              <w:t>-</w:t>
            </w:r>
          </w:p>
        </w:tc>
        <w:tc>
          <w:tcPr>
            <w:tcW w:w="1134" w:type="dxa"/>
          </w:tcPr>
          <w:p w14:paraId="754AA965" w14:textId="77777777" w:rsidR="002D627E" w:rsidRPr="008D72A9" w:rsidRDefault="002D627E" w:rsidP="0023580D">
            <w:pPr>
              <w:pStyle w:val="ECCTabletext"/>
            </w:pPr>
            <w:r w:rsidRPr="008D72A9">
              <w:t>-</w:t>
            </w:r>
          </w:p>
        </w:tc>
        <w:tc>
          <w:tcPr>
            <w:tcW w:w="1276" w:type="dxa"/>
          </w:tcPr>
          <w:p w14:paraId="4C518545" w14:textId="77777777" w:rsidR="002D627E" w:rsidRPr="008D72A9" w:rsidRDefault="002D627E" w:rsidP="0023580D">
            <w:pPr>
              <w:pStyle w:val="ECCTabletext"/>
            </w:pPr>
            <w:r w:rsidRPr="008D72A9">
              <w:t>-</w:t>
            </w:r>
          </w:p>
        </w:tc>
        <w:tc>
          <w:tcPr>
            <w:tcW w:w="1194" w:type="dxa"/>
          </w:tcPr>
          <w:p w14:paraId="6E729263" w14:textId="77777777" w:rsidR="002D627E" w:rsidRPr="008D72A9" w:rsidRDefault="002D627E" w:rsidP="0023580D">
            <w:pPr>
              <w:pStyle w:val="ECCTabletext"/>
            </w:pPr>
            <w:r w:rsidRPr="008D72A9">
              <w:t>-</w:t>
            </w:r>
          </w:p>
        </w:tc>
        <w:tc>
          <w:tcPr>
            <w:tcW w:w="1027" w:type="dxa"/>
          </w:tcPr>
          <w:p w14:paraId="3C66D681" w14:textId="77777777" w:rsidR="002D627E" w:rsidRPr="008D72A9" w:rsidRDefault="002D627E" w:rsidP="0023580D">
            <w:pPr>
              <w:pStyle w:val="ECCTabletext"/>
            </w:pPr>
            <w:r w:rsidRPr="008D72A9">
              <w:t>-</w:t>
            </w:r>
          </w:p>
        </w:tc>
        <w:tc>
          <w:tcPr>
            <w:tcW w:w="0" w:type="auto"/>
          </w:tcPr>
          <w:p w14:paraId="503FD420" w14:textId="77777777" w:rsidR="002D627E" w:rsidRPr="008D72A9" w:rsidRDefault="002D627E" w:rsidP="0023580D">
            <w:pPr>
              <w:pStyle w:val="ECCTabletext"/>
            </w:pPr>
            <w:r w:rsidRPr="008D72A9">
              <w:t>-</w:t>
            </w:r>
          </w:p>
        </w:tc>
        <w:tc>
          <w:tcPr>
            <w:tcW w:w="0" w:type="auto"/>
          </w:tcPr>
          <w:p w14:paraId="3BB9B17B" w14:textId="77777777" w:rsidR="002D627E" w:rsidRPr="008D72A9" w:rsidRDefault="002D627E" w:rsidP="0023580D">
            <w:pPr>
              <w:pStyle w:val="ECCTabletext"/>
            </w:pPr>
            <w:r w:rsidRPr="008D72A9">
              <w:t>-</w:t>
            </w:r>
          </w:p>
        </w:tc>
        <w:tc>
          <w:tcPr>
            <w:tcW w:w="0" w:type="auto"/>
          </w:tcPr>
          <w:p w14:paraId="5DDA9E10" w14:textId="77777777" w:rsidR="002D627E" w:rsidRPr="008D72A9" w:rsidRDefault="002D627E" w:rsidP="0023580D">
            <w:pPr>
              <w:pStyle w:val="ECCTabletext"/>
            </w:pPr>
            <w:r w:rsidRPr="008D72A9">
              <w:t>-</w:t>
            </w:r>
          </w:p>
        </w:tc>
      </w:tr>
      <w:tr w:rsidR="00BE4EC4" w:rsidRPr="008D72A9" w14:paraId="338B8EB1" w14:textId="77777777" w:rsidTr="00BE4EC4">
        <w:tc>
          <w:tcPr>
            <w:tcW w:w="1129" w:type="dxa"/>
          </w:tcPr>
          <w:p w14:paraId="2F2D089F" w14:textId="77777777" w:rsidR="002D627E" w:rsidRPr="008D72A9" w:rsidRDefault="002D627E" w:rsidP="0023580D">
            <w:pPr>
              <w:pStyle w:val="ECCTabletext"/>
            </w:pPr>
            <w:r w:rsidRPr="008D72A9">
              <w:t>0.1 W</w:t>
            </w:r>
          </w:p>
        </w:tc>
        <w:tc>
          <w:tcPr>
            <w:tcW w:w="1276" w:type="dxa"/>
          </w:tcPr>
          <w:p w14:paraId="6DB08E55" w14:textId="77777777" w:rsidR="002D627E" w:rsidRPr="008D72A9" w:rsidRDefault="002D627E" w:rsidP="0023580D">
            <w:pPr>
              <w:pStyle w:val="ECCTabletext"/>
            </w:pPr>
            <w:r w:rsidRPr="008D72A9">
              <w:t>13.32 dB</w:t>
            </w:r>
          </w:p>
        </w:tc>
        <w:tc>
          <w:tcPr>
            <w:tcW w:w="1276" w:type="dxa"/>
          </w:tcPr>
          <w:p w14:paraId="2951332A" w14:textId="4230F4D1" w:rsidR="002D627E" w:rsidRPr="008D72A9" w:rsidRDefault="002D627E" w:rsidP="0023580D">
            <w:pPr>
              <w:pStyle w:val="ECCTabletext"/>
            </w:pPr>
            <w:r w:rsidRPr="008D72A9">
              <w:t>6.5 dB</w:t>
            </w:r>
          </w:p>
        </w:tc>
        <w:tc>
          <w:tcPr>
            <w:tcW w:w="1134" w:type="dxa"/>
          </w:tcPr>
          <w:p w14:paraId="2B249578" w14:textId="77777777" w:rsidR="002D627E" w:rsidRPr="008D72A9" w:rsidRDefault="002D627E" w:rsidP="0023580D">
            <w:pPr>
              <w:pStyle w:val="ECCTabletext"/>
            </w:pPr>
            <w:r w:rsidRPr="008D72A9">
              <w:t>1.4    dB</w:t>
            </w:r>
          </w:p>
        </w:tc>
        <w:tc>
          <w:tcPr>
            <w:tcW w:w="1276" w:type="dxa"/>
          </w:tcPr>
          <w:p w14:paraId="3586F3D0" w14:textId="77777777" w:rsidR="002D627E" w:rsidRPr="008D72A9" w:rsidRDefault="002D627E" w:rsidP="0023580D">
            <w:pPr>
              <w:pStyle w:val="ECCTabletext"/>
            </w:pPr>
            <w:r w:rsidRPr="008D72A9">
              <w:t>-</w:t>
            </w:r>
          </w:p>
        </w:tc>
        <w:tc>
          <w:tcPr>
            <w:tcW w:w="1194" w:type="dxa"/>
          </w:tcPr>
          <w:p w14:paraId="15443687" w14:textId="77777777" w:rsidR="002D627E" w:rsidRPr="008D72A9" w:rsidRDefault="002D627E" w:rsidP="0023580D">
            <w:pPr>
              <w:pStyle w:val="ECCTabletext"/>
            </w:pPr>
            <w:r w:rsidRPr="008D72A9">
              <w:t>-</w:t>
            </w:r>
          </w:p>
        </w:tc>
        <w:tc>
          <w:tcPr>
            <w:tcW w:w="1027" w:type="dxa"/>
          </w:tcPr>
          <w:p w14:paraId="74EC82DA" w14:textId="77777777" w:rsidR="002D627E" w:rsidRPr="008D72A9" w:rsidRDefault="002D627E" w:rsidP="0023580D">
            <w:pPr>
              <w:pStyle w:val="ECCTabletext"/>
            </w:pPr>
            <w:r w:rsidRPr="008D72A9">
              <w:t>-</w:t>
            </w:r>
          </w:p>
        </w:tc>
        <w:tc>
          <w:tcPr>
            <w:tcW w:w="0" w:type="auto"/>
          </w:tcPr>
          <w:p w14:paraId="3064CCAC" w14:textId="77777777" w:rsidR="002D627E" w:rsidRPr="008D72A9" w:rsidRDefault="002D627E" w:rsidP="0023580D">
            <w:pPr>
              <w:pStyle w:val="ECCTabletext"/>
            </w:pPr>
            <w:r w:rsidRPr="008D72A9">
              <w:t>-</w:t>
            </w:r>
          </w:p>
        </w:tc>
        <w:tc>
          <w:tcPr>
            <w:tcW w:w="0" w:type="auto"/>
          </w:tcPr>
          <w:p w14:paraId="260CB67B" w14:textId="77777777" w:rsidR="002D627E" w:rsidRPr="008D72A9" w:rsidRDefault="002D627E" w:rsidP="0023580D">
            <w:pPr>
              <w:pStyle w:val="ECCTabletext"/>
            </w:pPr>
            <w:r w:rsidRPr="008D72A9">
              <w:t>-</w:t>
            </w:r>
          </w:p>
        </w:tc>
        <w:tc>
          <w:tcPr>
            <w:tcW w:w="0" w:type="auto"/>
          </w:tcPr>
          <w:p w14:paraId="50C157E9" w14:textId="77777777" w:rsidR="002D627E" w:rsidRPr="008D72A9" w:rsidRDefault="002D627E" w:rsidP="0023580D">
            <w:pPr>
              <w:pStyle w:val="ECCTabletext"/>
            </w:pPr>
            <w:r w:rsidRPr="008D72A9">
              <w:t>-</w:t>
            </w:r>
          </w:p>
        </w:tc>
      </w:tr>
      <w:tr w:rsidR="00BE4EC4" w:rsidRPr="008D72A9" w14:paraId="5DC61C2D" w14:textId="77777777" w:rsidTr="00BE4EC4">
        <w:tc>
          <w:tcPr>
            <w:tcW w:w="1129" w:type="dxa"/>
          </w:tcPr>
          <w:p w14:paraId="22B65168" w14:textId="77777777" w:rsidR="002D627E" w:rsidRPr="008D72A9" w:rsidRDefault="002D627E" w:rsidP="0023580D">
            <w:pPr>
              <w:pStyle w:val="ECCTabletext"/>
            </w:pPr>
            <w:r w:rsidRPr="008D72A9">
              <w:t>1W</w:t>
            </w:r>
          </w:p>
        </w:tc>
        <w:tc>
          <w:tcPr>
            <w:tcW w:w="1276" w:type="dxa"/>
          </w:tcPr>
          <w:p w14:paraId="475DD4AE" w14:textId="77777777" w:rsidR="002D627E" w:rsidRPr="008D72A9" w:rsidRDefault="002D627E" w:rsidP="0023580D">
            <w:pPr>
              <w:pStyle w:val="ECCTabletext"/>
            </w:pPr>
            <w:r w:rsidRPr="008D72A9">
              <w:t>23.31 dB</w:t>
            </w:r>
          </w:p>
        </w:tc>
        <w:tc>
          <w:tcPr>
            <w:tcW w:w="1276" w:type="dxa"/>
          </w:tcPr>
          <w:p w14:paraId="75B4DF24" w14:textId="05B38CB3" w:rsidR="002D627E" w:rsidRPr="008D72A9" w:rsidRDefault="002D627E" w:rsidP="0023580D">
            <w:pPr>
              <w:pStyle w:val="ECCTabletext"/>
            </w:pPr>
            <w:r w:rsidRPr="008D72A9">
              <w:t>16.5 dB</w:t>
            </w:r>
          </w:p>
        </w:tc>
        <w:tc>
          <w:tcPr>
            <w:tcW w:w="1134" w:type="dxa"/>
          </w:tcPr>
          <w:p w14:paraId="36E1504E" w14:textId="7ACF3867" w:rsidR="002D627E" w:rsidRPr="008D72A9" w:rsidRDefault="002D627E" w:rsidP="0023580D">
            <w:pPr>
              <w:pStyle w:val="ECCTabletext"/>
            </w:pPr>
            <w:r w:rsidRPr="008D72A9">
              <w:t>11.4</w:t>
            </w:r>
            <w:r w:rsidR="00BF1015" w:rsidRPr="008D72A9">
              <w:t xml:space="preserve"> </w:t>
            </w:r>
            <w:r w:rsidRPr="008D72A9">
              <w:t>dB</w:t>
            </w:r>
          </w:p>
        </w:tc>
        <w:tc>
          <w:tcPr>
            <w:tcW w:w="1276" w:type="dxa"/>
          </w:tcPr>
          <w:p w14:paraId="7CD28D49" w14:textId="77777777" w:rsidR="002D627E" w:rsidRPr="008D72A9" w:rsidRDefault="002D627E" w:rsidP="0023580D">
            <w:pPr>
              <w:pStyle w:val="ECCTabletext"/>
            </w:pPr>
            <w:r w:rsidRPr="008D72A9">
              <w:t>-</w:t>
            </w:r>
          </w:p>
        </w:tc>
        <w:tc>
          <w:tcPr>
            <w:tcW w:w="1194" w:type="dxa"/>
          </w:tcPr>
          <w:p w14:paraId="34831844" w14:textId="77777777" w:rsidR="002D627E" w:rsidRPr="008D72A9" w:rsidRDefault="002D627E" w:rsidP="0023580D">
            <w:pPr>
              <w:pStyle w:val="ECCTabletext"/>
            </w:pPr>
            <w:r w:rsidRPr="008D72A9">
              <w:t>-</w:t>
            </w:r>
          </w:p>
        </w:tc>
        <w:tc>
          <w:tcPr>
            <w:tcW w:w="1027" w:type="dxa"/>
          </w:tcPr>
          <w:p w14:paraId="2446AE2A" w14:textId="77777777" w:rsidR="002D627E" w:rsidRPr="008D72A9" w:rsidRDefault="002D627E" w:rsidP="0023580D">
            <w:pPr>
              <w:pStyle w:val="ECCTabletext"/>
            </w:pPr>
            <w:r w:rsidRPr="008D72A9">
              <w:t>-</w:t>
            </w:r>
          </w:p>
        </w:tc>
        <w:tc>
          <w:tcPr>
            <w:tcW w:w="0" w:type="auto"/>
          </w:tcPr>
          <w:p w14:paraId="46944358" w14:textId="77777777" w:rsidR="002D627E" w:rsidRPr="008D72A9" w:rsidRDefault="002D627E" w:rsidP="0023580D">
            <w:pPr>
              <w:pStyle w:val="ECCTabletext"/>
            </w:pPr>
            <w:r w:rsidRPr="008D72A9">
              <w:t>-</w:t>
            </w:r>
          </w:p>
        </w:tc>
        <w:tc>
          <w:tcPr>
            <w:tcW w:w="0" w:type="auto"/>
          </w:tcPr>
          <w:p w14:paraId="40E868C0" w14:textId="77777777" w:rsidR="002D627E" w:rsidRPr="008D72A9" w:rsidRDefault="002D627E" w:rsidP="0023580D">
            <w:pPr>
              <w:pStyle w:val="ECCTabletext"/>
            </w:pPr>
            <w:r w:rsidRPr="008D72A9">
              <w:t>-</w:t>
            </w:r>
          </w:p>
        </w:tc>
        <w:tc>
          <w:tcPr>
            <w:tcW w:w="0" w:type="auto"/>
          </w:tcPr>
          <w:p w14:paraId="2F07692A" w14:textId="77777777" w:rsidR="002D627E" w:rsidRPr="008D72A9" w:rsidRDefault="002D627E" w:rsidP="0023580D">
            <w:pPr>
              <w:pStyle w:val="ECCTabletext"/>
            </w:pPr>
            <w:r w:rsidRPr="008D72A9">
              <w:t>-</w:t>
            </w:r>
          </w:p>
        </w:tc>
      </w:tr>
      <w:tr w:rsidR="00BE4EC4" w:rsidRPr="008D72A9" w14:paraId="5FDF6F5E" w14:textId="77777777" w:rsidTr="00BE4EC4">
        <w:tc>
          <w:tcPr>
            <w:tcW w:w="1129" w:type="dxa"/>
          </w:tcPr>
          <w:p w14:paraId="028F0D24" w14:textId="77777777" w:rsidR="002D627E" w:rsidRPr="008D72A9" w:rsidRDefault="002D627E" w:rsidP="0023580D">
            <w:pPr>
              <w:pStyle w:val="ECCTabletext"/>
            </w:pPr>
            <w:r w:rsidRPr="008D72A9">
              <w:t>10 W</w:t>
            </w:r>
          </w:p>
        </w:tc>
        <w:tc>
          <w:tcPr>
            <w:tcW w:w="1276" w:type="dxa"/>
          </w:tcPr>
          <w:p w14:paraId="44F7CDCF" w14:textId="77777777" w:rsidR="002D627E" w:rsidRPr="008D72A9" w:rsidRDefault="002D627E" w:rsidP="0023580D">
            <w:pPr>
              <w:pStyle w:val="ECCTabletext"/>
            </w:pPr>
            <w:r w:rsidRPr="008D72A9">
              <w:t>33.32 dB</w:t>
            </w:r>
          </w:p>
        </w:tc>
        <w:tc>
          <w:tcPr>
            <w:tcW w:w="1276" w:type="dxa"/>
          </w:tcPr>
          <w:p w14:paraId="719F4CB9" w14:textId="7896BA49" w:rsidR="002D627E" w:rsidRPr="008D72A9" w:rsidRDefault="002D627E" w:rsidP="0023580D">
            <w:pPr>
              <w:pStyle w:val="ECCTabletext"/>
            </w:pPr>
            <w:r w:rsidRPr="008D72A9">
              <w:t>26.5 dB</w:t>
            </w:r>
          </w:p>
        </w:tc>
        <w:tc>
          <w:tcPr>
            <w:tcW w:w="1134" w:type="dxa"/>
          </w:tcPr>
          <w:p w14:paraId="074F53D7" w14:textId="41EF6365" w:rsidR="002D627E" w:rsidRPr="008D72A9" w:rsidRDefault="002D627E" w:rsidP="0023580D">
            <w:pPr>
              <w:pStyle w:val="ECCTabletext"/>
            </w:pPr>
            <w:r w:rsidRPr="008D72A9">
              <w:t>21.4 dB</w:t>
            </w:r>
          </w:p>
        </w:tc>
        <w:tc>
          <w:tcPr>
            <w:tcW w:w="1276" w:type="dxa"/>
          </w:tcPr>
          <w:p w14:paraId="095011B0" w14:textId="11A80EBE" w:rsidR="002D627E" w:rsidRPr="008D72A9" w:rsidRDefault="002D627E" w:rsidP="0023580D">
            <w:pPr>
              <w:pStyle w:val="ECCTabletext"/>
            </w:pPr>
            <w:r w:rsidRPr="008D72A9">
              <w:t>2.5 dB</w:t>
            </w:r>
          </w:p>
        </w:tc>
        <w:tc>
          <w:tcPr>
            <w:tcW w:w="1194" w:type="dxa"/>
          </w:tcPr>
          <w:p w14:paraId="5FC3315A" w14:textId="77777777" w:rsidR="002D627E" w:rsidRPr="008D72A9" w:rsidRDefault="002D627E" w:rsidP="0023580D">
            <w:pPr>
              <w:pStyle w:val="ECCTabletext"/>
            </w:pPr>
            <w:r w:rsidRPr="008D72A9">
              <w:t>-</w:t>
            </w:r>
          </w:p>
        </w:tc>
        <w:tc>
          <w:tcPr>
            <w:tcW w:w="1027" w:type="dxa"/>
          </w:tcPr>
          <w:p w14:paraId="5E492E2C" w14:textId="77777777" w:rsidR="002D627E" w:rsidRPr="008D72A9" w:rsidRDefault="002D627E" w:rsidP="0023580D">
            <w:pPr>
              <w:pStyle w:val="ECCTabletext"/>
            </w:pPr>
            <w:r w:rsidRPr="008D72A9">
              <w:t>-</w:t>
            </w:r>
          </w:p>
        </w:tc>
        <w:tc>
          <w:tcPr>
            <w:tcW w:w="0" w:type="auto"/>
          </w:tcPr>
          <w:p w14:paraId="387D3E14" w14:textId="77777777" w:rsidR="002D627E" w:rsidRPr="008D72A9" w:rsidRDefault="002D627E" w:rsidP="0023580D">
            <w:pPr>
              <w:pStyle w:val="ECCTabletext"/>
            </w:pPr>
            <w:r w:rsidRPr="008D72A9">
              <w:t>-</w:t>
            </w:r>
          </w:p>
        </w:tc>
        <w:tc>
          <w:tcPr>
            <w:tcW w:w="0" w:type="auto"/>
          </w:tcPr>
          <w:p w14:paraId="37C354EA" w14:textId="77777777" w:rsidR="002D627E" w:rsidRPr="008D72A9" w:rsidRDefault="002D627E" w:rsidP="0023580D">
            <w:pPr>
              <w:pStyle w:val="ECCTabletext"/>
            </w:pPr>
            <w:r w:rsidRPr="008D72A9">
              <w:t>-</w:t>
            </w:r>
          </w:p>
        </w:tc>
        <w:tc>
          <w:tcPr>
            <w:tcW w:w="0" w:type="auto"/>
          </w:tcPr>
          <w:p w14:paraId="5B9D7211" w14:textId="77777777" w:rsidR="002D627E" w:rsidRPr="008D72A9" w:rsidRDefault="002D627E" w:rsidP="0023580D">
            <w:pPr>
              <w:pStyle w:val="ECCTabletext"/>
            </w:pPr>
            <w:r w:rsidRPr="008D72A9">
              <w:t>-</w:t>
            </w:r>
          </w:p>
        </w:tc>
      </w:tr>
      <w:tr w:rsidR="00BE4EC4" w:rsidRPr="008D72A9" w14:paraId="0CC8701A" w14:textId="77777777" w:rsidTr="00BE4EC4">
        <w:tc>
          <w:tcPr>
            <w:tcW w:w="1129" w:type="dxa"/>
          </w:tcPr>
          <w:p w14:paraId="7601938C" w14:textId="77777777" w:rsidR="002D627E" w:rsidRPr="008D72A9" w:rsidRDefault="002D627E" w:rsidP="0023580D">
            <w:pPr>
              <w:pStyle w:val="ECCTabletext"/>
            </w:pPr>
            <w:r w:rsidRPr="008D72A9">
              <w:t>50 W</w:t>
            </w:r>
          </w:p>
        </w:tc>
        <w:tc>
          <w:tcPr>
            <w:tcW w:w="1276" w:type="dxa"/>
          </w:tcPr>
          <w:p w14:paraId="3586668F" w14:textId="472351FF" w:rsidR="002D627E" w:rsidRPr="008D72A9" w:rsidRDefault="002D627E" w:rsidP="0023580D">
            <w:pPr>
              <w:pStyle w:val="ECCTabletext"/>
            </w:pPr>
            <w:r w:rsidRPr="008D72A9">
              <w:t>40.3</w:t>
            </w:r>
            <w:r w:rsidR="003909FB" w:rsidRPr="008D72A9">
              <w:t xml:space="preserve"> </w:t>
            </w:r>
            <w:r w:rsidRPr="008D72A9">
              <w:t>dB</w:t>
            </w:r>
          </w:p>
        </w:tc>
        <w:tc>
          <w:tcPr>
            <w:tcW w:w="1276" w:type="dxa"/>
          </w:tcPr>
          <w:p w14:paraId="001949CE" w14:textId="6B761895" w:rsidR="002D627E" w:rsidRPr="008D72A9" w:rsidRDefault="002D627E" w:rsidP="0023580D">
            <w:pPr>
              <w:pStyle w:val="ECCTabletext"/>
            </w:pPr>
            <w:r w:rsidRPr="008D72A9">
              <w:t>33.5 dB</w:t>
            </w:r>
          </w:p>
        </w:tc>
        <w:tc>
          <w:tcPr>
            <w:tcW w:w="1134" w:type="dxa"/>
          </w:tcPr>
          <w:p w14:paraId="65310CBF" w14:textId="2A914968" w:rsidR="002D627E" w:rsidRPr="008D72A9" w:rsidRDefault="002D627E" w:rsidP="0023580D">
            <w:pPr>
              <w:pStyle w:val="ECCTabletext"/>
            </w:pPr>
            <w:r w:rsidRPr="008D72A9">
              <w:t>28.4</w:t>
            </w:r>
            <w:r w:rsidR="00BF1015" w:rsidRPr="008D72A9">
              <w:t xml:space="preserve"> </w:t>
            </w:r>
            <w:r w:rsidRPr="008D72A9">
              <w:t>dB</w:t>
            </w:r>
          </w:p>
        </w:tc>
        <w:tc>
          <w:tcPr>
            <w:tcW w:w="1276" w:type="dxa"/>
          </w:tcPr>
          <w:p w14:paraId="25C2DBF9" w14:textId="774A3755" w:rsidR="002D627E" w:rsidRPr="008D72A9" w:rsidRDefault="002D627E" w:rsidP="0023580D">
            <w:pPr>
              <w:pStyle w:val="ECCTabletext"/>
            </w:pPr>
            <w:r w:rsidRPr="008D72A9">
              <w:t>9.5 dB</w:t>
            </w:r>
          </w:p>
        </w:tc>
        <w:tc>
          <w:tcPr>
            <w:tcW w:w="1194" w:type="dxa"/>
          </w:tcPr>
          <w:p w14:paraId="3F7DA5BD" w14:textId="5C846D3B" w:rsidR="002D627E" w:rsidRPr="008D72A9" w:rsidRDefault="002D627E" w:rsidP="0023580D">
            <w:pPr>
              <w:pStyle w:val="ECCTabletext"/>
            </w:pPr>
            <w:r w:rsidRPr="008D72A9">
              <w:t>2.64 dB</w:t>
            </w:r>
          </w:p>
        </w:tc>
        <w:tc>
          <w:tcPr>
            <w:tcW w:w="1027" w:type="dxa"/>
          </w:tcPr>
          <w:p w14:paraId="524C2C09" w14:textId="77777777" w:rsidR="002D627E" w:rsidRPr="008D72A9" w:rsidRDefault="002D627E" w:rsidP="0023580D">
            <w:pPr>
              <w:pStyle w:val="ECCTabletext"/>
            </w:pPr>
            <w:r w:rsidRPr="008D72A9">
              <w:t>-</w:t>
            </w:r>
          </w:p>
        </w:tc>
        <w:tc>
          <w:tcPr>
            <w:tcW w:w="0" w:type="auto"/>
          </w:tcPr>
          <w:p w14:paraId="4F423015" w14:textId="77777777" w:rsidR="002D627E" w:rsidRPr="008D72A9" w:rsidRDefault="002D627E" w:rsidP="0023580D">
            <w:pPr>
              <w:pStyle w:val="ECCTabletext"/>
            </w:pPr>
            <w:r w:rsidRPr="008D72A9">
              <w:t>-</w:t>
            </w:r>
          </w:p>
        </w:tc>
        <w:tc>
          <w:tcPr>
            <w:tcW w:w="0" w:type="auto"/>
          </w:tcPr>
          <w:p w14:paraId="393B752A" w14:textId="77777777" w:rsidR="002D627E" w:rsidRPr="008D72A9" w:rsidRDefault="002D627E" w:rsidP="0023580D">
            <w:pPr>
              <w:pStyle w:val="ECCTabletext"/>
            </w:pPr>
            <w:r w:rsidRPr="008D72A9">
              <w:t>-</w:t>
            </w:r>
          </w:p>
        </w:tc>
        <w:tc>
          <w:tcPr>
            <w:tcW w:w="0" w:type="auto"/>
          </w:tcPr>
          <w:p w14:paraId="390A9670" w14:textId="77777777" w:rsidR="002D627E" w:rsidRPr="008D72A9" w:rsidRDefault="002D627E" w:rsidP="0023580D">
            <w:pPr>
              <w:pStyle w:val="ECCTabletext"/>
            </w:pPr>
            <w:r w:rsidRPr="008D72A9">
              <w:t>-</w:t>
            </w:r>
          </w:p>
        </w:tc>
      </w:tr>
      <w:tr w:rsidR="00BE4EC4" w:rsidRPr="008D72A9" w14:paraId="1AE9A7DB" w14:textId="77777777" w:rsidTr="00BE4EC4">
        <w:tc>
          <w:tcPr>
            <w:tcW w:w="1129" w:type="dxa"/>
          </w:tcPr>
          <w:p w14:paraId="5DFBF85A" w14:textId="77777777" w:rsidR="002D627E" w:rsidRPr="008D72A9" w:rsidRDefault="002D627E" w:rsidP="0023580D">
            <w:pPr>
              <w:pStyle w:val="ECCTabletext"/>
            </w:pPr>
            <w:r w:rsidRPr="008D72A9">
              <w:t>100 W</w:t>
            </w:r>
          </w:p>
        </w:tc>
        <w:tc>
          <w:tcPr>
            <w:tcW w:w="1276" w:type="dxa"/>
          </w:tcPr>
          <w:p w14:paraId="267387B6" w14:textId="77777777" w:rsidR="002D627E" w:rsidRPr="008D72A9" w:rsidRDefault="002D627E" w:rsidP="0023580D">
            <w:pPr>
              <w:pStyle w:val="ECCTabletext"/>
            </w:pPr>
            <w:r w:rsidRPr="008D72A9">
              <w:t>43.31 dB</w:t>
            </w:r>
          </w:p>
        </w:tc>
        <w:tc>
          <w:tcPr>
            <w:tcW w:w="1276" w:type="dxa"/>
          </w:tcPr>
          <w:p w14:paraId="392A23FD" w14:textId="49D8310B" w:rsidR="002D627E" w:rsidRPr="008D72A9" w:rsidRDefault="002D627E" w:rsidP="0023580D">
            <w:pPr>
              <w:pStyle w:val="ECCTabletext"/>
            </w:pPr>
            <w:r w:rsidRPr="008D72A9">
              <w:t>36.5 dB</w:t>
            </w:r>
          </w:p>
        </w:tc>
        <w:tc>
          <w:tcPr>
            <w:tcW w:w="1134" w:type="dxa"/>
          </w:tcPr>
          <w:p w14:paraId="20B376B5" w14:textId="2948C23D" w:rsidR="002D627E" w:rsidRPr="008D72A9" w:rsidRDefault="002D627E" w:rsidP="0023580D">
            <w:pPr>
              <w:pStyle w:val="ECCTabletext"/>
            </w:pPr>
            <w:r w:rsidRPr="008D72A9">
              <w:t>31.4 dB</w:t>
            </w:r>
          </w:p>
        </w:tc>
        <w:tc>
          <w:tcPr>
            <w:tcW w:w="1276" w:type="dxa"/>
          </w:tcPr>
          <w:p w14:paraId="1FDDB068" w14:textId="7539AD70" w:rsidR="002D627E" w:rsidRPr="008D72A9" w:rsidRDefault="002D627E" w:rsidP="0023580D">
            <w:pPr>
              <w:pStyle w:val="ECCTabletext"/>
            </w:pPr>
            <w:r w:rsidRPr="008D72A9">
              <w:t>12.5 dB</w:t>
            </w:r>
          </w:p>
        </w:tc>
        <w:tc>
          <w:tcPr>
            <w:tcW w:w="1194" w:type="dxa"/>
          </w:tcPr>
          <w:p w14:paraId="16C55788" w14:textId="73191302" w:rsidR="002D627E" w:rsidRPr="008D72A9" w:rsidRDefault="002D627E" w:rsidP="0023580D">
            <w:pPr>
              <w:pStyle w:val="ECCTabletext"/>
            </w:pPr>
            <w:r w:rsidRPr="008D72A9">
              <w:t>5.66 dB</w:t>
            </w:r>
          </w:p>
        </w:tc>
        <w:tc>
          <w:tcPr>
            <w:tcW w:w="1027" w:type="dxa"/>
          </w:tcPr>
          <w:p w14:paraId="2BBBB667" w14:textId="4CBB9D9C" w:rsidR="002D627E" w:rsidRPr="008D72A9" w:rsidRDefault="002D627E" w:rsidP="0023580D">
            <w:pPr>
              <w:pStyle w:val="ECCTabletext"/>
            </w:pPr>
            <w:r w:rsidRPr="008D72A9">
              <w:t>0.58 dB</w:t>
            </w:r>
          </w:p>
        </w:tc>
        <w:tc>
          <w:tcPr>
            <w:tcW w:w="0" w:type="auto"/>
          </w:tcPr>
          <w:p w14:paraId="5B515785" w14:textId="77777777" w:rsidR="002D627E" w:rsidRPr="008D72A9" w:rsidRDefault="002D627E" w:rsidP="0023580D">
            <w:pPr>
              <w:pStyle w:val="ECCTabletext"/>
            </w:pPr>
            <w:r w:rsidRPr="008D72A9">
              <w:t>-</w:t>
            </w:r>
          </w:p>
        </w:tc>
        <w:tc>
          <w:tcPr>
            <w:tcW w:w="0" w:type="auto"/>
          </w:tcPr>
          <w:p w14:paraId="5A977BCE" w14:textId="77777777" w:rsidR="002D627E" w:rsidRPr="008D72A9" w:rsidRDefault="002D627E" w:rsidP="0023580D">
            <w:pPr>
              <w:pStyle w:val="ECCTabletext"/>
            </w:pPr>
            <w:r w:rsidRPr="008D72A9">
              <w:t>-</w:t>
            </w:r>
          </w:p>
        </w:tc>
        <w:tc>
          <w:tcPr>
            <w:tcW w:w="0" w:type="auto"/>
          </w:tcPr>
          <w:p w14:paraId="00757CA9" w14:textId="77777777" w:rsidR="002D627E" w:rsidRPr="008D72A9" w:rsidRDefault="002D627E" w:rsidP="0023580D">
            <w:pPr>
              <w:pStyle w:val="ECCTabletext"/>
            </w:pPr>
            <w:r w:rsidRPr="008D72A9">
              <w:t>-</w:t>
            </w:r>
          </w:p>
        </w:tc>
      </w:tr>
      <w:tr w:rsidR="00BE4EC4" w:rsidRPr="008D72A9" w14:paraId="2DA6DEF5" w14:textId="77777777" w:rsidTr="00BE4EC4">
        <w:tc>
          <w:tcPr>
            <w:tcW w:w="1129" w:type="dxa"/>
          </w:tcPr>
          <w:p w14:paraId="37A47E18" w14:textId="77777777" w:rsidR="002D627E" w:rsidRPr="008D72A9" w:rsidRDefault="002D627E" w:rsidP="0023580D">
            <w:pPr>
              <w:pStyle w:val="ECCTabletext"/>
            </w:pPr>
            <w:r w:rsidRPr="008D72A9">
              <w:t>200 W</w:t>
            </w:r>
          </w:p>
        </w:tc>
        <w:tc>
          <w:tcPr>
            <w:tcW w:w="1276" w:type="dxa"/>
          </w:tcPr>
          <w:p w14:paraId="3C862E38" w14:textId="77777777" w:rsidR="002D627E" w:rsidRPr="008D72A9" w:rsidRDefault="002D627E" w:rsidP="0023580D">
            <w:pPr>
              <w:pStyle w:val="ECCTabletext"/>
            </w:pPr>
            <w:r w:rsidRPr="008D72A9">
              <w:t>46.32 dB</w:t>
            </w:r>
          </w:p>
        </w:tc>
        <w:tc>
          <w:tcPr>
            <w:tcW w:w="1276" w:type="dxa"/>
          </w:tcPr>
          <w:p w14:paraId="02A7E979" w14:textId="5BC2395E" w:rsidR="002D627E" w:rsidRPr="008D72A9" w:rsidRDefault="002D627E" w:rsidP="0023580D">
            <w:pPr>
              <w:pStyle w:val="ECCTabletext"/>
            </w:pPr>
            <w:r w:rsidRPr="008D72A9">
              <w:t>39.5 dB</w:t>
            </w:r>
          </w:p>
        </w:tc>
        <w:tc>
          <w:tcPr>
            <w:tcW w:w="1134" w:type="dxa"/>
          </w:tcPr>
          <w:p w14:paraId="7EB4733C" w14:textId="4EE3E849" w:rsidR="002D627E" w:rsidRPr="008D72A9" w:rsidRDefault="002D627E" w:rsidP="0023580D">
            <w:pPr>
              <w:pStyle w:val="ECCTabletext"/>
            </w:pPr>
            <w:r w:rsidRPr="008D72A9">
              <w:t>34.4 dB</w:t>
            </w:r>
          </w:p>
        </w:tc>
        <w:tc>
          <w:tcPr>
            <w:tcW w:w="1276" w:type="dxa"/>
          </w:tcPr>
          <w:p w14:paraId="6BB5D269" w14:textId="3298FBCE" w:rsidR="002D627E" w:rsidRPr="008D72A9" w:rsidRDefault="002D627E" w:rsidP="0023580D">
            <w:pPr>
              <w:pStyle w:val="ECCTabletext"/>
            </w:pPr>
            <w:r w:rsidRPr="008D72A9">
              <w:t>15.5 dB</w:t>
            </w:r>
          </w:p>
        </w:tc>
        <w:tc>
          <w:tcPr>
            <w:tcW w:w="1194" w:type="dxa"/>
          </w:tcPr>
          <w:p w14:paraId="3956029A" w14:textId="626812E1" w:rsidR="002D627E" w:rsidRPr="008D72A9" w:rsidRDefault="002D627E" w:rsidP="0023580D">
            <w:pPr>
              <w:pStyle w:val="ECCTabletext"/>
            </w:pPr>
            <w:r w:rsidRPr="008D72A9">
              <w:t>8.66 dB</w:t>
            </w:r>
          </w:p>
        </w:tc>
        <w:tc>
          <w:tcPr>
            <w:tcW w:w="1027" w:type="dxa"/>
          </w:tcPr>
          <w:p w14:paraId="33AE9C8C" w14:textId="40BFA1BE" w:rsidR="002D627E" w:rsidRPr="008D72A9" w:rsidRDefault="002D627E" w:rsidP="0023580D">
            <w:pPr>
              <w:pStyle w:val="ECCTabletext"/>
            </w:pPr>
            <w:r w:rsidRPr="008D72A9">
              <w:t>3.6 dB</w:t>
            </w:r>
          </w:p>
        </w:tc>
        <w:tc>
          <w:tcPr>
            <w:tcW w:w="0" w:type="auto"/>
          </w:tcPr>
          <w:p w14:paraId="4CB86F17" w14:textId="77777777" w:rsidR="002D627E" w:rsidRPr="008D72A9" w:rsidRDefault="002D627E" w:rsidP="0023580D">
            <w:pPr>
              <w:pStyle w:val="ECCTabletext"/>
            </w:pPr>
            <w:r w:rsidRPr="008D72A9">
              <w:t>-</w:t>
            </w:r>
          </w:p>
        </w:tc>
        <w:tc>
          <w:tcPr>
            <w:tcW w:w="0" w:type="auto"/>
          </w:tcPr>
          <w:p w14:paraId="5A8AA317" w14:textId="77777777" w:rsidR="002D627E" w:rsidRPr="008D72A9" w:rsidRDefault="002D627E" w:rsidP="0023580D">
            <w:pPr>
              <w:pStyle w:val="ECCTabletext"/>
            </w:pPr>
            <w:r w:rsidRPr="008D72A9">
              <w:t>-</w:t>
            </w:r>
          </w:p>
        </w:tc>
        <w:tc>
          <w:tcPr>
            <w:tcW w:w="0" w:type="auto"/>
          </w:tcPr>
          <w:p w14:paraId="139F8C1D" w14:textId="77777777" w:rsidR="002D627E" w:rsidRPr="008D72A9" w:rsidRDefault="002D627E" w:rsidP="0023580D">
            <w:pPr>
              <w:pStyle w:val="ECCTabletext"/>
            </w:pPr>
            <w:r w:rsidRPr="008D72A9">
              <w:t>-</w:t>
            </w:r>
          </w:p>
        </w:tc>
      </w:tr>
      <w:tr w:rsidR="00BE4EC4" w:rsidRPr="008D72A9" w14:paraId="25DECD87" w14:textId="77777777" w:rsidTr="00BE4EC4">
        <w:tc>
          <w:tcPr>
            <w:tcW w:w="1129" w:type="dxa"/>
          </w:tcPr>
          <w:p w14:paraId="20F7B21F" w14:textId="77777777" w:rsidR="002D627E" w:rsidRPr="008D72A9" w:rsidRDefault="002D627E" w:rsidP="0023580D">
            <w:pPr>
              <w:pStyle w:val="ECCTabletext"/>
            </w:pPr>
            <w:r w:rsidRPr="008D72A9">
              <w:t>300 W</w:t>
            </w:r>
          </w:p>
        </w:tc>
        <w:tc>
          <w:tcPr>
            <w:tcW w:w="1276" w:type="dxa"/>
          </w:tcPr>
          <w:p w14:paraId="597923B4" w14:textId="77777777" w:rsidR="002D627E" w:rsidRPr="008D72A9" w:rsidRDefault="002D627E" w:rsidP="0023580D">
            <w:pPr>
              <w:pStyle w:val="ECCTabletext"/>
            </w:pPr>
            <w:r w:rsidRPr="008D72A9">
              <w:t>48.9 dB</w:t>
            </w:r>
          </w:p>
        </w:tc>
        <w:tc>
          <w:tcPr>
            <w:tcW w:w="1276" w:type="dxa"/>
          </w:tcPr>
          <w:p w14:paraId="175BA56E" w14:textId="77777777" w:rsidR="002D627E" w:rsidRPr="008D72A9" w:rsidRDefault="002D627E" w:rsidP="0023580D">
            <w:pPr>
              <w:pStyle w:val="ECCTabletext"/>
            </w:pPr>
            <w:r w:rsidRPr="008D72A9">
              <w:t>41.25 dB</w:t>
            </w:r>
          </w:p>
        </w:tc>
        <w:tc>
          <w:tcPr>
            <w:tcW w:w="1134" w:type="dxa"/>
          </w:tcPr>
          <w:p w14:paraId="31E63C29" w14:textId="520EF84C" w:rsidR="002D627E" w:rsidRPr="008D72A9" w:rsidRDefault="002D627E" w:rsidP="0023580D">
            <w:pPr>
              <w:pStyle w:val="ECCTabletext"/>
            </w:pPr>
            <w:r w:rsidRPr="008D72A9">
              <w:t>36.2 dB</w:t>
            </w:r>
          </w:p>
        </w:tc>
        <w:tc>
          <w:tcPr>
            <w:tcW w:w="1276" w:type="dxa"/>
          </w:tcPr>
          <w:p w14:paraId="689ECA82" w14:textId="77777777" w:rsidR="002D627E" w:rsidRPr="008D72A9" w:rsidRDefault="002D627E" w:rsidP="0023580D">
            <w:pPr>
              <w:pStyle w:val="ECCTabletext"/>
            </w:pPr>
            <w:r w:rsidRPr="008D72A9">
              <w:t>17.26 dB</w:t>
            </w:r>
          </w:p>
        </w:tc>
        <w:tc>
          <w:tcPr>
            <w:tcW w:w="1194" w:type="dxa"/>
          </w:tcPr>
          <w:p w14:paraId="2ECBC05C" w14:textId="77777777" w:rsidR="002D627E" w:rsidRPr="008D72A9" w:rsidRDefault="002D627E" w:rsidP="0023580D">
            <w:pPr>
              <w:pStyle w:val="ECCTabletext"/>
            </w:pPr>
            <w:r w:rsidRPr="008D72A9">
              <w:t>10.43 dB</w:t>
            </w:r>
          </w:p>
        </w:tc>
        <w:tc>
          <w:tcPr>
            <w:tcW w:w="1027" w:type="dxa"/>
          </w:tcPr>
          <w:p w14:paraId="599F48CF" w14:textId="4F46B948" w:rsidR="002D627E" w:rsidRPr="008D72A9" w:rsidRDefault="002D627E" w:rsidP="0023580D">
            <w:pPr>
              <w:pStyle w:val="ECCTabletext"/>
            </w:pPr>
            <w:r w:rsidRPr="008D72A9">
              <w:t>5.35 dB</w:t>
            </w:r>
          </w:p>
        </w:tc>
        <w:tc>
          <w:tcPr>
            <w:tcW w:w="0" w:type="auto"/>
          </w:tcPr>
          <w:p w14:paraId="4EB920AA" w14:textId="77777777" w:rsidR="002D627E" w:rsidRPr="008D72A9" w:rsidRDefault="002D627E" w:rsidP="0023580D">
            <w:pPr>
              <w:pStyle w:val="ECCTabletext"/>
            </w:pPr>
            <w:r w:rsidRPr="008D72A9">
              <w:t>-</w:t>
            </w:r>
          </w:p>
        </w:tc>
        <w:tc>
          <w:tcPr>
            <w:tcW w:w="0" w:type="auto"/>
          </w:tcPr>
          <w:p w14:paraId="2F26F014" w14:textId="77777777" w:rsidR="002D627E" w:rsidRPr="008D72A9" w:rsidRDefault="002D627E" w:rsidP="0023580D">
            <w:pPr>
              <w:pStyle w:val="ECCTabletext"/>
            </w:pPr>
            <w:r w:rsidRPr="008D72A9">
              <w:t>-</w:t>
            </w:r>
          </w:p>
        </w:tc>
        <w:tc>
          <w:tcPr>
            <w:tcW w:w="0" w:type="auto"/>
          </w:tcPr>
          <w:p w14:paraId="03D4EC56" w14:textId="77777777" w:rsidR="002D627E" w:rsidRPr="008D72A9" w:rsidRDefault="002D627E" w:rsidP="0023580D">
            <w:pPr>
              <w:pStyle w:val="ECCTabletext"/>
            </w:pPr>
            <w:r w:rsidRPr="008D72A9">
              <w:t>-</w:t>
            </w:r>
          </w:p>
        </w:tc>
      </w:tr>
    </w:tbl>
    <w:p w14:paraId="3C6CC562" w14:textId="75FC1BBA" w:rsidR="00D00C2F" w:rsidRPr="008D72A9" w:rsidRDefault="00D00C2F" w:rsidP="001612DE">
      <w:pPr>
        <w:rPr>
          <w:rFonts w:cs="Arial"/>
          <w:szCs w:val="20"/>
        </w:rPr>
      </w:pPr>
      <w:r w:rsidRPr="008D72A9">
        <w:rPr>
          <w:rFonts w:cs="Arial"/>
          <w:szCs w:val="20"/>
        </w:rPr>
        <w:t>In</w:t>
      </w:r>
      <w:r w:rsidR="00B277C2" w:rsidRPr="008D72A9">
        <w:t xml:space="preserve"> </w:t>
      </w:r>
      <w:r w:rsidR="001B0750" w:rsidRPr="008D72A9">
        <w:rPr>
          <w:rFonts w:cs="Arial"/>
          <w:szCs w:val="20"/>
        </w:rPr>
        <w:fldChar w:fldCharType="begin"/>
      </w:r>
      <w:r w:rsidR="001B0750" w:rsidRPr="008D72A9">
        <w:rPr>
          <w:rFonts w:cs="Arial"/>
          <w:szCs w:val="20"/>
        </w:rPr>
        <w:instrText xml:space="preserve"> REF _Ref171519894 \h </w:instrText>
      </w:r>
      <w:r w:rsidR="001B0750" w:rsidRPr="008D72A9">
        <w:rPr>
          <w:rFonts w:cs="Arial"/>
          <w:szCs w:val="20"/>
        </w:rPr>
      </w:r>
      <w:r w:rsidR="001B0750" w:rsidRPr="008D72A9">
        <w:rPr>
          <w:rFonts w:cs="Arial"/>
          <w:szCs w:val="20"/>
        </w:rPr>
        <w:fldChar w:fldCharType="separate"/>
      </w:r>
      <w:r w:rsidR="001B0750" w:rsidRPr="008D72A9">
        <w:t>Table 19</w:t>
      </w:r>
      <w:r w:rsidR="001B0750" w:rsidRPr="008D72A9">
        <w:rPr>
          <w:rFonts w:cs="Arial"/>
          <w:szCs w:val="20"/>
        </w:rPr>
        <w:fldChar w:fldCharType="end"/>
      </w:r>
      <w:r w:rsidR="001612DE" w:rsidRPr="008D72A9">
        <w:rPr>
          <w:rFonts w:cs="Arial"/>
          <w:szCs w:val="20"/>
        </w:rPr>
        <w:fldChar w:fldCharType="begin"/>
      </w:r>
      <w:r w:rsidR="001612DE" w:rsidRPr="008D72A9">
        <w:rPr>
          <w:rFonts w:cs="Arial"/>
          <w:szCs w:val="20"/>
        </w:rPr>
        <w:instrText xml:space="preserve"> REF _Ref162424699 \h </w:instrText>
      </w:r>
      <w:r w:rsidR="001612DE" w:rsidRPr="008D72A9">
        <w:rPr>
          <w:rFonts w:cs="Arial"/>
          <w:szCs w:val="20"/>
        </w:rPr>
      </w:r>
      <w:r w:rsidR="001612DE" w:rsidRPr="008D72A9">
        <w:rPr>
          <w:rFonts w:cs="Arial"/>
          <w:szCs w:val="20"/>
        </w:rPr>
        <w:fldChar w:fldCharType="end"/>
      </w:r>
      <w:r w:rsidRPr="008D72A9">
        <w:rPr>
          <w:rFonts w:cs="Arial"/>
          <w:szCs w:val="20"/>
        </w:rPr>
        <w:t xml:space="preserve">, it was determined the Galileo IEL for 'Home station 2' depending on 3 chosen distances: 1.05 km, 5 km and 15 km. </w:t>
      </w:r>
    </w:p>
    <w:p w14:paraId="33DD205C" w14:textId="63C0A481" w:rsidR="00D00C2F" w:rsidRPr="008D72A9" w:rsidRDefault="00D00C2F" w:rsidP="00D00C2F">
      <w:pPr>
        <w:rPr>
          <w:rFonts w:cs="Arial"/>
          <w:szCs w:val="20"/>
        </w:rPr>
      </w:pPr>
      <w:r w:rsidRPr="008D72A9">
        <w:rPr>
          <w:rFonts w:cs="Arial"/>
          <w:szCs w:val="20"/>
        </w:rPr>
        <w:t>For an amateur station transmission power of 300 W, for narrowband applications the maximum IEL of 48.9 dB has been obtained at 1.05 km from the amateur station.</w:t>
      </w:r>
    </w:p>
    <w:p w14:paraId="452F4882" w14:textId="4896BE59" w:rsidR="00D00C2F" w:rsidRPr="008D72A9" w:rsidRDefault="00D00C2F" w:rsidP="00D00C2F">
      <w:pPr>
        <w:rPr>
          <w:rFonts w:cs="Arial"/>
          <w:szCs w:val="20"/>
        </w:rPr>
      </w:pPr>
      <w:r w:rsidRPr="008D72A9">
        <w:rPr>
          <w:rFonts w:cs="Arial"/>
          <w:szCs w:val="20"/>
        </w:rPr>
        <w:t>For 5</w:t>
      </w:r>
      <w:r w:rsidR="001A6941">
        <w:t xml:space="preserve"> </w:t>
      </w:r>
      <w:r w:rsidRPr="008D72A9">
        <w:rPr>
          <w:rFonts w:cs="Arial"/>
          <w:szCs w:val="20"/>
        </w:rPr>
        <w:t>mW transmission power, at 5 km and 15 km, the protection criteria was not exceeded in the entire E6 frequency band. Note EME communications would not be feasible with this power level.</w:t>
      </w:r>
    </w:p>
    <w:p w14:paraId="41FD69F6" w14:textId="77777777" w:rsidR="00D00C2F" w:rsidRPr="008D72A9" w:rsidRDefault="00D00C2F" w:rsidP="00BE54DA">
      <w:pPr>
        <w:pStyle w:val="Heading3"/>
        <w:rPr>
          <w:lang w:val="en-GB"/>
        </w:rPr>
      </w:pPr>
      <w:bookmarkStart w:id="176" w:name="_Toc140749274"/>
      <w:bookmarkStart w:id="177" w:name="_Toc179895020"/>
      <w:r w:rsidRPr="008D72A9">
        <w:rPr>
          <w:lang w:val="en-GB"/>
        </w:rPr>
        <w:lastRenderedPageBreak/>
        <w:t>Permanent station</w:t>
      </w:r>
      <w:bookmarkEnd w:id="176"/>
      <w:bookmarkEnd w:id="177"/>
    </w:p>
    <w:p w14:paraId="31D6C7D4" w14:textId="77777777" w:rsidR="00D00C2F" w:rsidRPr="008D72A9" w:rsidRDefault="00D00C2F" w:rsidP="00D07FB0">
      <w:pPr>
        <w:pStyle w:val="ECCFiguregraphcentered"/>
        <w:keepNext/>
        <w:rPr>
          <w:noProof w:val="0"/>
          <w:lang w:val="en-GB"/>
        </w:rPr>
      </w:pPr>
      <w:r w:rsidRPr="008D72A9">
        <w:rPr>
          <w:noProof w:val="0"/>
          <w:lang w:val="en-GB"/>
        </w:rPr>
        <w:t xml:space="preserve"> </w:t>
      </w:r>
      <w:r w:rsidRPr="008D72A9">
        <w:rPr>
          <w:lang w:val="en-GB" w:eastAsia="en-GB"/>
        </w:rPr>
        <w:drawing>
          <wp:inline distT="0" distB="0" distL="0" distR="0" wp14:anchorId="0BFC1550" wp14:editId="151717C4">
            <wp:extent cx="5697415" cy="1535366"/>
            <wp:effectExtent l="0" t="0" r="0" b="8255"/>
            <wp:docPr id="1050919222"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97415" cy="1535366"/>
                    </a:xfrm>
                    <a:prstGeom prst="rect">
                      <a:avLst/>
                    </a:prstGeom>
                    <a:noFill/>
                    <a:ln>
                      <a:noFill/>
                    </a:ln>
                  </pic:spPr>
                </pic:pic>
              </a:graphicData>
            </a:graphic>
          </wp:inline>
        </w:drawing>
      </w:r>
    </w:p>
    <w:p w14:paraId="17BCD21B" w14:textId="77777777" w:rsidR="00D00C2F" w:rsidRPr="008D72A9" w:rsidRDefault="00D00C2F" w:rsidP="00D07FB0">
      <w:pPr>
        <w:pStyle w:val="ECCFiguregraphcentered"/>
        <w:keepNext/>
        <w:spacing w:before="40" w:after="40"/>
        <w:rPr>
          <w:noProof w:val="0"/>
          <w:lang w:val="en-GB"/>
        </w:rPr>
      </w:pPr>
      <w:r w:rsidRPr="008D72A9">
        <w:rPr>
          <w:noProof w:val="0"/>
          <w:lang w:val="en-GB"/>
        </w:rPr>
        <w:t>(a)</w:t>
      </w:r>
    </w:p>
    <w:p w14:paraId="41D5113A" w14:textId="77777777" w:rsidR="00D00C2F" w:rsidRPr="008D72A9" w:rsidRDefault="00D00C2F" w:rsidP="00D07FB0">
      <w:pPr>
        <w:pStyle w:val="ECCFiguregraphcentered"/>
        <w:keepNext/>
        <w:rPr>
          <w:noProof w:val="0"/>
          <w:lang w:val="en-GB"/>
        </w:rPr>
      </w:pPr>
      <w:r w:rsidRPr="008D72A9">
        <w:rPr>
          <w:noProof w:val="0"/>
          <w:lang w:val="en-GB"/>
        </w:rPr>
        <w:t xml:space="preserve"> </w:t>
      </w:r>
      <w:r w:rsidRPr="008D72A9">
        <w:rPr>
          <w:lang w:val="en-GB" w:eastAsia="en-GB"/>
        </w:rPr>
        <w:drawing>
          <wp:inline distT="0" distB="0" distL="0" distR="0" wp14:anchorId="4A9044DC" wp14:editId="02F2F99F">
            <wp:extent cx="6120765" cy="1649452"/>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0765" cy="1649452"/>
                    </a:xfrm>
                    <a:prstGeom prst="rect">
                      <a:avLst/>
                    </a:prstGeom>
                    <a:noFill/>
                    <a:ln>
                      <a:noFill/>
                    </a:ln>
                  </pic:spPr>
                </pic:pic>
              </a:graphicData>
            </a:graphic>
          </wp:inline>
        </w:drawing>
      </w:r>
    </w:p>
    <w:p w14:paraId="2602B97C" w14:textId="77777777" w:rsidR="00D00C2F" w:rsidRPr="008D72A9" w:rsidRDefault="00D00C2F" w:rsidP="00D07FB0">
      <w:pPr>
        <w:pStyle w:val="ECCFiguregraphcentered"/>
        <w:keepNext/>
        <w:spacing w:before="40" w:after="40"/>
        <w:rPr>
          <w:noProof w:val="0"/>
          <w:lang w:val="en-GB"/>
        </w:rPr>
      </w:pPr>
      <w:r w:rsidRPr="008D72A9">
        <w:rPr>
          <w:noProof w:val="0"/>
          <w:lang w:val="en-GB"/>
        </w:rPr>
        <w:t>(b)</w:t>
      </w:r>
    </w:p>
    <w:p w14:paraId="5192949A" w14:textId="77777777" w:rsidR="00D00C2F" w:rsidRPr="008D72A9" w:rsidRDefault="00D00C2F" w:rsidP="00D07FB0">
      <w:pPr>
        <w:pStyle w:val="ECCFiguregraphcentered"/>
        <w:keepNext/>
        <w:rPr>
          <w:noProof w:val="0"/>
          <w:lang w:val="en-GB"/>
        </w:rPr>
      </w:pPr>
      <w:r w:rsidRPr="008D72A9">
        <w:rPr>
          <w:noProof w:val="0"/>
          <w:lang w:val="en-GB"/>
        </w:rPr>
        <w:t xml:space="preserve"> </w:t>
      </w:r>
      <w:r w:rsidRPr="008D72A9">
        <w:rPr>
          <w:lang w:val="en-GB" w:eastAsia="en-GB"/>
        </w:rPr>
        <w:drawing>
          <wp:inline distT="0" distB="0" distL="0" distR="0" wp14:anchorId="11205D96" wp14:editId="21B2EBBB">
            <wp:extent cx="6120765" cy="1649452"/>
            <wp:effectExtent l="0" t="0" r="0" b="8255"/>
            <wp:docPr id="448" name="Imag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20765" cy="1649452"/>
                    </a:xfrm>
                    <a:prstGeom prst="rect">
                      <a:avLst/>
                    </a:prstGeom>
                    <a:noFill/>
                    <a:ln>
                      <a:noFill/>
                    </a:ln>
                  </pic:spPr>
                </pic:pic>
              </a:graphicData>
            </a:graphic>
          </wp:inline>
        </w:drawing>
      </w:r>
    </w:p>
    <w:p w14:paraId="7F5BA784" w14:textId="77777777" w:rsidR="00D00C2F" w:rsidRPr="008D72A9" w:rsidRDefault="00D00C2F" w:rsidP="00D07FB0">
      <w:pPr>
        <w:pStyle w:val="ECCFiguregraphcentered"/>
        <w:keepNext/>
        <w:spacing w:before="40" w:after="40"/>
        <w:rPr>
          <w:noProof w:val="0"/>
          <w:lang w:val="en-GB"/>
        </w:rPr>
      </w:pPr>
      <w:r w:rsidRPr="008D72A9">
        <w:rPr>
          <w:noProof w:val="0"/>
          <w:lang w:val="en-GB"/>
        </w:rPr>
        <w:t>(c)</w:t>
      </w:r>
    </w:p>
    <w:p w14:paraId="7A366F68" w14:textId="2C5AACDD" w:rsidR="00D00C2F" w:rsidRPr="008D72A9" w:rsidRDefault="00CD3586" w:rsidP="00D07FB0">
      <w:pPr>
        <w:pStyle w:val="Caption"/>
        <w:keepNext/>
        <w:rPr>
          <w:lang w:val="en-GB"/>
        </w:rPr>
      </w:pPr>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B277C2" w:rsidRPr="008D72A9">
        <w:rPr>
          <w:lang w:val="en-GB"/>
        </w:rPr>
        <w:t>9</w:t>
      </w:r>
      <w:r w:rsidRPr="008D72A9">
        <w:rPr>
          <w:lang w:val="en-GB"/>
        </w:rPr>
        <w:fldChar w:fldCharType="end"/>
      </w:r>
      <w:r w:rsidRPr="008D72A9">
        <w:rPr>
          <w:lang w:val="en-GB"/>
        </w:rPr>
        <w:t>: Galileo IEL extracted from the minimum coupling loss studies for Permanent station: (a) at 1.05 km, (b) at 5 km, (c) at 15 km</w:t>
      </w:r>
    </w:p>
    <w:p w14:paraId="155CDDBF" w14:textId="5D3FC6F0" w:rsidR="00D00C2F" w:rsidRPr="008D72A9" w:rsidRDefault="00D00C2F" w:rsidP="00D00C2F">
      <w:pPr>
        <w:rPr>
          <w:rStyle w:val="ECCParagraph"/>
        </w:rPr>
      </w:pPr>
      <w:bookmarkStart w:id="178" w:name="_Hlk116880132"/>
      <w:r w:rsidRPr="008D72A9">
        <w:rPr>
          <w:rStyle w:val="ECCParagraph"/>
        </w:rPr>
        <w:t>The maximum IEL has also been obtained in this case for broadband amateur applications with a value of 41.5 dB at 15 W transmission power. For narrowband amateur applications, an IEL of 38.3 dB has been obtained</w:t>
      </w:r>
      <w:bookmarkEnd w:id="178"/>
      <w:r w:rsidRPr="008D72A9">
        <w:rPr>
          <w:rStyle w:val="ECCParagraph"/>
        </w:rPr>
        <w:t>.</w:t>
      </w:r>
    </w:p>
    <w:p w14:paraId="26B3B0B2" w14:textId="5A1130A0" w:rsidR="00D00C2F" w:rsidRPr="008D72A9" w:rsidRDefault="00D00C2F" w:rsidP="00D00C2F">
      <w:pPr>
        <w:rPr>
          <w:rStyle w:val="ECCParagraph"/>
        </w:rPr>
      </w:pPr>
      <w:r w:rsidRPr="008D72A9">
        <w:rPr>
          <w:rStyle w:val="ECCParagraph"/>
        </w:rPr>
        <w:t>For 5</w:t>
      </w:r>
      <w:r w:rsidR="001A6941">
        <w:rPr>
          <w:rStyle w:val="ECCParagraph"/>
        </w:rPr>
        <w:t xml:space="preserve"> </w:t>
      </w:r>
      <w:r w:rsidRPr="008D72A9">
        <w:rPr>
          <w:rStyle w:val="ECCParagraph"/>
        </w:rPr>
        <w:t xml:space="preserve">mW transmission power, the protection criteria were not exceeded in the frequency band 1260-1300 MHz. </w:t>
      </w:r>
    </w:p>
    <w:p w14:paraId="244FB899" w14:textId="77777777" w:rsidR="00D07FB0" w:rsidRDefault="00D07FB0" w:rsidP="00802E0B">
      <w:pPr>
        <w:pStyle w:val="Caption"/>
        <w:keepLines w:val="0"/>
        <w:rPr>
          <w:rStyle w:val="ECCParagraph"/>
        </w:rPr>
      </w:pPr>
      <w:bookmarkStart w:id="179" w:name="_Ref171520971"/>
      <w:r>
        <w:rPr>
          <w:rStyle w:val="ECCParagraph"/>
        </w:rPr>
        <w:br w:type="page"/>
      </w:r>
    </w:p>
    <w:p w14:paraId="568E5B01" w14:textId="4330057F" w:rsidR="00D00C2F" w:rsidRPr="008D72A9" w:rsidRDefault="00D00C2F" w:rsidP="00802E0B">
      <w:pPr>
        <w:pStyle w:val="Caption"/>
        <w:keepLines w:val="0"/>
        <w:rPr>
          <w:rFonts w:eastAsia="Calibri"/>
          <w:lang w:val="en-GB"/>
        </w:rPr>
      </w:pPr>
      <w:r w:rsidRPr="008D72A9">
        <w:rPr>
          <w:rStyle w:val="ECCParagraph"/>
        </w:rPr>
        <w:lastRenderedPageBreak/>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20</w:t>
      </w:r>
      <w:r w:rsidRPr="008D72A9">
        <w:rPr>
          <w:lang w:val="en-GB"/>
        </w:rPr>
        <w:fldChar w:fldCharType="end"/>
      </w:r>
      <w:bookmarkEnd w:id="179"/>
      <w:r w:rsidRPr="008D72A9">
        <w:rPr>
          <w:rStyle w:val="ECCParagraph"/>
        </w:rPr>
        <w:t xml:space="preserve">: </w:t>
      </w:r>
      <w:r w:rsidRPr="008D72A9">
        <w:rPr>
          <w:lang w:val="en-GB"/>
        </w:rPr>
        <w:t>IEL for Galileo for broad band amateur applications at 1.05 km from the amateur station</w:t>
      </w:r>
    </w:p>
    <w:tbl>
      <w:tblPr>
        <w:tblStyle w:val="ECCTable-redheader"/>
        <w:tblW w:w="4193" w:type="pct"/>
        <w:tblInd w:w="0" w:type="dxa"/>
        <w:tblLook w:val="04A0" w:firstRow="1" w:lastRow="0" w:firstColumn="1" w:lastColumn="0" w:noHBand="0" w:noVBand="1"/>
      </w:tblPr>
      <w:tblGrid>
        <w:gridCol w:w="1414"/>
        <w:gridCol w:w="2410"/>
        <w:gridCol w:w="2124"/>
        <w:gridCol w:w="2127"/>
      </w:tblGrid>
      <w:tr w:rsidR="00456DF7" w:rsidRPr="008D72A9" w14:paraId="517659B4" w14:textId="77777777" w:rsidTr="006B1080">
        <w:trPr>
          <w:cnfStyle w:val="100000000000" w:firstRow="1" w:lastRow="0" w:firstColumn="0" w:lastColumn="0" w:oddVBand="0" w:evenVBand="0" w:oddHBand="0" w:evenHBand="0" w:firstRowFirstColumn="0" w:firstRowLastColumn="0" w:lastRowFirstColumn="0" w:lastRowLastColumn="0"/>
        </w:trPr>
        <w:tc>
          <w:tcPr>
            <w:tcW w:w="0" w:type="pct"/>
            <w:tcBorders>
              <w:bottom w:val="single" w:sz="4" w:space="0" w:color="FFFFFF" w:themeColor="background1"/>
            </w:tcBorders>
          </w:tcPr>
          <w:p w14:paraId="2E461400" w14:textId="77777777" w:rsidR="00D00C2F" w:rsidRPr="008D72A9" w:rsidRDefault="00D00C2F" w:rsidP="00802E0B">
            <w:pPr>
              <w:spacing w:before="80" w:after="80"/>
            </w:pPr>
            <w:bookmarkStart w:id="180" w:name="_Hlk116880246"/>
            <w:r w:rsidRPr="008D72A9">
              <w:t>Power</w:t>
            </w:r>
          </w:p>
        </w:tc>
        <w:tc>
          <w:tcPr>
            <w:tcW w:w="0" w:type="pct"/>
            <w:gridSpan w:val="3"/>
            <w:tcBorders>
              <w:bottom w:val="single" w:sz="4" w:space="0" w:color="FFFFFF" w:themeColor="background1"/>
            </w:tcBorders>
          </w:tcPr>
          <w:p w14:paraId="517A0749" w14:textId="77777777" w:rsidR="00D00C2F" w:rsidRPr="008D72A9" w:rsidRDefault="00D00C2F" w:rsidP="00802E0B">
            <w:pPr>
              <w:spacing w:before="80" w:after="80"/>
            </w:pPr>
            <w:r w:rsidRPr="008D72A9">
              <w:t>IEL</w:t>
            </w:r>
          </w:p>
        </w:tc>
      </w:tr>
      <w:tr w:rsidR="00456DF7" w:rsidRPr="008D72A9" w14:paraId="4A4AF228" w14:textId="77777777" w:rsidTr="00456DF7">
        <w:tc>
          <w:tcPr>
            <w:tcW w:w="87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45C3498" w14:textId="77777777" w:rsidR="00D00C2F" w:rsidRPr="008D72A9" w:rsidRDefault="00D00C2F" w:rsidP="00802E0B">
            <w:pPr>
              <w:spacing w:before="80" w:after="80"/>
              <w:jc w:val="center"/>
              <w:rPr>
                <w:b/>
                <w:bCs/>
                <w:color w:val="FFFFFF" w:themeColor="background1"/>
              </w:rPr>
            </w:pPr>
          </w:p>
        </w:tc>
        <w:tc>
          <w:tcPr>
            <w:tcW w:w="4124" w:type="pct"/>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05A7BC5" w14:textId="77777777" w:rsidR="00D00C2F" w:rsidRPr="008D72A9" w:rsidRDefault="00D00C2F" w:rsidP="00802E0B">
            <w:pPr>
              <w:spacing w:before="80" w:after="80"/>
              <w:jc w:val="center"/>
              <w:rPr>
                <w:b/>
                <w:bCs/>
                <w:color w:val="FFFFFF" w:themeColor="background1"/>
              </w:rPr>
            </w:pPr>
            <w:r w:rsidRPr="008D72A9">
              <w:rPr>
                <w:b/>
                <w:bCs/>
                <w:color w:val="FFFFFF" w:themeColor="background1"/>
              </w:rPr>
              <w:t>Region 1</w:t>
            </w:r>
          </w:p>
        </w:tc>
      </w:tr>
      <w:tr w:rsidR="00456DF7" w:rsidRPr="008D72A9" w14:paraId="5787036D" w14:textId="77777777" w:rsidTr="00DB74CA">
        <w:trPr>
          <w:trHeight w:val="529"/>
        </w:trPr>
        <w:tc>
          <w:tcPr>
            <w:tcW w:w="87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838CE36" w14:textId="77777777" w:rsidR="00D00C2F" w:rsidRPr="008D72A9" w:rsidRDefault="00D00C2F" w:rsidP="00802E0B">
            <w:pPr>
              <w:spacing w:before="80" w:after="80"/>
              <w:jc w:val="center"/>
              <w:rPr>
                <w:b/>
                <w:bCs/>
                <w:color w:val="FFFFFF" w:themeColor="background1"/>
              </w:rPr>
            </w:pPr>
          </w:p>
        </w:tc>
        <w:tc>
          <w:tcPr>
            <w:tcW w:w="14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64BB3BF" w14:textId="77777777" w:rsidR="00D00C2F" w:rsidRPr="008D72A9" w:rsidRDefault="00D00C2F" w:rsidP="00802E0B">
            <w:pPr>
              <w:spacing w:before="80" w:after="80"/>
              <w:jc w:val="center"/>
              <w:rPr>
                <w:b/>
                <w:bCs/>
                <w:color w:val="FFFFFF" w:themeColor="background1"/>
              </w:rPr>
            </w:pPr>
            <w:r w:rsidRPr="008D72A9">
              <w:rPr>
                <w:b/>
                <w:bCs/>
                <w:color w:val="FFFFFF" w:themeColor="background1"/>
              </w:rPr>
              <w:t>HS1</w:t>
            </w:r>
          </w:p>
        </w:tc>
        <w:tc>
          <w:tcPr>
            <w:tcW w:w="13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13BA730" w14:textId="77777777" w:rsidR="00D00C2F" w:rsidRPr="008D72A9" w:rsidRDefault="00D00C2F" w:rsidP="00802E0B">
            <w:pPr>
              <w:spacing w:before="80" w:after="80"/>
              <w:jc w:val="center"/>
              <w:rPr>
                <w:b/>
                <w:bCs/>
                <w:color w:val="FFFFFF" w:themeColor="background1"/>
              </w:rPr>
            </w:pPr>
            <w:r w:rsidRPr="008D72A9">
              <w:rPr>
                <w:b/>
                <w:bCs/>
                <w:color w:val="FFFFFF" w:themeColor="background1"/>
              </w:rPr>
              <w:t>HS2 at 10 deg</w:t>
            </w:r>
          </w:p>
        </w:tc>
        <w:tc>
          <w:tcPr>
            <w:tcW w:w="131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889BF91" w14:textId="77777777" w:rsidR="00D00C2F" w:rsidRPr="008D72A9" w:rsidRDefault="00D00C2F" w:rsidP="00802E0B">
            <w:pPr>
              <w:spacing w:before="80" w:after="80"/>
              <w:jc w:val="center"/>
              <w:rPr>
                <w:b/>
                <w:bCs/>
                <w:color w:val="FFFFFF" w:themeColor="background1"/>
              </w:rPr>
            </w:pPr>
            <w:r w:rsidRPr="008D72A9">
              <w:rPr>
                <w:b/>
                <w:bCs/>
                <w:color w:val="FFFFFF" w:themeColor="background1"/>
              </w:rPr>
              <w:t>PS</w:t>
            </w:r>
          </w:p>
        </w:tc>
      </w:tr>
      <w:tr w:rsidR="00456DF7" w:rsidRPr="008D72A9" w14:paraId="2420FAB9" w14:textId="77777777" w:rsidTr="006B1080">
        <w:tc>
          <w:tcPr>
            <w:tcW w:w="876" w:type="pct"/>
            <w:tcBorders>
              <w:top w:val="single" w:sz="4" w:space="0" w:color="FFFFFF" w:themeColor="background1"/>
            </w:tcBorders>
          </w:tcPr>
          <w:p w14:paraId="719B6036" w14:textId="77777777" w:rsidR="00D00C2F" w:rsidRPr="008D72A9" w:rsidRDefault="00D00C2F" w:rsidP="00802E0B">
            <w:r w:rsidRPr="008D72A9">
              <w:t>1 mW</w:t>
            </w:r>
          </w:p>
        </w:tc>
        <w:tc>
          <w:tcPr>
            <w:tcW w:w="1492" w:type="pct"/>
            <w:tcBorders>
              <w:top w:val="single" w:sz="4" w:space="0" w:color="FFFFFF" w:themeColor="background1"/>
            </w:tcBorders>
          </w:tcPr>
          <w:p w14:paraId="70C6DBDE" w14:textId="77777777" w:rsidR="00D00C2F" w:rsidRPr="008D72A9" w:rsidRDefault="00D00C2F" w:rsidP="00802E0B">
            <w:r w:rsidRPr="008D72A9">
              <w:t>2.3 dB</w:t>
            </w:r>
          </w:p>
        </w:tc>
        <w:tc>
          <w:tcPr>
            <w:tcW w:w="1315" w:type="pct"/>
            <w:tcBorders>
              <w:top w:val="single" w:sz="4" w:space="0" w:color="FFFFFF" w:themeColor="background1"/>
            </w:tcBorders>
          </w:tcPr>
          <w:p w14:paraId="17EDD55A" w14:textId="77777777" w:rsidR="00D00C2F" w:rsidRPr="008D72A9" w:rsidRDefault="00D00C2F" w:rsidP="00802E0B">
            <w:r w:rsidRPr="008D72A9">
              <w:t>-</w:t>
            </w:r>
          </w:p>
        </w:tc>
        <w:tc>
          <w:tcPr>
            <w:tcW w:w="1317" w:type="pct"/>
            <w:tcBorders>
              <w:top w:val="single" w:sz="4" w:space="0" w:color="FFFFFF" w:themeColor="background1"/>
            </w:tcBorders>
          </w:tcPr>
          <w:p w14:paraId="1A1EA15C" w14:textId="77777777" w:rsidR="00D00C2F" w:rsidRPr="008D72A9" w:rsidRDefault="00D00C2F" w:rsidP="00802E0B">
            <w:r w:rsidRPr="008D72A9">
              <w:t>-</w:t>
            </w:r>
          </w:p>
        </w:tc>
      </w:tr>
      <w:tr w:rsidR="00456DF7" w:rsidRPr="008D72A9" w14:paraId="642116E7" w14:textId="77777777" w:rsidTr="006B1080">
        <w:tc>
          <w:tcPr>
            <w:tcW w:w="876" w:type="pct"/>
          </w:tcPr>
          <w:p w14:paraId="203F5CCE" w14:textId="77777777" w:rsidR="00D00C2F" w:rsidRPr="008D72A9" w:rsidRDefault="00D00C2F" w:rsidP="00802E0B">
            <w:r w:rsidRPr="008D72A9">
              <w:t>5 mW</w:t>
            </w:r>
          </w:p>
        </w:tc>
        <w:tc>
          <w:tcPr>
            <w:tcW w:w="1492" w:type="pct"/>
          </w:tcPr>
          <w:p w14:paraId="39D81D42" w14:textId="77777777" w:rsidR="00D00C2F" w:rsidRPr="008D72A9" w:rsidRDefault="00D00C2F" w:rsidP="00802E0B">
            <w:r w:rsidRPr="008D72A9">
              <w:t>9.3 dB</w:t>
            </w:r>
          </w:p>
        </w:tc>
        <w:tc>
          <w:tcPr>
            <w:tcW w:w="1315" w:type="pct"/>
          </w:tcPr>
          <w:p w14:paraId="32E73F53" w14:textId="77777777" w:rsidR="00D00C2F" w:rsidRPr="008D72A9" w:rsidRDefault="00D00C2F" w:rsidP="00802E0B">
            <w:r w:rsidRPr="008D72A9">
              <w:t>-</w:t>
            </w:r>
          </w:p>
        </w:tc>
        <w:tc>
          <w:tcPr>
            <w:tcW w:w="1317" w:type="pct"/>
          </w:tcPr>
          <w:p w14:paraId="6C751E87" w14:textId="77777777" w:rsidR="00D00C2F" w:rsidRPr="008D72A9" w:rsidRDefault="00D00C2F" w:rsidP="00802E0B">
            <w:r w:rsidRPr="008D72A9">
              <w:t>6.9 dB</w:t>
            </w:r>
          </w:p>
        </w:tc>
      </w:tr>
      <w:tr w:rsidR="00456DF7" w:rsidRPr="008D72A9" w14:paraId="7BC4D21B" w14:textId="77777777" w:rsidTr="006B1080">
        <w:tc>
          <w:tcPr>
            <w:tcW w:w="876" w:type="pct"/>
          </w:tcPr>
          <w:p w14:paraId="6478917B" w14:textId="77777777" w:rsidR="00D00C2F" w:rsidRPr="008D72A9" w:rsidRDefault="00D00C2F" w:rsidP="00802E0B">
            <w:r w:rsidRPr="008D72A9">
              <w:t>0.1 W</w:t>
            </w:r>
          </w:p>
        </w:tc>
        <w:tc>
          <w:tcPr>
            <w:tcW w:w="1492" w:type="pct"/>
          </w:tcPr>
          <w:p w14:paraId="0071F54D" w14:textId="77777777" w:rsidR="00D00C2F" w:rsidRPr="008D72A9" w:rsidRDefault="00D00C2F" w:rsidP="00802E0B">
            <w:r w:rsidRPr="008D72A9">
              <w:t>22.31 dB</w:t>
            </w:r>
          </w:p>
        </w:tc>
        <w:tc>
          <w:tcPr>
            <w:tcW w:w="1315" w:type="pct"/>
          </w:tcPr>
          <w:p w14:paraId="2EDC47BE" w14:textId="77777777" w:rsidR="00D00C2F" w:rsidRPr="008D72A9" w:rsidRDefault="00D00C2F" w:rsidP="00802E0B">
            <w:r w:rsidRPr="008D72A9">
              <w:t>-</w:t>
            </w:r>
          </w:p>
        </w:tc>
        <w:tc>
          <w:tcPr>
            <w:tcW w:w="1317" w:type="pct"/>
          </w:tcPr>
          <w:p w14:paraId="53B9036A" w14:textId="77777777" w:rsidR="00D00C2F" w:rsidRPr="008D72A9" w:rsidRDefault="00D00C2F" w:rsidP="00802E0B">
            <w:r w:rsidRPr="008D72A9">
              <w:t>19.9 dB</w:t>
            </w:r>
          </w:p>
        </w:tc>
      </w:tr>
      <w:tr w:rsidR="00456DF7" w:rsidRPr="008D72A9" w14:paraId="16001621" w14:textId="77777777" w:rsidTr="006B1080">
        <w:tc>
          <w:tcPr>
            <w:tcW w:w="876" w:type="pct"/>
          </w:tcPr>
          <w:p w14:paraId="48BD612D" w14:textId="77777777" w:rsidR="00D00C2F" w:rsidRPr="008D72A9" w:rsidRDefault="00D00C2F" w:rsidP="00802E0B">
            <w:r w:rsidRPr="008D72A9">
              <w:t>1W</w:t>
            </w:r>
          </w:p>
        </w:tc>
        <w:tc>
          <w:tcPr>
            <w:tcW w:w="1492" w:type="pct"/>
          </w:tcPr>
          <w:p w14:paraId="2445CF7F" w14:textId="77777777" w:rsidR="00D00C2F" w:rsidRPr="008D72A9" w:rsidRDefault="00D00C2F" w:rsidP="00802E0B">
            <w:r w:rsidRPr="008D72A9">
              <w:t>32.31 dB</w:t>
            </w:r>
          </w:p>
        </w:tc>
        <w:tc>
          <w:tcPr>
            <w:tcW w:w="1315" w:type="pct"/>
          </w:tcPr>
          <w:p w14:paraId="2535EDF1" w14:textId="77777777" w:rsidR="00D00C2F" w:rsidRPr="008D72A9" w:rsidRDefault="00D00C2F" w:rsidP="00802E0B">
            <w:r w:rsidRPr="008D72A9">
              <w:t>-</w:t>
            </w:r>
          </w:p>
        </w:tc>
        <w:tc>
          <w:tcPr>
            <w:tcW w:w="1317" w:type="pct"/>
          </w:tcPr>
          <w:p w14:paraId="20F5EFE0" w14:textId="77777777" w:rsidR="00D00C2F" w:rsidRPr="008D72A9" w:rsidRDefault="00D00C2F" w:rsidP="00802E0B">
            <w:r w:rsidRPr="008D72A9">
              <w:t>29.9 dB</w:t>
            </w:r>
          </w:p>
        </w:tc>
      </w:tr>
      <w:tr w:rsidR="00456DF7" w:rsidRPr="008D72A9" w14:paraId="5BF21EFA" w14:textId="77777777" w:rsidTr="006B1080">
        <w:tc>
          <w:tcPr>
            <w:tcW w:w="876" w:type="pct"/>
          </w:tcPr>
          <w:p w14:paraId="1C5DBAD8" w14:textId="77777777" w:rsidR="00D00C2F" w:rsidRPr="008D72A9" w:rsidRDefault="00D00C2F" w:rsidP="00802E0B">
            <w:r w:rsidRPr="008D72A9">
              <w:t>10 W</w:t>
            </w:r>
          </w:p>
        </w:tc>
        <w:tc>
          <w:tcPr>
            <w:tcW w:w="1492" w:type="pct"/>
          </w:tcPr>
          <w:p w14:paraId="52D5B58D" w14:textId="77777777" w:rsidR="00D00C2F" w:rsidRPr="008D72A9" w:rsidRDefault="00D00C2F" w:rsidP="00802E0B">
            <w:r w:rsidRPr="008D72A9">
              <w:t>42.31 dB</w:t>
            </w:r>
          </w:p>
        </w:tc>
        <w:tc>
          <w:tcPr>
            <w:tcW w:w="1315" w:type="pct"/>
          </w:tcPr>
          <w:p w14:paraId="6BA2CE31" w14:textId="77777777" w:rsidR="00D00C2F" w:rsidRPr="008D72A9" w:rsidRDefault="00D00C2F" w:rsidP="00802E0B">
            <w:r w:rsidRPr="008D72A9">
              <w:t>-</w:t>
            </w:r>
          </w:p>
        </w:tc>
        <w:tc>
          <w:tcPr>
            <w:tcW w:w="1317" w:type="pct"/>
          </w:tcPr>
          <w:p w14:paraId="5FCD2430" w14:textId="77777777" w:rsidR="00D00C2F" w:rsidRPr="008D72A9" w:rsidRDefault="00D00C2F" w:rsidP="00802E0B">
            <w:r w:rsidRPr="008D72A9">
              <w:t>39.9 dB</w:t>
            </w:r>
          </w:p>
        </w:tc>
      </w:tr>
      <w:tr w:rsidR="00456DF7" w:rsidRPr="008D72A9" w14:paraId="616A6C00" w14:textId="77777777" w:rsidTr="006B1080">
        <w:tc>
          <w:tcPr>
            <w:tcW w:w="876" w:type="pct"/>
          </w:tcPr>
          <w:p w14:paraId="729B38FB" w14:textId="77777777" w:rsidR="00D00C2F" w:rsidRPr="008D72A9" w:rsidRDefault="00D00C2F" w:rsidP="00802E0B">
            <w:r w:rsidRPr="008D72A9">
              <w:t>15 W</w:t>
            </w:r>
          </w:p>
        </w:tc>
        <w:tc>
          <w:tcPr>
            <w:tcW w:w="1492" w:type="pct"/>
          </w:tcPr>
          <w:p w14:paraId="47E5DF0F" w14:textId="77777777" w:rsidR="00D00C2F" w:rsidRPr="008D72A9" w:rsidRDefault="00D00C2F" w:rsidP="00802E0B">
            <w:r w:rsidRPr="008D72A9">
              <w:t>-</w:t>
            </w:r>
          </w:p>
        </w:tc>
        <w:tc>
          <w:tcPr>
            <w:tcW w:w="1315" w:type="pct"/>
          </w:tcPr>
          <w:p w14:paraId="58AB0F40" w14:textId="77777777" w:rsidR="00D00C2F" w:rsidRPr="008D72A9" w:rsidRDefault="00D00C2F" w:rsidP="00802E0B">
            <w:r w:rsidRPr="008D72A9">
              <w:t>-</w:t>
            </w:r>
          </w:p>
        </w:tc>
        <w:tc>
          <w:tcPr>
            <w:tcW w:w="1317" w:type="pct"/>
          </w:tcPr>
          <w:p w14:paraId="3574EB0F" w14:textId="77777777" w:rsidR="00D00C2F" w:rsidRPr="008D72A9" w:rsidRDefault="00D00C2F" w:rsidP="00802E0B">
            <w:r w:rsidRPr="008D72A9">
              <w:t>41.5 dB</w:t>
            </w:r>
          </w:p>
        </w:tc>
      </w:tr>
      <w:tr w:rsidR="00456DF7" w:rsidRPr="008D72A9" w14:paraId="4E1EAE03" w14:textId="77777777" w:rsidTr="006B1080">
        <w:tc>
          <w:tcPr>
            <w:tcW w:w="876" w:type="pct"/>
          </w:tcPr>
          <w:p w14:paraId="4ABE15C4" w14:textId="77777777" w:rsidR="00D00C2F" w:rsidRPr="008D72A9" w:rsidRDefault="00D00C2F" w:rsidP="00802E0B">
            <w:r w:rsidRPr="008D72A9">
              <w:t>50 W</w:t>
            </w:r>
          </w:p>
        </w:tc>
        <w:tc>
          <w:tcPr>
            <w:tcW w:w="1492" w:type="pct"/>
          </w:tcPr>
          <w:p w14:paraId="7955CAE7" w14:textId="77777777" w:rsidR="00D00C2F" w:rsidRPr="008D72A9" w:rsidRDefault="00D00C2F" w:rsidP="00802E0B">
            <w:r w:rsidRPr="008D72A9">
              <w:t>49.3 dB</w:t>
            </w:r>
          </w:p>
        </w:tc>
        <w:tc>
          <w:tcPr>
            <w:tcW w:w="1315" w:type="pct"/>
          </w:tcPr>
          <w:p w14:paraId="6B5603CA" w14:textId="77777777" w:rsidR="00D00C2F" w:rsidRPr="008D72A9" w:rsidRDefault="00D00C2F" w:rsidP="00802E0B">
            <w:r w:rsidRPr="008D72A9">
              <w:t>-</w:t>
            </w:r>
          </w:p>
        </w:tc>
        <w:tc>
          <w:tcPr>
            <w:tcW w:w="1317" w:type="pct"/>
          </w:tcPr>
          <w:p w14:paraId="680CCCEE" w14:textId="00EB5BC3" w:rsidR="00D00C2F" w:rsidRPr="008D72A9" w:rsidRDefault="00D00C2F" w:rsidP="00802E0B">
            <w:r w:rsidRPr="008D72A9">
              <w:t>-</w:t>
            </w:r>
          </w:p>
        </w:tc>
      </w:tr>
      <w:tr w:rsidR="00456DF7" w:rsidRPr="008D72A9" w14:paraId="6FDEBC2A" w14:textId="77777777" w:rsidTr="006B1080">
        <w:tc>
          <w:tcPr>
            <w:tcW w:w="876" w:type="pct"/>
          </w:tcPr>
          <w:p w14:paraId="0A0683FB" w14:textId="77777777" w:rsidR="00D00C2F" w:rsidRPr="008D72A9" w:rsidRDefault="00D00C2F" w:rsidP="00802E0B">
            <w:r w:rsidRPr="008D72A9">
              <w:t>100 W</w:t>
            </w:r>
          </w:p>
        </w:tc>
        <w:tc>
          <w:tcPr>
            <w:tcW w:w="1492" w:type="pct"/>
          </w:tcPr>
          <w:p w14:paraId="3701F453" w14:textId="77777777" w:rsidR="00D00C2F" w:rsidRPr="008D72A9" w:rsidRDefault="00D00C2F" w:rsidP="00802E0B">
            <w:r w:rsidRPr="008D72A9">
              <w:t>52.31 dB</w:t>
            </w:r>
          </w:p>
        </w:tc>
        <w:tc>
          <w:tcPr>
            <w:tcW w:w="1315" w:type="pct"/>
          </w:tcPr>
          <w:p w14:paraId="6106DA35" w14:textId="77777777" w:rsidR="00D00C2F" w:rsidRPr="008D72A9" w:rsidRDefault="00D00C2F" w:rsidP="00802E0B">
            <w:r w:rsidRPr="008D72A9">
              <w:t>-</w:t>
            </w:r>
          </w:p>
        </w:tc>
        <w:tc>
          <w:tcPr>
            <w:tcW w:w="1317" w:type="pct"/>
          </w:tcPr>
          <w:p w14:paraId="5EEE1D16" w14:textId="77777777" w:rsidR="00D00C2F" w:rsidRPr="008D72A9" w:rsidRDefault="00D00C2F" w:rsidP="00802E0B">
            <w:r w:rsidRPr="008D72A9">
              <w:t>-</w:t>
            </w:r>
          </w:p>
        </w:tc>
      </w:tr>
      <w:tr w:rsidR="00456DF7" w:rsidRPr="008D72A9" w14:paraId="37C8C18B" w14:textId="77777777" w:rsidTr="006B1080">
        <w:tc>
          <w:tcPr>
            <w:tcW w:w="876" w:type="pct"/>
          </w:tcPr>
          <w:p w14:paraId="4EE59C08" w14:textId="77777777" w:rsidR="00D00C2F" w:rsidRPr="008D72A9" w:rsidRDefault="00D00C2F" w:rsidP="00802E0B">
            <w:r w:rsidRPr="008D72A9">
              <w:t>200 W</w:t>
            </w:r>
          </w:p>
        </w:tc>
        <w:tc>
          <w:tcPr>
            <w:tcW w:w="1492" w:type="pct"/>
          </w:tcPr>
          <w:p w14:paraId="599FB3A6" w14:textId="77777777" w:rsidR="00D00C2F" w:rsidRPr="008D72A9" w:rsidRDefault="00D00C2F" w:rsidP="00802E0B">
            <w:r w:rsidRPr="008D72A9">
              <w:t>55.32 dB</w:t>
            </w:r>
          </w:p>
        </w:tc>
        <w:tc>
          <w:tcPr>
            <w:tcW w:w="1315" w:type="pct"/>
          </w:tcPr>
          <w:p w14:paraId="5EBBD1DA" w14:textId="77777777" w:rsidR="00D00C2F" w:rsidRPr="008D72A9" w:rsidRDefault="00D00C2F" w:rsidP="00802E0B">
            <w:r w:rsidRPr="008D72A9">
              <w:t>-</w:t>
            </w:r>
          </w:p>
        </w:tc>
        <w:tc>
          <w:tcPr>
            <w:tcW w:w="1317" w:type="pct"/>
          </w:tcPr>
          <w:p w14:paraId="666E7D46" w14:textId="77777777" w:rsidR="00D00C2F" w:rsidRPr="008D72A9" w:rsidRDefault="00D00C2F" w:rsidP="00802E0B">
            <w:r w:rsidRPr="008D72A9">
              <w:t>-</w:t>
            </w:r>
          </w:p>
        </w:tc>
      </w:tr>
      <w:tr w:rsidR="00456DF7" w:rsidRPr="008D72A9" w14:paraId="721BF229" w14:textId="77777777" w:rsidTr="006B1080">
        <w:tc>
          <w:tcPr>
            <w:tcW w:w="876" w:type="pct"/>
          </w:tcPr>
          <w:p w14:paraId="2BB5C68B" w14:textId="77777777" w:rsidR="00D00C2F" w:rsidRPr="008D72A9" w:rsidRDefault="00D00C2F" w:rsidP="00802E0B">
            <w:r w:rsidRPr="008D72A9">
              <w:t>300 W</w:t>
            </w:r>
          </w:p>
        </w:tc>
        <w:tc>
          <w:tcPr>
            <w:tcW w:w="1492" w:type="pct"/>
          </w:tcPr>
          <w:p w14:paraId="778E7C30" w14:textId="77777777" w:rsidR="00D00C2F" w:rsidRPr="008D72A9" w:rsidRDefault="00D00C2F" w:rsidP="00802E0B">
            <w:r w:rsidRPr="008D72A9">
              <w:t>57.2 dB</w:t>
            </w:r>
          </w:p>
        </w:tc>
        <w:tc>
          <w:tcPr>
            <w:tcW w:w="1315" w:type="pct"/>
          </w:tcPr>
          <w:p w14:paraId="303F3865" w14:textId="77777777" w:rsidR="00D00C2F" w:rsidRPr="008D72A9" w:rsidRDefault="00D00C2F" w:rsidP="00802E0B">
            <w:r w:rsidRPr="008D72A9">
              <w:t>-</w:t>
            </w:r>
          </w:p>
        </w:tc>
        <w:tc>
          <w:tcPr>
            <w:tcW w:w="1317" w:type="pct"/>
          </w:tcPr>
          <w:p w14:paraId="04635762" w14:textId="77777777" w:rsidR="00D00C2F" w:rsidRPr="008D72A9" w:rsidRDefault="00D00C2F" w:rsidP="00802E0B">
            <w:r w:rsidRPr="008D72A9">
              <w:t>-</w:t>
            </w:r>
          </w:p>
        </w:tc>
      </w:tr>
    </w:tbl>
    <w:p w14:paraId="0F940A0A" w14:textId="6113DF9A" w:rsidR="00D00C2F" w:rsidRPr="008D72A9" w:rsidRDefault="00D00C2F" w:rsidP="00D00C2F">
      <w:pPr>
        <w:pStyle w:val="Caption"/>
        <w:rPr>
          <w:rFonts w:eastAsia="Calibri"/>
          <w:lang w:val="en-GB"/>
        </w:rPr>
      </w:pPr>
      <w:bookmarkStart w:id="181" w:name="_Ref171520863"/>
      <w:bookmarkEnd w:id="180"/>
      <w:r w:rsidRPr="008D72A9">
        <w:rPr>
          <w:rStyle w:val="ECCParagraph"/>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21</w:t>
      </w:r>
      <w:r w:rsidRPr="008D72A9">
        <w:rPr>
          <w:lang w:val="en-GB"/>
        </w:rPr>
        <w:fldChar w:fldCharType="end"/>
      </w:r>
      <w:bookmarkEnd w:id="181"/>
      <w:r w:rsidRPr="008D72A9">
        <w:rPr>
          <w:rStyle w:val="ECCParagraph"/>
        </w:rPr>
        <w:t xml:space="preserve">: </w:t>
      </w:r>
      <w:r w:rsidRPr="008D72A9">
        <w:rPr>
          <w:lang w:val="en-GB"/>
        </w:rPr>
        <w:t>IEL for Galileo for narrowband amateur applications at 1.05 km from the amateur station</w:t>
      </w:r>
    </w:p>
    <w:tbl>
      <w:tblPr>
        <w:tblStyle w:val="ECCTable-redheader"/>
        <w:tblW w:w="4119" w:type="pct"/>
        <w:tblInd w:w="0" w:type="dxa"/>
        <w:tblLook w:val="04A0" w:firstRow="1" w:lastRow="0" w:firstColumn="1" w:lastColumn="0" w:noHBand="0" w:noVBand="1"/>
      </w:tblPr>
      <w:tblGrid>
        <w:gridCol w:w="1697"/>
        <w:gridCol w:w="1699"/>
        <w:gridCol w:w="2126"/>
        <w:gridCol w:w="2410"/>
      </w:tblGrid>
      <w:tr w:rsidR="00D00C2F" w:rsidRPr="008D72A9" w14:paraId="14209703" w14:textId="77777777" w:rsidTr="006B1080">
        <w:trPr>
          <w:cnfStyle w:val="100000000000" w:firstRow="1" w:lastRow="0" w:firstColumn="0" w:lastColumn="0" w:oddVBand="0" w:evenVBand="0" w:oddHBand="0" w:evenHBand="0" w:firstRowFirstColumn="0" w:firstRowLastColumn="0" w:lastRowFirstColumn="0" w:lastRowLastColumn="0"/>
        </w:trPr>
        <w:tc>
          <w:tcPr>
            <w:tcW w:w="1070" w:type="pct"/>
            <w:tcBorders>
              <w:bottom w:val="single" w:sz="4" w:space="0" w:color="FFFFFF" w:themeColor="background1"/>
            </w:tcBorders>
          </w:tcPr>
          <w:p w14:paraId="09496F40" w14:textId="77777777" w:rsidR="00D00C2F" w:rsidRPr="008D72A9" w:rsidRDefault="00D00C2F" w:rsidP="00D0330E">
            <w:pPr>
              <w:spacing w:before="80" w:after="80"/>
            </w:pPr>
            <w:bookmarkStart w:id="182" w:name="_Hlk116880292"/>
            <w:r w:rsidRPr="008D72A9">
              <w:t>Power</w:t>
            </w:r>
          </w:p>
        </w:tc>
        <w:tc>
          <w:tcPr>
            <w:tcW w:w="3930" w:type="pct"/>
            <w:gridSpan w:val="3"/>
            <w:tcBorders>
              <w:bottom w:val="single" w:sz="4" w:space="0" w:color="FFFFFF" w:themeColor="background1"/>
            </w:tcBorders>
          </w:tcPr>
          <w:p w14:paraId="613D9F99" w14:textId="77777777" w:rsidR="00D00C2F" w:rsidRPr="008D72A9" w:rsidRDefault="00D00C2F" w:rsidP="00D0330E">
            <w:pPr>
              <w:spacing w:before="80" w:after="80"/>
            </w:pPr>
            <w:r w:rsidRPr="008D72A9">
              <w:t>IEL</w:t>
            </w:r>
          </w:p>
        </w:tc>
      </w:tr>
      <w:tr w:rsidR="00D00C2F" w:rsidRPr="008D72A9" w14:paraId="780CF1C5" w14:textId="77777777" w:rsidTr="006B1080">
        <w:tc>
          <w:tcPr>
            <w:tcW w:w="107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14E0D2E" w14:textId="77777777" w:rsidR="00D00C2F" w:rsidRPr="008D72A9" w:rsidRDefault="00D00C2F" w:rsidP="00D0330E">
            <w:pPr>
              <w:spacing w:before="80" w:after="80"/>
              <w:jc w:val="center"/>
              <w:rPr>
                <w:b/>
                <w:bCs/>
                <w:color w:val="FFFFFF" w:themeColor="background1"/>
              </w:rPr>
            </w:pPr>
          </w:p>
        </w:tc>
        <w:tc>
          <w:tcPr>
            <w:tcW w:w="3930" w:type="pct"/>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A5C754D" w14:textId="77777777" w:rsidR="00D00C2F" w:rsidRPr="008D72A9" w:rsidRDefault="00D00C2F" w:rsidP="00D0330E">
            <w:pPr>
              <w:spacing w:before="80" w:after="80"/>
              <w:jc w:val="center"/>
              <w:rPr>
                <w:b/>
                <w:bCs/>
                <w:color w:val="FFFFFF" w:themeColor="background1"/>
              </w:rPr>
            </w:pPr>
            <w:r w:rsidRPr="008D72A9">
              <w:rPr>
                <w:b/>
                <w:bCs/>
                <w:color w:val="FFFFFF" w:themeColor="background1"/>
              </w:rPr>
              <w:t>Region 1</w:t>
            </w:r>
          </w:p>
        </w:tc>
      </w:tr>
      <w:tr w:rsidR="00456DF7" w:rsidRPr="008D72A9" w14:paraId="3F1C1096" w14:textId="77777777" w:rsidTr="006B1080">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3A41ADD" w14:textId="77777777" w:rsidR="00D00C2F" w:rsidRPr="008D72A9" w:rsidRDefault="00D00C2F" w:rsidP="00D0330E">
            <w:pPr>
              <w:spacing w:before="80" w:after="80"/>
              <w:jc w:val="center"/>
              <w:rPr>
                <w:b/>
                <w:bCs/>
                <w:color w:val="FFFFFF" w:themeColor="background1"/>
              </w:rPr>
            </w:pPr>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9A75358" w14:textId="77777777" w:rsidR="00D00C2F" w:rsidRPr="008D72A9" w:rsidRDefault="00D00C2F" w:rsidP="00D0330E">
            <w:pPr>
              <w:spacing w:before="80" w:after="80"/>
              <w:jc w:val="center"/>
              <w:rPr>
                <w:b/>
                <w:bCs/>
                <w:color w:val="FFFFFF" w:themeColor="background1"/>
              </w:rPr>
            </w:pPr>
            <w:r w:rsidRPr="008D72A9">
              <w:rPr>
                <w:b/>
                <w:bCs/>
                <w:color w:val="FFFFFF" w:themeColor="background1"/>
              </w:rPr>
              <w:t>HS1</w:t>
            </w:r>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335469C" w14:textId="77777777" w:rsidR="00D00C2F" w:rsidRPr="008D72A9" w:rsidRDefault="00D00C2F" w:rsidP="00D0330E">
            <w:pPr>
              <w:spacing w:before="80" w:after="80"/>
              <w:jc w:val="center"/>
              <w:rPr>
                <w:b/>
                <w:bCs/>
                <w:color w:val="FFFFFF" w:themeColor="background1"/>
              </w:rPr>
            </w:pPr>
            <w:r w:rsidRPr="008D72A9">
              <w:rPr>
                <w:b/>
                <w:bCs/>
                <w:color w:val="FFFFFF" w:themeColor="background1"/>
              </w:rPr>
              <w:t>HS2 at 10 deg</w:t>
            </w:r>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DE2C13D" w14:textId="77777777" w:rsidR="00D00C2F" w:rsidRPr="008D72A9" w:rsidRDefault="00D00C2F" w:rsidP="00D0330E">
            <w:pPr>
              <w:spacing w:before="80" w:after="80"/>
              <w:jc w:val="center"/>
              <w:rPr>
                <w:b/>
                <w:bCs/>
                <w:color w:val="FFFFFF" w:themeColor="background1"/>
              </w:rPr>
            </w:pPr>
            <w:r w:rsidRPr="008D72A9">
              <w:rPr>
                <w:b/>
                <w:bCs/>
                <w:color w:val="FFFFFF" w:themeColor="background1"/>
              </w:rPr>
              <w:t>PS</w:t>
            </w:r>
          </w:p>
        </w:tc>
      </w:tr>
      <w:tr w:rsidR="00456DF7" w:rsidRPr="008D72A9" w14:paraId="78AEA002" w14:textId="77777777" w:rsidTr="006B1080">
        <w:tc>
          <w:tcPr>
            <w:tcW w:w="0" w:type="pct"/>
            <w:tcBorders>
              <w:top w:val="single" w:sz="4" w:space="0" w:color="FFFFFF" w:themeColor="background1"/>
            </w:tcBorders>
          </w:tcPr>
          <w:p w14:paraId="32B512A6" w14:textId="77777777" w:rsidR="00D00C2F" w:rsidRPr="008D72A9" w:rsidRDefault="00D00C2F" w:rsidP="00D04FC8">
            <w:r w:rsidRPr="008D72A9">
              <w:t>1 mW</w:t>
            </w:r>
          </w:p>
        </w:tc>
        <w:tc>
          <w:tcPr>
            <w:tcW w:w="0" w:type="pct"/>
            <w:tcBorders>
              <w:top w:val="single" w:sz="4" w:space="0" w:color="FFFFFF" w:themeColor="background1"/>
            </w:tcBorders>
          </w:tcPr>
          <w:p w14:paraId="67994112" w14:textId="77777777" w:rsidR="00D00C2F" w:rsidRPr="008D72A9" w:rsidRDefault="00D00C2F" w:rsidP="00D04FC8">
            <w:r w:rsidRPr="008D72A9">
              <w:t>-</w:t>
            </w:r>
          </w:p>
        </w:tc>
        <w:tc>
          <w:tcPr>
            <w:tcW w:w="0" w:type="pct"/>
            <w:tcBorders>
              <w:top w:val="single" w:sz="4" w:space="0" w:color="FFFFFF" w:themeColor="background1"/>
            </w:tcBorders>
          </w:tcPr>
          <w:p w14:paraId="7D62366A" w14:textId="77777777" w:rsidR="00D00C2F" w:rsidRPr="008D72A9" w:rsidRDefault="00D00C2F" w:rsidP="00D04FC8">
            <w:r w:rsidRPr="008D72A9">
              <w:t>-</w:t>
            </w:r>
          </w:p>
        </w:tc>
        <w:tc>
          <w:tcPr>
            <w:tcW w:w="0" w:type="pct"/>
            <w:tcBorders>
              <w:top w:val="single" w:sz="4" w:space="0" w:color="FFFFFF" w:themeColor="background1"/>
            </w:tcBorders>
          </w:tcPr>
          <w:p w14:paraId="3BCE6968" w14:textId="77777777" w:rsidR="00D00C2F" w:rsidRPr="008D72A9" w:rsidRDefault="00D00C2F" w:rsidP="00D04FC8">
            <w:r w:rsidRPr="008D72A9">
              <w:t>-</w:t>
            </w:r>
          </w:p>
        </w:tc>
      </w:tr>
      <w:tr w:rsidR="00456DF7" w:rsidRPr="008D72A9" w14:paraId="32886A35" w14:textId="77777777" w:rsidTr="00456DF7">
        <w:tc>
          <w:tcPr>
            <w:tcW w:w="1070" w:type="pct"/>
          </w:tcPr>
          <w:p w14:paraId="5E3D55C6" w14:textId="77777777" w:rsidR="00D00C2F" w:rsidRPr="008D72A9" w:rsidRDefault="00D00C2F" w:rsidP="00D04FC8">
            <w:r w:rsidRPr="008D72A9">
              <w:t>5 mW</w:t>
            </w:r>
          </w:p>
        </w:tc>
        <w:tc>
          <w:tcPr>
            <w:tcW w:w="1071" w:type="pct"/>
          </w:tcPr>
          <w:p w14:paraId="7210803E" w14:textId="77777777" w:rsidR="00D00C2F" w:rsidRPr="008D72A9" w:rsidRDefault="00D00C2F" w:rsidP="00D04FC8">
            <w:r w:rsidRPr="008D72A9">
              <w:t>6.3 dB</w:t>
            </w:r>
          </w:p>
        </w:tc>
        <w:tc>
          <w:tcPr>
            <w:tcW w:w="1340" w:type="pct"/>
          </w:tcPr>
          <w:p w14:paraId="7E14B944" w14:textId="77777777" w:rsidR="00D00C2F" w:rsidRPr="008D72A9" w:rsidRDefault="00D00C2F" w:rsidP="00D04FC8">
            <w:r w:rsidRPr="008D72A9">
              <w:t>0.3 dB</w:t>
            </w:r>
          </w:p>
        </w:tc>
        <w:tc>
          <w:tcPr>
            <w:tcW w:w="1519" w:type="pct"/>
          </w:tcPr>
          <w:p w14:paraId="7C145186" w14:textId="77777777" w:rsidR="00D00C2F" w:rsidRPr="008D72A9" w:rsidRDefault="00D00C2F" w:rsidP="00D04FC8">
            <w:r w:rsidRPr="008D72A9">
              <w:t>3.7 dB</w:t>
            </w:r>
          </w:p>
        </w:tc>
      </w:tr>
      <w:tr w:rsidR="00456DF7" w:rsidRPr="008D72A9" w14:paraId="37234C1D" w14:textId="77777777" w:rsidTr="00456DF7">
        <w:tc>
          <w:tcPr>
            <w:tcW w:w="1070" w:type="pct"/>
          </w:tcPr>
          <w:p w14:paraId="365F35B7" w14:textId="77777777" w:rsidR="00D00C2F" w:rsidRPr="008D72A9" w:rsidRDefault="00D00C2F" w:rsidP="00D04FC8">
            <w:r w:rsidRPr="008D72A9">
              <w:t>0.1 W</w:t>
            </w:r>
          </w:p>
        </w:tc>
        <w:tc>
          <w:tcPr>
            <w:tcW w:w="1071" w:type="pct"/>
          </w:tcPr>
          <w:p w14:paraId="7D9C8BBD" w14:textId="77777777" w:rsidR="00D00C2F" w:rsidRPr="008D72A9" w:rsidRDefault="00D00C2F" w:rsidP="00D04FC8">
            <w:r w:rsidRPr="008D72A9">
              <w:t>19.31 dB</w:t>
            </w:r>
          </w:p>
        </w:tc>
        <w:tc>
          <w:tcPr>
            <w:tcW w:w="1340" w:type="pct"/>
          </w:tcPr>
          <w:p w14:paraId="79A9BED4" w14:textId="77777777" w:rsidR="00D00C2F" w:rsidRPr="008D72A9" w:rsidRDefault="00D00C2F" w:rsidP="00D04FC8">
            <w:r w:rsidRPr="008D72A9">
              <w:t>13.32 dB</w:t>
            </w:r>
          </w:p>
        </w:tc>
        <w:tc>
          <w:tcPr>
            <w:tcW w:w="1519" w:type="pct"/>
          </w:tcPr>
          <w:p w14:paraId="000ABDE3" w14:textId="77777777" w:rsidR="00D00C2F" w:rsidRPr="008D72A9" w:rsidRDefault="00D00C2F" w:rsidP="00D04FC8">
            <w:r w:rsidRPr="008D72A9">
              <w:t>16.7 dB</w:t>
            </w:r>
          </w:p>
        </w:tc>
      </w:tr>
      <w:tr w:rsidR="00456DF7" w:rsidRPr="008D72A9" w14:paraId="32500D08" w14:textId="77777777" w:rsidTr="00456DF7">
        <w:tc>
          <w:tcPr>
            <w:tcW w:w="1070" w:type="pct"/>
          </w:tcPr>
          <w:p w14:paraId="602BB32D" w14:textId="77777777" w:rsidR="00D00C2F" w:rsidRPr="008D72A9" w:rsidRDefault="00D00C2F" w:rsidP="00D04FC8">
            <w:r w:rsidRPr="008D72A9">
              <w:t>1W</w:t>
            </w:r>
          </w:p>
        </w:tc>
        <w:tc>
          <w:tcPr>
            <w:tcW w:w="1071" w:type="pct"/>
          </w:tcPr>
          <w:p w14:paraId="0785A722" w14:textId="77777777" w:rsidR="00D00C2F" w:rsidRPr="008D72A9" w:rsidRDefault="00D00C2F" w:rsidP="00D04FC8">
            <w:r w:rsidRPr="008D72A9">
              <w:t>29.31 dB</w:t>
            </w:r>
          </w:p>
        </w:tc>
        <w:tc>
          <w:tcPr>
            <w:tcW w:w="1340" w:type="pct"/>
          </w:tcPr>
          <w:p w14:paraId="2D697867" w14:textId="77777777" w:rsidR="00D00C2F" w:rsidRPr="008D72A9" w:rsidRDefault="00D00C2F" w:rsidP="00D04FC8">
            <w:r w:rsidRPr="008D72A9">
              <w:t>23.31 dB</w:t>
            </w:r>
          </w:p>
        </w:tc>
        <w:tc>
          <w:tcPr>
            <w:tcW w:w="1519" w:type="pct"/>
          </w:tcPr>
          <w:p w14:paraId="423CD1F9" w14:textId="77777777" w:rsidR="00D00C2F" w:rsidRPr="008D72A9" w:rsidRDefault="00D00C2F" w:rsidP="00D04FC8">
            <w:r w:rsidRPr="008D72A9">
              <w:t>26.7 dB</w:t>
            </w:r>
          </w:p>
        </w:tc>
      </w:tr>
      <w:tr w:rsidR="00456DF7" w:rsidRPr="008D72A9" w14:paraId="258B882F" w14:textId="77777777" w:rsidTr="00456DF7">
        <w:tc>
          <w:tcPr>
            <w:tcW w:w="1070" w:type="pct"/>
          </w:tcPr>
          <w:p w14:paraId="4410C200" w14:textId="77777777" w:rsidR="00D00C2F" w:rsidRPr="008D72A9" w:rsidRDefault="00D00C2F" w:rsidP="00D04FC8">
            <w:r w:rsidRPr="008D72A9">
              <w:t>10 W</w:t>
            </w:r>
          </w:p>
        </w:tc>
        <w:tc>
          <w:tcPr>
            <w:tcW w:w="1071" w:type="pct"/>
          </w:tcPr>
          <w:p w14:paraId="51EF4886" w14:textId="77777777" w:rsidR="00D00C2F" w:rsidRPr="008D72A9" w:rsidRDefault="00D00C2F" w:rsidP="00D04FC8">
            <w:r w:rsidRPr="008D72A9">
              <w:t>39.31 dB</w:t>
            </w:r>
          </w:p>
        </w:tc>
        <w:tc>
          <w:tcPr>
            <w:tcW w:w="1340" w:type="pct"/>
          </w:tcPr>
          <w:p w14:paraId="63BE244E" w14:textId="77777777" w:rsidR="00D00C2F" w:rsidRPr="008D72A9" w:rsidRDefault="00D00C2F" w:rsidP="00D04FC8">
            <w:r w:rsidRPr="008D72A9">
              <w:t>33.32 dB</w:t>
            </w:r>
          </w:p>
        </w:tc>
        <w:tc>
          <w:tcPr>
            <w:tcW w:w="1519" w:type="pct"/>
          </w:tcPr>
          <w:p w14:paraId="1083A632" w14:textId="77777777" w:rsidR="00D00C2F" w:rsidRPr="008D72A9" w:rsidRDefault="00D00C2F" w:rsidP="00D04FC8">
            <w:r w:rsidRPr="008D72A9">
              <w:t>36.7 dB</w:t>
            </w:r>
          </w:p>
        </w:tc>
      </w:tr>
      <w:tr w:rsidR="00456DF7" w:rsidRPr="008D72A9" w14:paraId="2285C50F" w14:textId="77777777" w:rsidTr="00456DF7">
        <w:tc>
          <w:tcPr>
            <w:tcW w:w="1070" w:type="pct"/>
          </w:tcPr>
          <w:p w14:paraId="74F43981" w14:textId="77777777" w:rsidR="00D00C2F" w:rsidRPr="008D72A9" w:rsidRDefault="00D00C2F" w:rsidP="00D04FC8">
            <w:r w:rsidRPr="008D72A9">
              <w:t>15 W</w:t>
            </w:r>
          </w:p>
        </w:tc>
        <w:tc>
          <w:tcPr>
            <w:tcW w:w="1071" w:type="pct"/>
          </w:tcPr>
          <w:p w14:paraId="584F002D" w14:textId="77777777" w:rsidR="00D00C2F" w:rsidRPr="008D72A9" w:rsidRDefault="00D00C2F" w:rsidP="00D04FC8">
            <w:r w:rsidRPr="008D72A9">
              <w:t>-</w:t>
            </w:r>
          </w:p>
        </w:tc>
        <w:tc>
          <w:tcPr>
            <w:tcW w:w="1340" w:type="pct"/>
          </w:tcPr>
          <w:p w14:paraId="69C690FE" w14:textId="77777777" w:rsidR="00D00C2F" w:rsidRPr="008D72A9" w:rsidRDefault="00D00C2F" w:rsidP="00D04FC8">
            <w:r w:rsidRPr="008D72A9">
              <w:t>-</w:t>
            </w:r>
          </w:p>
        </w:tc>
        <w:tc>
          <w:tcPr>
            <w:tcW w:w="1519" w:type="pct"/>
          </w:tcPr>
          <w:p w14:paraId="01B54787" w14:textId="77777777" w:rsidR="00D00C2F" w:rsidRPr="008D72A9" w:rsidRDefault="00D00C2F" w:rsidP="00D04FC8">
            <w:r w:rsidRPr="008D72A9">
              <w:t>38.3 dB</w:t>
            </w:r>
          </w:p>
        </w:tc>
      </w:tr>
      <w:tr w:rsidR="00456DF7" w:rsidRPr="008D72A9" w14:paraId="688DDD1D" w14:textId="77777777" w:rsidTr="00456DF7">
        <w:tc>
          <w:tcPr>
            <w:tcW w:w="1070" w:type="pct"/>
          </w:tcPr>
          <w:p w14:paraId="00E5A114" w14:textId="77777777" w:rsidR="00D00C2F" w:rsidRPr="008D72A9" w:rsidRDefault="00D00C2F" w:rsidP="00D04FC8">
            <w:r w:rsidRPr="008D72A9">
              <w:t>50 W</w:t>
            </w:r>
          </w:p>
        </w:tc>
        <w:tc>
          <w:tcPr>
            <w:tcW w:w="1071" w:type="pct"/>
          </w:tcPr>
          <w:p w14:paraId="04613178" w14:textId="77777777" w:rsidR="00D00C2F" w:rsidRPr="008D72A9" w:rsidRDefault="00D00C2F" w:rsidP="00D04FC8">
            <w:r w:rsidRPr="008D72A9">
              <w:t>46.3 dB</w:t>
            </w:r>
          </w:p>
        </w:tc>
        <w:tc>
          <w:tcPr>
            <w:tcW w:w="1340" w:type="pct"/>
          </w:tcPr>
          <w:p w14:paraId="1FB37AB9" w14:textId="77777777" w:rsidR="00D00C2F" w:rsidRPr="008D72A9" w:rsidRDefault="00D00C2F" w:rsidP="00D04FC8">
            <w:r w:rsidRPr="008D72A9">
              <w:t>40.3 dB</w:t>
            </w:r>
          </w:p>
        </w:tc>
        <w:tc>
          <w:tcPr>
            <w:tcW w:w="1519" w:type="pct"/>
          </w:tcPr>
          <w:p w14:paraId="4377DE09" w14:textId="77777777" w:rsidR="00D00C2F" w:rsidRPr="008D72A9" w:rsidRDefault="00D00C2F" w:rsidP="00D04FC8">
            <w:r w:rsidRPr="008D72A9">
              <w:t>-</w:t>
            </w:r>
          </w:p>
        </w:tc>
      </w:tr>
      <w:tr w:rsidR="00456DF7" w:rsidRPr="008D72A9" w14:paraId="25D5EB1C" w14:textId="77777777" w:rsidTr="00456DF7">
        <w:tc>
          <w:tcPr>
            <w:tcW w:w="1070" w:type="pct"/>
          </w:tcPr>
          <w:p w14:paraId="2568A1F7" w14:textId="77777777" w:rsidR="00D00C2F" w:rsidRPr="008D72A9" w:rsidRDefault="00D00C2F" w:rsidP="00D04FC8">
            <w:r w:rsidRPr="008D72A9">
              <w:t>100 W</w:t>
            </w:r>
          </w:p>
        </w:tc>
        <w:tc>
          <w:tcPr>
            <w:tcW w:w="1071" w:type="pct"/>
          </w:tcPr>
          <w:p w14:paraId="3A1A40F2" w14:textId="77777777" w:rsidR="00D00C2F" w:rsidRPr="008D72A9" w:rsidRDefault="00D00C2F" w:rsidP="00D04FC8">
            <w:r w:rsidRPr="008D72A9">
              <w:t>49.31 dB</w:t>
            </w:r>
          </w:p>
        </w:tc>
        <w:tc>
          <w:tcPr>
            <w:tcW w:w="1340" w:type="pct"/>
          </w:tcPr>
          <w:p w14:paraId="1C3A50F1" w14:textId="77777777" w:rsidR="00D00C2F" w:rsidRPr="008D72A9" w:rsidRDefault="00D00C2F" w:rsidP="00D04FC8">
            <w:r w:rsidRPr="008D72A9">
              <w:t>43.31 dB</w:t>
            </w:r>
          </w:p>
        </w:tc>
        <w:tc>
          <w:tcPr>
            <w:tcW w:w="1519" w:type="pct"/>
          </w:tcPr>
          <w:p w14:paraId="043FFCE7" w14:textId="77777777" w:rsidR="00D00C2F" w:rsidRPr="008D72A9" w:rsidRDefault="00D00C2F" w:rsidP="00D04FC8">
            <w:r w:rsidRPr="008D72A9">
              <w:t>-</w:t>
            </w:r>
          </w:p>
        </w:tc>
      </w:tr>
      <w:tr w:rsidR="00456DF7" w:rsidRPr="008D72A9" w14:paraId="53B2CB42" w14:textId="77777777" w:rsidTr="00456DF7">
        <w:tc>
          <w:tcPr>
            <w:tcW w:w="1070" w:type="pct"/>
          </w:tcPr>
          <w:p w14:paraId="1AA945B3" w14:textId="77777777" w:rsidR="00D00C2F" w:rsidRPr="008D72A9" w:rsidRDefault="00D00C2F" w:rsidP="00D04FC8">
            <w:r w:rsidRPr="008D72A9">
              <w:t>200 W</w:t>
            </w:r>
          </w:p>
        </w:tc>
        <w:tc>
          <w:tcPr>
            <w:tcW w:w="1071" w:type="pct"/>
          </w:tcPr>
          <w:p w14:paraId="6AE3A42A" w14:textId="77777777" w:rsidR="00D00C2F" w:rsidRPr="008D72A9" w:rsidRDefault="00D00C2F" w:rsidP="00D04FC8">
            <w:r w:rsidRPr="008D72A9">
              <w:t>52.32 dB</w:t>
            </w:r>
          </w:p>
        </w:tc>
        <w:tc>
          <w:tcPr>
            <w:tcW w:w="1340" w:type="pct"/>
          </w:tcPr>
          <w:p w14:paraId="3A1DCBAE" w14:textId="77777777" w:rsidR="00D00C2F" w:rsidRPr="008D72A9" w:rsidRDefault="00D00C2F" w:rsidP="00D04FC8">
            <w:r w:rsidRPr="008D72A9">
              <w:t>46.32 dB</w:t>
            </w:r>
          </w:p>
        </w:tc>
        <w:tc>
          <w:tcPr>
            <w:tcW w:w="1519" w:type="pct"/>
          </w:tcPr>
          <w:p w14:paraId="241BA5C2" w14:textId="77777777" w:rsidR="00D00C2F" w:rsidRPr="008D72A9" w:rsidRDefault="00D00C2F" w:rsidP="00D04FC8">
            <w:r w:rsidRPr="008D72A9">
              <w:t>-</w:t>
            </w:r>
          </w:p>
        </w:tc>
      </w:tr>
      <w:tr w:rsidR="00456DF7" w:rsidRPr="008D72A9" w14:paraId="0A46386A" w14:textId="77777777" w:rsidTr="00456DF7">
        <w:tc>
          <w:tcPr>
            <w:tcW w:w="1070" w:type="pct"/>
          </w:tcPr>
          <w:p w14:paraId="0D2C7D45" w14:textId="77777777" w:rsidR="00D00C2F" w:rsidRPr="008D72A9" w:rsidRDefault="00D00C2F" w:rsidP="00D04FC8">
            <w:r w:rsidRPr="008D72A9">
              <w:t>300 W</w:t>
            </w:r>
          </w:p>
        </w:tc>
        <w:tc>
          <w:tcPr>
            <w:tcW w:w="1071" w:type="pct"/>
          </w:tcPr>
          <w:p w14:paraId="7ECE6ED1" w14:textId="77777777" w:rsidR="00D00C2F" w:rsidRPr="008D72A9" w:rsidRDefault="00D00C2F" w:rsidP="00D04FC8">
            <w:r w:rsidRPr="008D72A9">
              <w:t>54.08 dB</w:t>
            </w:r>
          </w:p>
        </w:tc>
        <w:tc>
          <w:tcPr>
            <w:tcW w:w="1340" w:type="pct"/>
          </w:tcPr>
          <w:p w14:paraId="507E5551" w14:textId="77777777" w:rsidR="00D00C2F" w:rsidRPr="008D72A9" w:rsidRDefault="00D00C2F" w:rsidP="00D04FC8">
            <w:r w:rsidRPr="008D72A9">
              <w:t>48.09 dB</w:t>
            </w:r>
          </w:p>
        </w:tc>
        <w:tc>
          <w:tcPr>
            <w:tcW w:w="1519" w:type="pct"/>
          </w:tcPr>
          <w:p w14:paraId="199BD4FA" w14:textId="77777777" w:rsidR="00D00C2F" w:rsidRPr="008D72A9" w:rsidRDefault="00D00C2F" w:rsidP="00D04FC8">
            <w:r w:rsidRPr="008D72A9">
              <w:t>-</w:t>
            </w:r>
          </w:p>
        </w:tc>
      </w:tr>
    </w:tbl>
    <w:bookmarkEnd w:id="182"/>
    <w:p w14:paraId="64F2D9C9" w14:textId="20DE9BA8" w:rsidR="00D00C2F" w:rsidRPr="008D72A9" w:rsidRDefault="00D00C2F" w:rsidP="00D00C2F">
      <w:pPr>
        <w:rPr>
          <w:rFonts w:cs="Arial"/>
          <w:szCs w:val="20"/>
        </w:rPr>
      </w:pPr>
      <w:r w:rsidRPr="008D72A9">
        <w:rPr>
          <w:rFonts w:cs="Arial"/>
          <w:szCs w:val="20"/>
        </w:rPr>
        <w:t>In conclusion, from this second IEL study two tables have been extracted that give the IEL for Galileo at 1.05 km from the amateur station depending on transmission power, and type of amateur antenna. The study has shown that the maximum IEL obtained was of 32.31 dB for broadband amateur applications and of 29.31 dB for narrowband amateur applications using a transmission power of 1 W. Furthermore, from the studies in this section which are partially summari</w:t>
      </w:r>
      <w:r w:rsidR="00B272D8" w:rsidRPr="008D72A9">
        <w:rPr>
          <w:rFonts w:cs="Arial"/>
          <w:szCs w:val="20"/>
        </w:rPr>
        <w:t>s</w:t>
      </w:r>
      <w:r w:rsidRPr="008D72A9">
        <w:rPr>
          <w:rFonts w:cs="Arial"/>
          <w:szCs w:val="20"/>
        </w:rPr>
        <w:t xml:space="preserve">ed in </w:t>
      </w:r>
      <w:r w:rsidR="00BB0D32" w:rsidRPr="008D72A9">
        <w:rPr>
          <w:rFonts w:cs="Arial"/>
          <w:szCs w:val="20"/>
        </w:rPr>
        <w:fldChar w:fldCharType="begin"/>
      </w:r>
      <w:r w:rsidR="00BB0D32" w:rsidRPr="008D72A9">
        <w:rPr>
          <w:rFonts w:cs="Arial"/>
          <w:szCs w:val="20"/>
        </w:rPr>
        <w:instrText xml:space="preserve"> REF _Ref171520971 \h </w:instrText>
      </w:r>
      <w:r w:rsidR="00BB0D32" w:rsidRPr="008D72A9">
        <w:rPr>
          <w:rFonts w:cs="Arial"/>
          <w:szCs w:val="20"/>
        </w:rPr>
      </w:r>
      <w:r w:rsidR="00BB0D32" w:rsidRPr="008D72A9">
        <w:rPr>
          <w:rFonts w:cs="Arial"/>
          <w:szCs w:val="20"/>
        </w:rPr>
        <w:fldChar w:fldCharType="separate"/>
      </w:r>
      <w:r w:rsidR="00BB0D32" w:rsidRPr="008D72A9">
        <w:rPr>
          <w:rStyle w:val="ECCParagraph"/>
        </w:rPr>
        <w:t xml:space="preserve">Table </w:t>
      </w:r>
      <w:r w:rsidR="00BB0D32" w:rsidRPr="008D72A9">
        <w:t>20</w:t>
      </w:r>
      <w:r w:rsidR="00BB0D32" w:rsidRPr="008D72A9">
        <w:rPr>
          <w:rFonts w:cs="Arial"/>
          <w:szCs w:val="20"/>
        </w:rPr>
        <w:fldChar w:fldCharType="end"/>
      </w:r>
      <w:r w:rsidRPr="008D72A9">
        <w:rPr>
          <w:rFonts w:cs="Arial"/>
          <w:szCs w:val="20"/>
        </w:rPr>
        <w:t xml:space="preserve"> and </w:t>
      </w:r>
      <w:r w:rsidR="00BB0D32" w:rsidRPr="008D72A9">
        <w:rPr>
          <w:rFonts w:cs="Arial"/>
          <w:szCs w:val="20"/>
        </w:rPr>
        <w:fldChar w:fldCharType="begin"/>
      </w:r>
      <w:r w:rsidR="00BB0D32" w:rsidRPr="008D72A9">
        <w:rPr>
          <w:rFonts w:cs="Arial"/>
          <w:szCs w:val="20"/>
        </w:rPr>
        <w:instrText xml:space="preserve"> REF _Ref171520863 \h </w:instrText>
      </w:r>
      <w:r w:rsidR="00BB0D32" w:rsidRPr="008D72A9">
        <w:rPr>
          <w:rFonts w:cs="Arial"/>
          <w:szCs w:val="20"/>
        </w:rPr>
      </w:r>
      <w:r w:rsidR="00BB0D32" w:rsidRPr="008D72A9">
        <w:rPr>
          <w:rFonts w:cs="Arial"/>
          <w:szCs w:val="20"/>
        </w:rPr>
        <w:fldChar w:fldCharType="separate"/>
      </w:r>
      <w:r w:rsidR="00BB0D32" w:rsidRPr="008D72A9">
        <w:rPr>
          <w:rStyle w:val="ECCParagraph"/>
        </w:rPr>
        <w:t xml:space="preserve">Table </w:t>
      </w:r>
      <w:r w:rsidR="00BB0D32" w:rsidRPr="008D72A9">
        <w:t>21</w:t>
      </w:r>
      <w:r w:rsidR="00BB0D32" w:rsidRPr="008D72A9">
        <w:rPr>
          <w:rFonts w:cs="Arial"/>
          <w:szCs w:val="20"/>
        </w:rPr>
        <w:fldChar w:fldCharType="end"/>
      </w:r>
      <w:r w:rsidRPr="008D72A9">
        <w:rPr>
          <w:rFonts w:cs="Arial"/>
          <w:szCs w:val="20"/>
        </w:rPr>
        <w:t xml:space="preserve"> show that the protection criteria are exceeded </w:t>
      </w:r>
      <w:r w:rsidRPr="008D72A9">
        <w:rPr>
          <w:rFonts w:cs="Arial"/>
          <w:szCs w:val="20"/>
        </w:rPr>
        <w:lastRenderedPageBreak/>
        <w:t xml:space="preserve">no matter the transmission power at 1.05 km from the amateur station. However, at 5 km from the amateur station the Galileo protection criteria was respected for all cases using a transmission power of 5 mW. Note that </w:t>
      </w:r>
      <w:r w:rsidR="00E5672F">
        <w:rPr>
          <w:rFonts w:cs="Arial"/>
          <w:szCs w:val="20"/>
        </w:rPr>
        <w:t>s</w:t>
      </w:r>
      <w:r w:rsidRPr="008D72A9">
        <w:rPr>
          <w:rFonts w:cs="Arial"/>
          <w:szCs w:val="20"/>
        </w:rPr>
        <w:t xml:space="preserve">ection </w:t>
      </w:r>
      <w:r w:rsidRPr="008D72A9">
        <w:rPr>
          <w:rFonts w:cs="Arial"/>
          <w:szCs w:val="20"/>
        </w:rPr>
        <w:fldChar w:fldCharType="begin"/>
      </w:r>
      <w:r w:rsidRPr="008D72A9">
        <w:rPr>
          <w:rFonts w:cs="Arial"/>
          <w:szCs w:val="20"/>
        </w:rPr>
        <w:instrText xml:space="preserve"> REF _Ref116886237 \r \h  \* MERGEFORMAT </w:instrText>
      </w:r>
      <w:r w:rsidRPr="008D72A9">
        <w:rPr>
          <w:rFonts w:cs="Arial"/>
          <w:szCs w:val="20"/>
        </w:rPr>
      </w:r>
      <w:r w:rsidRPr="008D72A9">
        <w:rPr>
          <w:rFonts w:cs="Arial"/>
          <w:szCs w:val="20"/>
        </w:rPr>
        <w:fldChar w:fldCharType="separate"/>
      </w:r>
      <w:r w:rsidRPr="008D72A9">
        <w:rPr>
          <w:rFonts w:cs="Arial"/>
          <w:szCs w:val="20"/>
        </w:rPr>
        <w:t>9</w:t>
      </w:r>
      <w:r w:rsidRPr="008D72A9">
        <w:rPr>
          <w:rFonts w:cs="Arial"/>
          <w:szCs w:val="20"/>
        </w:rPr>
        <w:fldChar w:fldCharType="end"/>
      </w:r>
      <w:r w:rsidRPr="008D72A9">
        <w:rPr>
          <w:rFonts w:cs="Arial"/>
          <w:szCs w:val="20"/>
        </w:rPr>
        <w:t xml:space="preserve"> describes options for RFI mitigation that could be used if the protection criterion is exceeded.</w:t>
      </w:r>
    </w:p>
    <w:p w14:paraId="5399CE75" w14:textId="77777777" w:rsidR="00D00C2F" w:rsidRPr="008D72A9" w:rsidRDefault="00D00C2F" w:rsidP="00BE2A61">
      <w:pPr>
        <w:pStyle w:val="Heading2"/>
        <w:jc w:val="left"/>
        <w:rPr>
          <w:lang w:val="en-GB" w:eastAsia="de-DE"/>
        </w:rPr>
      </w:pPr>
      <w:bookmarkStart w:id="183" w:name="_Toc140749275"/>
      <w:bookmarkStart w:id="184" w:name="_Ref140732858"/>
      <w:bookmarkStart w:id="185" w:name="_Ref140741047"/>
      <w:bookmarkStart w:id="186" w:name="_Toc179895021"/>
      <w:r w:rsidRPr="008D72A9">
        <w:rPr>
          <w:lang w:val="en-GB"/>
        </w:rPr>
        <w:t xml:space="preserve">Simulation results: impact of certain amateur station emissions on a deployment simulation of a large number of co-frequency </w:t>
      </w:r>
      <w:r w:rsidRPr="008D72A9">
        <w:rPr>
          <w:lang w:val="en-GB"/>
        </w:rPr>
        <w:br/>
        <w:t>RNSS (space-to-Earth) receivers</w:t>
      </w:r>
      <w:bookmarkEnd w:id="183"/>
      <w:bookmarkEnd w:id="184"/>
      <w:bookmarkEnd w:id="185"/>
      <w:bookmarkEnd w:id="186"/>
    </w:p>
    <w:p w14:paraId="4E92418F" w14:textId="66B0C093" w:rsidR="00D00C2F" w:rsidRPr="008D72A9" w:rsidRDefault="00D00C2F" w:rsidP="00D00C2F">
      <w:pPr>
        <w:rPr>
          <w:rFonts w:cs="Arial"/>
          <w:szCs w:val="20"/>
        </w:rPr>
      </w:pPr>
      <w:r w:rsidRPr="008D72A9">
        <w:rPr>
          <w:rFonts w:cs="Arial"/>
          <w:szCs w:val="20"/>
        </w:rPr>
        <w:t>This study provides one way to quantify the extent of interference occurring between a station of the amateur service</w:t>
      </w:r>
      <w:r w:rsidRPr="008D72A9" w:rsidDel="00DC6002">
        <w:rPr>
          <w:rFonts w:cs="Arial"/>
          <w:szCs w:val="20"/>
        </w:rPr>
        <w:t xml:space="preserve"> </w:t>
      </w:r>
      <w:r w:rsidRPr="008D72A9">
        <w:rPr>
          <w:rFonts w:cs="Arial"/>
          <w:szCs w:val="20"/>
        </w:rPr>
        <w:t>and a population of RNSS receivers around that station. Simulations assuming the following scenarios have been carried out:</w:t>
      </w:r>
    </w:p>
    <w:p w14:paraId="5BE9E9BB" w14:textId="636D2984" w:rsidR="00D00C2F" w:rsidRPr="008D72A9" w:rsidRDefault="00D00C2F" w:rsidP="00A952B7">
      <w:pPr>
        <w:pStyle w:val="ECCLetteredList"/>
        <w:numPr>
          <w:ilvl w:val="0"/>
          <w:numId w:val="82"/>
        </w:numPr>
        <w:spacing w:before="60" w:after="60"/>
      </w:pPr>
      <w:r w:rsidRPr="008D72A9">
        <w:t>Fixed narrowband amateur ”Home” station and static RNSS receivers in fixed locations where the number of receivers is based on the population density and an estimated RNSS receiver  “ownership” factor.</w:t>
      </w:r>
    </w:p>
    <w:p w14:paraId="37B8A285" w14:textId="6DDE9FD1" w:rsidR="00D00C2F" w:rsidRPr="008D72A9" w:rsidRDefault="00D00C2F" w:rsidP="00A952B7">
      <w:pPr>
        <w:pStyle w:val="ECCLetteredList"/>
        <w:spacing w:before="60" w:after="60"/>
      </w:pPr>
      <w:r w:rsidRPr="008D72A9">
        <w:t>Fixed narrowband amateur ”Home” station and mobile RNSS receivers, onboard moving cars.</w:t>
      </w:r>
    </w:p>
    <w:p w14:paraId="413F9E42" w14:textId="10A6003A" w:rsidR="00D00C2F" w:rsidRPr="008D72A9" w:rsidRDefault="00D00C2F" w:rsidP="00A952B7">
      <w:pPr>
        <w:pStyle w:val="ECCLetteredList"/>
        <w:spacing w:before="60" w:after="60"/>
      </w:pPr>
      <w:r w:rsidRPr="008D72A9">
        <w:t>Fixed broadband amateur “Home” station (ATV) and mobile RNSS receivers, on board moving cars.</w:t>
      </w:r>
    </w:p>
    <w:p w14:paraId="40A730EE" w14:textId="4B6368BE" w:rsidR="00D00C2F" w:rsidRPr="008D72A9" w:rsidRDefault="00D00C2F" w:rsidP="00A952B7">
      <w:pPr>
        <w:pStyle w:val="ECCLetteredList"/>
        <w:spacing w:before="60" w:after="60"/>
      </w:pPr>
      <w:r w:rsidRPr="008D72A9">
        <w:t>Fixed narrowband amateur ”Permanent” station (e.g. voice repeater output channel) and mobile RNSS receivers, on board moving cars.</w:t>
      </w:r>
    </w:p>
    <w:p w14:paraId="690CE3F7" w14:textId="3FB6194A" w:rsidR="00D00C2F" w:rsidRPr="008D72A9" w:rsidRDefault="00D00C2F" w:rsidP="00A952B7">
      <w:pPr>
        <w:pStyle w:val="ECCLetteredList"/>
        <w:spacing w:before="60" w:after="60"/>
      </w:pPr>
      <w:r w:rsidRPr="008D72A9">
        <w:t>Fixed broadband amateur “Permanent” station (e.g. ATV repeater output channel) and mobile RNSS receivers, on board moving cars.</w:t>
      </w:r>
    </w:p>
    <w:p w14:paraId="2E925BD7" w14:textId="77777777" w:rsidR="00D00C2F" w:rsidRPr="008D72A9" w:rsidRDefault="00D00C2F" w:rsidP="00D00C2F">
      <w:pPr>
        <w:rPr>
          <w:rFonts w:cs="Arial"/>
          <w:szCs w:val="20"/>
        </w:rPr>
      </w:pPr>
      <w:r w:rsidRPr="008D72A9">
        <w:rPr>
          <w:rFonts w:cs="Arial"/>
          <w:szCs w:val="20"/>
        </w:rPr>
        <w:t>Each simulation calculates the signal level received at the individual RNSS receivers from an amateur station transmitter.  The simulation area depends upon the amateur station density and the number of RNSS receivers placed in the area is based on assumptions about the population and ownership factor.</w:t>
      </w:r>
    </w:p>
    <w:p w14:paraId="3FDA0A2B" w14:textId="77777777" w:rsidR="00D00C2F" w:rsidRPr="008D72A9" w:rsidRDefault="00D00C2F" w:rsidP="00D00C2F">
      <w:pPr>
        <w:rPr>
          <w:rFonts w:cs="Arial"/>
          <w:szCs w:val="20"/>
        </w:rPr>
      </w:pPr>
      <w:r w:rsidRPr="008D72A9">
        <w:rPr>
          <w:rFonts w:cs="Arial"/>
          <w:szCs w:val="20"/>
        </w:rPr>
        <w:t>In case a) above the RNSS receivers remain fixed but are re-positioned for each run of the simulation. In cases b) and c), the mobile RNSS receivers are moved between each set of calculations according to a vehicle speed and trajectory across the simulation area. For each simulation run a new set of vehicles starting positions and speed assignments are made.</w:t>
      </w:r>
    </w:p>
    <w:p w14:paraId="2AC4DCE7" w14:textId="77777777" w:rsidR="00D00C2F" w:rsidRPr="008D72A9" w:rsidRDefault="00D00C2F" w:rsidP="00D00C2F">
      <w:pPr>
        <w:rPr>
          <w:rFonts w:cs="Arial"/>
          <w:szCs w:val="20"/>
        </w:rPr>
      </w:pPr>
      <w:r w:rsidRPr="008D72A9">
        <w:rPr>
          <w:rFonts w:cs="Arial"/>
          <w:szCs w:val="20"/>
        </w:rPr>
        <w:t>The received levels are compared to the protection criteria and if above this level the receiver is labelled ”impacted” so that the statistics of the impacted receivers can be collated</w:t>
      </w:r>
      <w:r w:rsidRPr="008D72A9">
        <w:t xml:space="preserve"> </w:t>
      </w:r>
      <w:r w:rsidRPr="008D72A9">
        <w:rPr>
          <w:rFonts w:cs="Arial"/>
          <w:szCs w:val="20"/>
        </w:rPr>
        <w:t>to determine the mean percentage of impacted receivers from the simulation population.</w:t>
      </w:r>
    </w:p>
    <w:p w14:paraId="5D5B561E" w14:textId="77777777" w:rsidR="00D00C2F" w:rsidRPr="008D72A9" w:rsidRDefault="00D00C2F" w:rsidP="00D00C2F">
      <w:pPr>
        <w:rPr>
          <w:rFonts w:cs="Arial"/>
          <w:szCs w:val="20"/>
        </w:rPr>
      </w:pPr>
      <w:r w:rsidRPr="008D72A9">
        <w:rPr>
          <w:rFonts w:cs="Arial"/>
          <w:szCs w:val="20"/>
        </w:rPr>
        <w:t>Similar to other studies in this Report, these simulations consider only amateur transmissions co-frequency with RNSS receivers. Furthermore, these simulations do not consider any impact of frequency offset from the RNSS system centre frequency.</w:t>
      </w:r>
    </w:p>
    <w:p w14:paraId="1403B2B0" w14:textId="77777777" w:rsidR="00D00C2F" w:rsidRPr="008D72A9" w:rsidRDefault="00D00C2F" w:rsidP="00802E0B">
      <w:pPr>
        <w:pStyle w:val="Heading3"/>
        <w:spacing w:before="300"/>
        <w:rPr>
          <w:rFonts w:eastAsia="Calibri"/>
          <w:lang w:val="en-GB"/>
        </w:rPr>
      </w:pPr>
      <w:bookmarkStart w:id="187" w:name="_Toc140749276"/>
      <w:bookmarkStart w:id="188" w:name="_Toc179895022"/>
      <w:r w:rsidRPr="008D72A9">
        <w:rPr>
          <w:lang w:val="en-GB"/>
        </w:rPr>
        <w:t>Fixed home Station and fixed RNSS receiver Simulation</w:t>
      </w:r>
      <w:bookmarkEnd w:id="187"/>
      <w:bookmarkEnd w:id="188"/>
    </w:p>
    <w:p w14:paraId="6CEAD217" w14:textId="77777777" w:rsidR="00D00C2F" w:rsidRPr="008D72A9" w:rsidRDefault="00D00C2F" w:rsidP="00D00C2F">
      <w:pPr>
        <w:rPr>
          <w:rStyle w:val="ECCParagraph"/>
          <w:rFonts w:cs="Arial"/>
          <w:szCs w:val="20"/>
        </w:rPr>
      </w:pPr>
      <w:r w:rsidRPr="008D72A9">
        <w:rPr>
          <w:rFonts w:cs="Arial"/>
          <w:szCs w:val="20"/>
        </w:rPr>
        <w:t>In this simulation fixed amateur home stations and fixed RNSS receivers are considered. The number of receivers is based on the population density and an estimated “ownership” factor.</w:t>
      </w:r>
      <w:r w:rsidRPr="008D72A9">
        <w:rPr>
          <w:rStyle w:val="ECCParagraph"/>
          <w:rFonts w:cs="Arial"/>
          <w:szCs w:val="20"/>
        </w:rPr>
        <w:t xml:space="preserve"> RNSS receivers are considered to be in fixed locations and the number of receivers is based on the population density and an estimated RNSS receiver “ownership” factor. </w:t>
      </w:r>
    </w:p>
    <w:p w14:paraId="078AB97D" w14:textId="77777777" w:rsidR="00D00C2F" w:rsidRPr="008D72A9" w:rsidRDefault="00D00C2F" w:rsidP="00802E0B">
      <w:pPr>
        <w:pStyle w:val="Heading4"/>
        <w:spacing w:before="300"/>
        <w:rPr>
          <w:rStyle w:val="ECCParagraph"/>
          <w:rFonts w:eastAsia="Calibri"/>
        </w:rPr>
      </w:pPr>
      <w:bookmarkStart w:id="189" w:name="_Toc140749277"/>
      <w:r w:rsidRPr="008D72A9">
        <w:rPr>
          <w:rStyle w:val="ECCParagraph"/>
        </w:rPr>
        <w:t>Simulation areas and propagation model parameters</w:t>
      </w:r>
      <w:bookmarkEnd w:id="189"/>
    </w:p>
    <w:p w14:paraId="6FFAB112" w14:textId="4D1C7A85" w:rsidR="00D00C2F" w:rsidRPr="008D72A9" w:rsidRDefault="00D00C2F" w:rsidP="00D00C2F">
      <w:pPr>
        <w:rPr>
          <w:rStyle w:val="ECCParagraph"/>
          <w:rFonts w:cs="Arial"/>
          <w:szCs w:val="20"/>
        </w:rPr>
      </w:pPr>
      <w:r w:rsidRPr="008D72A9">
        <w:rPr>
          <w:rStyle w:val="ECCParagraph"/>
          <w:rFonts w:cs="Arial"/>
          <w:szCs w:val="20"/>
        </w:rPr>
        <w:t>The amateur station</w:t>
      </w:r>
      <w:r w:rsidR="00E87A13" w:rsidRPr="008D72A9">
        <w:rPr>
          <w:rStyle w:val="ECCParagraph"/>
        </w:rPr>
        <w:t xml:space="preserve"> (stn)</w:t>
      </w:r>
      <w:r w:rsidRPr="008D72A9">
        <w:rPr>
          <w:rStyle w:val="ECCParagraph"/>
          <w:rFonts w:cs="Arial"/>
          <w:szCs w:val="20"/>
        </w:rPr>
        <w:t xml:space="preserve"> densities determine the simulation areas from a range from 0.00006 to 0.0016 stations/km</w:t>
      </w:r>
      <w:r w:rsidRPr="008D72A9">
        <w:rPr>
          <w:rStyle w:val="ECCParagraph"/>
          <w:rFonts w:cs="Arial"/>
          <w:szCs w:val="20"/>
          <w:vertAlign w:val="superscript"/>
        </w:rPr>
        <w:t>2</w:t>
      </w:r>
      <w:r w:rsidRPr="008D72A9">
        <w:rPr>
          <w:rStyle w:val="ECCParagraph"/>
          <w:rFonts w:cs="Arial"/>
          <w:szCs w:val="20"/>
        </w:rPr>
        <w:t xml:space="preserve"> with an average of 0.0002 stations/km</w:t>
      </w:r>
      <w:r w:rsidRPr="008D72A9">
        <w:rPr>
          <w:rStyle w:val="ECCParagraph"/>
          <w:rFonts w:cs="Arial"/>
          <w:szCs w:val="20"/>
          <w:vertAlign w:val="superscript"/>
        </w:rPr>
        <w:t>2</w:t>
      </w:r>
      <w:r w:rsidRPr="008D72A9">
        <w:rPr>
          <w:rStyle w:val="ECCParagraph"/>
          <w:rFonts w:cs="Arial"/>
          <w:szCs w:val="20"/>
        </w:rPr>
        <w:t>.</w:t>
      </w:r>
    </w:p>
    <w:p w14:paraId="7F67F65F" w14:textId="77777777" w:rsidR="00D00C2F" w:rsidRPr="008D72A9" w:rsidRDefault="00D00C2F" w:rsidP="00D00C2F">
      <w:pPr>
        <w:rPr>
          <w:rFonts w:cs="Arial"/>
          <w:szCs w:val="20"/>
        </w:rPr>
      </w:pPr>
      <w:r w:rsidRPr="008D72A9">
        <w:rPr>
          <w:rStyle w:val="ECCParagraph"/>
          <w:rFonts w:cs="Arial"/>
          <w:szCs w:val="20"/>
        </w:rPr>
        <w:t xml:space="preserve">The amateur </w:t>
      </w:r>
      <w:r w:rsidRPr="008D72A9">
        <w:rPr>
          <w:rFonts w:cs="Arial"/>
          <w:szCs w:val="20"/>
        </w:rPr>
        <w:t>station density assumed in all simulations:</w:t>
      </w:r>
    </w:p>
    <w:p w14:paraId="52639E03" w14:textId="27790120" w:rsidR="00D00C2F" w:rsidRPr="008D72A9" w:rsidRDefault="00D00C2F" w:rsidP="00D00C2F">
      <w:pPr>
        <w:pStyle w:val="ECCBulletsLv1"/>
        <w:ind w:left="360" w:hanging="360"/>
        <w:rPr>
          <w:rFonts w:cs="Arial"/>
          <w:szCs w:val="20"/>
        </w:rPr>
      </w:pPr>
      <w:r w:rsidRPr="008D72A9">
        <w:rPr>
          <w:rFonts w:cs="Arial"/>
          <w:szCs w:val="20"/>
        </w:rPr>
        <w:t>Average Home Station and Portable station density = 1 stn / 5000 km</w:t>
      </w:r>
      <w:r w:rsidRPr="008D72A9">
        <w:rPr>
          <w:rStyle w:val="ECCHLsuperscript"/>
        </w:rPr>
        <w:t>2</w:t>
      </w:r>
      <w:r w:rsidR="004D2BE1" w:rsidRPr="004D2BE1">
        <w:t>;</w:t>
      </w:r>
    </w:p>
    <w:p w14:paraId="52B1AA89" w14:textId="4B940600" w:rsidR="00D00C2F" w:rsidRPr="008D72A9" w:rsidRDefault="00D00C2F" w:rsidP="00D00C2F">
      <w:pPr>
        <w:pStyle w:val="ECCBulletsLv1"/>
        <w:ind w:left="360" w:hanging="360"/>
        <w:rPr>
          <w:rFonts w:cs="Arial"/>
          <w:szCs w:val="20"/>
        </w:rPr>
      </w:pPr>
      <w:r w:rsidRPr="008D72A9">
        <w:rPr>
          <w:rFonts w:cs="Arial"/>
          <w:szCs w:val="20"/>
        </w:rPr>
        <w:t>Minimum Home Station and Portable station density = 1 stn / 16,700 km</w:t>
      </w:r>
      <w:r w:rsidRPr="008D72A9">
        <w:rPr>
          <w:rStyle w:val="ECCHLsuperscript"/>
        </w:rPr>
        <w:t>2</w:t>
      </w:r>
      <w:r w:rsidR="004D2BE1" w:rsidRPr="004D2BE1">
        <w:t>;</w:t>
      </w:r>
    </w:p>
    <w:p w14:paraId="04E8349F" w14:textId="421ED9D7" w:rsidR="00D00C2F" w:rsidRPr="008D72A9" w:rsidRDefault="00D00C2F" w:rsidP="00D00C2F">
      <w:pPr>
        <w:pStyle w:val="ECCBulletsLv1"/>
        <w:ind w:left="360" w:hanging="360"/>
        <w:rPr>
          <w:rFonts w:cs="Arial"/>
          <w:szCs w:val="20"/>
        </w:rPr>
      </w:pPr>
      <w:r w:rsidRPr="008D72A9">
        <w:rPr>
          <w:rFonts w:cs="Arial"/>
          <w:szCs w:val="20"/>
        </w:rPr>
        <w:t>Maximum Home Station and Portable station density = 1 stn / 625 km</w:t>
      </w:r>
      <w:r w:rsidRPr="008D72A9">
        <w:rPr>
          <w:rStyle w:val="ECCHLsuperscript"/>
        </w:rPr>
        <w:t>2</w:t>
      </w:r>
      <w:r w:rsidR="004D2BE1">
        <w:rPr>
          <w:rStyle w:val="ECCHLsuperscript"/>
        </w:rPr>
        <w:t>.</w:t>
      </w:r>
    </w:p>
    <w:p w14:paraId="78369389" w14:textId="77777777" w:rsidR="00D00C2F" w:rsidRPr="008D72A9" w:rsidRDefault="00D00C2F" w:rsidP="00E5672F">
      <w:pPr>
        <w:pStyle w:val="ECCBulletsLv1"/>
        <w:numPr>
          <w:ilvl w:val="0"/>
          <w:numId w:val="0"/>
        </w:numPr>
        <w:spacing w:before="240" w:after="60"/>
        <w:ind w:left="340" w:hanging="340"/>
        <w:rPr>
          <w:rFonts w:cs="Arial"/>
          <w:szCs w:val="20"/>
        </w:rPr>
      </w:pPr>
      <w:r w:rsidRPr="008D72A9">
        <w:rPr>
          <w:rFonts w:cs="Arial"/>
          <w:szCs w:val="20"/>
        </w:rPr>
        <w:t>The simulation area according to each amateur station density:</w:t>
      </w:r>
    </w:p>
    <w:p w14:paraId="60C6EBAC" w14:textId="199D713C" w:rsidR="00D00C2F" w:rsidRPr="008D72A9" w:rsidRDefault="00D00C2F" w:rsidP="00D00C2F">
      <w:pPr>
        <w:pStyle w:val="ECCBulletsLv1"/>
        <w:ind w:left="360" w:hanging="360"/>
        <w:rPr>
          <w:rFonts w:cs="Arial"/>
          <w:szCs w:val="20"/>
        </w:rPr>
      </w:pPr>
      <w:r w:rsidRPr="008D72A9">
        <w:rPr>
          <w:rFonts w:cs="Arial"/>
          <w:szCs w:val="20"/>
        </w:rPr>
        <w:t>Average Home Station and Portable station density = 70.71 x 70.71 km</w:t>
      </w:r>
      <w:r w:rsidR="004D2BE1" w:rsidRPr="004D2BE1">
        <w:t>;</w:t>
      </w:r>
    </w:p>
    <w:p w14:paraId="4A4C1DE5" w14:textId="480DD679" w:rsidR="00D00C2F" w:rsidRPr="008D72A9" w:rsidRDefault="00D00C2F" w:rsidP="00D00C2F">
      <w:pPr>
        <w:pStyle w:val="ECCBulletsLv1"/>
        <w:ind w:left="360" w:hanging="360"/>
        <w:rPr>
          <w:rFonts w:cs="Arial"/>
          <w:szCs w:val="20"/>
        </w:rPr>
      </w:pPr>
      <w:r w:rsidRPr="008D72A9">
        <w:rPr>
          <w:rFonts w:cs="Arial"/>
          <w:szCs w:val="20"/>
        </w:rPr>
        <w:lastRenderedPageBreak/>
        <w:t>Minimum Home Station and Portable station density = 129.228 x 129.228 km</w:t>
      </w:r>
      <w:r w:rsidR="004D2BE1" w:rsidRPr="004D2BE1">
        <w:t>;</w:t>
      </w:r>
    </w:p>
    <w:p w14:paraId="6523B00F" w14:textId="55E9CB54" w:rsidR="00D00C2F" w:rsidRPr="008D72A9" w:rsidRDefault="00D00C2F" w:rsidP="00D00C2F">
      <w:pPr>
        <w:pStyle w:val="ECCBulletsLv1"/>
        <w:ind w:left="360" w:hanging="360"/>
        <w:rPr>
          <w:rFonts w:cs="Arial"/>
          <w:szCs w:val="20"/>
        </w:rPr>
      </w:pPr>
      <w:r w:rsidRPr="008D72A9">
        <w:rPr>
          <w:rFonts w:cs="Arial"/>
          <w:szCs w:val="20"/>
        </w:rPr>
        <w:t>Maximum Home Station and Portable station density = 25 x 25 km</w:t>
      </w:r>
      <w:r w:rsidR="004D2BE1">
        <w:t>.</w:t>
      </w:r>
    </w:p>
    <w:p w14:paraId="402AE2F3" w14:textId="77777777" w:rsidR="00D00C2F" w:rsidRPr="008D72A9" w:rsidRDefault="00D00C2F" w:rsidP="00D00C2F">
      <w:pPr>
        <w:rPr>
          <w:rStyle w:val="ECCParagraph"/>
          <w:rFonts w:cs="Arial"/>
          <w:szCs w:val="20"/>
        </w:rPr>
      </w:pPr>
      <w:r w:rsidRPr="008D72A9">
        <w:rPr>
          <w:rStyle w:val="ECCParagraph"/>
          <w:rFonts w:cs="Arial"/>
          <w:szCs w:val="20"/>
        </w:rPr>
        <w:t>The propagation model parameters are:</w:t>
      </w:r>
    </w:p>
    <w:p w14:paraId="48516502" w14:textId="53CA8C08" w:rsidR="00D00C2F" w:rsidRPr="008D72A9" w:rsidRDefault="00D00C2F" w:rsidP="00D00C2F">
      <w:pPr>
        <w:pStyle w:val="ECCBulletsLv1"/>
        <w:ind w:left="360" w:hanging="360"/>
        <w:rPr>
          <w:rFonts w:cs="Arial"/>
          <w:szCs w:val="20"/>
        </w:rPr>
      </w:pPr>
      <w:r w:rsidRPr="008D72A9">
        <w:rPr>
          <w:rFonts w:cs="Arial"/>
          <w:szCs w:val="20"/>
        </w:rPr>
        <w:t xml:space="preserve">Recommendation ITU-R P. 1546 </w:t>
      </w:r>
      <w:r w:rsidR="006A6B59" w:rsidRPr="008D72A9">
        <w:rPr>
          <w:rFonts w:cs="Arial"/>
          <w:szCs w:val="20"/>
        </w:rPr>
        <w:fldChar w:fldCharType="begin"/>
      </w:r>
      <w:r w:rsidR="006A6B59" w:rsidRPr="008D72A9">
        <w:rPr>
          <w:rFonts w:cs="Arial"/>
          <w:szCs w:val="20"/>
        </w:rPr>
        <w:instrText xml:space="preserve"> REF _Ref161403095 \r \h </w:instrText>
      </w:r>
      <w:r w:rsidR="006A6B59" w:rsidRPr="008D72A9">
        <w:rPr>
          <w:rFonts w:cs="Arial"/>
          <w:szCs w:val="20"/>
        </w:rPr>
      </w:r>
      <w:r w:rsidR="006A6B59" w:rsidRPr="008D72A9">
        <w:rPr>
          <w:rFonts w:cs="Arial"/>
          <w:szCs w:val="20"/>
        </w:rPr>
        <w:fldChar w:fldCharType="separate"/>
      </w:r>
      <w:r w:rsidR="006A6B59" w:rsidRPr="008D72A9">
        <w:rPr>
          <w:rFonts w:cs="Arial"/>
          <w:szCs w:val="20"/>
        </w:rPr>
        <w:t>[35]</w:t>
      </w:r>
      <w:r w:rsidR="006A6B59" w:rsidRPr="008D72A9">
        <w:rPr>
          <w:rFonts w:cs="Arial"/>
          <w:szCs w:val="20"/>
        </w:rPr>
        <w:fldChar w:fldCharType="end"/>
      </w:r>
      <w:r w:rsidR="006A6B59" w:rsidRPr="008D72A9">
        <w:rPr>
          <w:rFonts w:cs="Arial"/>
          <w:szCs w:val="20"/>
        </w:rPr>
        <w:t xml:space="preserve"> MATLAB</w:t>
      </w:r>
      <w:r w:rsidRPr="008D72A9">
        <w:rPr>
          <w:rFonts w:cs="Arial"/>
          <w:szCs w:val="20"/>
        </w:rPr>
        <w:t xml:space="preserve"> code provided by ITU. Latest update (3 May 2019) is available from </w:t>
      </w:r>
      <w:hyperlink r:id="rId28" w:history="1">
        <w:r w:rsidRPr="008D72A9">
          <w:rPr>
            <w:rStyle w:val="Hyperlink"/>
            <w:rFonts w:cs="Arial"/>
            <w:szCs w:val="20"/>
          </w:rPr>
          <w:t>https://www.itu.int/md/R15-WP3K-C-0289/en</w:t>
        </w:r>
      </w:hyperlink>
      <w:r w:rsidR="004D2BE1">
        <w:rPr>
          <w:rStyle w:val="Hyperlink"/>
        </w:rPr>
        <w:t>;</w:t>
      </w:r>
    </w:p>
    <w:p w14:paraId="759CEAAB" w14:textId="1C6AEE98" w:rsidR="00D00C2F" w:rsidRPr="008D72A9" w:rsidRDefault="00D00C2F" w:rsidP="00D00C2F">
      <w:pPr>
        <w:pStyle w:val="ECCBulletsLv1"/>
        <w:ind w:left="360" w:hanging="360"/>
        <w:rPr>
          <w:rFonts w:cs="Arial"/>
          <w:szCs w:val="20"/>
        </w:rPr>
      </w:pPr>
      <w:r w:rsidRPr="008D72A9">
        <w:rPr>
          <w:rFonts w:cs="Arial"/>
          <w:szCs w:val="20"/>
        </w:rPr>
        <w:t>Location variability: 50%</w:t>
      </w:r>
      <w:r w:rsidR="004D2BE1">
        <w:t>;</w:t>
      </w:r>
    </w:p>
    <w:p w14:paraId="1FE3A65F" w14:textId="4D4FEEF8" w:rsidR="00D00C2F" w:rsidRPr="008D72A9" w:rsidRDefault="00D00C2F" w:rsidP="00D00C2F">
      <w:pPr>
        <w:pStyle w:val="ECCBulletsLv1"/>
        <w:ind w:left="360" w:hanging="360"/>
        <w:rPr>
          <w:rFonts w:cs="Arial"/>
          <w:szCs w:val="20"/>
        </w:rPr>
      </w:pPr>
      <w:r w:rsidRPr="008D72A9">
        <w:rPr>
          <w:rFonts w:cs="Arial"/>
          <w:szCs w:val="20"/>
        </w:rPr>
        <w:t>Required percentage time: 1%</w:t>
      </w:r>
      <w:r w:rsidR="004D2BE1">
        <w:t>.</w:t>
      </w:r>
    </w:p>
    <w:p w14:paraId="6C307D02" w14:textId="36482C82" w:rsidR="00D00C2F" w:rsidRPr="008D72A9" w:rsidRDefault="00D00C2F" w:rsidP="00802E0B">
      <w:pPr>
        <w:pStyle w:val="enumlev1"/>
        <w:spacing w:before="240" w:after="60"/>
        <w:ind w:left="0" w:firstLine="0"/>
        <w:jc w:val="both"/>
        <w:rPr>
          <w:rStyle w:val="ECCParagraph"/>
        </w:rPr>
      </w:pPr>
      <w:r w:rsidRPr="008D72A9">
        <w:rPr>
          <w:rStyle w:val="ECCParagraph"/>
        </w:rPr>
        <w:t xml:space="preserve">The simulation areas were populated with RNSS receivers in accordance with </w:t>
      </w:r>
      <w:r w:rsidRPr="008D72A9">
        <w:rPr>
          <w:rStyle w:val="ECCParagraph"/>
        </w:rPr>
        <w:fldChar w:fldCharType="begin"/>
      </w:r>
      <w:r w:rsidRPr="008D72A9">
        <w:rPr>
          <w:rStyle w:val="ECCParagraph"/>
        </w:rPr>
        <w:instrText xml:space="preserve"> REF _Ref140583074 \h  \* MERGEFORMAT </w:instrText>
      </w:r>
      <w:r w:rsidRPr="008D72A9">
        <w:rPr>
          <w:rStyle w:val="ECCParagraph"/>
        </w:rPr>
      </w:r>
      <w:r w:rsidRPr="008D72A9">
        <w:rPr>
          <w:rStyle w:val="ECCParagraph"/>
        </w:rPr>
        <w:fldChar w:fldCharType="separate"/>
      </w:r>
      <w:r w:rsidR="00A61E12" w:rsidRPr="008D72A9">
        <w:rPr>
          <w:rStyle w:val="ECCParagraph"/>
        </w:rPr>
        <w:t>Table 22</w:t>
      </w:r>
      <w:r w:rsidRPr="008D72A9">
        <w:rPr>
          <w:rStyle w:val="ECCParagraph"/>
        </w:rPr>
        <w:fldChar w:fldCharType="end"/>
      </w:r>
      <w:r w:rsidRPr="008D72A9">
        <w:rPr>
          <w:rStyle w:val="ECCParagraph"/>
        </w:rPr>
        <w:t xml:space="preserve"> for each propagation model area parameter (Rural, Urban or Dense Urban):</w:t>
      </w:r>
    </w:p>
    <w:p w14:paraId="1B389410" w14:textId="09E0351F" w:rsidR="00D00C2F" w:rsidRPr="008D72A9" w:rsidRDefault="00D00C2F" w:rsidP="006B1080">
      <w:pPr>
        <w:pStyle w:val="Caption"/>
        <w:rPr>
          <w:caps/>
          <w:lang w:val="en-GB"/>
        </w:rPr>
      </w:pPr>
      <w:bookmarkStart w:id="190" w:name="_Ref140583074"/>
      <w:r w:rsidRPr="008D72A9">
        <w:rPr>
          <w:rStyle w:val="ECCParagraph"/>
        </w:rPr>
        <w:t>T</w:t>
      </w:r>
      <w:r w:rsidR="006B1080" w:rsidRPr="008D72A9">
        <w:rPr>
          <w:rStyle w:val="ECCParagraph"/>
        </w:rPr>
        <w:t>able</w:t>
      </w:r>
      <w:r w:rsidRPr="008D72A9">
        <w:rPr>
          <w:rStyle w:val="ECCParagraph"/>
        </w:rPr>
        <w:t xml:space="preserve"> </w:t>
      </w:r>
      <w:r w:rsidRPr="008D72A9">
        <w:rPr>
          <w:rStyle w:val="ECCParagraph"/>
          <w:b w:val="0"/>
          <w:bCs w:val="0"/>
          <w:caps/>
        </w:rPr>
        <w:fldChar w:fldCharType="begin"/>
      </w:r>
      <w:r w:rsidRPr="008D72A9">
        <w:rPr>
          <w:rStyle w:val="ECCParagraph"/>
        </w:rPr>
        <w:instrText xml:space="preserve"> SEQ Table \* ARABIC </w:instrText>
      </w:r>
      <w:r w:rsidRPr="008D72A9">
        <w:rPr>
          <w:rStyle w:val="ECCParagraph"/>
          <w:b w:val="0"/>
          <w:bCs w:val="0"/>
          <w:caps/>
        </w:rPr>
        <w:fldChar w:fldCharType="separate"/>
      </w:r>
      <w:r w:rsidR="00AD22A0" w:rsidRPr="008D72A9">
        <w:rPr>
          <w:rStyle w:val="ECCParagraph"/>
        </w:rPr>
        <w:t>22</w:t>
      </w:r>
      <w:r w:rsidRPr="008D72A9">
        <w:rPr>
          <w:rStyle w:val="ECCParagraph"/>
          <w:b w:val="0"/>
          <w:bCs w:val="0"/>
          <w:caps/>
        </w:rPr>
        <w:fldChar w:fldCharType="end"/>
      </w:r>
      <w:bookmarkEnd w:id="190"/>
      <w:r w:rsidRPr="008D72A9">
        <w:rPr>
          <w:rStyle w:val="ECCParagraph"/>
        </w:rPr>
        <w:t>: Number of RNSS receivers placed in each simulation area</w:t>
      </w:r>
    </w:p>
    <w:tbl>
      <w:tblPr>
        <w:tblStyle w:val="ECCTable-redheader"/>
        <w:tblW w:w="0" w:type="auto"/>
        <w:tblInd w:w="0" w:type="dxa"/>
        <w:tblLook w:val="04A0" w:firstRow="1" w:lastRow="0" w:firstColumn="1" w:lastColumn="0" w:noHBand="0" w:noVBand="1"/>
      </w:tblPr>
      <w:tblGrid>
        <w:gridCol w:w="2407"/>
        <w:gridCol w:w="2407"/>
        <w:gridCol w:w="2407"/>
        <w:gridCol w:w="2408"/>
      </w:tblGrid>
      <w:tr w:rsidR="00D00C2F" w:rsidRPr="008D72A9" w14:paraId="7E4DDFFF" w14:textId="77777777" w:rsidTr="00D04FC8">
        <w:trPr>
          <w:cnfStyle w:val="100000000000" w:firstRow="1" w:lastRow="0" w:firstColumn="0" w:lastColumn="0" w:oddVBand="0" w:evenVBand="0" w:oddHBand="0" w:evenHBand="0" w:firstRowFirstColumn="0" w:firstRowLastColumn="0" w:lastRowFirstColumn="0" w:lastRowLastColumn="0"/>
        </w:trPr>
        <w:tc>
          <w:tcPr>
            <w:tcW w:w="2407" w:type="dxa"/>
          </w:tcPr>
          <w:p w14:paraId="6494F7A9" w14:textId="77777777" w:rsidR="00D00C2F" w:rsidRPr="008D72A9" w:rsidRDefault="00D00C2F" w:rsidP="00D04FC8">
            <w:pPr>
              <w:pStyle w:val="Tablehead"/>
              <w:rPr>
                <w:rFonts w:ascii="Arial" w:hAnsi="Arial" w:cs="Arial"/>
                <w:b/>
              </w:rPr>
            </w:pPr>
          </w:p>
        </w:tc>
        <w:tc>
          <w:tcPr>
            <w:tcW w:w="2407" w:type="dxa"/>
          </w:tcPr>
          <w:p w14:paraId="41EE0408" w14:textId="77777777" w:rsidR="00D00C2F" w:rsidRPr="008D72A9" w:rsidRDefault="00D00C2F" w:rsidP="00D3142A">
            <w:pPr>
              <w:pStyle w:val="Tablehead"/>
              <w:spacing w:before="120" w:after="120"/>
              <w:rPr>
                <w:rFonts w:ascii="Arial" w:hAnsi="Arial" w:cs="Arial"/>
                <w:b/>
              </w:rPr>
            </w:pPr>
            <w:r w:rsidRPr="008D72A9">
              <w:rPr>
                <w:rFonts w:ascii="Arial" w:hAnsi="Arial" w:cs="Arial"/>
                <w:b/>
              </w:rPr>
              <w:t>Minimum amateur station density</w:t>
            </w:r>
          </w:p>
        </w:tc>
        <w:tc>
          <w:tcPr>
            <w:tcW w:w="2407" w:type="dxa"/>
          </w:tcPr>
          <w:p w14:paraId="631D877D" w14:textId="77777777" w:rsidR="00D00C2F" w:rsidRPr="008D72A9" w:rsidRDefault="00D00C2F" w:rsidP="00D3142A">
            <w:pPr>
              <w:pStyle w:val="Tablehead"/>
              <w:spacing w:before="120" w:after="120"/>
              <w:rPr>
                <w:rFonts w:ascii="Arial" w:hAnsi="Arial" w:cs="Arial"/>
                <w:b/>
              </w:rPr>
            </w:pPr>
            <w:r w:rsidRPr="008D72A9">
              <w:rPr>
                <w:rFonts w:ascii="Arial" w:hAnsi="Arial" w:cs="Arial"/>
                <w:b/>
              </w:rPr>
              <w:t>Average amateur station density</w:t>
            </w:r>
          </w:p>
        </w:tc>
        <w:tc>
          <w:tcPr>
            <w:tcW w:w="2408" w:type="dxa"/>
          </w:tcPr>
          <w:p w14:paraId="7EE3A56A" w14:textId="77777777" w:rsidR="00D00C2F" w:rsidRPr="008D72A9" w:rsidRDefault="00D00C2F" w:rsidP="00D3142A">
            <w:pPr>
              <w:pStyle w:val="Tablehead"/>
              <w:spacing w:before="120" w:after="120"/>
              <w:rPr>
                <w:rFonts w:ascii="Arial" w:hAnsi="Arial" w:cs="Arial"/>
                <w:b/>
              </w:rPr>
            </w:pPr>
            <w:r w:rsidRPr="008D72A9">
              <w:rPr>
                <w:rFonts w:ascii="Arial" w:hAnsi="Arial" w:cs="Arial"/>
                <w:b/>
              </w:rPr>
              <w:t>Maximum amateur station density</w:t>
            </w:r>
          </w:p>
        </w:tc>
      </w:tr>
      <w:tr w:rsidR="00D00C2F" w:rsidRPr="008D72A9" w14:paraId="7A06A0B9" w14:textId="77777777" w:rsidTr="00D04FC8">
        <w:tc>
          <w:tcPr>
            <w:tcW w:w="2407" w:type="dxa"/>
          </w:tcPr>
          <w:p w14:paraId="0C9729A8" w14:textId="77777777" w:rsidR="00D00C2F" w:rsidRPr="008D72A9" w:rsidRDefault="00D00C2F" w:rsidP="00D04FC8">
            <w:pPr>
              <w:pStyle w:val="Tabletext"/>
              <w:rPr>
                <w:rFonts w:ascii="Arial" w:hAnsi="Arial" w:cs="Arial"/>
              </w:rPr>
            </w:pPr>
            <w:r w:rsidRPr="008D72A9">
              <w:rPr>
                <w:rFonts w:ascii="Arial" w:hAnsi="Arial" w:cs="Arial"/>
              </w:rPr>
              <w:t>Rural</w:t>
            </w:r>
          </w:p>
        </w:tc>
        <w:tc>
          <w:tcPr>
            <w:tcW w:w="2407" w:type="dxa"/>
          </w:tcPr>
          <w:p w14:paraId="1E25DACA" w14:textId="77777777" w:rsidR="00D00C2F" w:rsidRPr="008D72A9" w:rsidRDefault="00D00C2F" w:rsidP="006B1080">
            <w:pPr>
              <w:pStyle w:val="Tabletext"/>
              <w:rPr>
                <w:rFonts w:ascii="Arial" w:hAnsi="Arial" w:cs="Arial"/>
              </w:rPr>
            </w:pPr>
            <w:r w:rsidRPr="008D72A9">
              <w:rPr>
                <w:rFonts w:ascii="Arial" w:hAnsi="Arial" w:cs="Arial"/>
              </w:rPr>
              <w:t>96,860</w:t>
            </w:r>
          </w:p>
        </w:tc>
        <w:tc>
          <w:tcPr>
            <w:tcW w:w="2407" w:type="dxa"/>
          </w:tcPr>
          <w:p w14:paraId="2D47392C" w14:textId="77777777" w:rsidR="00D00C2F" w:rsidRPr="008D72A9" w:rsidRDefault="00D00C2F" w:rsidP="006B1080">
            <w:pPr>
              <w:pStyle w:val="Tabletext"/>
              <w:rPr>
                <w:rFonts w:ascii="Arial" w:hAnsi="Arial" w:cs="Arial"/>
              </w:rPr>
            </w:pPr>
            <w:r w:rsidRPr="008D72A9">
              <w:rPr>
                <w:rFonts w:ascii="Arial" w:hAnsi="Arial" w:cs="Arial"/>
              </w:rPr>
              <w:t>29,000</w:t>
            </w:r>
          </w:p>
        </w:tc>
        <w:tc>
          <w:tcPr>
            <w:tcW w:w="2408" w:type="dxa"/>
          </w:tcPr>
          <w:p w14:paraId="206912E5" w14:textId="77777777" w:rsidR="00D00C2F" w:rsidRPr="008D72A9" w:rsidRDefault="00D00C2F" w:rsidP="006B1080">
            <w:pPr>
              <w:pStyle w:val="Tabletext"/>
              <w:rPr>
                <w:rFonts w:ascii="Arial" w:hAnsi="Arial" w:cs="Arial"/>
              </w:rPr>
            </w:pPr>
            <w:r w:rsidRPr="008D72A9">
              <w:rPr>
                <w:rFonts w:ascii="Arial" w:hAnsi="Arial" w:cs="Arial"/>
              </w:rPr>
              <w:t>3,625</w:t>
            </w:r>
          </w:p>
        </w:tc>
      </w:tr>
      <w:tr w:rsidR="00D00C2F" w:rsidRPr="008D72A9" w14:paraId="234553DC" w14:textId="77777777" w:rsidTr="00D04FC8">
        <w:tc>
          <w:tcPr>
            <w:tcW w:w="2407" w:type="dxa"/>
          </w:tcPr>
          <w:p w14:paraId="6B50C8A0" w14:textId="77777777" w:rsidR="00D00C2F" w:rsidRPr="008D72A9" w:rsidRDefault="00D00C2F" w:rsidP="00D04FC8">
            <w:pPr>
              <w:pStyle w:val="Tabletext"/>
              <w:rPr>
                <w:rFonts w:ascii="Arial" w:hAnsi="Arial" w:cs="Arial"/>
              </w:rPr>
            </w:pPr>
            <w:r w:rsidRPr="008D72A9">
              <w:rPr>
                <w:rFonts w:ascii="Arial" w:hAnsi="Arial" w:cs="Arial"/>
              </w:rPr>
              <w:t>Urban</w:t>
            </w:r>
          </w:p>
        </w:tc>
        <w:tc>
          <w:tcPr>
            <w:tcW w:w="2407" w:type="dxa"/>
          </w:tcPr>
          <w:p w14:paraId="152D7FDD" w14:textId="77777777" w:rsidR="00D00C2F" w:rsidRPr="008D72A9" w:rsidRDefault="00D00C2F" w:rsidP="006B1080">
            <w:pPr>
              <w:pStyle w:val="Tabletext"/>
              <w:rPr>
                <w:rFonts w:ascii="Arial" w:hAnsi="Arial" w:cs="Arial"/>
              </w:rPr>
            </w:pPr>
            <w:r w:rsidRPr="008D72A9">
              <w:rPr>
                <w:rFonts w:ascii="Arial" w:hAnsi="Arial" w:cs="Arial"/>
              </w:rPr>
              <w:t>198,730</w:t>
            </w:r>
          </w:p>
        </w:tc>
        <w:tc>
          <w:tcPr>
            <w:tcW w:w="2407" w:type="dxa"/>
          </w:tcPr>
          <w:p w14:paraId="0D8EFDC1" w14:textId="77777777" w:rsidR="00D00C2F" w:rsidRPr="008D72A9" w:rsidRDefault="00D00C2F" w:rsidP="006B1080">
            <w:pPr>
              <w:pStyle w:val="Tabletext"/>
              <w:rPr>
                <w:rFonts w:ascii="Arial" w:hAnsi="Arial" w:cs="Arial"/>
              </w:rPr>
            </w:pPr>
            <w:r w:rsidRPr="008D72A9">
              <w:rPr>
                <w:rFonts w:ascii="Arial" w:hAnsi="Arial" w:cs="Arial"/>
              </w:rPr>
              <w:t>59,500</w:t>
            </w:r>
          </w:p>
        </w:tc>
        <w:tc>
          <w:tcPr>
            <w:tcW w:w="2408" w:type="dxa"/>
          </w:tcPr>
          <w:p w14:paraId="41A99EFE" w14:textId="77777777" w:rsidR="00D00C2F" w:rsidRPr="008D72A9" w:rsidRDefault="00D00C2F" w:rsidP="006B1080">
            <w:pPr>
              <w:pStyle w:val="Tabletext"/>
              <w:rPr>
                <w:rFonts w:ascii="Arial" w:hAnsi="Arial" w:cs="Arial"/>
              </w:rPr>
            </w:pPr>
            <w:r w:rsidRPr="008D72A9">
              <w:rPr>
                <w:rFonts w:ascii="Arial" w:hAnsi="Arial" w:cs="Arial"/>
              </w:rPr>
              <w:t>7,438</w:t>
            </w:r>
          </w:p>
        </w:tc>
      </w:tr>
      <w:tr w:rsidR="00D00C2F" w:rsidRPr="008D72A9" w14:paraId="600B7D2C" w14:textId="77777777" w:rsidTr="00D04FC8">
        <w:tc>
          <w:tcPr>
            <w:tcW w:w="2407" w:type="dxa"/>
          </w:tcPr>
          <w:p w14:paraId="35AEF3BE" w14:textId="77777777" w:rsidR="00D00C2F" w:rsidRPr="008D72A9" w:rsidRDefault="00D00C2F" w:rsidP="00D04FC8">
            <w:pPr>
              <w:pStyle w:val="Tabletext"/>
              <w:rPr>
                <w:rFonts w:ascii="Arial" w:hAnsi="Arial" w:cs="Arial"/>
              </w:rPr>
            </w:pPr>
            <w:r w:rsidRPr="008D72A9">
              <w:rPr>
                <w:rFonts w:ascii="Arial" w:hAnsi="Arial" w:cs="Arial"/>
              </w:rPr>
              <w:t>Dense Urban</w:t>
            </w:r>
          </w:p>
        </w:tc>
        <w:tc>
          <w:tcPr>
            <w:tcW w:w="2407" w:type="dxa"/>
          </w:tcPr>
          <w:p w14:paraId="13C98B2E" w14:textId="77777777" w:rsidR="00D00C2F" w:rsidRPr="008D72A9" w:rsidRDefault="00D00C2F" w:rsidP="006B1080">
            <w:pPr>
              <w:pStyle w:val="Tabletext"/>
              <w:rPr>
                <w:rFonts w:ascii="Arial" w:hAnsi="Arial" w:cs="Arial"/>
              </w:rPr>
            </w:pPr>
            <w:r w:rsidRPr="008D72A9">
              <w:rPr>
                <w:rFonts w:ascii="Arial" w:hAnsi="Arial" w:cs="Arial"/>
              </w:rPr>
              <w:t>1,706,740</w:t>
            </w:r>
          </w:p>
        </w:tc>
        <w:tc>
          <w:tcPr>
            <w:tcW w:w="2407" w:type="dxa"/>
          </w:tcPr>
          <w:p w14:paraId="35ED1E4E" w14:textId="77777777" w:rsidR="00D00C2F" w:rsidRPr="008D72A9" w:rsidRDefault="00D00C2F" w:rsidP="006B1080">
            <w:pPr>
              <w:pStyle w:val="Tabletext"/>
              <w:rPr>
                <w:rFonts w:ascii="Arial" w:hAnsi="Arial" w:cs="Arial"/>
              </w:rPr>
            </w:pPr>
            <w:r w:rsidRPr="008D72A9">
              <w:rPr>
                <w:rFonts w:ascii="Arial" w:hAnsi="Arial" w:cs="Arial"/>
              </w:rPr>
              <w:t>511,000</w:t>
            </w:r>
          </w:p>
        </w:tc>
        <w:tc>
          <w:tcPr>
            <w:tcW w:w="2408" w:type="dxa"/>
          </w:tcPr>
          <w:p w14:paraId="64B071D2" w14:textId="77777777" w:rsidR="00D00C2F" w:rsidRPr="008D72A9" w:rsidRDefault="00D00C2F" w:rsidP="006B1080">
            <w:pPr>
              <w:pStyle w:val="Tabletext"/>
              <w:rPr>
                <w:rFonts w:ascii="Arial" w:hAnsi="Arial" w:cs="Arial"/>
              </w:rPr>
            </w:pPr>
            <w:r w:rsidRPr="008D72A9">
              <w:rPr>
                <w:rFonts w:ascii="Arial" w:hAnsi="Arial" w:cs="Arial"/>
              </w:rPr>
              <w:t>63,875</w:t>
            </w:r>
          </w:p>
        </w:tc>
      </w:tr>
    </w:tbl>
    <w:p w14:paraId="7EE878F0" w14:textId="77777777" w:rsidR="00D00C2F" w:rsidRPr="008D72A9" w:rsidRDefault="00D00C2F" w:rsidP="00D00C2F">
      <w:pPr>
        <w:rPr>
          <w:rFonts w:cs="Arial"/>
          <w:szCs w:val="20"/>
        </w:rPr>
      </w:pPr>
      <w:r w:rsidRPr="008D72A9">
        <w:rPr>
          <w:rFonts w:cs="Arial"/>
          <w:szCs w:val="20"/>
        </w:rPr>
        <w:t>In order to check the appropriateness of these figures, population was consulted</w:t>
      </w:r>
      <w:r w:rsidRPr="008D72A9">
        <w:rPr>
          <w:rStyle w:val="FootnoteReference"/>
          <w:rFonts w:cs="Arial"/>
          <w:szCs w:val="20"/>
        </w:rPr>
        <w:footnoteReference w:id="11"/>
      </w:r>
      <w:r w:rsidRPr="008D72A9">
        <w:rPr>
          <w:rFonts w:cs="Arial"/>
          <w:szCs w:val="20"/>
        </w:rPr>
        <w:t xml:space="preserve"> and three different population densities can be identified:</w:t>
      </w:r>
    </w:p>
    <w:p w14:paraId="3774808E" w14:textId="29BAAE9C" w:rsidR="00D00C2F" w:rsidRPr="008D72A9" w:rsidRDefault="00D00C2F" w:rsidP="004D2BE1">
      <w:pPr>
        <w:pStyle w:val="ECCNumberedList"/>
        <w:numPr>
          <w:ilvl w:val="0"/>
          <w:numId w:val="83"/>
        </w:numPr>
        <w:spacing w:before="60" w:after="60"/>
      </w:pPr>
      <w:r w:rsidRPr="008D72A9">
        <w:t>“Rural”, with a density of 58 inhabitants / km</w:t>
      </w:r>
      <w:r w:rsidRPr="004D2BE1">
        <w:rPr>
          <w:rFonts w:ascii="Times New Roman" w:eastAsia="Times New Roman" w:hAnsi="Times New Roman"/>
          <w:sz w:val="24"/>
          <w:vertAlign w:val="superscript"/>
        </w:rPr>
        <w:t>2</w:t>
      </w:r>
      <w:r w:rsidR="004D2BE1">
        <w:t>;</w:t>
      </w:r>
    </w:p>
    <w:p w14:paraId="0B749AAF" w14:textId="6FC5CDB7" w:rsidR="00D00C2F" w:rsidRPr="008D72A9" w:rsidRDefault="00D00C2F" w:rsidP="006B1080">
      <w:pPr>
        <w:pStyle w:val="ECCNumberedList"/>
        <w:spacing w:before="60" w:after="60"/>
        <w:rPr>
          <w:szCs w:val="22"/>
        </w:rPr>
      </w:pPr>
      <w:r w:rsidRPr="008D72A9">
        <w:rPr>
          <w:szCs w:val="22"/>
        </w:rPr>
        <w:t>“Dense Urban</w:t>
      </w:r>
      <w:r w:rsidRPr="008D72A9">
        <w:t xml:space="preserve">”, with a density of </w:t>
      </w:r>
      <w:r w:rsidRPr="008D72A9">
        <w:rPr>
          <w:szCs w:val="22"/>
        </w:rPr>
        <w:t>1022 inhabitants / km</w:t>
      </w:r>
      <w:r w:rsidRPr="008D72A9">
        <w:rPr>
          <w:rFonts w:ascii="Times New Roman" w:eastAsia="Times New Roman" w:hAnsi="Times New Roman"/>
          <w:sz w:val="24"/>
          <w:vertAlign w:val="superscript"/>
        </w:rPr>
        <w:t>2</w:t>
      </w:r>
      <w:r w:rsidR="004D2BE1" w:rsidRPr="004D2BE1">
        <w:t>;</w:t>
      </w:r>
    </w:p>
    <w:p w14:paraId="135EEFE9" w14:textId="644965F2" w:rsidR="00D00C2F" w:rsidRPr="008D72A9" w:rsidRDefault="00D00C2F" w:rsidP="006B1080">
      <w:pPr>
        <w:pStyle w:val="ECCNumberedList"/>
        <w:spacing w:before="60" w:after="60"/>
        <w:rPr>
          <w:szCs w:val="22"/>
          <w:vertAlign w:val="superscript"/>
        </w:rPr>
      </w:pPr>
      <w:r w:rsidRPr="008D72A9">
        <w:t>“Urban”: average is 119 inhabitants / km</w:t>
      </w:r>
      <w:r w:rsidRPr="008D72A9">
        <w:rPr>
          <w:rFonts w:ascii="Times New Roman" w:eastAsia="Times New Roman" w:hAnsi="Times New Roman"/>
          <w:sz w:val="24"/>
          <w:vertAlign w:val="superscript"/>
        </w:rPr>
        <w:t>2</w:t>
      </w:r>
      <w:r w:rsidR="004D2BE1">
        <w:t>.</w:t>
      </w:r>
    </w:p>
    <w:p w14:paraId="3C268A4C" w14:textId="6598B6F3" w:rsidR="00D00C2F" w:rsidRPr="008D72A9" w:rsidRDefault="00D00C2F" w:rsidP="006B1080">
      <w:pPr>
        <w:pStyle w:val="enumlev1"/>
        <w:spacing w:before="240" w:after="60"/>
        <w:ind w:left="0" w:firstLine="0"/>
        <w:jc w:val="both"/>
        <w:rPr>
          <w:rFonts w:ascii="Arial" w:hAnsi="Arial" w:cs="Arial"/>
          <w:sz w:val="20"/>
        </w:rPr>
      </w:pPr>
      <w:r w:rsidRPr="008D72A9">
        <w:rPr>
          <w:rFonts w:ascii="Arial" w:hAnsi="Arial" w:cs="Arial"/>
          <w:sz w:val="20"/>
        </w:rPr>
        <w:t xml:space="preserve">The RNSS receiver numbers in </w:t>
      </w:r>
      <w:r w:rsidRPr="008D72A9">
        <w:rPr>
          <w:rFonts w:ascii="Arial" w:hAnsi="Arial" w:cs="Arial"/>
          <w:sz w:val="20"/>
        </w:rPr>
        <w:fldChar w:fldCharType="begin"/>
      </w:r>
      <w:r w:rsidRPr="008D72A9">
        <w:rPr>
          <w:rFonts w:ascii="Arial" w:hAnsi="Arial" w:cs="Arial"/>
          <w:sz w:val="20"/>
        </w:rPr>
        <w:instrText xml:space="preserve"> REF _Ref140583074 \h  \* MERGEFORMAT </w:instrText>
      </w:r>
      <w:r w:rsidRPr="008D72A9">
        <w:rPr>
          <w:rFonts w:ascii="Arial" w:hAnsi="Arial" w:cs="Arial"/>
          <w:sz w:val="20"/>
        </w:rPr>
      </w:r>
      <w:r w:rsidRPr="008D72A9">
        <w:rPr>
          <w:rFonts w:ascii="Arial" w:hAnsi="Arial" w:cs="Arial"/>
          <w:sz w:val="20"/>
        </w:rPr>
        <w:fldChar w:fldCharType="separate"/>
      </w:r>
      <w:r w:rsidR="00126571" w:rsidRPr="008D72A9">
        <w:rPr>
          <w:rStyle w:val="ECCParagraph"/>
        </w:rPr>
        <w:t>Table 22</w:t>
      </w:r>
      <w:r w:rsidRPr="008D72A9">
        <w:rPr>
          <w:rFonts w:ascii="Arial" w:hAnsi="Arial" w:cs="Arial"/>
          <w:sz w:val="20"/>
        </w:rPr>
        <w:fldChar w:fldCharType="end"/>
      </w:r>
      <w:r w:rsidRPr="008D72A9">
        <w:rPr>
          <w:rFonts w:ascii="Arial" w:hAnsi="Arial" w:cs="Arial"/>
          <w:sz w:val="20"/>
        </w:rPr>
        <w:t xml:space="preserve"> can be attained assuming just 10% active receivers across the population which might be pessimistic. The actual percentage of active receivers in final deployments may be higher and is yet to be determined. </w:t>
      </w:r>
    </w:p>
    <w:p w14:paraId="2D94587B" w14:textId="77777777" w:rsidR="00D00C2F" w:rsidRPr="008D72A9" w:rsidRDefault="00D00C2F" w:rsidP="006B1080">
      <w:pPr>
        <w:rPr>
          <w:rFonts w:cs="Arial"/>
          <w:szCs w:val="20"/>
        </w:rPr>
      </w:pPr>
      <w:r w:rsidRPr="008D72A9">
        <w:rPr>
          <w:rFonts w:cs="Arial"/>
          <w:szCs w:val="20"/>
          <w:lang w:eastAsia="zh-CN"/>
        </w:rPr>
        <w:t>The population of RNSS receivers for the simulation (</w:t>
      </w:r>
      <w:r w:rsidRPr="008D72A9">
        <w:rPr>
          <w:rFonts w:cs="Arial"/>
          <w:b/>
          <w:i/>
          <w:szCs w:val="20"/>
          <w:lang w:eastAsia="zh-CN"/>
        </w:rPr>
        <w:t>N</w:t>
      </w:r>
      <w:r w:rsidRPr="008D72A9">
        <w:rPr>
          <w:rFonts w:cs="Arial"/>
          <w:szCs w:val="20"/>
          <w:lang w:eastAsia="zh-CN"/>
        </w:rPr>
        <w:t>) = (Simulation area) * (Population density) * (Active Receivers).</w:t>
      </w:r>
    </w:p>
    <w:p w14:paraId="2F133C7A" w14:textId="77777777" w:rsidR="00D00C2F" w:rsidRPr="008D72A9" w:rsidRDefault="00D00C2F" w:rsidP="00D00C2F">
      <w:pPr>
        <w:pStyle w:val="Heading4"/>
        <w:rPr>
          <w:lang w:val="en-GB"/>
        </w:rPr>
      </w:pPr>
      <w:bookmarkStart w:id="191" w:name="_Ref140585672"/>
      <w:bookmarkStart w:id="192" w:name="_Toc140749279"/>
      <w:r w:rsidRPr="008D72A9">
        <w:rPr>
          <w:lang w:val="en-GB"/>
        </w:rPr>
        <w:t>Simulation Parameters</w:t>
      </w:r>
      <w:bookmarkEnd w:id="191"/>
      <w:bookmarkEnd w:id="192"/>
    </w:p>
    <w:p w14:paraId="1003ED57" w14:textId="77777777" w:rsidR="00D00C2F" w:rsidRPr="008D72A9" w:rsidRDefault="00D00C2F" w:rsidP="00D00C2F">
      <w:pPr>
        <w:rPr>
          <w:rFonts w:cs="Arial"/>
          <w:szCs w:val="20"/>
        </w:rPr>
      </w:pPr>
      <w:r w:rsidRPr="008D72A9">
        <w:rPr>
          <w:rFonts w:cs="Arial"/>
          <w:szCs w:val="20"/>
        </w:rPr>
        <w:t>The following parameters were assumed for the amateur home station and the RNSS receivers:</w:t>
      </w:r>
    </w:p>
    <w:p w14:paraId="01B4CDFE" w14:textId="1F1BFB7E" w:rsidR="00D00C2F" w:rsidRPr="008D72A9" w:rsidRDefault="00D00C2F" w:rsidP="00D00C2F">
      <w:pPr>
        <w:pStyle w:val="ECCBulletsLv1"/>
        <w:ind w:left="360" w:hanging="360"/>
        <w:rPr>
          <w:rStyle w:val="ECCParagraph"/>
        </w:rPr>
      </w:pPr>
      <w:r w:rsidRPr="008D72A9">
        <w:rPr>
          <w:rStyle w:val="ECCParagraph"/>
        </w:rPr>
        <w:t>Transmitter frequency: 1297 MHz</w:t>
      </w:r>
      <w:r w:rsidR="00582287" w:rsidRPr="008D72A9">
        <w:rPr>
          <w:rStyle w:val="ECCParagraph"/>
        </w:rPr>
        <w:t>;</w:t>
      </w:r>
    </w:p>
    <w:p w14:paraId="104F4345" w14:textId="25A3D01C" w:rsidR="00D00C2F" w:rsidRPr="008D72A9" w:rsidRDefault="00D00C2F" w:rsidP="00D00C2F">
      <w:pPr>
        <w:pStyle w:val="ECCBulletsLv1"/>
        <w:ind w:left="360" w:hanging="360"/>
        <w:rPr>
          <w:rStyle w:val="ECCParagraph"/>
        </w:rPr>
      </w:pPr>
      <w:r w:rsidRPr="008D72A9">
        <w:rPr>
          <w:rStyle w:val="ECCParagraph"/>
        </w:rPr>
        <w:t>Transmitter Antenna gain: 18 dBi</w:t>
      </w:r>
      <w:r w:rsidR="00582287" w:rsidRPr="008D72A9">
        <w:rPr>
          <w:rStyle w:val="ECCParagraph"/>
        </w:rPr>
        <w:t>;</w:t>
      </w:r>
    </w:p>
    <w:p w14:paraId="4BD4782C" w14:textId="4614F3F4" w:rsidR="00D00C2F" w:rsidRPr="008D72A9" w:rsidRDefault="00D00C2F" w:rsidP="00D00C2F">
      <w:pPr>
        <w:pStyle w:val="ECCBulletsLv1"/>
        <w:ind w:left="360" w:hanging="360"/>
        <w:rPr>
          <w:rStyle w:val="ECCParagraph"/>
        </w:rPr>
      </w:pPr>
      <w:r w:rsidRPr="008D72A9">
        <w:rPr>
          <w:rStyle w:val="ECCParagraph"/>
        </w:rPr>
        <w:t>Transmitter power: 150 Watts</w:t>
      </w:r>
      <w:r w:rsidR="00582287" w:rsidRPr="008D72A9">
        <w:rPr>
          <w:rStyle w:val="ECCParagraph"/>
        </w:rPr>
        <w:t>;</w:t>
      </w:r>
      <w:r w:rsidRPr="008D72A9">
        <w:rPr>
          <w:rStyle w:val="ECCParagraph"/>
        </w:rPr>
        <w:t xml:space="preserve"> </w:t>
      </w:r>
    </w:p>
    <w:p w14:paraId="3113131E" w14:textId="062E5248" w:rsidR="00D00C2F" w:rsidRPr="008D72A9" w:rsidRDefault="00D00C2F" w:rsidP="00D00C2F">
      <w:pPr>
        <w:pStyle w:val="ECCBulletsLv1"/>
        <w:ind w:left="360" w:hanging="360"/>
        <w:rPr>
          <w:rStyle w:val="ECCParagraph"/>
        </w:rPr>
      </w:pPr>
      <w:r w:rsidRPr="008D72A9">
        <w:rPr>
          <w:rStyle w:val="ECCParagraph"/>
        </w:rPr>
        <w:t>Effective height of the amateur station antenna: 12 meters</w:t>
      </w:r>
      <w:r w:rsidR="00582287" w:rsidRPr="008D72A9">
        <w:rPr>
          <w:rStyle w:val="ECCParagraph"/>
        </w:rPr>
        <w:t>;</w:t>
      </w:r>
    </w:p>
    <w:p w14:paraId="43D1254A" w14:textId="61DA5D3B" w:rsidR="00D00C2F" w:rsidRPr="008D72A9" w:rsidRDefault="00D00C2F" w:rsidP="00D00C2F">
      <w:pPr>
        <w:pStyle w:val="ECCBulletsLv1"/>
        <w:ind w:left="360" w:hanging="360"/>
        <w:rPr>
          <w:rStyle w:val="ECCParagraph"/>
        </w:rPr>
      </w:pPr>
      <w:r w:rsidRPr="008D72A9">
        <w:rPr>
          <w:rStyle w:val="ECCParagraph"/>
        </w:rPr>
        <w:t>Receiver antenna height: 1.5 meters</w:t>
      </w:r>
      <w:r w:rsidR="00582287" w:rsidRPr="008D72A9">
        <w:rPr>
          <w:rStyle w:val="ECCParagraph"/>
        </w:rPr>
        <w:t>;</w:t>
      </w:r>
    </w:p>
    <w:p w14:paraId="499054FC" w14:textId="302FB9B6" w:rsidR="00D00C2F" w:rsidRPr="008D72A9" w:rsidRDefault="00D00C2F" w:rsidP="00D00C2F">
      <w:pPr>
        <w:pStyle w:val="ECCBulletsLv1"/>
        <w:ind w:left="360" w:hanging="360"/>
        <w:rPr>
          <w:rStyle w:val="ECCParagraph"/>
        </w:rPr>
      </w:pPr>
      <w:r w:rsidRPr="008D72A9">
        <w:rPr>
          <w:rStyle w:val="ECCParagraph"/>
        </w:rPr>
        <w:t xml:space="preserve">Receiver max interference threshold: -134.5 dBW for narrowband applications (Ref: </w:t>
      </w:r>
      <w:r w:rsidR="00AB77AB" w:rsidRPr="008D72A9">
        <w:rPr>
          <w:rFonts w:cs="Arial"/>
          <w:szCs w:val="20"/>
        </w:rPr>
        <w:t>Recommendation</w:t>
      </w:r>
      <w:r w:rsidR="00AB77AB" w:rsidRPr="008D72A9">
        <w:rPr>
          <w:rStyle w:val="ECCParagraph"/>
        </w:rPr>
        <w:t xml:space="preserve"> </w:t>
      </w:r>
      <w:r w:rsidRPr="008D72A9">
        <w:rPr>
          <w:rStyle w:val="ECCParagraph"/>
        </w:rPr>
        <w:t>ITU-R M.1902-2, Table 1, receiver type 3b</w:t>
      </w:r>
      <w:r w:rsidR="006A6B59" w:rsidRPr="008D72A9">
        <w:rPr>
          <w:rStyle w:val="ECCParagraph"/>
        </w:rPr>
        <w:t xml:space="preserve"> </w:t>
      </w:r>
      <w:r w:rsidR="006A6B59" w:rsidRPr="008D72A9">
        <w:fldChar w:fldCharType="begin"/>
      </w:r>
      <w:r w:rsidR="006A6B59" w:rsidRPr="008D72A9">
        <w:instrText xml:space="preserve"> REF _Ref161403624 \r \h </w:instrText>
      </w:r>
      <w:r w:rsidR="006A6B59" w:rsidRPr="008D72A9">
        <w:fldChar w:fldCharType="separate"/>
      </w:r>
      <w:r w:rsidR="006A6B59" w:rsidRPr="008D72A9">
        <w:t>[37]</w:t>
      </w:r>
      <w:r w:rsidR="006A6B59" w:rsidRPr="008D72A9">
        <w:fldChar w:fldCharType="end"/>
      </w:r>
      <w:r w:rsidRPr="008D72A9">
        <w:rPr>
          <w:rStyle w:val="ECCParagraph"/>
        </w:rPr>
        <w:t>)</w:t>
      </w:r>
      <w:r w:rsidR="00582287" w:rsidRPr="008D72A9">
        <w:rPr>
          <w:rStyle w:val="ECCParagraph"/>
        </w:rPr>
        <w:t>;</w:t>
      </w:r>
    </w:p>
    <w:p w14:paraId="41191DDD" w14:textId="2AFBD31D" w:rsidR="00D00C2F" w:rsidRPr="008D72A9" w:rsidRDefault="00D00C2F" w:rsidP="00D00C2F">
      <w:pPr>
        <w:pStyle w:val="ECCBulletsLv1"/>
        <w:ind w:left="360" w:hanging="360"/>
        <w:rPr>
          <w:rStyle w:val="ECCParagraph"/>
        </w:rPr>
      </w:pPr>
      <w:r w:rsidRPr="008D72A9">
        <w:rPr>
          <w:rStyle w:val="ECCParagraph"/>
        </w:rPr>
        <w:t xml:space="preserve">Receiver antenna gain: -6 dBi (Ref: </w:t>
      </w:r>
      <w:r w:rsidR="008E0B87" w:rsidRPr="008D72A9">
        <w:rPr>
          <w:rStyle w:val="ECCParagraph"/>
        </w:rPr>
        <w:t xml:space="preserve">Recommendation </w:t>
      </w:r>
      <w:r w:rsidRPr="008D72A9">
        <w:rPr>
          <w:rStyle w:val="ECCParagraph"/>
        </w:rPr>
        <w:t xml:space="preserve">ITU-R M.1902-2, </w:t>
      </w:r>
      <w:r w:rsidR="008E0B87" w:rsidRPr="008D72A9">
        <w:rPr>
          <w:rStyle w:val="ECCParagraph"/>
        </w:rPr>
        <w:t>t</w:t>
      </w:r>
      <w:r w:rsidRPr="008D72A9">
        <w:rPr>
          <w:rStyle w:val="ECCParagraph"/>
        </w:rPr>
        <w:t xml:space="preserve">able 1, receiver type 3b), 0 dBi and 3 dBi (Ref: </w:t>
      </w:r>
      <w:r w:rsidR="00AB77AB" w:rsidRPr="008D72A9">
        <w:rPr>
          <w:rFonts w:cs="Arial"/>
          <w:szCs w:val="20"/>
        </w:rPr>
        <w:t>Recommendation</w:t>
      </w:r>
      <w:r w:rsidR="00AB77AB" w:rsidRPr="008D72A9">
        <w:rPr>
          <w:rStyle w:val="ECCParagraph"/>
        </w:rPr>
        <w:t xml:space="preserve"> </w:t>
      </w:r>
      <w:r w:rsidRPr="008D72A9">
        <w:rPr>
          <w:rStyle w:val="ECCParagraph"/>
        </w:rPr>
        <w:t xml:space="preserve">ITU-R M.1902-2, </w:t>
      </w:r>
      <w:r w:rsidR="008E0B87" w:rsidRPr="008D72A9">
        <w:rPr>
          <w:rStyle w:val="ECCParagraph"/>
        </w:rPr>
        <w:t>t</w:t>
      </w:r>
      <w:r w:rsidRPr="008D72A9">
        <w:rPr>
          <w:rStyle w:val="ECCParagraph"/>
        </w:rPr>
        <w:t>able 1, receiver type 3b), omnidirectional</w:t>
      </w:r>
      <w:r w:rsidR="00582287" w:rsidRPr="008D72A9">
        <w:rPr>
          <w:rStyle w:val="ECCParagraph"/>
        </w:rPr>
        <w:t>;</w:t>
      </w:r>
    </w:p>
    <w:p w14:paraId="7B9B8AB6" w14:textId="6F105E02" w:rsidR="00D00C2F" w:rsidRPr="008D72A9" w:rsidRDefault="00D00C2F" w:rsidP="00D00C2F">
      <w:pPr>
        <w:pStyle w:val="ECCBulletsLv1"/>
        <w:ind w:left="360" w:hanging="360"/>
        <w:rPr>
          <w:rStyle w:val="ECCParagraph"/>
        </w:rPr>
      </w:pPr>
      <w:r w:rsidRPr="008D72A9">
        <w:rPr>
          <w:rStyle w:val="ECCParagraph"/>
        </w:rPr>
        <w:t>Polarisation loss: 3 dB</w:t>
      </w:r>
      <w:r w:rsidR="00582287" w:rsidRPr="008D72A9">
        <w:rPr>
          <w:rStyle w:val="ECCParagraph"/>
        </w:rPr>
        <w:t>;</w:t>
      </w:r>
    </w:p>
    <w:p w14:paraId="192569BF" w14:textId="56B22A0A" w:rsidR="00D00C2F" w:rsidRPr="008D72A9" w:rsidRDefault="00D00C2F" w:rsidP="00D00C2F">
      <w:pPr>
        <w:pStyle w:val="ECCBulletsLv1"/>
        <w:ind w:left="360" w:hanging="360"/>
        <w:rPr>
          <w:rStyle w:val="ECCParagraph"/>
        </w:rPr>
      </w:pPr>
      <w:r w:rsidRPr="008D72A9">
        <w:rPr>
          <w:rStyle w:val="ECCParagraph"/>
        </w:rPr>
        <w:t>Recommendation ITU-R P. 1546</w:t>
      </w:r>
      <w:r w:rsidR="006A6B59" w:rsidRPr="008D72A9">
        <w:rPr>
          <w:rStyle w:val="ECCParagraph"/>
        </w:rPr>
        <w:t xml:space="preserve"> </w:t>
      </w:r>
      <w:r w:rsidR="006A6B59" w:rsidRPr="008D72A9">
        <w:rPr>
          <w:rFonts w:cs="Arial"/>
          <w:szCs w:val="20"/>
        </w:rPr>
        <w:fldChar w:fldCharType="begin"/>
      </w:r>
      <w:r w:rsidR="006A6B59" w:rsidRPr="008D72A9">
        <w:rPr>
          <w:rFonts w:cs="Arial"/>
          <w:szCs w:val="20"/>
        </w:rPr>
        <w:instrText xml:space="preserve"> REF _Ref161403095 \r \h </w:instrText>
      </w:r>
      <w:r w:rsidR="006A6B59" w:rsidRPr="008D72A9">
        <w:rPr>
          <w:rFonts w:cs="Arial"/>
          <w:szCs w:val="20"/>
        </w:rPr>
      </w:r>
      <w:r w:rsidR="006A6B59" w:rsidRPr="008D72A9">
        <w:rPr>
          <w:rFonts w:cs="Arial"/>
          <w:szCs w:val="20"/>
        </w:rPr>
        <w:fldChar w:fldCharType="separate"/>
      </w:r>
      <w:r w:rsidR="006A6B59" w:rsidRPr="008D72A9">
        <w:rPr>
          <w:rFonts w:cs="Arial"/>
          <w:szCs w:val="20"/>
        </w:rPr>
        <w:t>[35]</w:t>
      </w:r>
      <w:r w:rsidR="006A6B59" w:rsidRPr="008D72A9">
        <w:rPr>
          <w:rFonts w:cs="Arial"/>
          <w:szCs w:val="20"/>
        </w:rPr>
        <w:fldChar w:fldCharType="end"/>
      </w:r>
      <w:r w:rsidRPr="008D72A9">
        <w:rPr>
          <w:rStyle w:val="ECCParagraph"/>
        </w:rPr>
        <w:t xml:space="preserve"> ‘area’ parameter: rural, urban and dense urban</w:t>
      </w:r>
      <w:r w:rsidR="00582287" w:rsidRPr="008D72A9">
        <w:rPr>
          <w:rStyle w:val="ECCParagraph"/>
        </w:rPr>
        <w:t>;</w:t>
      </w:r>
      <w:r w:rsidRPr="008D72A9">
        <w:rPr>
          <w:rStyle w:val="ECCParagraph"/>
        </w:rPr>
        <w:t xml:space="preserve"> </w:t>
      </w:r>
    </w:p>
    <w:p w14:paraId="4B568127" w14:textId="78F7E9C6" w:rsidR="00D00C2F" w:rsidRPr="008D72A9" w:rsidRDefault="00D00C2F" w:rsidP="00D00C2F">
      <w:pPr>
        <w:pStyle w:val="ECCBulletsLv1"/>
        <w:ind w:left="360" w:hanging="360"/>
      </w:pPr>
      <w:r w:rsidRPr="008D72A9">
        <w:rPr>
          <w:rStyle w:val="ECCParagraph"/>
        </w:rPr>
        <w:lastRenderedPageBreak/>
        <w:t xml:space="preserve">Recommendation ITU-R P. 1546 clutter height: 10 m, 20 m and 30 m (according to </w:t>
      </w:r>
      <w:r w:rsidRPr="008D72A9">
        <w:t>rural, urban or dense urban area parameter respectively</w:t>
      </w:r>
      <w:r w:rsidRPr="008D72A9">
        <w:rPr>
          <w:rStyle w:val="ECCParagraph"/>
        </w:rPr>
        <w:t>). Note that a</w:t>
      </w:r>
      <w:r w:rsidRPr="008D72A9">
        <w:t xml:space="preserve"> different clutter height of 0 m is also used in other analyses  such as those in </w:t>
      </w:r>
      <w:r w:rsidR="00464A74" w:rsidRPr="008D72A9">
        <w:fldChar w:fldCharType="begin"/>
      </w:r>
      <w:r w:rsidR="00464A74" w:rsidRPr="008D72A9">
        <w:instrText xml:space="preserve"> REF _Ref163569623 \r \h </w:instrText>
      </w:r>
      <w:r w:rsidR="00464A74" w:rsidRPr="008D72A9">
        <w:fldChar w:fldCharType="separate"/>
      </w:r>
      <w:r w:rsidR="00464A74" w:rsidRPr="008D72A9">
        <w:t>ANNEX 7</w:t>
      </w:r>
      <w:r w:rsidR="00464A74" w:rsidRPr="008D72A9">
        <w:fldChar w:fldCharType="end"/>
      </w:r>
      <w:r w:rsidR="00464A74" w:rsidRPr="008D72A9">
        <w:t>;</w:t>
      </w:r>
    </w:p>
    <w:p w14:paraId="50A59AEB" w14:textId="4964001B" w:rsidR="00D00C2F" w:rsidRPr="008D72A9" w:rsidRDefault="00D00C2F" w:rsidP="00D00C2F">
      <w:pPr>
        <w:pStyle w:val="ECCBulletsLv1"/>
        <w:ind w:left="360" w:hanging="360"/>
        <w:rPr>
          <w:rStyle w:val="ECCParagraph"/>
        </w:rPr>
      </w:pPr>
      <w:r w:rsidRPr="008D72A9">
        <w:rPr>
          <w:rStyle w:val="ECCParagraph"/>
        </w:rPr>
        <w:t>Recommendation ITU-R P. 1546 Location variability: 50%</w:t>
      </w:r>
      <w:r w:rsidR="00582287" w:rsidRPr="008D72A9">
        <w:rPr>
          <w:rStyle w:val="ECCParagraph"/>
        </w:rPr>
        <w:t>;</w:t>
      </w:r>
    </w:p>
    <w:p w14:paraId="7C351CD5" w14:textId="08DD08E7" w:rsidR="00D00C2F" w:rsidRPr="008D72A9" w:rsidRDefault="00D00C2F" w:rsidP="00D00C2F">
      <w:pPr>
        <w:pStyle w:val="ECCBulletsLv1"/>
        <w:ind w:left="360" w:hanging="360"/>
        <w:rPr>
          <w:rStyle w:val="ECCParagraph"/>
        </w:rPr>
      </w:pPr>
      <w:r w:rsidRPr="008D72A9">
        <w:rPr>
          <w:rStyle w:val="ECCParagraph"/>
        </w:rPr>
        <w:t>Recommendation ITU-R P. 1546 Required percentage time: 1%</w:t>
      </w:r>
      <w:r w:rsidR="00582287" w:rsidRPr="008D72A9">
        <w:rPr>
          <w:rStyle w:val="ECCParagraph"/>
        </w:rPr>
        <w:t>.</w:t>
      </w:r>
    </w:p>
    <w:p w14:paraId="1CA01410" w14:textId="77777777" w:rsidR="00D00C2F" w:rsidRPr="008D72A9" w:rsidRDefault="00D00C2F" w:rsidP="00D00C2F">
      <w:pPr>
        <w:pStyle w:val="Heading4"/>
        <w:rPr>
          <w:lang w:val="en-GB"/>
        </w:rPr>
      </w:pPr>
      <w:bookmarkStart w:id="193" w:name="_Toc140749280"/>
      <w:r w:rsidRPr="008D72A9">
        <w:rPr>
          <w:lang w:val="en-GB"/>
        </w:rPr>
        <w:t>Simulation Method</w:t>
      </w:r>
      <w:bookmarkEnd w:id="193"/>
    </w:p>
    <w:p w14:paraId="442E66E1" w14:textId="159C6124" w:rsidR="00D00C2F" w:rsidRPr="008D72A9" w:rsidRDefault="00D00C2F" w:rsidP="00D00C2F">
      <w:pPr>
        <w:rPr>
          <w:rFonts w:cs="Arial"/>
          <w:szCs w:val="20"/>
        </w:rPr>
      </w:pPr>
      <w:r w:rsidRPr="008D72A9">
        <w:rPr>
          <w:rFonts w:cs="Arial"/>
          <w:szCs w:val="20"/>
        </w:rPr>
        <w:t>At each simulation iteration step (one run), the victim receivers are randomly placed in the simulation area. The (x,y) coordinates of each receiver are initiali</w:t>
      </w:r>
      <w:r w:rsidR="00B272D8" w:rsidRPr="008D72A9">
        <w:rPr>
          <w:rFonts w:cs="Arial"/>
          <w:szCs w:val="20"/>
        </w:rPr>
        <w:t>s</w:t>
      </w:r>
      <w:r w:rsidRPr="008D72A9">
        <w:rPr>
          <w:rFonts w:cs="Arial"/>
          <w:szCs w:val="20"/>
        </w:rPr>
        <w:t>ed from two distinct random uniform distributions.</w:t>
      </w:r>
    </w:p>
    <w:p w14:paraId="432DA100" w14:textId="77777777" w:rsidR="00D00C2F" w:rsidRPr="008D72A9" w:rsidRDefault="00D00C2F" w:rsidP="00D00C2F">
      <w:pPr>
        <w:rPr>
          <w:rFonts w:cs="Arial"/>
          <w:szCs w:val="20"/>
        </w:rPr>
      </w:pPr>
      <w:r w:rsidRPr="008D72A9">
        <w:rPr>
          <w:rFonts w:cs="Arial"/>
          <w:szCs w:val="20"/>
        </w:rPr>
        <w:t>For each receiver we compute:</w:t>
      </w:r>
    </w:p>
    <w:p w14:paraId="48865FFB" w14:textId="1227B2B7" w:rsidR="00D00C2F" w:rsidRPr="008D72A9" w:rsidRDefault="00D00C2F" w:rsidP="006B1080">
      <w:pPr>
        <w:pStyle w:val="ECCBulletsLv1"/>
      </w:pPr>
      <w:r w:rsidRPr="008D72A9">
        <w:t>Distance to the transmitter</w:t>
      </w:r>
      <w:r w:rsidR="006B1080" w:rsidRPr="008D72A9">
        <w:t>;</w:t>
      </w:r>
    </w:p>
    <w:p w14:paraId="661CF7FF" w14:textId="6D7E59AA" w:rsidR="00D00C2F" w:rsidRPr="008D72A9" w:rsidRDefault="00D00C2F" w:rsidP="006B1080">
      <w:pPr>
        <w:pStyle w:val="ECCBulletsLv1"/>
      </w:pPr>
      <w:r w:rsidRPr="008D72A9">
        <w:t>Angle to the main lobe of the transmitter antenna.</w:t>
      </w:r>
    </w:p>
    <w:p w14:paraId="0062ED59" w14:textId="2136C1DD" w:rsidR="00D00C2F" w:rsidRPr="008D72A9" w:rsidRDefault="00D00C2F" w:rsidP="00D00C2F">
      <w:pPr>
        <w:rPr>
          <w:rFonts w:cs="Arial"/>
          <w:szCs w:val="20"/>
        </w:rPr>
      </w:pPr>
      <w:r w:rsidRPr="008D72A9">
        <w:rPr>
          <w:rFonts w:cs="Arial"/>
          <w:szCs w:val="20"/>
        </w:rPr>
        <w:t>From the angle to the main lobe, the antenna gain is estimated according to ITU-R Recommendation F.1336-5</w:t>
      </w:r>
      <w:r w:rsidR="00594AB2" w:rsidRPr="008D72A9">
        <w:rPr>
          <w:rFonts w:cs="Arial"/>
          <w:szCs w:val="20"/>
        </w:rPr>
        <w:t xml:space="preserve"> </w:t>
      </w:r>
      <w:r w:rsidR="008E0B87" w:rsidRPr="008D72A9">
        <w:rPr>
          <w:rFonts w:cs="Arial"/>
          <w:szCs w:val="20"/>
        </w:rPr>
        <w:fldChar w:fldCharType="begin"/>
      </w:r>
      <w:r w:rsidR="008E0B87" w:rsidRPr="008D72A9">
        <w:rPr>
          <w:rFonts w:cs="Arial"/>
          <w:szCs w:val="20"/>
        </w:rPr>
        <w:instrText xml:space="preserve"> REF _Ref162364079 \r \h </w:instrText>
      </w:r>
      <w:r w:rsidR="008E0B87" w:rsidRPr="008D72A9">
        <w:rPr>
          <w:rFonts w:cs="Arial"/>
          <w:szCs w:val="20"/>
        </w:rPr>
      </w:r>
      <w:r w:rsidR="008E0B87" w:rsidRPr="008D72A9">
        <w:rPr>
          <w:rFonts w:cs="Arial"/>
          <w:szCs w:val="20"/>
        </w:rPr>
        <w:fldChar w:fldCharType="separate"/>
      </w:r>
      <w:r w:rsidR="008E0B87" w:rsidRPr="008D72A9">
        <w:rPr>
          <w:rFonts w:cs="Arial"/>
          <w:szCs w:val="20"/>
        </w:rPr>
        <w:t>[38]</w:t>
      </w:r>
      <w:r w:rsidR="008E0B87" w:rsidRPr="008D72A9">
        <w:rPr>
          <w:rFonts w:cs="Arial"/>
          <w:szCs w:val="20"/>
        </w:rPr>
        <w:fldChar w:fldCharType="end"/>
      </w:r>
      <w:r w:rsidRPr="008D72A9">
        <w:rPr>
          <w:rFonts w:cs="Arial"/>
          <w:szCs w:val="20"/>
        </w:rPr>
        <w:t>. Then the received level is computed as:</w:t>
      </w:r>
    </w:p>
    <w:p w14:paraId="6E381E89" w14:textId="36A5D171" w:rsidR="00D00C2F" w:rsidRPr="008D72A9" w:rsidRDefault="00D00C2F" w:rsidP="006B1080">
      <w:pPr>
        <w:pStyle w:val="ECCBulletsLv1"/>
      </w:pPr>
      <w:r w:rsidRPr="008D72A9">
        <w:t>Received level = (transmitter power)+(transmitter antenna gain)+(receiver antenna gain)-(path loss)</w:t>
      </w:r>
      <w:r w:rsidR="004D2BE1">
        <w:t>.</w:t>
      </w:r>
    </w:p>
    <w:p w14:paraId="79F8583E" w14:textId="2342CBD1" w:rsidR="00D00C2F" w:rsidRPr="008D72A9" w:rsidRDefault="00D00C2F" w:rsidP="00D00C2F">
      <w:pPr>
        <w:rPr>
          <w:rFonts w:cs="Arial"/>
          <w:szCs w:val="20"/>
        </w:rPr>
      </w:pPr>
      <w:r w:rsidRPr="008D72A9">
        <w:rPr>
          <w:rFonts w:cs="Arial"/>
          <w:szCs w:val="20"/>
        </w:rPr>
        <w:t xml:space="preserve">Where the path loss value is provided by the Recommendation ITU-R P.1546 </w:t>
      </w:r>
      <w:r w:rsidR="006A6B59" w:rsidRPr="008D72A9">
        <w:rPr>
          <w:rFonts w:cs="Arial"/>
          <w:szCs w:val="20"/>
        </w:rPr>
        <w:t>MATLAB</w:t>
      </w:r>
      <w:r w:rsidRPr="008D72A9">
        <w:rPr>
          <w:rFonts w:cs="Arial"/>
          <w:szCs w:val="20"/>
        </w:rPr>
        <w:t xml:space="preserve"> code.</w:t>
      </w:r>
    </w:p>
    <w:p w14:paraId="475E2F18" w14:textId="77777777" w:rsidR="00D00C2F" w:rsidRPr="008D72A9" w:rsidRDefault="00D00C2F" w:rsidP="00D00C2F">
      <w:pPr>
        <w:rPr>
          <w:rFonts w:cs="Arial"/>
          <w:szCs w:val="20"/>
        </w:rPr>
      </w:pPr>
      <w:r w:rsidRPr="008D72A9">
        <w:rPr>
          <w:rFonts w:cs="Arial"/>
          <w:szCs w:val="20"/>
        </w:rPr>
        <w:t>Each time the received level is above the RNSS receiver interference threshold the receiver is counted as “</w:t>
      </w:r>
      <w:r w:rsidRPr="008D72A9">
        <w:rPr>
          <w:rFonts w:cs="Arial"/>
          <w:b/>
          <w:szCs w:val="20"/>
        </w:rPr>
        <w:t>impacted</w:t>
      </w:r>
      <w:r w:rsidRPr="008D72A9">
        <w:rPr>
          <w:rFonts w:cs="Arial"/>
          <w:szCs w:val="20"/>
        </w:rPr>
        <w:t>”.</w:t>
      </w:r>
    </w:p>
    <w:p w14:paraId="03418D34" w14:textId="77777777" w:rsidR="00D00C2F" w:rsidRPr="008D72A9" w:rsidRDefault="00D00C2F" w:rsidP="00D00C2F">
      <w:pPr>
        <w:rPr>
          <w:rFonts w:cs="Arial"/>
          <w:szCs w:val="20"/>
        </w:rPr>
      </w:pPr>
      <w:r w:rsidRPr="008D72A9">
        <w:rPr>
          <w:rFonts w:cs="Arial"/>
          <w:szCs w:val="20"/>
        </w:rPr>
        <w:t xml:space="preserve">At the end of one simulation step, we have </w:t>
      </w:r>
      <w:r w:rsidRPr="008D72A9">
        <w:rPr>
          <w:rFonts w:cs="Arial"/>
          <w:i/>
          <w:szCs w:val="20"/>
        </w:rPr>
        <w:t>m</w:t>
      </w:r>
      <w:r w:rsidRPr="008D72A9">
        <w:rPr>
          <w:rFonts w:cs="Arial"/>
          <w:szCs w:val="20"/>
        </w:rPr>
        <w:t xml:space="preserve"> receivers impacted from a potential number of victim receivers N. </w:t>
      </w:r>
    </w:p>
    <w:p w14:paraId="04D2C36F" w14:textId="77777777" w:rsidR="00D00C2F" w:rsidRPr="008D72A9" w:rsidRDefault="00D00C2F" w:rsidP="00D00C2F">
      <w:pPr>
        <w:rPr>
          <w:rFonts w:cs="Arial"/>
          <w:szCs w:val="20"/>
        </w:rPr>
      </w:pPr>
      <w:r w:rsidRPr="008D72A9">
        <w:rPr>
          <w:rFonts w:cs="Arial"/>
          <w:szCs w:val="20"/>
        </w:rPr>
        <w:t xml:space="preserve">The percentage of impacted receivers from the simulation step is then defined as 100 * </w:t>
      </w:r>
      <w:r w:rsidRPr="008D72A9">
        <w:rPr>
          <w:rStyle w:val="ECCParagraph"/>
          <w:rFonts w:cs="Arial"/>
          <w:szCs w:val="20"/>
        </w:rPr>
        <w:t>(</w:t>
      </w:r>
      <w:r w:rsidRPr="008D72A9">
        <w:rPr>
          <w:rStyle w:val="ECCParagraph"/>
          <w:rFonts w:cs="Arial"/>
          <w:i/>
          <w:szCs w:val="20"/>
        </w:rPr>
        <w:t>m</w:t>
      </w:r>
      <w:r w:rsidRPr="008D72A9">
        <w:rPr>
          <w:rStyle w:val="ECCParagraph"/>
          <w:rFonts w:cs="Arial"/>
          <w:szCs w:val="20"/>
        </w:rPr>
        <w:t xml:space="preserve"> / </w:t>
      </w:r>
      <w:r w:rsidRPr="008D72A9">
        <w:rPr>
          <w:rStyle w:val="ECCParagraph"/>
          <w:rFonts w:cs="Arial"/>
          <w:i/>
          <w:szCs w:val="20"/>
        </w:rPr>
        <w:t>N</w:t>
      </w:r>
      <w:r w:rsidRPr="008D72A9">
        <w:rPr>
          <w:rStyle w:val="ECCParagraph"/>
          <w:rFonts w:cs="Arial"/>
          <w:szCs w:val="20"/>
        </w:rPr>
        <w:t>)</w:t>
      </w:r>
      <w:r w:rsidRPr="008D72A9">
        <w:rPr>
          <w:rFonts w:cs="Arial"/>
          <w:szCs w:val="20"/>
        </w:rPr>
        <w:t xml:space="preserve">. </w:t>
      </w:r>
    </w:p>
    <w:p w14:paraId="24A02E01" w14:textId="77777777" w:rsidR="00D00C2F" w:rsidRPr="008D72A9" w:rsidRDefault="00D00C2F" w:rsidP="00D00C2F">
      <w:pPr>
        <w:rPr>
          <w:rFonts w:cs="Arial"/>
          <w:szCs w:val="20"/>
        </w:rPr>
      </w:pPr>
      <w:r w:rsidRPr="008D72A9">
        <w:rPr>
          <w:rFonts w:cs="Arial"/>
          <w:szCs w:val="20"/>
        </w:rPr>
        <w:t>The simulation is performed 1000 times and ends with 1000 distinct values for the percentage of impacted receivers.</w:t>
      </w:r>
      <w:r w:rsidRPr="008D72A9">
        <w:t xml:space="preserve"> </w:t>
      </w:r>
      <w:r w:rsidRPr="008D72A9">
        <w:rPr>
          <w:rFonts w:cs="Arial"/>
          <w:szCs w:val="20"/>
        </w:rPr>
        <w:t>From these the mean percentage of impacted RNSS receivers can be calculated.</w:t>
      </w:r>
    </w:p>
    <w:p w14:paraId="30119B12" w14:textId="77777777" w:rsidR="00D00C2F" w:rsidRPr="008D72A9" w:rsidRDefault="00D00C2F" w:rsidP="00D00C2F">
      <w:pPr>
        <w:pStyle w:val="Heading4"/>
        <w:rPr>
          <w:lang w:val="en-GB"/>
        </w:rPr>
      </w:pPr>
      <w:bookmarkStart w:id="194" w:name="_Toc140749281"/>
      <w:r w:rsidRPr="008D72A9">
        <w:rPr>
          <w:lang w:val="en-GB"/>
        </w:rPr>
        <w:t>Simulation Results</w:t>
      </w:r>
      <w:bookmarkEnd w:id="194"/>
    </w:p>
    <w:p w14:paraId="2E76CD68" w14:textId="77777777" w:rsidR="00D00C2F" w:rsidRPr="008D72A9" w:rsidRDefault="00D00C2F" w:rsidP="00D00C2F">
      <w:pPr>
        <w:rPr>
          <w:rFonts w:cs="Arial"/>
          <w:szCs w:val="20"/>
        </w:rPr>
      </w:pPr>
      <w:r w:rsidRPr="008D72A9">
        <w:rPr>
          <w:rFonts w:cs="Arial"/>
          <w:szCs w:val="20"/>
        </w:rPr>
        <w:t>Mean percentage of fixed RNSS receivers within the simulation area impacted by one static amateur station operating as defined above:</w:t>
      </w:r>
    </w:p>
    <w:p w14:paraId="1EB2D208" w14:textId="2EAF736D" w:rsidR="00D00C2F" w:rsidRPr="008D72A9" w:rsidRDefault="00D00C2F" w:rsidP="009B65E3">
      <w:pPr>
        <w:pStyle w:val="Caption"/>
        <w:keepNext/>
        <w:rPr>
          <w:lang w:val="en-GB"/>
        </w:rPr>
      </w:pPr>
      <w:r w:rsidRPr="008D72A9">
        <w:rPr>
          <w:lang w:val="en-GB"/>
        </w:rPr>
        <w:t xml:space="preserve">Table </w:t>
      </w:r>
      <w:r w:rsidRPr="008D72A9">
        <w:rPr>
          <w:rStyle w:val="ECCParagraph"/>
          <w:bCs w:val="0"/>
          <w:caps/>
        </w:rPr>
        <w:fldChar w:fldCharType="begin"/>
      </w:r>
      <w:r w:rsidRPr="008D72A9">
        <w:rPr>
          <w:rStyle w:val="ECCParagraph"/>
          <w:bCs w:val="0"/>
          <w:caps/>
        </w:rPr>
        <w:instrText xml:space="preserve"> SEQ Table \* ARABIC </w:instrText>
      </w:r>
      <w:r w:rsidRPr="008D72A9">
        <w:rPr>
          <w:rStyle w:val="ECCParagraph"/>
          <w:bCs w:val="0"/>
          <w:caps/>
        </w:rPr>
        <w:fldChar w:fldCharType="separate"/>
      </w:r>
      <w:r w:rsidR="00AD22A0" w:rsidRPr="008D72A9">
        <w:rPr>
          <w:rStyle w:val="ECCParagraph"/>
          <w:bCs w:val="0"/>
          <w:caps/>
        </w:rPr>
        <w:t>23</w:t>
      </w:r>
      <w:r w:rsidRPr="008D72A9">
        <w:rPr>
          <w:rStyle w:val="ECCParagraph"/>
          <w:bCs w:val="0"/>
          <w:caps/>
        </w:rPr>
        <w:fldChar w:fldCharType="end"/>
      </w:r>
      <w:r w:rsidRPr="008D72A9">
        <w:rPr>
          <w:lang w:val="en-GB"/>
        </w:rPr>
        <w:t xml:space="preserve">: Mean Percentage of impacted fixed RNSS receivers and Standard Deviation </w:t>
      </w:r>
    </w:p>
    <w:tbl>
      <w:tblPr>
        <w:tblStyle w:val="ECCTable-redheader"/>
        <w:tblW w:w="5076" w:type="pct"/>
        <w:tblInd w:w="0" w:type="dxa"/>
        <w:tblLayout w:type="fixed"/>
        <w:tblLook w:val="04A0" w:firstRow="1" w:lastRow="0" w:firstColumn="1" w:lastColumn="0" w:noHBand="0" w:noVBand="1"/>
      </w:tblPr>
      <w:tblGrid>
        <w:gridCol w:w="1128"/>
        <w:gridCol w:w="710"/>
        <w:gridCol w:w="991"/>
        <w:gridCol w:w="993"/>
        <w:gridCol w:w="712"/>
        <w:gridCol w:w="1134"/>
        <w:gridCol w:w="989"/>
        <w:gridCol w:w="712"/>
        <w:gridCol w:w="1376"/>
        <w:gridCol w:w="1030"/>
      </w:tblGrid>
      <w:tr w:rsidR="00D00C2F" w:rsidRPr="008D72A9" w14:paraId="2B5112F8" w14:textId="77777777" w:rsidTr="001A6941">
        <w:trPr>
          <w:cnfStyle w:val="100000000000" w:firstRow="1" w:lastRow="0" w:firstColumn="0" w:lastColumn="0" w:oddVBand="0" w:evenVBand="0" w:oddHBand="0" w:evenHBand="0" w:firstRowFirstColumn="0" w:firstRowLastColumn="0" w:lastRowFirstColumn="0" w:lastRowLastColumn="0"/>
        </w:trPr>
        <w:tc>
          <w:tcPr>
            <w:tcW w:w="577" w:type="pct"/>
            <w:vMerge w:val="restart"/>
          </w:tcPr>
          <w:p w14:paraId="4D30446D" w14:textId="77777777" w:rsidR="00D00C2F" w:rsidRPr="008D72A9" w:rsidRDefault="00D00C2F" w:rsidP="009B65E3">
            <w:pPr>
              <w:pStyle w:val="ECCTableHeaderredfont"/>
              <w:keepNext/>
              <w:jc w:val="center"/>
              <w:rPr>
                <w:rStyle w:val="ECCParagraph"/>
                <w:color w:val="FFFFFF" w:themeColor="background1"/>
                <w:sz w:val="16"/>
                <w:szCs w:val="16"/>
                <w:lang w:eastAsia="en-US"/>
              </w:rPr>
            </w:pPr>
            <w:r w:rsidRPr="008D72A9">
              <w:rPr>
                <w:rStyle w:val="ECCParagraph"/>
                <w:color w:val="FFFFFF" w:themeColor="background1"/>
                <w:sz w:val="16"/>
                <w:szCs w:val="16"/>
              </w:rPr>
              <w:t>Area setting and population density</w:t>
            </w:r>
          </w:p>
        </w:tc>
        <w:tc>
          <w:tcPr>
            <w:tcW w:w="1378" w:type="pct"/>
            <w:gridSpan w:val="3"/>
            <w:tcBorders>
              <w:bottom w:val="single" w:sz="4" w:space="0" w:color="FFFFFF" w:themeColor="background1"/>
            </w:tcBorders>
          </w:tcPr>
          <w:p w14:paraId="4FBDDEAE" w14:textId="77777777" w:rsidR="00D00C2F" w:rsidRPr="008D72A9" w:rsidRDefault="00D00C2F" w:rsidP="009B65E3">
            <w:pPr>
              <w:pStyle w:val="ECCTableHeaderredfont"/>
              <w:keepNext/>
              <w:jc w:val="center"/>
              <w:rPr>
                <w:color w:val="FFFFFF" w:themeColor="background1"/>
                <w:sz w:val="16"/>
                <w:szCs w:val="16"/>
              </w:rPr>
            </w:pPr>
            <w:r w:rsidRPr="008D72A9">
              <w:rPr>
                <w:color w:val="FFFFFF" w:themeColor="background1"/>
                <w:sz w:val="16"/>
                <w:szCs w:val="16"/>
              </w:rPr>
              <w:t>Minimum amateur station density</w:t>
            </w:r>
          </w:p>
        </w:tc>
        <w:tc>
          <w:tcPr>
            <w:tcW w:w="1450" w:type="pct"/>
            <w:gridSpan w:val="3"/>
            <w:tcBorders>
              <w:bottom w:val="single" w:sz="4" w:space="0" w:color="FFFFFF" w:themeColor="background1"/>
            </w:tcBorders>
          </w:tcPr>
          <w:p w14:paraId="42148989" w14:textId="77777777" w:rsidR="00D00C2F" w:rsidRPr="008D72A9" w:rsidRDefault="00D00C2F" w:rsidP="009B65E3">
            <w:pPr>
              <w:pStyle w:val="ECCTableHeaderredfont"/>
              <w:keepNext/>
              <w:jc w:val="center"/>
              <w:rPr>
                <w:color w:val="FFFFFF" w:themeColor="background1"/>
                <w:sz w:val="16"/>
                <w:szCs w:val="16"/>
              </w:rPr>
            </w:pPr>
            <w:r w:rsidRPr="008D72A9">
              <w:rPr>
                <w:color w:val="FFFFFF" w:themeColor="background1"/>
                <w:sz w:val="16"/>
                <w:szCs w:val="16"/>
              </w:rPr>
              <w:t>Average amateur station density</w:t>
            </w:r>
          </w:p>
        </w:tc>
        <w:tc>
          <w:tcPr>
            <w:tcW w:w="1595" w:type="pct"/>
            <w:gridSpan w:val="3"/>
            <w:tcBorders>
              <w:bottom w:val="single" w:sz="4" w:space="0" w:color="FFFFFF" w:themeColor="background1"/>
            </w:tcBorders>
          </w:tcPr>
          <w:p w14:paraId="28ED1BD2" w14:textId="77777777" w:rsidR="00D00C2F" w:rsidRPr="008D72A9" w:rsidRDefault="00D00C2F" w:rsidP="009B65E3">
            <w:pPr>
              <w:pStyle w:val="ECCTableHeaderredfont"/>
              <w:keepNext/>
              <w:jc w:val="center"/>
              <w:rPr>
                <w:color w:val="FFFFFF" w:themeColor="background1"/>
                <w:sz w:val="16"/>
                <w:szCs w:val="16"/>
              </w:rPr>
            </w:pPr>
            <w:r w:rsidRPr="008D72A9">
              <w:rPr>
                <w:color w:val="FFFFFF" w:themeColor="background1"/>
                <w:sz w:val="16"/>
                <w:szCs w:val="16"/>
              </w:rPr>
              <w:t>Maximum amateur station density</w:t>
            </w:r>
          </w:p>
        </w:tc>
      </w:tr>
      <w:tr w:rsidR="001D1BFA" w:rsidRPr="008D72A9" w14:paraId="2D862A9D" w14:textId="77777777" w:rsidTr="001A6941">
        <w:tc>
          <w:tcPr>
            <w:tcW w:w="577" w:type="pct"/>
            <w:vMerge/>
            <w:tcBorders>
              <w:right w:val="single" w:sz="4" w:space="0" w:color="FFFFFF" w:themeColor="background1"/>
            </w:tcBorders>
          </w:tcPr>
          <w:p w14:paraId="6051791A" w14:textId="77777777" w:rsidR="00D00C2F" w:rsidRPr="008D72A9" w:rsidRDefault="00D00C2F" w:rsidP="009B65E3">
            <w:pPr>
              <w:pStyle w:val="ECCTabletext"/>
              <w:rPr>
                <w:sz w:val="16"/>
                <w:szCs w:val="16"/>
              </w:rPr>
            </w:pPr>
          </w:p>
        </w:tc>
        <w:tc>
          <w:tcPr>
            <w:tcW w:w="870"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09FBF73" w14:textId="77777777" w:rsidR="00D00C2F" w:rsidRPr="008D72A9" w:rsidRDefault="00D00C2F" w:rsidP="009B65E3">
            <w:pPr>
              <w:pStyle w:val="ECCTableHeaderredfont"/>
              <w:keepNext/>
              <w:jc w:val="center"/>
              <w:rPr>
                <w:b/>
                <w:bCs w:val="0"/>
                <w:color w:val="FFFFFF" w:themeColor="background1"/>
                <w:sz w:val="16"/>
                <w:szCs w:val="16"/>
              </w:rPr>
            </w:pPr>
            <w:r w:rsidRPr="008D72A9">
              <w:rPr>
                <w:b/>
                <w:bCs w:val="0"/>
                <w:color w:val="FFFFFF" w:themeColor="background1"/>
                <w:sz w:val="16"/>
                <w:szCs w:val="16"/>
              </w:rPr>
              <w:t>% Impacted RNSS Rx</w:t>
            </w:r>
          </w:p>
        </w:tc>
        <w:tc>
          <w:tcPr>
            <w:tcW w:w="50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B8072EB" w14:textId="77777777" w:rsidR="00D00C2F" w:rsidRPr="008D72A9" w:rsidRDefault="00D00C2F" w:rsidP="009B65E3">
            <w:pPr>
              <w:pStyle w:val="ECCTableHeaderredfont"/>
              <w:keepNext/>
              <w:jc w:val="center"/>
              <w:rPr>
                <w:b/>
                <w:bCs w:val="0"/>
                <w:color w:val="FFFFFF" w:themeColor="background1"/>
                <w:sz w:val="16"/>
                <w:szCs w:val="16"/>
              </w:rPr>
            </w:pPr>
            <w:r w:rsidRPr="008D72A9">
              <w:rPr>
                <w:b/>
                <w:bCs w:val="0"/>
                <w:color w:val="FFFFFF" w:themeColor="background1"/>
                <w:sz w:val="16"/>
                <w:szCs w:val="16"/>
              </w:rPr>
              <w:t>Standard Deviation</w:t>
            </w:r>
          </w:p>
        </w:tc>
        <w:tc>
          <w:tcPr>
            <w:tcW w:w="944"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9C5A0E7" w14:textId="77777777" w:rsidR="00D00C2F" w:rsidRPr="008D72A9" w:rsidRDefault="00D00C2F" w:rsidP="009B65E3">
            <w:pPr>
              <w:pStyle w:val="ECCTableHeaderredfont"/>
              <w:keepNext/>
              <w:jc w:val="center"/>
              <w:rPr>
                <w:b/>
                <w:bCs w:val="0"/>
                <w:color w:val="FFFFFF" w:themeColor="background1"/>
                <w:sz w:val="16"/>
                <w:szCs w:val="16"/>
              </w:rPr>
            </w:pPr>
            <w:r w:rsidRPr="008D72A9">
              <w:rPr>
                <w:b/>
                <w:bCs w:val="0"/>
                <w:color w:val="FFFFFF" w:themeColor="background1"/>
                <w:sz w:val="16"/>
                <w:szCs w:val="16"/>
              </w:rPr>
              <w:t>% Impacted RNSS Rx</w:t>
            </w:r>
          </w:p>
        </w:tc>
        <w:tc>
          <w:tcPr>
            <w:tcW w:w="50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DBA7762" w14:textId="77777777" w:rsidR="00D00C2F" w:rsidRPr="008D72A9" w:rsidRDefault="00D00C2F" w:rsidP="009B65E3">
            <w:pPr>
              <w:pStyle w:val="ECCTableHeaderredfont"/>
              <w:keepNext/>
              <w:jc w:val="center"/>
              <w:rPr>
                <w:b/>
                <w:bCs w:val="0"/>
                <w:color w:val="FFFFFF" w:themeColor="background1"/>
                <w:sz w:val="16"/>
                <w:szCs w:val="16"/>
              </w:rPr>
            </w:pPr>
            <w:r w:rsidRPr="008D72A9">
              <w:rPr>
                <w:b/>
                <w:bCs w:val="0"/>
                <w:color w:val="FFFFFF" w:themeColor="background1"/>
                <w:sz w:val="16"/>
                <w:szCs w:val="16"/>
              </w:rPr>
              <w:t>Standard Deviation</w:t>
            </w:r>
          </w:p>
        </w:tc>
        <w:tc>
          <w:tcPr>
            <w:tcW w:w="1068"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582F704" w14:textId="77777777" w:rsidR="00D00C2F" w:rsidRPr="008D72A9" w:rsidRDefault="00D00C2F" w:rsidP="009B65E3">
            <w:pPr>
              <w:pStyle w:val="ECCTableHeaderredfont"/>
              <w:keepNext/>
              <w:jc w:val="center"/>
              <w:rPr>
                <w:b/>
                <w:bCs w:val="0"/>
                <w:color w:val="FFFFFF" w:themeColor="background1"/>
                <w:sz w:val="16"/>
                <w:szCs w:val="16"/>
              </w:rPr>
            </w:pPr>
            <w:r w:rsidRPr="008D72A9">
              <w:rPr>
                <w:b/>
                <w:bCs w:val="0"/>
                <w:color w:val="FFFFFF" w:themeColor="background1"/>
                <w:sz w:val="16"/>
                <w:szCs w:val="16"/>
              </w:rPr>
              <w:t>% Impacted RNSS Rx</w:t>
            </w:r>
          </w:p>
        </w:tc>
        <w:tc>
          <w:tcPr>
            <w:tcW w:w="52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C4B3D94" w14:textId="77777777" w:rsidR="00D00C2F" w:rsidRPr="008D72A9" w:rsidRDefault="00D00C2F" w:rsidP="009B65E3">
            <w:pPr>
              <w:pStyle w:val="ECCTableHeaderredfont"/>
              <w:keepNext/>
              <w:jc w:val="center"/>
              <w:rPr>
                <w:b/>
                <w:bCs w:val="0"/>
                <w:color w:val="FFFFFF" w:themeColor="background1"/>
                <w:sz w:val="16"/>
                <w:szCs w:val="16"/>
              </w:rPr>
            </w:pPr>
            <w:r w:rsidRPr="008D72A9">
              <w:rPr>
                <w:b/>
                <w:bCs w:val="0"/>
                <w:color w:val="FFFFFF" w:themeColor="background1"/>
                <w:sz w:val="16"/>
                <w:szCs w:val="16"/>
              </w:rPr>
              <w:t>Standard Deviation</w:t>
            </w:r>
          </w:p>
        </w:tc>
      </w:tr>
      <w:tr w:rsidR="00D00C2F" w:rsidRPr="008D72A9" w14:paraId="2EFA4173" w14:textId="77777777" w:rsidTr="001A6941">
        <w:tc>
          <w:tcPr>
            <w:tcW w:w="577" w:type="pct"/>
          </w:tcPr>
          <w:p w14:paraId="0F1D8654" w14:textId="77777777" w:rsidR="00D00C2F" w:rsidRPr="008D72A9" w:rsidRDefault="00D00C2F" w:rsidP="009B65E3">
            <w:pPr>
              <w:pStyle w:val="ECCTabletext"/>
              <w:rPr>
                <w:sz w:val="16"/>
                <w:szCs w:val="16"/>
              </w:rPr>
            </w:pPr>
            <w:r w:rsidRPr="008D72A9">
              <w:rPr>
                <w:sz w:val="16"/>
                <w:szCs w:val="16"/>
              </w:rPr>
              <w:t>Rural</w:t>
            </w:r>
          </w:p>
        </w:tc>
        <w:tc>
          <w:tcPr>
            <w:tcW w:w="363" w:type="pct"/>
            <w:tcBorders>
              <w:top w:val="single" w:sz="4" w:space="0" w:color="FFFFFF" w:themeColor="background1"/>
            </w:tcBorders>
          </w:tcPr>
          <w:p w14:paraId="7AB70E51" w14:textId="77777777" w:rsidR="00D00C2F" w:rsidRPr="008D72A9" w:rsidRDefault="00D00C2F" w:rsidP="001D1BFA">
            <w:pPr>
              <w:pStyle w:val="ECCTabletext"/>
              <w:rPr>
                <w:sz w:val="16"/>
                <w:szCs w:val="16"/>
              </w:rPr>
            </w:pPr>
            <w:r w:rsidRPr="008D72A9">
              <w:rPr>
                <w:sz w:val="16"/>
                <w:szCs w:val="16"/>
              </w:rPr>
              <w:t>0.06%</w:t>
            </w:r>
          </w:p>
        </w:tc>
        <w:tc>
          <w:tcPr>
            <w:tcW w:w="507" w:type="pct"/>
            <w:tcBorders>
              <w:top w:val="single" w:sz="4" w:space="0" w:color="FFFFFF" w:themeColor="background1"/>
            </w:tcBorders>
          </w:tcPr>
          <w:p w14:paraId="5BAD3668" w14:textId="77777777" w:rsidR="00D00C2F" w:rsidRPr="008D72A9" w:rsidRDefault="00D00C2F" w:rsidP="001D1BFA">
            <w:pPr>
              <w:pStyle w:val="ECCTabletext"/>
              <w:rPr>
                <w:sz w:val="16"/>
                <w:szCs w:val="16"/>
              </w:rPr>
            </w:pPr>
            <w:r w:rsidRPr="008D72A9">
              <w:rPr>
                <w:sz w:val="16"/>
                <w:szCs w:val="16"/>
              </w:rPr>
              <w:t>58 out of 96,860</w:t>
            </w:r>
          </w:p>
        </w:tc>
        <w:tc>
          <w:tcPr>
            <w:tcW w:w="508" w:type="pct"/>
            <w:tcBorders>
              <w:top w:val="single" w:sz="4" w:space="0" w:color="FFFFFF" w:themeColor="background1"/>
            </w:tcBorders>
          </w:tcPr>
          <w:p w14:paraId="1F0D0CB9" w14:textId="77777777" w:rsidR="00D00C2F" w:rsidRPr="008D72A9" w:rsidRDefault="00D00C2F" w:rsidP="001D1BFA">
            <w:pPr>
              <w:pStyle w:val="ECCTabletext"/>
              <w:rPr>
                <w:sz w:val="16"/>
                <w:szCs w:val="16"/>
              </w:rPr>
            </w:pPr>
            <w:r w:rsidRPr="008D72A9">
              <w:rPr>
                <w:sz w:val="16"/>
                <w:szCs w:val="16"/>
              </w:rPr>
              <w:t>0.01%</w:t>
            </w:r>
          </w:p>
        </w:tc>
        <w:tc>
          <w:tcPr>
            <w:tcW w:w="364" w:type="pct"/>
            <w:tcBorders>
              <w:top w:val="single" w:sz="4" w:space="0" w:color="FFFFFF" w:themeColor="background1"/>
            </w:tcBorders>
          </w:tcPr>
          <w:p w14:paraId="52ADDFFC" w14:textId="77777777" w:rsidR="00D00C2F" w:rsidRPr="008D72A9" w:rsidRDefault="00D00C2F" w:rsidP="001D1BFA">
            <w:pPr>
              <w:pStyle w:val="ECCTabletext"/>
              <w:rPr>
                <w:sz w:val="16"/>
                <w:szCs w:val="16"/>
              </w:rPr>
            </w:pPr>
            <w:r w:rsidRPr="008D72A9">
              <w:rPr>
                <w:sz w:val="16"/>
                <w:szCs w:val="16"/>
              </w:rPr>
              <w:t>0.20%</w:t>
            </w:r>
          </w:p>
        </w:tc>
        <w:tc>
          <w:tcPr>
            <w:tcW w:w="580" w:type="pct"/>
            <w:tcBorders>
              <w:top w:val="single" w:sz="4" w:space="0" w:color="FFFFFF" w:themeColor="background1"/>
            </w:tcBorders>
          </w:tcPr>
          <w:p w14:paraId="7376AB06" w14:textId="77777777" w:rsidR="00D00C2F" w:rsidRPr="008D72A9" w:rsidRDefault="00D00C2F" w:rsidP="001D1BFA">
            <w:pPr>
              <w:pStyle w:val="ECCTabletext"/>
              <w:rPr>
                <w:sz w:val="16"/>
                <w:szCs w:val="16"/>
              </w:rPr>
            </w:pPr>
            <w:r w:rsidRPr="008D72A9">
              <w:rPr>
                <w:sz w:val="16"/>
                <w:szCs w:val="16"/>
              </w:rPr>
              <w:t>58 out of 29,000</w:t>
            </w:r>
          </w:p>
        </w:tc>
        <w:tc>
          <w:tcPr>
            <w:tcW w:w="506" w:type="pct"/>
            <w:tcBorders>
              <w:top w:val="single" w:sz="4" w:space="0" w:color="FFFFFF" w:themeColor="background1"/>
            </w:tcBorders>
          </w:tcPr>
          <w:p w14:paraId="2A8BF546" w14:textId="77777777" w:rsidR="00D00C2F" w:rsidRPr="008D72A9" w:rsidRDefault="00D00C2F" w:rsidP="001D1BFA">
            <w:pPr>
              <w:pStyle w:val="ECCTabletext"/>
              <w:rPr>
                <w:sz w:val="16"/>
                <w:szCs w:val="16"/>
              </w:rPr>
            </w:pPr>
            <w:r w:rsidRPr="008D72A9">
              <w:rPr>
                <w:sz w:val="16"/>
                <w:szCs w:val="16"/>
              </w:rPr>
              <w:t>0.03%</w:t>
            </w:r>
          </w:p>
        </w:tc>
        <w:tc>
          <w:tcPr>
            <w:tcW w:w="364" w:type="pct"/>
            <w:tcBorders>
              <w:top w:val="single" w:sz="4" w:space="0" w:color="FFFFFF" w:themeColor="background1"/>
            </w:tcBorders>
          </w:tcPr>
          <w:p w14:paraId="564D4E14" w14:textId="77777777" w:rsidR="00D00C2F" w:rsidRPr="008D72A9" w:rsidRDefault="00D00C2F" w:rsidP="001D1BFA">
            <w:pPr>
              <w:pStyle w:val="ECCTabletext"/>
              <w:rPr>
                <w:sz w:val="16"/>
                <w:szCs w:val="16"/>
              </w:rPr>
            </w:pPr>
            <w:r w:rsidRPr="008D72A9">
              <w:rPr>
                <w:sz w:val="16"/>
                <w:szCs w:val="16"/>
              </w:rPr>
              <w:t>1.62%</w:t>
            </w:r>
          </w:p>
        </w:tc>
        <w:tc>
          <w:tcPr>
            <w:tcW w:w="704" w:type="pct"/>
            <w:tcBorders>
              <w:top w:val="single" w:sz="4" w:space="0" w:color="FFFFFF" w:themeColor="background1"/>
            </w:tcBorders>
          </w:tcPr>
          <w:p w14:paraId="6EB93253" w14:textId="77777777" w:rsidR="00D00C2F" w:rsidRPr="008D72A9" w:rsidRDefault="00D00C2F" w:rsidP="001D1BFA">
            <w:pPr>
              <w:pStyle w:val="ECCTabletext"/>
              <w:rPr>
                <w:sz w:val="16"/>
                <w:szCs w:val="16"/>
              </w:rPr>
            </w:pPr>
            <w:r w:rsidRPr="008D72A9">
              <w:rPr>
                <w:sz w:val="16"/>
                <w:szCs w:val="16"/>
              </w:rPr>
              <w:t>59 out of 3,625</w:t>
            </w:r>
          </w:p>
        </w:tc>
        <w:tc>
          <w:tcPr>
            <w:tcW w:w="527" w:type="pct"/>
            <w:tcBorders>
              <w:top w:val="single" w:sz="4" w:space="0" w:color="FFFFFF" w:themeColor="background1"/>
            </w:tcBorders>
          </w:tcPr>
          <w:p w14:paraId="51CC8AEB" w14:textId="77777777" w:rsidR="00D00C2F" w:rsidRPr="008D72A9" w:rsidRDefault="00D00C2F" w:rsidP="001D1BFA">
            <w:pPr>
              <w:pStyle w:val="ECCTabletext"/>
              <w:rPr>
                <w:sz w:val="16"/>
                <w:szCs w:val="16"/>
              </w:rPr>
            </w:pPr>
            <w:r w:rsidRPr="008D72A9">
              <w:rPr>
                <w:sz w:val="16"/>
                <w:szCs w:val="16"/>
              </w:rPr>
              <w:t>0.21%</w:t>
            </w:r>
          </w:p>
        </w:tc>
      </w:tr>
      <w:tr w:rsidR="001D1BFA" w:rsidRPr="008D72A9" w14:paraId="443BC20D" w14:textId="77777777" w:rsidTr="001A6941">
        <w:trPr>
          <w:trHeight w:val="542"/>
        </w:trPr>
        <w:tc>
          <w:tcPr>
            <w:tcW w:w="577" w:type="pct"/>
          </w:tcPr>
          <w:p w14:paraId="51AD97B7" w14:textId="77777777" w:rsidR="00D00C2F" w:rsidRPr="008D72A9" w:rsidRDefault="00D00C2F" w:rsidP="009B65E3">
            <w:pPr>
              <w:pStyle w:val="ECCTabletext"/>
              <w:rPr>
                <w:sz w:val="16"/>
                <w:szCs w:val="16"/>
              </w:rPr>
            </w:pPr>
            <w:r w:rsidRPr="008D72A9">
              <w:rPr>
                <w:sz w:val="16"/>
                <w:szCs w:val="16"/>
              </w:rPr>
              <w:t>Urban</w:t>
            </w:r>
          </w:p>
        </w:tc>
        <w:tc>
          <w:tcPr>
            <w:tcW w:w="363" w:type="pct"/>
          </w:tcPr>
          <w:p w14:paraId="0BA23780" w14:textId="77777777" w:rsidR="00D00C2F" w:rsidRPr="008D72A9" w:rsidRDefault="00D00C2F" w:rsidP="001D1BFA">
            <w:pPr>
              <w:pStyle w:val="ECCTabletext"/>
              <w:rPr>
                <w:sz w:val="16"/>
                <w:szCs w:val="16"/>
              </w:rPr>
            </w:pPr>
            <w:r w:rsidRPr="008D72A9">
              <w:rPr>
                <w:sz w:val="16"/>
                <w:szCs w:val="16"/>
              </w:rPr>
              <w:t>0.02%</w:t>
            </w:r>
          </w:p>
        </w:tc>
        <w:tc>
          <w:tcPr>
            <w:tcW w:w="507" w:type="pct"/>
          </w:tcPr>
          <w:p w14:paraId="6937F22E" w14:textId="77777777" w:rsidR="00D00C2F" w:rsidRPr="008D72A9" w:rsidRDefault="00D00C2F" w:rsidP="001D1BFA">
            <w:pPr>
              <w:pStyle w:val="ECCTabletext"/>
              <w:rPr>
                <w:sz w:val="16"/>
                <w:szCs w:val="16"/>
              </w:rPr>
            </w:pPr>
            <w:r w:rsidRPr="008D72A9">
              <w:rPr>
                <w:sz w:val="16"/>
                <w:szCs w:val="16"/>
              </w:rPr>
              <w:t>40 out of 198,730</w:t>
            </w:r>
          </w:p>
        </w:tc>
        <w:tc>
          <w:tcPr>
            <w:tcW w:w="508" w:type="pct"/>
          </w:tcPr>
          <w:p w14:paraId="2252AFE5" w14:textId="77777777" w:rsidR="00D00C2F" w:rsidRPr="008D72A9" w:rsidRDefault="00D00C2F" w:rsidP="001D1BFA">
            <w:pPr>
              <w:pStyle w:val="ECCTabletext"/>
              <w:rPr>
                <w:sz w:val="16"/>
                <w:szCs w:val="16"/>
              </w:rPr>
            </w:pPr>
            <w:r w:rsidRPr="008D72A9">
              <w:rPr>
                <w:sz w:val="16"/>
                <w:szCs w:val="16"/>
              </w:rPr>
              <w:t>0.004%</w:t>
            </w:r>
          </w:p>
        </w:tc>
        <w:tc>
          <w:tcPr>
            <w:tcW w:w="364" w:type="pct"/>
          </w:tcPr>
          <w:p w14:paraId="5932AE38" w14:textId="77777777" w:rsidR="00D00C2F" w:rsidRPr="008D72A9" w:rsidRDefault="00D00C2F" w:rsidP="001D1BFA">
            <w:pPr>
              <w:pStyle w:val="ECCTabletext"/>
              <w:rPr>
                <w:sz w:val="16"/>
                <w:szCs w:val="16"/>
              </w:rPr>
            </w:pPr>
            <w:r w:rsidRPr="008D72A9">
              <w:rPr>
                <w:sz w:val="16"/>
                <w:szCs w:val="16"/>
              </w:rPr>
              <w:t>0.08%</w:t>
            </w:r>
          </w:p>
        </w:tc>
        <w:tc>
          <w:tcPr>
            <w:tcW w:w="580" w:type="pct"/>
          </w:tcPr>
          <w:p w14:paraId="085285DF" w14:textId="77777777" w:rsidR="00D00C2F" w:rsidRPr="008D72A9" w:rsidRDefault="00D00C2F" w:rsidP="001D1BFA">
            <w:pPr>
              <w:pStyle w:val="ECCTabletext"/>
              <w:rPr>
                <w:sz w:val="16"/>
                <w:szCs w:val="16"/>
              </w:rPr>
            </w:pPr>
            <w:r w:rsidRPr="008D72A9">
              <w:rPr>
                <w:sz w:val="16"/>
                <w:szCs w:val="16"/>
              </w:rPr>
              <w:t>48 out of 59.500</w:t>
            </w:r>
          </w:p>
        </w:tc>
        <w:tc>
          <w:tcPr>
            <w:tcW w:w="506" w:type="pct"/>
          </w:tcPr>
          <w:p w14:paraId="60E66239" w14:textId="77777777" w:rsidR="00D00C2F" w:rsidRPr="008D72A9" w:rsidRDefault="00D00C2F" w:rsidP="001D1BFA">
            <w:pPr>
              <w:pStyle w:val="ECCTabletext"/>
              <w:rPr>
                <w:sz w:val="16"/>
                <w:szCs w:val="16"/>
              </w:rPr>
            </w:pPr>
            <w:r w:rsidRPr="008D72A9">
              <w:rPr>
                <w:sz w:val="16"/>
                <w:szCs w:val="16"/>
              </w:rPr>
              <w:t>0.01%</w:t>
            </w:r>
          </w:p>
        </w:tc>
        <w:tc>
          <w:tcPr>
            <w:tcW w:w="364" w:type="pct"/>
          </w:tcPr>
          <w:p w14:paraId="015316FA" w14:textId="77777777" w:rsidR="00D00C2F" w:rsidRPr="008D72A9" w:rsidRDefault="00D00C2F" w:rsidP="001D1BFA">
            <w:pPr>
              <w:pStyle w:val="ECCTabletext"/>
              <w:rPr>
                <w:sz w:val="16"/>
                <w:szCs w:val="16"/>
              </w:rPr>
            </w:pPr>
            <w:r w:rsidRPr="008D72A9">
              <w:rPr>
                <w:sz w:val="16"/>
                <w:szCs w:val="16"/>
              </w:rPr>
              <w:t>0.65%</w:t>
            </w:r>
          </w:p>
        </w:tc>
        <w:tc>
          <w:tcPr>
            <w:tcW w:w="704" w:type="pct"/>
          </w:tcPr>
          <w:p w14:paraId="6BA5285E" w14:textId="77777777" w:rsidR="00D00C2F" w:rsidRPr="008D72A9" w:rsidRDefault="00D00C2F" w:rsidP="001D1BFA">
            <w:pPr>
              <w:pStyle w:val="ECCTabletext"/>
              <w:rPr>
                <w:sz w:val="16"/>
                <w:szCs w:val="16"/>
              </w:rPr>
            </w:pPr>
            <w:r w:rsidRPr="008D72A9">
              <w:rPr>
                <w:sz w:val="16"/>
                <w:szCs w:val="16"/>
              </w:rPr>
              <w:t>48 out of 7,438</w:t>
            </w:r>
          </w:p>
        </w:tc>
        <w:tc>
          <w:tcPr>
            <w:tcW w:w="527" w:type="pct"/>
          </w:tcPr>
          <w:p w14:paraId="3A0A9D27" w14:textId="77777777" w:rsidR="00D00C2F" w:rsidRPr="008D72A9" w:rsidRDefault="00D00C2F" w:rsidP="001D1BFA">
            <w:pPr>
              <w:pStyle w:val="ECCTabletext"/>
              <w:rPr>
                <w:sz w:val="16"/>
                <w:szCs w:val="16"/>
              </w:rPr>
            </w:pPr>
            <w:r w:rsidRPr="008D72A9">
              <w:rPr>
                <w:sz w:val="16"/>
                <w:szCs w:val="16"/>
              </w:rPr>
              <w:t>0.09%</w:t>
            </w:r>
          </w:p>
        </w:tc>
      </w:tr>
      <w:tr w:rsidR="001D1BFA" w:rsidRPr="008D72A9" w14:paraId="7C0D3C76" w14:textId="77777777" w:rsidTr="001A6941">
        <w:tc>
          <w:tcPr>
            <w:tcW w:w="577" w:type="pct"/>
          </w:tcPr>
          <w:p w14:paraId="4390413E" w14:textId="77777777" w:rsidR="00D00C2F" w:rsidRPr="008D72A9" w:rsidRDefault="00D00C2F" w:rsidP="009B65E3">
            <w:pPr>
              <w:pStyle w:val="ECCTabletext"/>
              <w:rPr>
                <w:sz w:val="16"/>
                <w:szCs w:val="16"/>
              </w:rPr>
            </w:pPr>
            <w:r w:rsidRPr="008D72A9">
              <w:rPr>
                <w:sz w:val="16"/>
                <w:szCs w:val="16"/>
              </w:rPr>
              <w:t>Dense urban</w:t>
            </w:r>
          </w:p>
        </w:tc>
        <w:tc>
          <w:tcPr>
            <w:tcW w:w="363" w:type="pct"/>
          </w:tcPr>
          <w:p w14:paraId="1023BD2B" w14:textId="77777777" w:rsidR="00D00C2F" w:rsidRPr="008D72A9" w:rsidRDefault="00D00C2F" w:rsidP="001D1BFA">
            <w:pPr>
              <w:pStyle w:val="ECCTabletext"/>
              <w:rPr>
                <w:sz w:val="16"/>
                <w:szCs w:val="16"/>
              </w:rPr>
            </w:pPr>
            <w:r w:rsidRPr="008D72A9">
              <w:rPr>
                <w:sz w:val="16"/>
                <w:szCs w:val="16"/>
              </w:rPr>
              <w:t>0.02%</w:t>
            </w:r>
          </w:p>
        </w:tc>
        <w:tc>
          <w:tcPr>
            <w:tcW w:w="507" w:type="pct"/>
          </w:tcPr>
          <w:p w14:paraId="461CE5B3" w14:textId="77777777" w:rsidR="00D00C2F" w:rsidRPr="008D72A9" w:rsidRDefault="00D00C2F" w:rsidP="001D1BFA">
            <w:pPr>
              <w:pStyle w:val="ECCTabletext"/>
              <w:rPr>
                <w:sz w:val="16"/>
                <w:szCs w:val="16"/>
              </w:rPr>
            </w:pPr>
            <w:r w:rsidRPr="008D72A9">
              <w:rPr>
                <w:sz w:val="16"/>
                <w:szCs w:val="16"/>
              </w:rPr>
              <w:t>341 out of 1,706,740</w:t>
            </w:r>
          </w:p>
        </w:tc>
        <w:tc>
          <w:tcPr>
            <w:tcW w:w="508" w:type="pct"/>
          </w:tcPr>
          <w:p w14:paraId="5DA4DE04" w14:textId="77777777" w:rsidR="00D00C2F" w:rsidRPr="008D72A9" w:rsidRDefault="00D00C2F" w:rsidP="001D1BFA">
            <w:pPr>
              <w:pStyle w:val="ECCTabletext"/>
              <w:rPr>
                <w:sz w:val="16"/>
                <w:szCs w:val="16"/>
              </w:rPr>
            </w:pPr>
            <w:r w:rsidRPr="008D72A9">
              <w:rPr>
                <w:sz w:val="16"/>
                <w:szCs w:val="16"/>
              </w:rPr>
              <w:t>0.001%</w:t>
            </w:r>
          </w:p>
        </w:tc>
        <w:tc>
          <w:tcPr>
            <w:tcW w:w="364" w:type="pct"/>
          </w:tcPr>
          <w:p w14:paraId="18E61F10" w14:textId="77777777" w:rsidR="00D00C2F" w:rsidRPr="008D72A9" w:rsidRDefault="00D00C2F" w:rsidP="001D1BFA">
            <w:pPr>
              <w:pStyle w:val="ECCTabletext"/>
              <w:rPr>
                <w:sz w:val="16"/>
                <w:szCs w:val="16"/>
              </w:rPr>
            </w:pPr>
            <w:r w:rsidRPr="008D72A9">
              <w:rPr>
                <w:sz w:val="16"/>
                <w:szCs w:val="16"/>
              </w:rPr>
              <w:t>0.06%</w:t>
            </w:r>
          </w:p>
        </w:tc>
        <w:tc>
          <w:tcPr>
            <w:tcW w:w="580" w:type="pct"/>
          </w:tcPr>
          <w:p w14:paraId="4F4279F6" w14:textId="77777777" w:rsidR="00D00C2F" w:rsidRPr="008D72A9" w:rsidRDefault="00D00C2F" w:rsidP="001D1BFA">
            <w:pPr>
              <w:pStyle w:val="ECCTabletext"/>
              <w:rPr>
                <w:sz w:val="16"/>
                <w:szCs w:val="16"/>
              </w:rPr>
            </w:pPr>
            <w:r w:rsidRPr="008D72A9">
              <w:rPr>
                <w:sz w:val="16"/>
                <w:szCs w:val="16"/>
              </w:rPr>
              <w:t>307 out of 511,000</w:t>
            </w:r>
          </w:p>
        </w:tc>
        <w:tc>
          <w:tcPr>
            <w:tcW w:w="506" w:type="pct"/>
          </w:tcPr>
          <w:p w14:paraId="444DA157" w14:textId="77777777" w:rsidR="00D00C2F" w:rsidRPr="008D72A9" w:rsidRDefault="00D00C2F" w:rsidP="001D1BFA">
            <w:pPr>
              <w:pStyle w:val="ECCTabletext"/>
              <w:rPr>
                <w:sz w:val="16"/>
                <w:szCs w:val="16"/>
              </w:rPr>
            </w:pPr>
            <w:r w:rsidRPr="008D72A9">
              <w:rPr>
                <w:sz w:val="16"/>
                <w:szCs w:val="16"/>
              </w:rPr>
              <w:t>0.001%</w:t>
            </w:r>
          </w:p>
        </w:tc>
        <w:tc>
          <w:tcPr>
            <w:tcW w:w="364" w:type="pct"/>
          </w:tcPr>
          <w:p w14:paraId="713371AD" w14:textId="77777777" w:rsidR="00D00C2F" w:rsidRPr="008D72A9" w:rsidRDefault="00D00C2F" w:rsidP="001D1BFA">
            <w:pPr>
              <w:pStyle w:val="ECCTabletext"/>
              <w:rPr>
                <w:sz w:val="16"/>
                <w:szCs w:val="16"/>
              </w:rPr>
            </w:pPr>
            <w:r w:rsidRPr="008D72A9">
              <w:rPr>
                <w:sz w:val="16"/>
                <w:szCs w:val="16"/>
              </w:rPr>
              <w:t>0.454%</w:t>
            </w:r>
          </w:p>
        </w:tc>
        <w:tc>
          <w:tcPr>
            <w:tcW w:w="704" w:type="pct"/>
          </w:tcPr>
          <w:p w14:paraId="5D9CE957" w14:textId="77777777" w:rsidR="00D00C2F" w:rsidRPr="008D72A9" w:rsidRDefault="00D00C2F" w:rsidP="001D1BFA">
            <w:pPr>
              <w:pStyle w:val="ECCTabletext"/>
              <w:rPr>
                <w:sz w:val="16"/>
                <w:szCs w:val="16"/>
              </w:rPr>
            </w:pPr>
            <w:r w:rsidRPr="008D72A9">
              <w:rPr>
                <w:sz w:val="16"/>
                <w:szCs w:val="16"/>
              </w:rPr>
              <w:t>290 out of 63,875</w:t>
            </w:r>
          </w:p>
        </w:tc>
        <w:tc>
          <w:tcPr>
            <w:tcW w:w="527" w:type="pct"/>
          </w:tcPr>
          <w:p w14:paraId="67B0933B" w14:textId="77777777" w:rsidR="00D00C2F" w:rsidRPr="008D72A9" w:rsidRDefault="00D00C2F" w:rsidP="001D1BFA">
            <w:pPr>
              <w:pStyle w:val="ECCTabletext"/>
              <w:rPr>
                <w:sz w:val="16"/>
                <w:szCs w:val="16"/>
              </w:rPr>
            </w:pPr>
            <w:r w:rsidRPr="008D72A9">
              <w:rPr>
                <w:sz w:val="16"/>
                <w:szCs w:val="16"/>
              </w:rPr>
              <w:t>0.02%</w:t>
            </w:r>
          </w:p>
        </w:tc>
      </w:tr>
    </w:tbl>
    <w:p w14:paraId="563588B3" w14:textId="77777777" w:rsidR="00910F61" w:rsidRDefault="00910F61" w:rsidP="006B1080">
      <w:pPr>
        <w:pStyle w:val="Caption"/>
        <w:rPr>
          <w:lang w:val="en-GB"/>
        </w:rPr>
      </w:pPr>
      <w:bookmarkStart w:id="195" w:name="_Ref165973365"/>
      <w:r>
        <w:rPr>
          <w:lang w:val="en-GB"/>
        </w:rPr>
        <w:br w:type="page"/>
      </w:r>
    </w:p>
    <w:p w14:paraId="701C1319" w14:textId="2DB6BB20" w:rsidR="00D00C2F" w:rsidRPr="008D72A9" w:rsidRDefault="006B1080" w:rsidP="006B1080">
      <w:pPr>
        <w:pStyle w:val="Caption"/>
        <w:rPr>
          <w:lang w:val="en-GB"/>
        </w:rPr>
      </w:pPr>
      <w:r w:rsidRPr="008D72A9">
        <w:rPr>
          <w:lang w:val="en-GB"/>
        </w:rPr>
        <w:lastRenderedPageBreak/>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24</w:t>
      </w:r>
      <w:r w:rsidRPr="008D72A9">
        <w:rPr>
          <w:lang w:val="en-GB"/>
        </w:rPr>
        <w:fldChar w:fldCharType="end"/>
      </w:r>
      <w:bookmarkEnd w:id="195"/>
      <w:r w:rsidRPr="008D72A9">
        <w:rPr>
          <w:lang w:val="en-GB"/>
        </w:rPr>
        <w:t>: RNSS receiver antenna gain = –6 dBi</w:t>
      </w:r>
    </w:p>
    <w:tbl>
      <w:tblPr>
        <w:tblStyle w:val="ECCTable-redheader"/>
        <w:tblW w:w="5000" w:type="pct"/>
        <w:tblInd w:w="0" w:type="dxa"/>
        <w:tblLayout w:type="fixed"/>
        <w:tblLook w:val="04A0" w:firstRow="1" w:lastRow="0" w:firstColumn="1" w:lastColumn="0" w:noHBand="0" w:noVBand="1"/>
      </w:tblPr>
      <w:tblGrid>
        <w:gridCol w:w="1128"/>
        <w:gridCol w:w="718"/>
        <w:gridCol w:w="990"/>
        <w:gridCol w:w="1127"/>
        <w:gridCol w:w="568"/>
        <w:gridCol w:w="994"/>
        <w:gridCol w:w="992"/>
        <w:gridCol w:w="849"/>
        <w:gridCol w:w="1246"/>
        <w:gridCol w:w="1017"/>
      </w:tblGrid>
      <w:tr w:rsidR="001D1BFA" w:rsidRPr="008D72A9" w14:paraId="53857260" w14:textId="77777777" w:rsidTr="00CC32C0">
        <w:trPr>
          <w:cnfStyle w:val="100000000000" w:firstRow="1" w:lastRow="0" w:firstColumn="0" w:lastColumn="0" w:oddVBand="0" w:evenVBand="0" w:oddHBand="0" w:evenHBand="0" w:firstRowFirstColumn="0" w:firstRowLastColumn="0" w:lastRowFirstColumn="0" w:lastRowLastColumn="0"/>
        </w:trPr>
        <w:tc>
          <w:tcPr>
            <w:tcW w:w="586" w:type="pct"/>
            <w:vMerge w:val="restart"/>
          </w:tcPr>
          <w:p w14:paraId="001596C7" w14:textId="77777777" w:rsidR="00D00C2F" w:rsidRPr="008D72A9" w:rsidRDefault="00D00C2F" w:rsidP="00BC74E7">
            <w:pPr>
              <w:pStyle w:val="Tablehead"/>
              <w:rPr>
                <w:rStyle w:val="ECCParagraph"/>
                <w:rFonts w:eastAsia="Calibri" w:cs="Arial"/>
                <w:b/>
                <w:sz w:val="16"/>
                <w:szCs w:val="16"/>
              </w:rPr>
            </w:pPr>
            <w:r w:rsidRPr="008D72A9">
              <w:rPr>
                <w:rStyle w:val="ECCParagraph"/>
                <w:rFonts w:cs="Arial"/>
                <w:b/>
                <w:sz w:val="16"/>
                <w:szCs w:val="16"/>
              </w:rPr>
              <w:t>Area setting and population density</w:t>
            </w:r>
          </w:p>
        </w:tc>
        <w:tc>
          <w:tcPr>
            <w:tcW w:w="1472" w:type="pct"/>
            <w:gridSpan w:val="3"/>
            <w:tcBorders>
              <w:bottom w:val="single" w:sz="4" w:space="0" w:color="FFFFFF" w:themeColor="background1"/>
            </w:tcBorders>
          </w:tcPr>
          <w:p w14:paraId="57460AF6" w14:textId="77777777" w:rsidR="00D00C2F" w:rsidRPr="008D72A9" w:rsidRDefault="00D00C2F" w:rsidP="00BC74E7">
            <w:pPr>
              <w:pStyle w:val="Tablehead"/>
              <w:rPr>
                <w:rFonts w:ascii="Arial" w:hAnsi="Arial" w:cs="Arial"/>
                <w:b/>
                <w:sz w:val="16"/>
                <w:szCs w:val="16"/>
              </w:rPr>
            </w:pPr>
            <w:r w:rsidRPr="008D72A9">
              <w:rPr>
                <w:rFonts w:ascii="Arial" w:hAnsi="Arial" w:cs="Arial"/>
                <w:b/>
                <w:sz w:val="16"/>
                <w:szCs w:val="16"/>
              </w:rPr>
              <w:t>Minimum amateur station density</w:t>
            </w:r>
          </w:p>
        </w:tc>
        <w:tc>
          <w:tcPr>
            <w:tcW w:w="1326" w:type="pct"/>
            <w:gridSpan w:val="3"/>
            <w:tcBorders>
              <w:bottom w:val="single" w:sz="4" w:space="0" w:color="FFFFFF" w:themeColor="background1"/>
            </w:tcBorders>
          </w:tcPr>
          <w:p w14:paraId="351F61D3" w14:textId="77777777" w:rsidR="00D00C2F" w:rsidRPr="008D72A9" w:rsidRDefault="00D00C2F" w:rsidP="00BC74E7">
            <w:pPr>
              <w:pStyle w:val="Tablehead"/>
              <w:rPr>
                <w:rFonts w:ascii="Arial" w:hAnsi="Arial" w:cs="Arial"/>
                <w:b/>
                <w:sz w:val="16"/>
                <w:szCs w:val="16"/>
              </w:rPr>
            </w:pPr>
            <w:r w:rsidRPr="008D72A9">
              <w:rPr>
                <w:rFonts w:ascii="Arial" w:hAnsi="Arial" w:cs="Arial"/>
                <w:b/>
                <w:sz w:val="16"/>
                <w:szCs w:val="16"/>
              </w:rPr>
              <w:t>Average amateur station density</w:t>
            </w:r>
          </w:p>
        </w:tc>
        <w:tc>
          <w:tcPr>
            <w:tcW w:w="1616" w:type="pct"/>
            <w:gridSpan w:val="3"/>
            <w:tcBorders>
              <w:bottom w:val="single" w:sz="4" w:space="0" w:color="FFFFFF" w:themeColor="background1"/>
            </w:tcBorders>
          </w:tcPr>
          <w:p w14:paraId="0FF8B6B2" w14:textId="77777777" w:rsidR="00D00C2F" w:rsidRPr="008D72A9" w:rsidRDefault="00D00C2F" w:rsidP="00BC74E7">
            <w:pPr>
              <w:pStyle w:val="Tablehead"/>
              <w:rPr>
                <w:rFonts w:ascii="Arial" w:hAnsi="Arial" w:cs="Arial"/>
                <w:b/>
                <w:sz w:val="16"/>
                <w:szCs w:val="16"/>
              </w:rPr>
            </w:pPr>
            <w:r w:rsidRPr="008D72A9">
              <w:rPr>
                <w:rFonts w:ascii="Arial" w:hAnsi="Arial" w:cs="Arial"/>
                <w:b/>
                <w:sz w:val="16"/>
                <w:szCs w:val="16"/>
              </w:rPr>
              <w:t>Maximum amateur station density</w:t>
            </w:r>
          </w:p>
        </w:tc>
      </w:tr>
      <w:tr w:rsidR="001D1BFA" w:rsidRPr="008D72A9" w14:paraId="5CF88ACE" w14:textId="77777777" w:rsidTr="00CC32C0">
        <w:tc>
          <w:tcPr>
            <w:tcW w:w="586" w:type="pct"/>
            <w:vMerge/>
            <w:tcBorders>
              <w:right w:val="single" w:sz="4" w:space="0" w:color="FFFFFF" w:themeColor="background1"/>
            </w:tcBorders>
          </w:tcPr>
          <w:p w14:paraId="4181B10E" w14:textId="77777777" w:rsidR="00D00C2F" w:rsidRPr="008D72A9" w:rsidRDefault="00D00C2F" w:rsidP="00BC74E7">
            <w:pPr>
              <w:pStyle w:val="Tablehead"/>
              <w:rPr>
                <w:rFonts w:ascii="Arial" w:hAnsi="Arial" w:cs="Arial"/>
                <w:b w:val="0"/>
                <w:sz w:val="16"/>
                <w:szCs w:val="16"/>
              </w:rPr>
            </w:pPr>
          </w:p>
        </w:tc>
        <w:tc>
          <w:tcPr>
            <w:tcW w:w="887"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7723A4F" w14:textId="77777777" w:rsidR="00D00C2F" w:rsidRPr="008D72A9" w:rsidRDefault="00D00C2F" w:rsidP="00BC74E7">
            <w:pPr>
              <w:pStyle w:val="Tablehead"/>
              <w:rPr>
                <w:rFonts w:ascii="Arial" w:hAnsi="Arial" w:cs="Arial"/>
                <w:bCs/>
                <w:color w:val="FFFFFF" w:themeColor="background1"/>
                <w:sz w:val="16"/>
                <w:szCs w:val="16"/>
              </w:rPr>
            </w:pPr>
            <w:r w:rsidRPr="008D72A9">
              <w:rPr>
                <w:rFonts w:ascii="Arial" w:hAnsi="Arial" w:cs="Arial"/>
                <w:bCs/>
                <w:color w:val="FFFFFF" w:themeColor="background1"/>
                <w:sz w:val="16"/>
                <w:szCs w:val="16"/>
              </w:rPr>
              <w:t>% Impacted RNSS Rx</w:t>
            </w:r>
          </w:p>
        </w:tc>
        <w:tc>
          <w:tcPr>
            <w:tcW w:w="58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433A278" w14:textId="77777777" w:rsidR="00D00C2F" w:rsidRPr="008D72A9" w:rsidRDefault="00D00C2F" w:rsidP="00BC74E7">
            <w:pPr>
              <w:pStyle w:val="Tablehead"/>
              <w:rPr>
                <w:rFonts w:ascii="Arial" w:hAnsi="Arial" w:cs="Arial"/>
                <w:bCs/>
                <w:color w:val="FFFFFF" w:themeColor="background1"/>
                <w:sz w:val="16"/>
                <w:szCs w:val="16"/>
              </w:rPr>
            </w:pPr>
            <w:r w:rsidRPr="008D72A9">
              <w:rPr>
                <w:rFonts w:ascii="Arial" w:hAnsi="Arial" w:cs="Arial"/>
                <w:bCs/>
                <w:color w:val="FFFFFF" w:themeColor="background1"/>
                <w:sz w:val="16"/>
                <w:szCs w:val="16"/>
              </w:rPr>
              <w:t>Standard Deviation</w:t>
            </w:r>
          </w:p>
        </w:tc>
        <w:tc>
          <w:tcPr>
            <w:tcW w:w="811"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BECB128" w14:textId="77777777" w:rsidR="00D00C2F" w:rsidRPr="008D72A9" w:rsidRDefault="00D00C2F" w:rsidP="00BC74E7">
            <w:pPr>
              <w:pStyle w:val="Tablehead"/>
              <w:rPr>
                <w:rFonts w:ascii="Arial" w:hAnsi="Arial" w:cs="Arial"/>
                <w:bCs/>
                <w:color w:val="FFFFFF" w:themeColor="background1"/>
                <w:sz w:val="16"/>
                <w:szCs w:val="16"/>
              </w:rPr>
            </w:pPr>
            <w:r w:rsidRPr="008D72A9">
              <w:rPr>
                <w:rFonts w:ascii="Arial" w:hAnsi="Arial" w:cs="Arial"/>
                <w:bCs/>
                <w:color w:val="FFFFFF" w:themeColor="background1"/>
                <w:sz w:val="16"/>
                <w:szCs w:val="16"/>
              </w:rPr>
              <w:t>% Impacted RNSS Rx</w:t>
            </w:r>
          </w:p>
        </w:tc>
        <w:tc>
          <w:tcPr>
            <w:tcW w:w="5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2552406" w14:textId="77777777" w:rsidR="00D00C2F" w:rsidRPr="008D72A9" w:rsidRDefault="00D00C2F" w:rsidP="00BC74E7">
            <w:pPr>
              <w:pStyle w:val="Tablehead"/>
              <w:rPr>
                <w:rFonts w:ascii="Arial" w:hAnsi="Arial" w:cs="Arial"/>
                <w:bCs/>
                <w:color w:val="FFFFFF" w:themeColor="background1"/>
                <w:sz w:val="16"/>
                <w:szCs w:val="16"/>
              </w:rPr>
            </w:pPr>
            <w:r w:rsidRPr="008D72A9">
              <w:rPr>
                <w:rFonts w:ascii="Arial" w:hAnsi="Arial" w:cs="Arial"/>
                <w:bCs/>
                <w:color w:val="FFFFFF" w:themeColor="background1"/>
                <w:sz w:val="16"/>
                <w:szCs w:val="16"/>
              </w:rPr>
              <w:t>Standard Deviation</w:t>
            </w:r>
          </w:p>
        </w:tc>
        <w:tc>
          <w:tcPr>
            <w:tcW w:w="1088"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753C184" w14:textId="77777777" w:rsidR="00D00C2F" w:rsidRPr="008D72A9" w:rsidRDefault="00D00C2F" w:rsidP="00BC74E7">
            <w:pPr>
              <w:pStyle w:val="Tablehead"/>
              <w:rPr>
                <w:rFonts w:ascii="Arial" w:hAnsi="Arial" w:cs="Arial"/>
                <w:bCs/>
                <w:color w:val="FFFFFF" w:themeColor="background1"/>
                <w:sz w:val="16"/>
                <w:szCs w:val="16"/>
              </w:rPr>
            </w:pPr>
            <w:r w:rsidRPr="008D72A9">
              <w:rPr>
                <w:rFonts w:ascii="Arial" w:hAnsi="Arial" w:cs="Arial"/>
                <w:bCs/>
                <w:color w:val="FFFFFF" w:themeColor="background1"/>
                <w:sz w:val="16"/>
                <w:szCs w:val="16"/>
              </w:rPr>
              <w:t>% Impacted RNSS Rx</w:t>
            </w:r>
          </w:p>
        </w:tc>
        <w:tc>
          <w:tcPr>
            <w:tcW w:w="52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333956F" w14:textId="77777777" w:rsidR="00D00C2F" w:rsidRPr="008D72A9" w:rsidRDefault="00D00C2F" w:rsidP="00BC74E7">
            <w:pPr>
              <w:pStyle w:val="Tablehead"/>
              <w:rPr>
                <w:rFonts w:ascii="Arial" w:hAnsi="Arial" w:cs="Arial"/>
                <w:bCs/>
                <w:color w:val="FFFFFF" w:themeColor="background1"/>
                <w:sz w:val="16"/>
                <w:szCs w:val="16"/>
              </w:rPr>
            </w:pPr>
            <w:r w:rsidRPr="008D72A9">
              <w:rPr>
                <w:rFonts w:ascii="Arial" w:hAnsi="Arial" w:cs="Arial"/>
                <w:bCs/>
                <w:color w:val="FFFFFF" w:themeColor="background1"/>
                <w:sz w:val="16"/>
                <w:szCs w:val="16"/>
              </w:rPr>
              <w:t>Standard Deviation</w:t>
            </w:r>
          </w:p>
        </w:tc>
      </w:tr>
      <w:tr w:rsidR="001D1BFA" w:rsidRPr="008D72A9" w14:paraId="05E99F0D" w14:textId="77777777" w:rsidTr="00CC32C0">
        <w:tc>
          <w:tcPr>
            <w:tcW w:w="586" w:type="pct"/>
          </w:tcPr>
          <w:p w14:paraId="45F1E59D"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Rural</w:t>
            </w:r>
          </w:p>
        </w:tc>
        <w:tc>
          <w:tcPr>
            <w:tcW w:w="373" w:type="pct"/>
            <w:tcBorders>
              <w:top w:val="single" w:sz="4" w:space="0" w:color="FFFFFF" w:themeColor="background1"/>
            </w:tcBorders>
          </w:tcPr>
          <w:p w14:paraId="6C029DA3"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0.118%</w:t>
            </w:r>
          </w:p>
        </w:tc>
        <w:tc>
          <w:tcPr>
            <w:tcW w:w="514" w:type="pct"/>
            <w:tcBorders>
              <w:top w:val="single" w:sz="4" w:space="0" w:color="FFFFFF" w:themeColor="background1"/>
            </w:tcBorders>
            <w:vAlign w:val="top"/>
          </w:tcPr>
          <w:p w14:paraId="3B665BBE"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114 out of 96,860</w:t>
            </w:r>
          </w:p>
        </w:tc>
        <w:tc>
          <w:tcPr>
            <w:tcW w:w="585" w:type="pct"/>
            <w:tcBorders>
              <w:top w:val="single" w:sz="4" w:space="0" w:color="FFFFFF" w:themeColor="background1"/>
            </w:tcBorders>
          </w:tcPr>
          <w:p w14:paraId="60DA66A8"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0.011%</w:t>
            </w:r>
          </w:p>
        </w:tc>
        <w:tc>
          <w:tcPr>
            <w:tcW w:w="295" w:type="pct"/>
            <w:tcBorders>
              <w:top w:val="single" w:sz="4" w:space="0" w:color="FFFFFF" w:themeColor="background1"/>
            </w:tcBorders>
          </w:tcPr>
          <w:p w14:paraId="35A124AE"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0.396%</w:t>
            </w:r>
          </w:p>
        </w:tc>
        <w:tc>
          <w:tcPr>
            <w:tcW w:w="515" w:type="pct"/>
            <w:tcBorders>
              <w:top w:val="single" w:sz="4" w:space="0" w:color="FFFFFF" w:themeColor="background1"/>
            </w:tcBorders>
          </w:tcPr>
          <w:p w14:paraId="02090566"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115 out of 29,000</w:t>
            </w:r>
          </w:p>
        </w:tc>
        <w:tc>
          <w:tcPr>
            <w:tcW w:w="515" w:type="pct"/>
            <w:tcBorders>
              <w:top w:val="single" w:sz="4" w:space="0" w:color="FFFFFF" w:themeColor="background1"/>
            </w:tcBorders>
          </w:tcPr>
          <w:p w14:paraId="2F20D9E5"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0.039%</w:t>
            </w:r>
          </w:p>
        </w:tc>
        <w:tc>
          <w:tcPr>
            <w:tcW w:w="441" w:type="pct"/>
            <w:tcBorders>
              <w:top w:val="single" w:sz="4" w:space="0" w:color="FFFFFF" w:themeColor="background1"/>
            </w:tcBorders>
          </w:tcPr>
          <w:p w14:paraId="1A53F6BF"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3.177%</w:t>
            </w:r>
          </w:p>
        </w:tc>
        <w:tc>
          <w:tcPr>
            <w:tcW w:w="647" w:type="pct"/>
            <w:tcBorders>
              <w:top w:val="single" w:sz="4" w:space="0" w:color="FFFFFF" w:themeColor="background1"/>
            </w:tcBorders>
          </w:tcPr>
          <w:p w14:paraId="222DAB9F"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115 out of 3,625</w:t>
            </w:r>
          </w:p>
        </w:tc>
        <w:tc>
          <w:tcPr>
            <w:tcW w:w="528" w:type="pct"/>
            <w:tcBorders>
              <w:top w:val="single" w:sz="4" w:space="0" w:color="FFFFFF" w:themeColor="background1"/>
            </w:tcBorders>
          </w:tcPr>
          <w:p w14:paraId="4D1DA902"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0.306%</w:t>
            </w:r>
          </w:p>
        </w:tc>
      </w:tr>
      <w:tr w:rsidR="001D1BFA" w:rsidRPr="008D72A9" w14:paraId="201C48DF" w14:textId="77777777" w:rsidTr="00CC32C0">
        <w:tc>
          <w:tcPr>
            <w:tcW w:w="586" w:type="pct"/>
          </w:tcPr>
          <w:p w14:paraId="6E8769B8"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Urban</w:t>
            </w:r>
          </w:p>
        </w:tc>
        <w:tc>
          <w:tcPr>
            <w:tcW w:w="373" w:type="pct"/>
          </w:tcPr>
          <w:p w14:paraId="5BEFBA4B"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0.048%</w:t>
            </w:r>
          </w:p>
        </w:tc>
        <w:tc>
          <w:tcPr>
            <w:tcW w:w="514" w:type="pct"/>
            <w:vAlign w:val="top"/>
          </w:tcPr>
          <w:p w14:paraId="16CAB23B"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95 out of 198,730</w:t>
            </w:r>
          </w:p>
        </w:tc>
        <w:tc>
          <w:tcPr>
            <w:tcW w:w="585" w:type="pct"/>
          </w:tcPr>
          <w:p w14:paraId="792432E2"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0.005%</w:t>
            </w:r>
          </w:p>
        </w:tc>
        <w:tc>
          <w:tcPr>
            <w:tcW w:w="295" w:type="pct"/>
          </w:tcPr>
          <w:p w14:paraId="7CC103CE" w14:textId="77777777" w:rsidR="00D00C2F" w:rsidRPr="008D72A9" w:rsidRDefault="00D00C2F" w:rsidP="001D1BFA">
            <w:pPr>
              <w:pStyle w:val="Tabletext"/>
              <w:rPr>
                <w:rFonts w:ascii="Arial" w:hAnsi="Arial" w:cs="Arial"/>
                <w:bCs/>
                <w:sz w:val="16"/>
                <w:szCs w:val="16"/>
              </w:rPr>
            </w:pPr>
            <w:r w:rsidRPr="008D72A9">
              <w:rPr>
                <w:rFonts w:ascii="Arial" w:hAnsi="Arial" w:cs="Arial"/>
                <w:bCs/>
                <w:sz w:val="16"/>
                <w:szCs w:val="16"/>
              </w:rPr>
              <w:t>0.161%</w:t>
            </w:r>
          </w:p>
        </w:tc>
        <w:tc>
          <w:tcPr>
            <w:tcW w:w="515" w:type="pct"/>
          </w:tcPr>
          <w:p w14:paraId="13BBF1D8" w14:textId="77777777" w:rsidR="00D00C2F" w:rsidRPr="008D72A9" w:rsidRDefault="00D00C2F" w:rsidP="001D1BFA">
            <w:pPr>
              <w:pStyle w:val="Tabletext"/>
              <w:rPr>
                <w:rFonts w:ascii="Arial" w:hAnsi="Arial" w:cs="Arial"/>
                <w:b/>
                <w:sz w:val="16"/>
                <w:szCs w:val="16"/>
              </w:rPr>
            </w:pPr>
            <w:r w:rsidRPr="008D72A9">
              <w:rPr>
                <w:rFonts w:ascii="Arial" w:hAnsi="Arial" w:cs="Arial"/>
                <w:sz w:val="16"/>
                <w:szCs w:val="16"/>
              </w:rPr>
              <w:t>96 out of 59,500</w:t>
            </w:r>
          </w:p>
        </w:tc>
        <w:tc>
          <w:tcPr>
            <w:tcW w:w="515" w:type="pct"/>
          </w:tcPr>
          <w:p w14:paraId="2C39B6A0"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0.017%</w:t>
            </w:r>
          </w:p>
        </w:tc>
        <w:tc>
          <w:tcPr>
            <w:tcW w:w="441" w:type="pct"/>
          </w:tcPr>
          <w:p w14:paraId="3D1FD2B8"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1.287%</w:t>
            </w:r>
          </w:p>
        </w:tc>
        <w:tc>
          <w:tcPr>
            <w:tcW w:w="647" w:type="pct"/>
          </w:tcPr>
          <w:p w14:paraId="08E3B856"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96 out of 7,438</w:t>
            </w:r>
          </w:p>
        </w:tc>
        <w:tc>
          <w:tcPr>
            <w:tcW w:w="528" w:type="pct"/>
          </w:tcPr>
          <w:p w14:paraId="23236667"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0.134%</w:t>
            </w:r>
          </w:p>
        </w:tc>
      </w:tr>
      <w:tr w:rsidR="001D1BFA" w:rsidRPr="008D72A9" w14:paraId="31AC0216" w14:textId="77777777" w:rsidTr="00CC32C0">
        <w:tc>
          <w:tcPr>
            <w:tcW w:w="586" w:type="pct"/>
          </w:tcPr>
          <w:p w14:paraId="7824697A"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Dense urban</w:t>
            </w:r>
          </w:p>
        </w:tc>
        <w:tc>
          <w:tcPr>
            <w:tcW w:w="373" w:type="pct"/>
          </w:tcPr>
          <w:p w14:paraId="27EF5EB0"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0.033%</w:t>
            </w:r>
          </w:p>
        </w:tc>
        <w:tc>
          <w:tcPr>
            <w:tcW w:w="514" w:type="pct"/>
            <w:vAlign w:val="top"/>
          </w:tcPr>
          <w:p w14:paraId="25105909"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563 out of 1,706,740</w:t>
            </w:r>
          </w:p>
        </w:tc>
        <w:tc>
          <w:tcPr>
            <w:tcW w:w="585" w:type="pct"/>
          </w:tcPr>
          <w:p w14:paraId="7F34729A"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0.001%</w:t>
            </w:r>
          </w:p>
        </w:tc>
        <w:tc>
          <w:tcPr>
            <w:tcW w:w="295" w:type="pct"/>
          </w:tcPr>
          <w:p w14:paraId="1A1D70F6"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0.111%</w:t>
            </w:r>
          </w:p>
        </w:tc>
        <w:tc>
          <w:tcPr>
            <w:tcW w:w="515" w:type="pct"/>
          </w:tcPr>
          <w:p w14:paraId="7683604F"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567 out of 511,000</w:t>
            </w:r>
          </w:p>
        </w:tc>
        <w:tc>
          <w:tcPr>
            <w:tcW w:w="515" w:type="pct"/>
          </w:tcPr>
          <w:p w14:paraId="2912B9D3"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0.005%</w:t>
            </w:r>
          </w:p>
        </w:tc>
        <w:tc>
          <w:tcPr>
            <w:tcW w:w="441" w:type="pct"/>
          </w:tcPr>
          <w:p w14:paraId="4E6FA8B2"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0.889%</w:t>
            </w:r>
          </w:p>
        </w:tc>
        <w:tc>
          <w:tcPr>
            <w:tcW w:w="647" w:type="pct"/>
          </w:tcPr>
          <w:p w14:paraId="2CA794B9"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568 out of 63,875</w:t>
            </w:r>
          </w:p>
        </w:tc>
        <w:tc>
          <w:tcPr>
            <w:tcW w:w="528" w:type="pct"/>
          </w:tcPr>
          <w:p w14:paraId="340151CD"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0.037%</w:t>
            </w:r>
          </w:p>
        </w:tc>
      </w:tr>
    </w:tbl>
    <w:p w14:paraId="2ED8CCF3" w14:textId="5269482A" w:rsidR="00D00C2F" w:rsidRPr="008D72A9" w:rsidRDefault="00FD0354" w:rsidP="009B65E3">
      <w:pPr>
        <w:pStyle w:val="Caption"/>
        <w:rPr>
          <w:b w:val="0"/>
          <w:bCs w:val="0"/>
          <w:lang w:val="en-GB"/>
        </w:rPr>
      </w:pPr>
      <w:r w:rsidRPr="008D72A9">
        <w:rPr>
          <w:lang w:val="en-GB"/>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25</w:t>
      </w:r>
      <w:r w:rsidRPr="008D72A9">
        <w:rPr>
          <w:lang w:val="en-GB"/>
        </w:rPr>
        <w:fldChar w:fldCharType="end"/>
      </w:r>
      <w:r w:rsidR="006B1080" w:rsidRPr="008D72A9">
        <w:rPr>
          <w:lang w:val="en-GB"/>
        </w:rPr>
        <w:t xml:space="preserve">: </w:t>
      </w:r>
      <w:r w:rsidR="00D00C2F" w:rsidRPr="008D72A9">
        <w:rPr>
          <w:lang w:val="en-GB"/>
        </w:rPr>
        <w:t>RNSS receiver antenna gain = 0 dBi</w:t>
      </w:r>
    </w:p>
    <w:tbl>
      <w:tblPr>
        <w:tblStyle w:val="ECCTable-redheader"/>
        <w:tblW w:w="5000" w:type="pct"/>
        <w:tblInd w:w="0" w:type="dxa"/>
        <w:tblLook w:val="04A0" w:firstRow="1" w:lastRow="0" w:firstColumn="1" w:lastColumn="0" w:noHBand="0" w:noVBand="1"/>
      </w:tblPr>
      <w:tblGrid>
        <w:gridCol w:w="1034"/>
        <w:gridCol w:w="797"/>
        <w:gridCol w:w="999"/>
        <w:gridCol w:w="994"/>
        <w:gridCol w:w="849"/>
        <w:gridCol w:w="992"/>
        <w:gridCol w:w="994"/>
        <w:gridCol w:w="849"/>
        <w:gridCol w:w="1127"/>
        <w:gridCol w:w="994"/>
      </w:tblGrid>
      <w:tr w:rsidR="001D1BFA" w:rsidRPr="008D72A9" w14:paraId="739FBCC5" w14:textId="77777777" w:rsidTr="001D1BFA">
        <w:trPr>
          <w:cnfStyle w:val="100000000000" w:firstRow="1" w:lastRow="0" w:firstColumn="0" w:lastColumn="0" w:oddVBand="0" w:evenVBand="0" w:oddHBand="0" w:evenHBand="0" w:firstRowFirstColumn="0" w:firstRowLastColumn="0" w:lastRowFirstColumn="0" w:lastRowLastColumn="0"/>
        </w:trPr>
        <w:tc>
          <w:tcPr>
            <w:tcW w:w="537" w:type="pct"/>
            <w:vMerge w:val="restart"/>
          </w:tcPr>
          <w:p w14:paraId="4E3B60A4" w14:textId="77777777" w:rsidR="00D00C2F" w:rsidRPr="008D72A9" w:rsidRDefault="00D00C2F" w:rsidP="00D04FC8">
            <w:pPr>
              <w:pStyle w:val="Tablehead"/>
              <w:rPr>
                <w:rStyle w:val="ECCParagraph"/>
                <w:rFonts w:eastAsia="Calibri" w:cs="Arial"/>
                <w:b/>
                <w:sz w:val="16"/>
                <w:szCs w:val="16"/>
              </w:rPr>
            </w:pPr>
            <w:r w:rsidRPr="008D72A9">
              <w:rPr>
                <w:rStyle w:val="ECCParagraph"/>
                <w:rFonts w:cs="Arial"/>
                <w:b/>
                <w:sz w:val="16"/>
                <w:szCs w:val="16"/>
              </w:rPr>
              <w:t>Area setting and population density</w:t>
            </w:r>
          </w:p>
        </w:tc>
        <w:tc>
          <w:tcPr>
            <w:tcW w:w="1449" w:type="pct"/>
            <w:gridSpan w:val="3"/>
            <w:tcBorders>
              <w:bottom w:val="single" w:sz="4" w:space="0" w:color="FFFFFF" w:themeColor="background1"/>
            </w:tcBorders>
          </w:tcPr>
          <w:p w14:paraId="56F74FAA" w14:textId="77777777" w:rsidR="00D00C2F" w:rsidRPr="008D72A9" w:rsidRDefault="00D00C2F" w:rsidP="00D04FC8">
            <w:pPr>
              <w:pStyle w:val="Tablehead"/>
              <w:rPr>
                <w:rFonts w:ascii="Arial" w:hAnsi="Arial" w:cs="Arial"/>
                <w:b/>
                <w:sz w:val="16"/>
                <w:szCs w:val="16"/>
              </w:rPr>
            </w:pPr>
            <w:r w:rsidRPr="008D72A9">
              <w:rPr>
                <w:rFonts w:ascii="Arial" w:hAnsi="Arial" w:cs="Arial"/>
                <w:b/>
                <w:sz w:val="16"/>
                <w:szCs w:val="16"/>
              </w:rPr>
              <w:t>Minimum amateur station density</w:t>
            </w:r>
          </w:p>
        </w:tc>
        <w:tc>
          <w:tcPr>
            <w:tcW w:w="1472" w:type="pct"/>
            <w:gridSpan w:val="3"/>
            <w:tcBorders>
              <w:bottom w:val="single" w:sz="4" w:space="0" w:color="FFFFFF" w:themeColor="background1"/>
            </w:tcBorders>
          </w:tcPr>
          <w:p w14:paraId="68B80FA9" w14:textId="77777777" w:rsidR="00D00C2F" w:rsidRPr="008D72A9" w:rsidRDefault="00D00C2F" w:rsidP="00D04FC8">
            <w:pPr>
              <w:pStyle w:val="Tablehead"/>
              <w:rPr>
                <w:rFonts w:ascii="Arial" w:hAnsi="Arial" w:cs="Arial"/>
                <w:b/>
                <w:sz w:val="16"/>
                <w:szCs w:val="16"/>
              </w:rPr>
            </w:pPr>
            <w:r w:rsidRPr="008D72A9">
              <w:rPr>
                <w:rFonts w:ascii="Arial" w:hAnsi="Arial" w:cs="Arial"/>
                <w:b/>
                <w:sz w:val="16"/>
                <w:szCs w:val="16"/>
              </w:rPr>
              <w:t>Average amateur station density</w:t>
            </w:r>
          </w:p>
        </w:tc>
        <w:tc>
          <w:tcPr>
            <w:tcW w:w="1542" w:type="pct"/>
            <w:gridSpan w:val="3"/>
            <w:tcBorders>
              <w:bottom w:val="single" w:sz="4" w:space="0" w:color="FFFFFF" w:themeColor="background1"/>
            </w:tcBorders>
          </w:tcPr>
          <w:p w14:paraId="783DBD9A" w14:textId="77777777" w:rsidR="00D00C2F" w:rsidRPr="008D72A9" w:rsidRDefault="00D00C2F" w:rsidP="00D04FC8">
            <w:pPr>
              <w:pStyle w:val="Tablehead"/>
              <w:rPr>
                <w:rFonts w:ascii="Arial" w:hAnsi="Arial" w:cs="Arial"/>
                <w:b/>
                <w:sz w:val="16"/>
                <w:szCs w:val="16"/>
              </w:rPr>
            </w:pPr>
            <w:r w:rsidRPr="008D72A9">
              <w:rPr>
                <w:rFonts w:ascii="Arial" w:hAnsi="Arial" w:cs="Arial"/>
                <w:b/>
                <w:sz w:val="16"/>
                <w:szCs w:val="16"/>
              </w:rPr>
              <w:t>Maximum amateur station density</w:t>
            </w:r>
          </w:p>
        </w:tc>
      </w:tr>
      <w:tr w:rsidR="001D1BFA" w:rsidRPr="008D72A9" w14:paraId="60B2667C" w14:textId="77777777" w:rsidTr="001D1BFA">
        <w:tc>
          <w:tcPr>
            <w:tcW w:w="537" w:type="pct"/>
            <w:vMerge/>
            <w:tcBorders>
              <w:right w:val="single" w:sz="4" w:space="0" w:color="FFFFFF" w:themeColor="background1"/>
            </w:tcBorders>
          </w:tcPr>
          <w:p w14:paraId="5219CD46" w14:textId="77777777" w:rsidR="00D00C2F" w:rsidRPr="008D72A9" w:rsidRDefault="00D00C2F" w:rsidP="00D04FC8">
            <w:pPr>
              <w:pStyle w:val="Tablehead"/>
              <w:rPr>
                <w:rFonts w:ascii="Arial" w:hAnsi="Arial" w:cs="Arial"/>
                <w:b w:val="0"/>
                <w:sz w:val="16"/>
                <w:szCs w:val="16"/>
              </w:rPr>
            </w:pPr>
          </w:p>
        </w:tc>
        <w:tc>
          <w:tcPr>
            <w:tcW w:w="933"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2E4CC13" w14:textId="77777777" w:rsidR="00D00C2F" w:rsidRPr="008D72A9" w:rsidRDefault="00D00C2F" w:rsidP="00D04FC8">
            <w:pPr>
              <w:pStyle w:val="Tablehead"/>
              <w:rPr>
                <w:rFonts w:ascii="Arial" w:hAnsi="Arial" w:cs="Arial"/>
                <w:bCs/>
                <w:color w:val="FFFFFF" w:themeColor="background1"/>
                <w:sz w:val="16"/>
                <w:szCs w:val="16"/>
              </w:rPr>
            </w:pPr>
            <w:r w:rsidRPr="008D72A9">
              <w:rPr>
                <w:rFonts w:ascii="Arial" w:hAnsi="Arial" w:cs="Arial"/>
                <w:bCs/>
                <w:color w:val="FFFFFF" w:themeColor="background1"/>
                <w:sz w:val="16"/>
                <w:szCs w:val="16"/>
              </w:rPr>
              <w:t>% Impacted RNSS Rx</w:t>
            </w:r>
          </w:p>
        </w:tc>
        <w:tc>
          <w:tcPr>
            <w:tcW w:w="5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E75BFFB" w14:textId="77777777" w:rsidR="00D00C2F" w:rsidRPr="008D72A9" w:rsidRDefault="00D00C2F" w:rsidP="00D04FC8">
            <w:pPr>
              <w:pStyle w:val="Tablehead"/>
              <w:rPr>
                <w:rFonts w:ascii="Arial" w:hAnsi="Arial" w:cs="Arial"/>
                <w:bCs/>
                <w:color w:val="FFFFFF" w:themeColor="background1"/>
                <w:sz w:val="16"/>
                <w:szCs w:val="16"/>
              </w:rPr>
            </w:pPr>
            <w:r w:rsidRPr="008D72A9">
              <w:rPr>
                <w:rFonts w:ascii="Arial" w:hAnsi="Arial" w:cs="Arial"/>
                <w:bCs/>
                <w:color w:val="FFFFFF" w:themeColor="background1"/>
                <w:sz w:val="16"/>
                <w:szCs w:val="16"/>
              </w:rPr>
              <w:t>Standard Deviation</w:t>
            </w:r>
          </w:p>
        </w:tc>
        <w:tc>
          <w:tcPr>
            <w:tcW w:w="956"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652DA2C" w14:textId="77777777" w:rsidR="00D00C2F" w:rsidRPr="008D72A9" w:rsidRDefault="00D00C2F" w:rsidP="00D04FC8">
            <w:pPr>
              <w:pStyle w:val="Tablehead"/>
              <w:rPr>
                <w:rFonts w:ascii="Arial" w:hAnsi="Arial" w:cs="Arial"/>
                <w:bCs/>
                <w:color w:val="FFFFFF" w:themeColor="background1"/>
                <w:sz w:val="16"/>
                <w:szCs w:val="16"/>
              </w:rPr>
            </w:pPr>
            <w:r w:rsidRPr="008D72A9">
              <w:rPr>
                <w:rFonts w:ascii="Arial" w:hAnsi="Arial" w:cs="Arial"/>
                <w:bCs/>
                <w:color w:val="FFFFFF" w:themeColor="background1"/>
                <w:sz w:val="16"/>
                <w:szCs w:val="16"/>
              </w:rPr>
              <w:t>% Impacted RNSS Rx</w:t>
            </w:r>
          </w:p>
        </w:tc>
        <w:tc>
          <w:tcPr>
            <w:tcW w:w="5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388A999" w14:textId="77777777" w:rsidR="00D00C2F" w:rsidRPr="008D72A9" w:rsidRDefault="00D00C2F" w:rsidP="00D04FC8">
            <w:pPr>
              <w:pStyle w:val="Tablehead"/>
              <w:rPr>
                <w:rFonts w:ascii="Arial" w:hAnsi="Arial" w:cs="Arial"/>
                <w:bCs/>
                <w:color w:val="FFFFFF" w:themeColor="background1"/>
                <w:sz w:val="16"/>
                <w:szCs w:val="16"/>
              </w:rPr>
            </w:pPr>
            <w:r w:rsidRPr="008D72A9">
              <w:rPr>
                <w:rFonts w:ascii="Arial" w:hAnsi="Arial" w:cs="Arial"/>
                <w:bCs/>
                <w:color w:val="FFFFFF" w:themeColor="background1"/>
                <w:sz w:val="16"/>
                <w:szCs w:val="16"/>
              </w:rPr>
              <w:t>Standard Deviation</w:t>
            </w:r>
          </w:p>
        </w:tc>
        <w:tc>
          <w:tcPr>
            <w:tcW w:w="1026"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CDEFD5D" w14:textId="77777777" w:rsidR="00D00C2F" w:rsidRPr="008D72A9" w:rsidRDefault="00D00C2F" w:rsidP="00D04FC8">
            <w:pPr>
              <w:pStyle w:val="Tablehead"/>
              <w:rPr>
                <w:rFonts w:ascii="Arial" w:hAnsi="Arial" w:cs="Arial"/>
                <w:bCs/>
                <w:color w:val="FFFFFF" w:themeColor="background1"/>
                <w:sz w:val="16"/>
                <w:szCs w:val="16"/>
              </w:rPr>
            </w:pPr>
            <w:r w:rsidRPr="008D72A9">
              <w:rPr>
                <w:rFonts w:ascii="Arial" w:hAnsi="Arial" w:cs="Arial"/>
                <w:bCs/>
                <w:color w:val="FFFFFF" w:themeColor="background1"/>
                <w:sz w:val="16"/>
                <w:szCs w:val="16"/>
              </w:rPr>
              <w:t>% Impacted RNSS Rx</w:t>
            </w:r>
          </w:p>
        </w:tc>
        <w:tc>
          <w:tcPr>
            <w:tcW w:w="5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1AACE20" w14:textId="77777777" w:rsidR="00D00C2F" w:rsidRPr="008D72A9" w:rsidRDefault="00D00C2F" w:rsidP="00D04FC8">
            <w:pPr>
              <w:pStyle w:val="Tablehead"/>
              <w:rPr>
                <w:rFonts w:ascii="Arial" w:hAnsi="Arial" w:cs="Arial"/>
                <w:bCs/>
                <w:color w:val="FFFFFF" w:themeColor="background1"/>
                <w:sz w:val="16"/>
                <w:szCs w:val="16"/>
              </w:rPr>
            </w:pPr>
            <w:r w:rsidRPr="008D72A9">
              <w:rPr>
                <w:rFonts w:ascii="Arial" w:hAnsi="Arial" w:cs="Arial"/>
                <w:bCs/>
                <w:color w:val="FFFFFF" w:themeColor="background1"/>
                <w:sz w:val="16"/>
                <w:szCs w:val="16"/>
              </w:rPr>
              <w:t>Standard Deviation</w:t>
            </w:r>
          </w:p>
        </w:tc>
      </w:tr>
      <w:tr w:rsidR="001D1BFA" w:rsidRPr="008D72A9" w14:paraId="588545EF" w14:textId="77777777" w:rsidTr="001D1BFA">
        <w:tc>
          <w:tcPr>
            <w:tcW w:w="537" w:type="pct"/>
          </w:tcPr>
          <w:p w14:paraId="37127A1D"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Rural</w:t>
            </w:r>
          </w:p>
        </w:tc>
        <w:tc>
          <w:tcPr>
            <w:tcW w:w="414" w:type="pct"/>
            <w:tcBorders>
              <w:top w:val="single" w:sz="4" w:space="0" w:color="FFFFFF" w:themeColor="background1"/>
            </w:tcBorders>
          </w:tcPr>
          <w:p w14:paraId="5AE386EC"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0.163%</w:t>
            </w:r>
          </w:p>
        </w:tc>
        <w:tc>
          <w:tcPr>
            <w:tcW w:w="519" w:type="pct"/>
            <w:tcBorders>
              <w:top w:val="single" w:sz="4" w:space="0" w:color="FFFFFF" w:themeColor="background1"/>
            </w:tcBorders>
            <w:vAlign w:val="top"/>
          </w:tcPr>
          <w:p w14:paraId="65BBE426"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158 out of 96,860</w:t>
            </w:r>
          </w:p>
        </w:tc>
        <w:tc>
          <w:tcPr>
            <w:tcW w:w="516" w:type="pct"/>
            <w:tcBorders>
              <w:top w:val="single" w:sz="4" w:space="0" w:color="FFFFFF" w:themeColor="background1"/>
            </w:tcBorders>
          </w:tcPr>
          <w:p w14:paraId="742C6C87"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0.013%</w:t>
            </w:r>
          </w:p>
        </w:tc>
        <w:tc>
          <w:tcPr>
            <w:tcW w:w="441" w:type="pct"/>
            <w:tcBorders>
              <w:top w:val="single" w:sz="4" w:space="0" w:color="FFFFFF" w:themeColor="background1"/>
            </w:tcBorders>
          </w:tcPr>
          <w:p w14:paraId="674C785E"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0.544%</w:t>
            </w:r>
          </w:p>
        </w:tc>
        <w:tc>
          <w:tcPr>
            <w:tcW w:w="515" w:type="pct"/>
            <w:tcBorders>
              <w:top w:val="single" w:sz="4" w:space="0" w:color="FFFFFF" w:themeColor="background1"/>
            </w:tcBorders>
          </w:tcPr>
          <w:p w14:paraId="7BB29BC4"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158 out of 29,000</w:t>
            </w:r>
          </w:p>
        </w:tc>
        <w:tc>
          <w:tcPr>
            <w:tcW w:w="516" w:type="pct"/>
            <w:tcBorders>
              <w:top w:val="single" w:sz="4" w:space="0" w:color="FFFFFF" w:themeColor="background1"/>
            </w:tcBorders>
          </w:tcPr>
          <w:p w14:paraId="0E0EA471"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0.043%</w:t>
            </w:r>
          </w:p>
        </w:tc>
        <w:tc>
          <w:tcPr>
            <w:tcW w:w="441" w:type="pct"/>
            <w:tcBorders>
              <w:top w:val="single" w:sz="4" w:space="0" w:color="FFFFFF" w:themeColor="background1"/>
            </w:tcBorders>
          </w:tcPr>
          <w:p w14:paraId="62C74ECD"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4.385%</w:t>
            </w:r>
          </w:p>
        </w:tc>
        <w:tc>
          <w:tcPr>
            <w:tcW w:w="585" w:type="pct"/>
            <w:tcBorders>
              <w:top w:val="single" w:sz="4" w:space="0" w:color="FFFFFF" w:themeColor="background1"/>
            </w:tcBorders>
          </w:tcPr>
          <w:p w14:paraId="132700D1"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158 out of 3,625</w:t>
            </w:r>
          </w:p>
        </w:tc>
        <w:tc>
          <w:tcPr>
            <w:tcW w:w="516" w:type="pct"/>
            <w:tcBorders>
              <w:top w:val="single" w:sz="4" w:space="0" w:color="FFFFFF" w:themeColor="background1"/>
            </w:tcBorders>
          </w:tcPr>
          <w:p w14:paraId="5A570C72"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0.35%</w:t>
            </w:r>
          </w:p>
        </w:tc>
      </w:tr>
      <w:tr w:rsidR="001D1BFA" w:rsidRPr="008D72A9" w14:paraId="525F2938" w14:textId="77777777" w:rsidTr="001D1BFA">
        <w:tc>
          <w:tcPr>
            <w:tcW w:w="537" w:type="pct"/>
          </w:tcPr>
          <w:p w14:paraId="0BD8B779"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Urban</w:t>
            </w:r>
          </w:p>
        </w:tc>
        <w:tc>
          <w:tcPr>
            <w:tcW w:w="414" w:type="pct"/>
          </w:tcPr>
          <w:p w14:paraId="140341AD"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0.067%</w:t>
            </w:r>
          </w:p>
        </w:tc>
        <w:tc>
          <w:tcPr>
            <w:tcW w:w="519" w:type="pct"/>
            <w:vAlign w:val="top"/>
          </w:tcPr>
          <w:p w14:paraId="5BFB3D79"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133 out of 198,730</w:t>
            </w:r>
          </w:p>
        </w:tc>
        <w:tc>
          <w:tcPr>
            <w:tcW w:w="516" w:type="pct"/>
          </w:tcPr>
          <w:p w14:paraId="50722A91"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0.006%</w:t>
            </w:r>
          </w:p>
        </w:tc>
        <w:tc>
          <w:tcPr>
            <w:tcW w:w="441" w:type="pct"/>
          </w:tcPr>
          <w:p w14:paraId="46D7CDD3" w14:textId="77777777" w:rsidR="00D00C2F" w:rsidRPr="008D72A9" w:rsidRDefault="00D00C2F" w:rsidP="001D1BFA">
            <w:pPr>
              <w:pStyle w:val="Tabletext"/>
              <w:rPr>
                <w:rFonts w:ascii="Arial" w:hAnsi="Arial" w:cs="Arial"/>
                <w:bCs/>
                <w:sz w:val="16"/>
                <w:szCs w:val="16"/>
              </w:rPr>
            </w:pPr>
            <w:r w:rsidRPr="008D72A9">
              <w:rPr>
                <w:rFonts w:ascii="Arial" w:hAnsi="Arial" w:cs="Arial"/>
                <w:bCs/>
                <w:sz w:val="16"/>
                <w:szCs w:val="16"/>
              </w:rPr>
              <w:t>0.224%</w:t>
            </w:r>
          </w:p>
        </w:tc>
        <w:tc>
          <w:tcPr>
            <w:tcW w:w="515" w:type="pct"/>
          </w:tcPr>
          <w:p w14:paraId="5FFFE6A0" w14:textId="77777777" w:rsidR="00D00C2F" w:rsidRPr="008D72A9" w:rsidRDefault="00D00C2F" w:rsidP="001D1BFA">
            <w:pPr>
              <w:pStyle w:val="Tabletext"/>
              <w:rPr>
                <w:rFonts w:ascii="Arial" w:hAnsi="Arial" w:cs="Arial"/>
                <w:b/>
                <w:sz w:val="16"/>
                <w:szCs w:val="16"/>
              </w:rPr>
            </w:pPr>
            <w:r w:rsidRPr="008D72A9">
              <w:rPr>
                <w:rFonts w:ascii="Arial" w:hAnsi="Arial" w:cs="Arial"/>
                <w:sz w:val="16"/>
                <w:szCs w:val="16"/>
              </w:rPr>
              <w:t>133 out of 59,500</w:t>
            </w:r>
          </w:p>
        </w:tc>
        <w:tc>
          <w:tcPr>
            <w:tcW w:w="516" w:type="pct"/>
          </w:tcPr>
          <w:p w14:paraId="773F7332"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0.019%</w:t>
            </w:r>
          </w:p>
        </w:tc>
        <w:tc>
          <w:tcPr>
            <w:tcW w:w="441" w:type="pct"/>
          </w:tcPr>
          <w:p w14:paraId="583334A8"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1.779%</w:t>
            </w:r>
          </w:p>
        </w:tc>
        <w:tc>
          <w:tcPr>
            <w:tcW w:w="585" w:type="pct"/>
          </w:tcPr>
          <w:p w14:paraId="3F77F5A9"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131 out of 7,348</w:t>
            </w:r>
          </w:p>
        </w:tc>
        <w:tc>
          <w:tcPr>
            <w:tcW w:w="516" w:type="pct"/>
          </w:tcPr>
          <w:p w14:paraId="78182C0F"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0.154%</w:t>
            </w:r>
          </w:p>
        </w:tc>
      </w:tr>
      <w:tr w:rsidR="001D1BFA" w:rsidRPr="008D72A9" w14:paraId="4FE8D019" w14:textId="77777777" w:rsidTr="001D1BFA">
        <w:tc>
          <w:tcPr>
            <w:tcW w:w="537" w:type="pct"/>
          </w:tcPr>
          <w:p w14:paraId="27BD273B"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Dense urban</w:t>
            </w:r>
          </w:p>
        </w:tc>
        <w:tc>
          <w:tcPr>
            <w:tcW w:w="414" w:type="pct"/>
          </w:tcPr>
          <w:p w14:paraId="1E96CCC4"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0.047%</w:t>
            </w:r>
          </w:p>
        </w:tc>
        <w:tc>
          <w:tcPr>
            <w:tcW w:w="519" w:type="pct"/>
            <w:vAlign w:val="top"/>
          </w:tcPr>
          <w:p w14:paraId="1A3A35E0"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802 out of 1,706,740</w:t>
            </w:r>
          </w:p>
        </w:tc>
        <w:tc>
          <w:tcPr>
            <w:tcW w:w="516" w:type="pct"/>
          </w:tcPr>
          <w:p w14:paraId="46318E78"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0.002%</w:t>
            </w:r>
          </w:p>
        </w:tc>
        <w:tc>
          <w:tcPr>
            <w:tcW w:w="441" w:type="pct"/>
          </w:tcPr>
          <w:p w14:paraId="76335EFE"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0.157%</w:t>
            </w:r>
          </w:p>
        </w:tc>
        <w:tc>
          <w:tcPr>
            <w:tcW w:w="515" w:type="pct"/>
          </w:tcPr>
          <w:p w14:paraId="2BD02877"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802 out of 511,000</w:t>
            </w:r>
          </w:p>
        </w:tc>
        <w:tc>
          <w:tcPr>
            <w:tcW w:w="516" w:type="pct"/>
          </w:tcPr>
          <w:p w14:paraId="6BAD302C"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0.005%</w:t>
            </w:r>
          </w:p>
        </w:tc>
        <w:tc>
          <w:tcPr>
            <w:tcW w:w="441" w:type="pct"/>
          </w:tcPr>
          <w:p w14:paraId="6E1E0B1B"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1.249%</w:t>
            </w:r>
          </w:p>
        </w:tc>
        <w:tc>
          <w:tcPr>
            <w:tcW w:w="585" w:type="pct"/>
          </w:tcPr>
          <w:p w14:paraId="119D0638"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798 out of 63,875</w:t>
            </w:r>
          </w:p>
        </w:tc>
        <w:tc>
          <w:tcPr>
            <w:tcW w:w="516" w:type="pct"/>
          </w:tcPr>
          <w:p w14:paraId="50044C1D" w14:textId="77777777" w:rsidR="00D00C2F" w:rsidRPr="008D72A9" w:rsidRDefault="00D00C2F" w:rsidP="001D1BFA">
            <w:pPr>
              <w:pStyle w:val="Tabletext"/>
              <w:rPr>
                <w:rFonts w:ascii="Arial" w:hAnsi="Arial" w:cs="Arial"/>
                <w:sz w:val="16"/>
                <w:szCs w:val="16"/>
              </w:rPr>
            </w:pPr>
            <w:r w:rsidRPr="008D72A9">
              <w:rPr>
                <w:rFonts w:ascii="Arial" w:hAnsi="Arial" w:cs="Arial"/>
                <w:sz w:val="16"/>
                <w:szCs w:val="16"/>
              </w:rPr>
              <w:t>0.042%</w:t>
            </w:r>
          </w:p>
        </w:tc>
      </w:tr>
    </w:tbl>
    <w:p w14:paraId="35EEF9BC" w14:textId="77777777" w:rsidR="00D00C2F" w:rsidRPr="008D72A9" w:rsidRDefault="00D00C2F" w:rsidP="00D00C2F">
      <w:pPr>
        <w:pStyle w:val="Heading3"/>
        <w:rPr>
          <w:lang w:val="en-GB"/>
        </w:rPr>
      </w:pPr>
      <w:bookmarkStart w:id="196" w:name="_Toc140741484"/>
      <w:bookmarkStart w:id="197" w:name="_Toc140742362"/>
      <w:bookmarkStart w:id="198" w:name="_Toc140749282"/>
      <w:bookmarkStart w:id="199" w:name="_Toc140749283"/>
      <w:bookmarkStart w:id="200" w:name="_Toc179895023"/>
      <w:bookmarkEnd w:id="196"/>
      <w:bookmarkEnd w:id="197"/>
      <w:bookmarkEnd w:id="198"/>
      <w:r w:rsidRPr="008D72A9">
        <w:rPr>
          <w:lang w:val="en-GB"/>
        </w:rPr>
        <w:t>Fixed Amateur home Station and Mobile RNSS receivers</w:t>
      </w:r>
      <w:bookmarkEnd w:id="199"/>
      <w:bookmarkEnd w:id="200"/>
    </w:p>
    <w:p w14:paraId="2BEF7824" w14:textId="1260B106" w:rsidR="00D00C2F" w:rsidRPr="008D72A9" w:rsidRDefault="00D00C2F" w:rsidP="00D00C2F">
      <w:pPr>
        <w:rPr>
          <w:rStyle w:val="ECCParagraph"/>
          <w:rFonts w:cs="Arial"/>
          <w:szCs w:val="20"/>
        </w:rPr>
      </w:pPr>
      <w:r w:rsidRPr="008D72A9">
        <w:rPr>
          <w:rStyle w:val="ECCParagraph"/>
          <w:rFonts w:cs="Arial"/>
          <w:szCs w:val="20"/>
        </w:rPr>
        <w:t>In this section</w:t>
      </w:r>
      <w:r w:rsidR="004D2BE1">
        <w:rPr>
          <w:rStyle w:val="ECCParagraph"/>
        </w:rPr>
        <w:t>,</w:t>
      </w:r>
      <w:r w:rsidRPr="008D72A9">
        <w:rPr>
          <w:rStyle w:val="ECCParagraph"/>
          <w:rFonts w:cs="Arial"/>
          <w:szCs w:val="20"/>
        </w:rPr>
        <w:t xml:space="preserve"> the impact on moving RNSS receivers located in cars is considered. </w:t>
      </w:r>
      <w:r w:rsidRPr="008D72A9">
        <w:rPr>
          <w:rFonts w:cs="Arial"/>
          <w:szCs w:val="20"/>
        </w:rPr>
        <w:t>Both the amateur service narrowband emission and amateur service broadband emission with the appropriate interference threshold value are considered.</w:t>
      </w:r>
    </w:p>
    <w:p w14:paraId="1CE0C490" w14:textId="77777777" w:rsidR="00D00C2F" w:rsidRPr="008D72A9" w:rsidRDefault="00D00C2F" w:rsidP="00D00C2F">
      <w:pPr>
        <w:pStyle w:val="Heading4"/>
        <w:rPr>
          <w:lang w:val="en-GB"/>
        </w:rPr>
      </w:pPr>
      <w:bookmarkStart w:id="201" w:name="_Toc140741486"/>
      <w:bookmarkStart w:id="202" w:name="_Toc140742364"/>
      <w:bookmarkStart w:id="203" w:name="_Toc140749284"/>
      <w:bookmarkStart w:id="204" w:name="_Toc140741487"/>
      <w:bookmarkStart w:id="205" w:name="_Toc140742365"/>
      <w:bookmarkStart w:id="206" w:name="_Toc140749285"/>
      <w:bookmarkStart w:id="207" w:name="_Toc140741488"/>
      <w:bookmarkStart w:id="208" w:name="_Toc140742366"/>
      <w:bookmarkStart w:id="209" w:name="_Toc140749286"/>
      <w:bookmarkStart w:id="210" w:name="_Toc140741489"/>
      <w:bookmarkStart w:id="211" w:name="_Toc140742367"/>
      <w:bookmarkStart w:id="212" w:name="_Toc140749287"/>
      <w:bookmarkStart w:id="213" w:name="_Toc140741490"/>
      <w:bookmarkStart w:id="214" w:name="_Toc140742368"/>
      <w:bookmarkStart w:id="215" w:name="_Toc140749288"/>
      <w:bookmarkStart w:id="216" w:name="_Toc140741491"/>
      <w:bookmarkStart w:id="217" w:name="_Toc140742369"/>
      <w:bookmarkStart w:id="218" w:name="_Toc140749289"/>
      <w:bookmarkStart w:id="219" w:name="_Toc140741492"/>
      <w:bookmarkStart w:id="220" w:name="_Toc140742370"/>
      <w:bookmarkStart w:id="221" w:name="_Toc140749290"/>
      <w:bookmarkStart w:id="222" w:name="_Toc140741493"/>
      <w:bookmarkStart w:id="223" w:name="_Toc140742371"/>
      <w:bookmarkStart w:id="224" w:name="_Toc140749291"/>
      <w:bookmarkStart w:id="225" w:name="_Ref140663367"/>
      <w:bookmarkStart w:id="226" w:name="_Toc140749292"/>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r w:rsidRPr="008D72A9">
        <w:rPr>
          <w:lang w:val="en-GB"/>
        </w:rPr>
        <w:t>Simulation Method</w:t>
      </w:r>
      <w:bookmarkEnd w:id="225"/>
      <w:bookmarkEnd w:id="226"/>
    </w:p>
    <w:p w14:paraId="75E186BA" w14:textId="77777777" w:rsidR="00D00C2F" w:rsidRPr="008D72A9" w:rsidRDefault="00D00C2F" w:rsidP="00D00C2F">
      <w:pPr>
        <w:rPr>
          <w:rFonts w:cs="Arial"/>
          <w:szCs w:val="20"/>
        </w:rPr>
      </w:pPr>
      <w:r w:rsidRPr="008D72A9">
        <w:rPr>
          <w:rFonts w:cs="Arial"/>
          <w:szCs w:val="20"/>
        </w:rPr>
        <w:t>The first simulation step selects random locations for each car according to the vehicle density and simulation area, assigning them a random speed (from 10 to 50 km/h in urban area) and a random heading direction. Each car then moves along the selected heading for 15 minutes (maximum assumed amateur transmission duration). Every 5 seconds (180 individual time steps in 15 minutes), the received level is computed and compared to the RNSS receiver maximum interference threshold.</w:t>
      </w:r>
    </w:p>
    <w:p w14:paraId="67FA732C" w14:textId="77777777" w:rsidR="00D00C2F" w:rsidRPr="008D72A9" w:rsidRDefault="00D00C2F" w:rsidP="00D00C2F">
      <w:pPr>
        <w:rPr>
          <w:rStyle w:val="ECCParagraph"/>
          <w:rFonts w:cs="Arial"/>
          <w:szCs w:val="20"/>
        </w:rPr>
      </w:pPr>
      <w:r w:rsidRPr="008D72A9">
        <w:rPr>
          <w:rStyle w:val="ECCParagraph"/>
          <w:rFonts w:cs="Arial"/>
          <w:szCs w:val="20"/>
        </w:rPr>
        <w:t>Number of simulations: 100, each simulating 180 individual time steps (15 minutes/5 seconds).</w:t>
      </w:r>
    </w:p>
    <w:p w14:paraId="0E214484" w14:textId="77777777" w:rsidR="00D00C2F" w:rsidRPr="008D72A9" w:rsidRDefault="00D00C2F" w:rsidP="006B1080">
      <w:pPr>
        <w:jc w:val="center"/>
      </w:pPr>
      <w:r w:rsidRPr="008D72A9">
        <w:rPr>
          <w:noProof/>
          <w:lang w:eastAsia="en-GB"/>
        </w:rPr>
        <w:lastRenderedPageBreak/>
        <w:drawing>
          <wp:inline distT="0" distB="0" distL="0" distR="0" wp14:anchorId="680A2D2A" wp14:editId="2480CD4C">
            <wp:extent cx="4858439" cy="2807659"/>
            <wp:effectExtent l="0" t="0" r="0" b="0"/>
            <wp:docPr id="464" name="Picture 46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58439" cy="2807659"/>
                    </a:xfrm>
                    <a:prstGeom prst="rect">
                      <a:avLst/>
                    </a:prstGeom>
                    <a:noFill/>
                    <a:ln>
                      <a:noFill/>
                    </a:ln>
                  </pic:spPr>
                </pic:pic>
              </a:graphicData>
            </a:graphic>
          </wp:inline>
        </w:drawing>
      </w:r>
    </w:p>
    <w:p w14:paraId="2D4E3427" w14:textId="2C025FE8" w:rsidR="00D00C2F" w:rsidRPr="008D72A9" w:rsidRDefault="00D00C2F" w:rsidP="00CD3586">
      <w:pPr>
        <w:pStyle w:val="Caption"/>
        <w:rPr>
          <w:lang w:val="en-GB"/>
        </w:rPr>
      </w:pPr>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D22007" w:rsidRPr="008D72A9">
        <w:rPr>
          <w:lang w:val="en-GB"/>
        </w:rPr>
        <w:t>10</w:t>
      </w:r>
      <w:r w:rsidRPr="008D72A9">
        <w:rPr>
          <w:lang w:val="en-GB"/>
        </w:rPr>
        <w:fldChar w:fldCharType="end"/>
      </w:r>
      <w:r w:rsidRPr="008D72A9">
        <w:rPr>
          <w:lang w:val="en-GB"/>
        </w:rPr>
        <w:t xml:space="preserve">: Mobile RNSS receiver simulation scenario </w:t>
      </w:r>
    </w:p>
    <w:p w14:paraId="2C33787D" w14:textId="77777777" w:rsidR="00D00C2F" w:rsidRPr="008D72A9" w:rsidRDefault="00D00C2F" w:rsidP="00D00C2F">
      <w:pPr>
        <w:rPr>
          <w:rFonts w:cs="Arial"/>
          <w:szCs w:val="20"/>
        </w:rPr>
      </w:pPr>
      <w:r w:rsidRPr="008D72A9">
        <w:rPr>
          <w:rFonts w:cs="Arial"/>
          <w:szCs w:val="20"/>
        </w:rPr>
        <w:t>At the end of each simulation step we compute:</w:t>
      </w:r>
    </w:p>
    <w:p w14:paraId="4DA20F5A" w14:textId="77777777" w:rsidR="00D00C2F" w:rsidRPr="008D72A9" w:rsidRDefault="00D00C2F" w:rsidP="00D00C2F">
      <w:pPr>
        <w:rPr>
          <w:rFonts w:cs="Arial"/>
          <w:szCs w:val="20"/>
        </w:rPr>
      </w:pPr>
      <w:r w:rsidRPr="008D72A9">
        <w:rPr>
          <w:rFonts w:cs="Arial"/>
          <w:szCs w:val="20"/>
        </w:rPr>
        <w:t>The percentage of “impacted” RNSS receivers that have faced interference above the protection threshold.</w:t>
      </w:r>
    </w:p>
    <w:p w14:paraId="5D33D585" w14:textId="77777777" w:rsidR="00D00C2F" w:rsidRPr="008D72A9" w:rsidRDefault="00D00C2F" w:rsidP="00D00C2F">
      <w:pPr>
        <w:rPr>
          <w:rFonts w:cs="Arial"/>
          <w:szCs w:val="20"/>
        </w:rPr>
      </w:pPr>
      <w:r w:rsidRPr="008D72A9">
        <w:rPr>
          <w:rFonts w:cs="Arial"/>
          <w:szCs w:val="20"/>
        </w:rPr>
        <w:t>This process is repeated 100 times and the mean percentage and standard deviation are calculated and presented in the results.</w:t>
      </w:r>
    </w:p>
    <w:p w14:paraId="289349C0" w14:textId="7226094A" w:rsidR="00D00C2F" w:rsidRPr="008D72A9" w:rsidRDefault="00D00C2F" w:rsidP="00D00C2F">
      <w:pPr>
        <w:pStyle w:val="Heading4"/>
        <w:rPr>
          <w:rStyle w:val="ECCParagraph"/>
        </w:rPr>
      </w:pPr>
      <w:bookmarkStart w:id="227" w:name="_Toc140749293"/>
      <w:r w:rsidRPr="008D72A9">
        <w:rPr>
          <w:rStyle w:val="ECCParagraph"/>
        </w:rPr>
        <w:t>NarrowBand Amateur Home Station</w:t>
      </w:r>
      <w:bookmarkEnd w:id="227"/>
      <w:r w:rsidRPr="008D72A9">
        <w:rPr>
          <w:rStyle w:val="ECCParagraph"/>
        </w:rPr>
        <w:t xml:space="preserve"> </w:t>
      </w:r>
    </w:p>
    <w:p w14:paraId="35811CF3" w14:textId="77777777" w:rsidR="00D00C2F" w:rsidRPr="008D72A9" w:rsidRDefault="00D00C2F" w:rsidP="008F31B2">
      <w:pPr>
        <w:pStyle w:val="ECCHeadingnonumbering"/>
        <w:tabs>
          <w:tab w:val="clear" w:pos="0"/>
          <w:tab w:val="clear" w:pos="4820"/>
          <w:tab w:val="clear" w:pos="9639"/>
        </w:tabs>
        <w:rPr>
          <w:rStyle w:val="ECCParagraph"/>
        </w:rPr>
      </w:pPr>
      <w:bookmarkStart w:id="228" w:name="_Ref140586324"/>
      <w:bookmarkStart w:id="229" w:name="_Toc140749294"/>
      <w:r w:rsidRPr="008D72A9">
        <w:rPr>
          <w:rStyle w:val="ECCParagraph"/>
        </w:rPr>
        <w:t>Simulation Parameters</w:t>
      </w:r>
      <w:bookmarkEnd w:id="228"/>
      <w:bookmarkEnd w:id="229"/>
    </w:p>
    <w:p w14:paraId="354053B8" w14:textId="77777777" w:rsidR="00D00C2F" w:rsidRPr="008D72A9" w:rsidRDefault="00D00C2F" w:rsidP="00D00C2F">
      <w:pPr>
        <w:rPr>
          <w:rFonts w:cs="Arial"/>
          <w:szCs w:val="20"/>
        </w:rPr>
      </w:pPr>
      <w:r w:rsidRPr="008D72A9">
        <w:rPr>
          <w:rFonts w:cs="Arial"/>
          <w:szCs w:val="20"/>
        </w:rPr>
        <w:t xml:space="preserve">The same section </w:t>
      </w:r>
      <w:r w:rsidRPr="008D72A9">
        <w:rPr>
          <w:rFonts w:cs="Arial"/>
          <w:szCs w:val="20"/>
        </w:rPr>
        <w:fldChar w:fldCharType="begin"/>
      </w:r>
      <w:r w:rsidRPr="008D72A9">
        <w:rPr>
          <w:rFonts w:cs="Arial"/>
          <w:szCs w:val="20"/>
        </w:rPr>
        <w:instrText xml:space="preserve"> REF _Ref140585672 \r \h  \* MERGEFORMAT </w:instrText>
      </w:r>
      <w:r w:rsidRPr="008D72A9">
        <w:rPr>
          <w:rFonts w:cs="Arial"/>
          <w:szCs w:val="20"/>
        </w:rPr>
      </w:r>
      <w:r w:rsidRPr="008D72A9">
        <w:rPr>
          <w:rFonts w:cs="Arial"/>
          <w:szCs w:val="20"/>
        </w:rPr>
        <w:fldChar w:fldCharType="separate"/>
      </w:r>
      <w:r w:rsidRPr="008D72A9">
        <w:rPr>
          <w:rFonts w:cs="Arial"/>
          <w:szCs w:val="20"/>
        </w:rPr>
        <w:t>6.3.1.3</w:t>
      </w:r>
      <w:r w:rsidRPr="008D72A9">
        <w:rPr>
          <w:rFonts w:cs="Arial"/>
          <w:szCs w:val="20"/>
        </w:rPr>
        <w:fldChar w:fldCharType="end"/>
      </w:r>
      <w:r w:rsidRPr="008D72A9">
        <w:rPr>
          <w:rFonts w:cs="Arial"/>
          <w:szCs w:val="20"/>
        </w:rPr>
        <w:t xml:space="preserve"> simulation parameters were used here with RNSS antenna gain equal to –6 dBi, 0 dBi and 3 dBi. The following vehicular assumptions were made:</w:t>
      </w:r>
    </w:p>
    <w:p w14:paraId="7FD89195" w14:textId="240BA287" w:rsidR="00D00C2F" w:rsidRPr="008D72A9" w:rsidRDefault="00D00C2F" w:rsidP="006B1080">
      <w:pPr>
        <w:pStyle w:val="ECCBulletsLv1"/>
      </w:pPr>
      <w:r w:rsidRPr="008D72A9">
        <w:t>Car density: 330 vehicles/km</w:t>
      </w:r>
      <w:r w:rsidRPr="008D72A9">
        <w:rPr>
          <w:rStyle w:val="ECCHLsuperscript"/>
        </w:rPr>
        <w:t>2</w:t>
      </w:r>
      <w:r w:rsidRPr="008D72A9">
        <w:t xml:space="preserve"> (according to ECC Report 351 for the urban case)</w:t>
      </w:r>
      <w:r w:rsidR="006B1080" w:rsidRPr="008D72A9">
        <w:t>;</w:t>
      </w:r>
    </w:p>
    <w:p w14:paraId="3255F5DE" w14:textId="6D66DD32" w:rsidR="00D00C2F" w:rsidRPr="008D72A9" w:rsidRDefault="00D00C2F" w:rsidP="006B1080">
      <w:pPr>
        <w:pStyle w:val="ECCBulletsLv1"/>
      </w:pPr>
      <w:r w:rsidRPr="008D72A9">
        <w:t>Percentage of cars having an active RNSS receiver during the simulation: 50%</w:t>
      </w:r>
      <w:r w:rsidR="006B1080" w:rsidRPr="008D72A9">
        <w:t>;</w:t>
      </w:r>
    </w:p>
    <w:p w14:paraId="26C61F7D" w14:textId="35B75846" w:rsidR="00D00C2F" w:rsidRPr="008D72A9" w:rsidRDefault="00D00C2F" w:rsidP="006B1080">
      <w:pPr>
        <w:pStyle w:val="ECCBulletsLv1"/>
      </w:pPr>
      <w:r w:rsidRPr="008D72A9">
        <w:t>Speed distribution: uniform, from 5 to 50 km/h</w:t>
      </w:r>
      <w:r w:rsidR="006B1080" w:rsidRPr="008D72A9">
        <w:t>;</w:t>
      </w:r>
    </w:p>
    <w:p w14:paraId="19B2D016" w14:textId="19008BE8" w:rsidR="00D00C2F" w:rsidRPr="008D72A9" w:rsidRDefault="00D00C2F" w:rsidP="006B1080">
      <w:pPr>
        <w:pStyle w:val="ECCBulletsLv1"/>
      </w:pPr>
      <w:r w:rsidRPr="008D72A9">
        <w:t>Simulated drive path duration for each simulation step: 15 minutes</w:t>
      </w:r>
      <w:r w:rsidR="006B1080" w:rsidRPr="008D72A9">
        <w:t>;</w:t>
      </w:r>
    </w:p>
    <w:p w14:paraId="7BE58F04" w14:textId="450406B7" w:rsidR="00D00C2F" w:rsidRPr="008D72A9" w:rsidRDefault="00D00C2F" w:rsidP="006B1080">
      <w:pPr>
        <w:pStyle w:val="ECCBulletsLv1"/>
      </w:pPr>
      <w:r w:rsidRPr="008D72A9">
        <w:t>Time step for the drive path: 5 seconds, leading to 180 steps for 15 minutes.</w:t>
      </w:r>
    </w:p>
    <w:p w14:paraId="30AC810B" w14:textId="77777777" w:rsidR="00D00C2F" w:rsidRPr="008D72A9" w:rsidRDefault="00D00C2F" w:rsidP="00D00C2F">
      <w:pPr>
        <w:rPr>
          <w:rFonts w:cs="Arial"/>
          <w:szCs w:val="20"/>
        </w:rPr>
      </w:pPr>
      <w:r w:rsidRPr="008D72A9">
        <w:rPr>
          <w:rFonts w:cs="Arial"/>
          <w:bCs/>
          <w:szCs w:val="20"/>
        </w:rPr>
        <w:t>Note: In this</w:t>
      </w:r>
      <w:r w:rsidRPr="008D72A9">
        <w:rPr>
          <w:rFonts w:cs="Arial"/>
          <w:szCs w:val="20"/>
        </w:rPr>
        <w:t xml:space="preserve"> simulation, if a RNSS receiver moves outside of the simulation area, it turns around back into the area. Thus, the number of RNSS receivers inside the simulation remains constant.</w:t>
      </w:r>
    </w:p>
    <w:p w14:paraId="64DF4EBF" w14:textId="30F252F4" w:rsidR="00D00C2F" w:rsidRPr="008D72A9" w:rsidRDefault="00D00C2F" w:rsidP="00D00C2F">
      <w:pPr>
        <w:pStyle w:val="Caption"/>
        <w:rPr>
          <w:lang w:val="en-GB"/>
        </w:rPr>
      </w:pPr>
      <w:bookmarkStart w:id="230" w:name="_Ref140586026"/>
      <w:r w:rsidRPr="008D72A9">
        <w:rPr>
          <w:lang w:val="en-GB"/>
        </w:rPr>
        <w:t xml:space="preserve">Table </w:t>
      </w:r>
      <w:r w:rsidRPr="008D72A9">
        <w:rPr>
          <w:rStyle w:val="ECCParagraph"/>
          <w:bCs w:val="0"/>
          <w:caps/>
        </w:rPr>
        <w:fldChar w:fldCharType="begin"/>
      </w:r>
      <w:r w:rsidRPr="008D72A9">
        <w:rPr>
          <w:rStyle w:val="ECCParagraph"/>
          <w:bCs w:val="0"/>
          <w:caps/>
        </w:rPr>
        <w:instrText xml:space="preserve"> SEQ Table \* ARABIC </w:instrText>
      </w:r>
      <w:r w:rsidRPr="008D72A9">
        <w:rPr>
          <w:rStyle w:val="ECCParagraph"/>
          <w:bCs w:val="0"/>
          <w:caps/>
        </w:rPr>
        <w:fldChar w:fldCharType="separate"/>
      </w:r>
      <w:r w:rsidR="00AD22A0" w:rsidRPr="008D72A9">
        <w:rPr>
          <w:rStyle w:val="ECCParagraph"/>
          <w:bCs w:val="0"/>
          <w:caps/>
        </w:rPr>
        <w:t>26</w:t>
      </w:r>
      <w:r w:rsidRPr="008D72A9">
        <w:rPr>
          <w:rStyle w:val="ECCParagraph"/>
          <w:bCs w:val="0"/>
          <w:caps/>
        </w:rPr>
        <w:fldChar w:fldCharType="end"/>
      </w:r>
      <w:bookmarkEnd w:id="230"/>
      <w:r w:rsidRPr="008D72A9">
        <w:rPr>
          <w:lang w:val="en-GB"/>
        </w:rPr>
        <w:t xml:space="preserve">: </w:t>
      </w:r>
      <w:r w:rsidRPr="008D72A9">
        <w:rPr>
          <w:lang w:val="en-GB" w:eastAsia="zh-CN"/>
        </w:rPr>
        <w:t>Number of mobile RNSS receivers placed in each simulation area</w:t>
      </w:r>
      <w:r w:rsidRPr="008D72A9">
        <w:rPr>
          <w:lang w:val="en-GB"/>
        </w:rPr>
        <w:t xml:space="preserve"> </w:t>
      </w:r>
    </w:p>
    <w:tbl>
      <w:tblPr>
        <w:tblStyle w:val="ECCTable-redheader"/>
        <w:tblW w:w="0" w:type="auto"/>
        <w:tblInd w:w="0" w:type="dxa"/>
        <w:tblLook w:val="04A0" w:firstRow="1" w:lastRow="0" w:firstColumn="1" w:lastColumn="0" w:noHBand="0" w:noVBand="1"/>
      </w:tblPr>
      <w:tblGrid>
        <w:gridCol w:w="3225"/>
        <w:gridCol w:w="3135"/>
        <w:gridCol w:w="3269"/>
      </w:tblGrid>
      <w:tr w:rsidR="00D00C2F" w:rsidRPr="008D72A9" w14:paraId="0CACECCA" w14:textId="77777777" w:rsidTr="00802E0B">
        <w:trPr>
          <w:cnfStyle w:val="100000000000" w:firstRow="1" w:lastRow="0" w:firstColumn="0" w:lastColumn="0" w:oddVBand="0" w:evenVBand="0" w:oddHBand="0" w:evenHBand="0" w:firstRowFirstColumn="0" w:firstRowLastColumn="0" w:lastRowFirstColumn="0" w:lastRowLastColumn="0"/>
        </w:trPr>
        <w:tc>
          <w:tcPr>
            <w:tcW w:w="0" w:type="auto"/>
          </w:tcPr>
          <w:p w14:paraId="66B2AB73" w14:textId="77777777" w:rsidR="00D00C2F" w:rsidRPr="008D72A9" w:rsidRDefault="00D00C2F" w:rsidP="00D04FC8">
            <w:pPr>
              <w:pStyle w:val="Tablehead"/>
              <w:rPr>
                <w:rFonts w:ascii="Arial" w:hAnsi="Arial" w:cs="Arial"/>
                <w:b/>
                <w:lang w:eastAsia="zh-CN"/>
              </w:rPr>
            </w:pPr>
            <w:r w:rsidRPr="008D72A9">
              <w:rPr>
                <w:rFonts w:ascii="Arial" w:hAnsi="Arial" w:cs="Arial"/>
                <w:b/>
                <w:lang w:eastAsia="zh-CN"/>
              </w:rPr>
              <w:t>Minimum amateur station density</w:t>
            </w:r>
          </w:p>
        </w:tc>
        <w:tc>
          <w:tcPr>
            <w:tcW w:w="0" w:type="auto"/>
          </w:tcPr>
          <w:p w14:paraId="6F6855A8" w14:textId="77777777" w:rsidR="00D00C2F" w:rsidRPr="008D72A9" w:rsidRDefault="00D00C2F" w:rsidP="00D04FC8">
            <w:pPr>
              <w:pStyle w:val="Tablehead"/>
              <w:rPr>
                <w:rFonts w:ascii="Arial" w:hAnsi="Arial" w:cs="Arial"/>
                <w:b/>
                <w:lang w:eastAsia="zh-CN"/>
              </w:rPr>
            </w:pPr>
            <w:r w:rsidRPr="008D72A9">
              <w:rPr>
                <w:rFonts w:ascii="Arial" w:hAnsi="Arial" w:cs="Arial"/>
                <w:b/>
                <w:lang w:eastAsia="zh-CN"/>
              </w:rPr>
              <w:t>Average amateur station density</w:t>
            </w:r>
          </w:p>
        </w:tc>
        <w:tc>
          <w:tcPr>
            <w:tcW w:w="0" w:type="auto"/>
          </w:tcPr>
          <w:p w14:paraId="10AB0A0A" w14:textId="77777777" w:rsidR="00D00C2F" w:rsidRPr="008D72A9" w:rsidRDefault="00D00C2F" w:rsidP="00D04FC8">
            <w:pPr>
              <w:pStyle w:val="Tablehead"/>
              <w:rPr>
                <w:rFonts w:ascii="Arial" w:hAnsi="Arial" w:cs="Arial"/>
                <w:b/>
                <w:lang w:eastAsia="zh-CN"/>
              </w:rPr>
            </w:pPr>
            <w:r w:rsidRPr="008D72A9">
              <w:rPr>
                <w:rFonts w:ascii="Arial" w:hAnsi="Arial" w:cs="Arial"/>
                <w:b/>
                <w:lang w:eastAsia="zh-CN"/>
              </w:rPr>
              <w:t>Maximum amateur station density</w:t>
            </w:r>
          </w:p>
        </w:tc>
      </w:tr>
      <w:tr w:rsidR="00D00C2F" w:rsidRPr="008D72A9" w14:paraId="0336672A" w14:textId="77777777" w:rsidTr="00802E0B">
        <w:tc>
          <w:tcPr>
            <w:tcW w:w="0" w:type="auto"/>
          </w:tcPr>
          <w:p w14:paraId="6104BBFA" w14:textId="18729FE8" w:rsidR="00D00C2F" w:rsidRPr="008D72A9" w:rsidRDefault="00D00C2F" w:rsidP="006B1080">
            <w:pPr>
              <w:pStyle w:val="Tabletext"/>
              <w:rPr>
                <w:rFonts w:ascii="Arial" w:hAnsi="Arial" w:cs="Arial"/>
                <w:lang w:eastAsia="zh-CN"/>
              </w:rPr>
            </w:pPr>
            <w:r w:rsidRPr="008D72A9">
              <w:rPr>
                <w:rFonts w:ascii="Arial" w:hAnsi="Arial" w:cs="Arial"/>
                <w:lang w:eastAsia="zh-CN"/>
              </w:rPr>
              <w:t>2755500</w:t>
            </w:r>
          </w:p>
        </w:tc>
        <w:tc>
          <w:tcPr>
            <w:tcW w:w="0" w:type="auto"/>
          </w:tcPr>
          <w:p w14:paraId="0DAC4150" w14:textId="006D5895" w:rsidR="00D00C2F" w:rsidRPr="008D72A9" w:rsidRDefault="00D00C2F" w:rsidP="006B1080">
            <w:pPr>
              <w:pStyle w:val="Tabletext"/>
              <w:rPr>
                <w:rFonts w:ascii="Arial" w:hAnsi="Arial" w:cs="Arial"/>
                <w:lang w:eastAsia="zh-CN"/>
              </w:rPr>
            </w:pPr>
            <w:r w:rsidRPr="008D72A9">
              <w:rPr>
                <w:rFonts w:ascii="Arial" w:hAnsi="Arial" w:cs="Arial"/>
                <w:lang w:eastAsia="zh-CN"/>
              </w:rPr>
              <w:t>825000</w:t>
            </w:r>
          </w:p>
        </w:tc>
        <w:tc>
          <w:tcPr>
            <w:tcW w:w="0" w:type="auto"/>
          </w:tcPr>
          <w:p w14:paraId="24524539" w14:textId="065DCC6B" w:rsidR="00D00C2F" w:rsidRPr="008D72A9" w:rsidRDefault="00D00C2F" w:rsidP="006B1080">
            <w:pPr>
              <w:pStyle w:val="Tabletext"/>
              <w:rPr>
                <w:rFonts w:ascii="Arial" w:hAnsi="Arial" w:cs="Arial"/>
                <w:lang w:eastAsia="zh-CN"/>
              </w:rPr>
            </w:pPr>
            <w:r w:rsidRPr="008D72A9">
              <w:rPr>
                <w:rFonts w:ascii="Arial" w:hAnsi="Arial" w:cs="Arial"/>
                <w:lang w:eastAsia="zh-CN"/>
              </w:rPr>
              <w:t>103125</w:t>
            </w:r>
          </w:p>
        </w:tc>
      </w:tr>
    </w:tbl>
    <w:p w14:paraId="4B03C8CA" w14:textId="2B43850D" w:rsidR="00D00C2F" w:rsidRPr="008D72A9" w:rsidRDefault="00D00C2F" w:rsidP="00D00C2F">
      <w:pPr>
        <w:rPr>
          <w:rFonts w:cs="Arial"/>
          <w:szCs w:val="20"/>
        </w:rPr>
      </w:pPr>
      <w:r w:rsidRPr="008D72A9">
        <w:rPr>
          <w:rFonts w:cs="Arial"/>
          <w:szCs w:val="20"/>
        </w:rPr>
        <w:t xml:space="preserve">The RNSS receiver numbers in </w:t>
      </w:r>
      <w:r w:rsidRPr="008D72A9">
        <w:rPr>
          <w:rFonts w:cs="Arial"/>
          <w:szCs w:val="20"/>
        </w:rPr>
        <w:fldChar w:fldCharType="begin"/>
      </w:r>
      <w:r w:rsidRPr="008D72A9">
        <w:rPr>
          <w:rFonts w:cs="Arial"/>
          <w:szCs w:val="20"/>
        </w:rPr>
        <w:instrText xml:space="preserve"> REF _Ref140586026 \h  \* MERGEFORMAT </w:instrText>
      </w:r>
      <w:r w:rsidRPr="008D72A9">
        <w:rPr>
          <w:rFonts w:cs="Arial"/>
          <w:szCs w:val="20"/>
        </w:rPr>
      </w:r>
      <w:r w:rsidRPr="008D72A9">
        <w:rPr>
          <w:rFonts w:cs="Arial"/>
          <w:szCs w:val="20"/>
        </w:rPr>
        <w:fldChar w:fldCharType="separate"/>
      </w:r>
      <w:r w:rsidR="00624472" w:rsidRPr="008D72A9">
        <w:t xml:space="preserve">Table </w:t>
      </w:r>
      <w:r w:rsidR="00624472" w:rsidRPr="008D72A9">
        <w:rPr>
          <w:rStyle w:val="ECCParagraph"/>
          <w:bCs/>
          <w:caps/>
        </w:rPr>
        <w:t>26</w:t>
      </w:r>
      <w:r w:rsidRPr="008D72A9">
        <w:rPr>
          <w:rFonts w:cs="Arial"/>
          <w:szCs w:val="20"/>
        </w:rPr>
        <w:fldChar w:fldCharType="end"/>
      </w:r>
      <w:r w:rsidRPr="008D72A9">
        <w:rPr>
          <w:rFonts w:cs="Arial"/>
          <w:szCs w:val="20"/>
        </w:rPr>
        <w:t xml:space="preserve"> can be attained assuming 50% active receivers across the population of vehicular receivers which might be pessimistic. The actual percentage of active receivers in final deployments may be higher and is yet to be determined. However</w:t>
      </w:r>
      <w:r w:rsidR="006A6B59" w:rsidRPr="008D72A9">
        <w:rPr>
          <w:rFonts w:cs="Arial"/>
          <w:szCs w:val="20"/>
        </w:rPr>
        <w:t>,</w:t>
      </w:r>
      <w:r w:rsidRPr="008D72A9">
        <w:rPr>
          <w:rFonts w:cs="Arial"/>
          <w:szCs w:val="20"/>
        </w:rPr>
        <w:t xml:space="preserve"> the actual number is relevant only to ensure that enough potential victim receivers are considered in the simulation to achieve stable results.</w:t>
      </w:r>
    </w:p>
    <w:p w14:paraId="6B3AD767" w14:textId="77777777" w:rsidR="00D00C2F" w:rsidRPr="008D72A9" w:rsidRDefault="00D00C2F" w:rsidP="006B1080">
      <w:pPr>
        <w:pStyle w:val="Heading4"/>
        <w:rPr>
          <w:lang w:val="en-GB"/>
        </w:rPr>
      </w:pPr>
      <w:bookmarkStart w:id="231" w:name="_Toc140749295"/>
      <w:r w:rsidRPr="008D72A9">
        <w:rPr>
          <w:lang w:val="en-GB"/>
        </w:rPr>
        <w:lastRenderedPageBreak/>
        <w:t>Simulation Results</w:t>
      </w:r>
      <w:bookmarkEnd w:id="231"/>
    </w:p>
    <w:p w14:paraId="4B668B72" w14:textId="5853FE04" w:rsidR="00D00C2F" w:rsidRPr="008D72A9" w:rsidRDefault="00D00C2F" w:rsidP="00D00C2F">
      <w:pPr>
        <w:rPr>
          <w:rFonts w:cs="Arial"/>
          <w:szCs w:val="20"/>
        </w:rPr>
      </w:pPr>
      <w:r w:rsidRPr="008D72A9">
        <w:rPr>
          <w:rFonts w:cs="Arial"/>
          <w:szCs w:val="20"/>
        </w:rPr>
        <w:t>Mean Percentage of mobile RNSS receivers impacted by one fixed narrowband amateur home station</w:t>
      </w:r>
      <w:r w:rsidR="009B75F4" w:rsidRPr="008D72A9">
        <w:t>.</w:t>
      </w:r>
      <w:r w:rsidRPr="008D72A9">
        <w:rPr>
          <w:rFonts w:cs="Arial"/>
          <w:szCs w:val="20"/>
        </w:rPr>
        <w:t xml:space="preserve"> </w:t>
      </w:r>
    </w:p>
    <w:p w14:paraId="38006629" w14:textId="4E56EEF7" w:rsidR="00D00C2F" w:rsidRPr="008D72A9" w:rsidRDefault="00D00C2F" w:rsidP="00D00C2F">
      <w:pPr>
        <w:pStyle w:val="Caption"/>
        <w:rPr>
          <w:lang w:val="en-GB"/>
        </w:rPr>
      </w:pPr>
      <w:r w:rsidRPr="008D72A9">
        <w:rPr>
          <w:lang w:val="en-GB"/>
        </w:rPr>
        <w:t xml:space="preserve">Table </w:t>
      </w:r>
      <w:r w:rsidRPr="008D72A9">
        <w:rPr>
          <w:rStyle w:val="ECCParagraph"/>
          <w:bCs w:val="0"/>
          <w:caps/>
        </w:rPr>
        <w:fldChar w:fldCharType="begin"/>
      </w:r>
      <w:r w:rsidRPr="008D72A9">
        <w:rPr>
          <w:rStyle w:val="ECCParagraph"/>
          <w:bCs w:val="0"/>
          <w:caps/>
        </w:rPr>
        <w:instrText xml:space="preserve"> SEQ Table \* ARABIC </w:instrText>
      </w:r>
      <w:r w:rsidRPr="008D72A9">
        <w:rPr>
          <w:rStyle w:val="ECCParagraph"/>
          <w:bCs w:val="0"/>
          <w:caps/>
        </w:rPr>
        <w:fldChar w:fldCharType="separate"/>
      </w:r>
      <w:r w:rsidR="00AD22A0" w:rsidRPr="008D72A9">
        <w:rPr>
          <w:rStyle w:val="ECCParagraph"/>
          <w:bCs w:val="0"/>
          <w:caps/>
        </w:rPr>
        <w:t>27</w:t>
      </w:r>
      <w:r w:rsidRPr="008D72A9">
        <w:rPr>
          <w:rStyle w:val="ECCParagraph"/>
          <w:bCs w:val="0"/>
          <w:caps/>
        </w:rPr>
        <w:fldChar w:fldCharType="end"/>
      </w:r>
      <w:r w:rsidRPr="008D72A9">
        <w:rPr>
          <w:lang w:val="en-GB"/>
        </w:rPr>
        <w:t>: Narrow</w:t>
      </w:r>
      <w:r w:rsidR="00B33694" w:rsidRPr="008D72A9">
        <w:rPr>
          <w:lang w:val="en-GB"/>
        </w:rPr>
        <w:t>b</w:t>
      </w:r>
      <w:r w:rsidRPr="008D72A9">
        <w:rPr>
          <w:lang w:val="en-GB"/>
        </w:rPr>
        <w:t>and Amateur Home Station: Mean percentage of Impacted Mobile RNSS receivers and Standard Deviation</w:t>
      </w:r>
      <w:r w:rsidR="00467C58" w:rsidRPr="008D72A9">
        <w:rPr>
          <w:lang w:val="en-GB"/>
        </w:rPr>
        <w:t xml:space="preserve"> (RNSS Receiver Antenna Gain = -6 dBi)</w:t>
      </w:r>
    </w:p>
    <w:tbl>
      <w:tblPr>
        <w:tblStyle w:val="ECCTable-redheader"/>
        <w:tblW w:w="0" w:type="auto"/>
        <w:tblInd w:w="0" w:type="dxa"/>
        <w:tblLook w:val="04A0" w:firstRow="1" w:lastRow="0" w:firstColumn="1" w:lastColumn="0" w:noHBand="0" w:noVBand="1"/>
      </w:tblPr>
      <w:tblGrid>
        <w:gridCol w:w="1196"/>
        <w:gridCol w:w="759"/>
        <w:gridCol w:w="925"/>
        <w:gridCol w:w="1125"/>
        <w:gridCol w:w="670"/>
        <w:gridCol w:w="931"/>
        <w:gridCol w:w="1117"/>
        <w:gridCol w:w="670"/>
        <w:gridCol w:w="1119"/>
        <w:gridCol w:w="1117"/>
      </w:tblGrid>
      <w:tr w:rsidR="001D1BFA" w:rsidRPr="008D72A9" w14:paraId="70360194" w14:textId="77777777" w:rsidTr="001D1BFA">
        <w:trPr>
          <w:cnfStyle w:val="100000000000" w:firstRow="1" w:lastRow="0" w:firstColumn="0" w:lastColumn="0" w:oddVBand="0" w:evenVBand="0" w:oddHBand="0" w:evenHBand="0" w:firstRowFirstColumn="0" w:firstRowLastColumn="0" w:lastRowFirstColumn="0" w:lastRowLastColumn="0"/>
        </w:trPr>
        <w:tc>
          <w:tcPr>
            <w:tcW w:w="1196" w:type="dxa"/>
            <w:vMerge w:val="restart"/>
          </w:tcPr>
          <w:p w14:paraId="025C1342" w14:textId="2AFE3D3C" w:rsidR="00D00C2F" w:rsidRPr="008D72A9" w:rsidRDefault="00D00C2F" w:rsidP="00802E0B">
            <w:pPr>
              <w:pStyle w:val="ECCTableHeaderredfont"/>
              <w:jc w:val="center"/>
              <w:rPr>
                <w:color w:val="FFFFFF" w:themeColor="background1"/>
              </w:rPr>
            </w:pPr>
            <w:r w:rsidRPr="008D72A9">
              <w:rPr>
                <w:color w:val="FFFFFF" w:themeColor="background1"/>
              </w:rPr>
              <w:t>Area Setting Parameter</w:t>
            </w:r>
          </w:p>
        </w:tc>
        <w:tc>
          <w:tcPr>
            <w:tcW w:w="2910" w:type="dxa"/>
            <w:gridSpan w:val="3"/>
            <w:tcBorders>
              <w:bottom w:val="single" w:sz="4" w:space="0" w:color="FFFFFF" w:themeColor="background1"/>
            </w:tcBorders>
          </w:tcPr>
          <w:p w14:paraId="215B6EB8" w14:textId="77777777" w:rsidR="00D00C2F" w:rsidRPr="008D72A9" w:rsidRDefault="00D00C2F" w:rsidP="00802E0B">
            <w:pPr>
              <w:pStyle w:val="ECCTableHeaderredfont"/>
              <w:jc w:val="center"/>
              <w:rPr>
                <w:color w:val="FFFFFF" w:themeColor="background1"/>
              </w:rPr>
            </w:pPr>
            <w:r w:rsidRPr="008D72A9">
              <w:rPr>
                <w:color w:val="FFFFFF" w:themeColor="background1"/>
              </w:rPr>
              <w:t>Minimum amateur station density</w:t>
            </w:r>
          </w:p>
        </w:tc>
        <w:tc>
          <w:tcPr>
            <w:tcW w:w="2568" w:type="dxa"/>
            <w:gridSpan w:val="3"/>
            <w:tcBorders>
              <w:bottom w:val="single" w:sz="4" w:space="0" w:color="FFFFFF" w:themeColor="background1"/>
            </w:tcBorders>
          </w:tcPr>
          <w:p w14:paraId="4BB354F9" w14:textId="77777777" w:rsidR="00D00C2F" w:rsidRPr="008D72A9" w:rsidRDefault="00D00C2F" w:rsidP="00802E0B">
            <w:pPr>
              <w:pStyle w:val="ECCTableHeaderredfont"/>
              <w:jc w:val="center"/>
              <w:rPr>
                <w:color w:val="FFFFFF" w:themeColor="background1"/>
              </w:rPr>
            </w:pPr>
            <w:r w:rsidRPr="008D72A9">
              <w:rPr>
                <w:color w:val="FFFFFF" w:themeColor="background1"/>
              </w:rPr>
              <w:t>Average amateur station density</w:t>
            </w:r>
          </w:p>
        </w:tc>
        <w:tc>
          <w:tcPr>
            <w:tcW w:w="2955" w:type="dxa"/>
            <w:gridSpan w:val="3"/>
            <w:tcBorders>
              <w:bottom w:val="single" w:sz="4" w:space="0" w:color="FFFFFF" w:themeColor="background1"/>
            </w:tcBorders>
          </w:tcPr>
          <w:p w14:paraId="39CFB3EB" w14:textId="77777777" w:rsidR="00D00C2F" w:rsidRPr="008D72A9" w:rsidRDefault="00D00C2F" w:rsidP="00802E0B">
            <w:pPr>
              <w:pStyle w:val="ECCTableHeaderredfont"/>
              <w:jc w:val="center"/>
              <w:rPr>
                <w:color w:val="FFFFFF" w:themeColor="background1"/>
              </w:rPr>
            </w:pPr>
            <w:r w:rsidRPr="008D72A9">
              <w:rPr>
                <w:color w:val="FFFFFF" w:themeColor="background1"/>
              </w:rPr>
              <w:t>Maximum amateur station density</w:t>
            </w:r>
          </w:p>
        </w:tc>
      </w:tr>
      <w:tr w:rsidR="001D1BFA" w:rsidRPr="008D72A9" w14:paraId="5BAC7797" w14:textId="77777777" w:rsidTr="001D1BFA">
        <w:tc>
          <w:tcPr>
            <w:tcW w:w="1196" w:type="dxa"/>
            <w:vMerge/>
            <w:tcBorders>
              <w:right w:val="single" w:sz="4" w:space="0" w:color="FFFFFF" w:themeColor="background1"/>
            </w:tcBorders>
          </w:tcPr>
          <w:p w14:paraId="62E78858" w14:textId="77777777" w:rsidR="00D00C2F" w:rsidRPr="008D72A9" w:rsidRDefault="00D00C2F" w:rsidP="001D1BFA">
            <w:pPr>
              <w:jc w:val="center"/>
            </w:pPr>
          </w:p>
        </w:tc>
        <w:tc>
          <w:tcPr>
            <w:tcW w:w="1776"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766824A" w14:textId="77777777" w:rsidR="00D00C2F" w:rsidRPr="008D72A9" w:rsidRDefault="00D00C2F" w:rsidP="001D1BFA">
            <w:pPr>
              <w:pStyle w:val="ECCTableHeaderredfont"/>
              <w:jc w:val="center"/>
              <w:rPr>
                <w:b/>
                <w:bCs w:val="0"/>
                <w:color w:val="FFFFFF" w:themeColor="background1"/>
              </w:rPr>
            </w:pPr>
            <w:r w:rsidRPr="008D72A9">
              <w:rPr>
                <w:b/>
                <w:bCs w:val="0"/>
                <w:color w:val="FFFFFF" w:themeColor="background1"/>
              </w:rPr>
              <w:t>% Impacted RNSS Rx</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2A1476B" w14:textId="22588795" w:rsidR="00D00C2F" w:rsidRPr="008D72A9" w:rsidRDefault="00D00C2F" w:rsidP="001D1BFA">
            <w:pPr>
              <w:pStyle w:val="ECCTableHeaderredfont"/>
              <w:jc w:val="center"/>
              <w:rPr>
                <w:b/>
                <w:bCs w:val="0"/>
                <w:color w:val="FFFFFF" w:themeColor="background1"/>
              </w:rPr>
            </w:pPr>
            <w:r w:rsidRPr="008D72A9">
              <w:rPr>
                <w:b/>
                <w:bCs w:val="0"/>
                <w:color w:val="FFFFFF" w:themeColor="background1"/>
              </w:rPr>
              <w:t>S</w:t>
            </w:r>
            <w:r w:rsidR="00413BCB">
              <w:rPr>
                <w:b/>
                <w:bCs w:val="0"/>
                <w:color w:val="FFFFFF" w:themeColor="background1"/>
              </w:rPr>
              <w:t>tandard</w:t>
            </w:r>
            <w:r w:rsidRPr="008D72A9">
              <w:rPr>
                <w:b/>
                <w:bCs w:val="0"/>
                <w:color w:val="FFFFFF" w:themeColor="background1"/>
              </w:rPr>
              <w:t xml:space="preserve"> Dev</w:t>
            </w:r>
            <w:r w:rsidR="00413BCB">
              <w:rPr>
                <w:b/>
                <w:bCs w:val="0"/>
                <w:color w:val="FFFFFF" w:themeColor="background1"/>
              </w:rPr>
              <w:t>iation</w:t>
            </w:r>
          </w:p>
        </w:tc>
        <w:tc>
          <w:tcPr>
            <w:tcW w:w="1692"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03DBB58" w14:textId="77777777" w:rsidR="00D00C2F" w:rsidRPr="008D72A9" w:rsidRDefault="00D00C2F" w:rsidP="001D1BFA">
            <w:pPr>
              <w:pStyle w:val="ECCTableHeaderredfont"/>
              <w:jc w:val="center"/>
              <w:rPr>
                <w:b/>
                <w:bCs w:val="0"/>
                <w:color w:val="FFFFFF" w:themeColor="background1"/>
              </w:rPr>
            </w:pPr>
            <w:r w:rsidRPr="008D72A9">
              <w:rPr>
                <w:b/>
                <w:bCs w:val="0"/>
                <w:color w:val="FFFFFF" w:themeColor="background1"/>
              </w:rPr>
              <w:t>% Impacted RNSS Rx</w:t>
            </w:r>
          </w:p>
        </w:tc>
        <w:tc>
          <w:tcPr>
            <w:tcW w:w="8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B491941" w14:textId="13B68A07" w:rsidR="00D00C2F" w:rsidRPr="008D72A9" w:rsidRDefault="00413BCB" w:rsidP="001D1BFA">
            <w:pPr>
              <w:pStyle w:val="ECCTableHeaderredfont"/>
              <w:jc w:val="center"/>
              <w:rPr>
                <w:b/>
                <w:bCs w:val="0"/>
                <w:color w:val="FFFFFF" w:themeColor="background1"/>
              </w:rPr>
            </w:pPr>
            <w:r w:rsidRPr="008D72A9">
              <w:rPr>
                <w:b/>
                <w:bCs w:val="0"/>
                <w:color w:val="FFFFFF" w:themeColor="background1"/>
              </w:rPr>
              <w:t>S</w:t>
            </w:r>
            <w:r>
              <w:rPr>
                <w:b/>
                <w:bCs w:val="0"/>
                <w:color w:val="FFFFFF" w:themeColor="background1"/>
              </w:rPr>
              <w:t>tandard</w:t>
            </w:r>
            <w:r w:rsidRPr="008D72A9">
              <w:rPr>
                <w:b/>
                <w:bCs w:val="0"/>
                <w:color w:val="FFFFFF" w:themeColor="background1"/>
              </w:rPr>
              <w:t xml:space="preserve"> Dev</w:t>
            </w:r>
            <w:r>
              <w:rPr>
                <w:b/>
                <w:bCs w:val="0"/>
                <w:color w:val="FFFFFF" w:themeColor="background1"/>
              </w:rPr>
              <w:t>iation</w:t>
            </w:r>
          </w:p>
        </w:tc>
        <w:tc>
          <w:tcPr>
            <w:tcW w:w="213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E5A96DF" w14:textId="77777777" w:rsidR="00D00C2F" w:rsidRPr="008D72A9" w:rsidRDefault="00D00C2F" w:rsidP="001D1BFA">
            <w:pPr>
              <w:pStyle w:val="ECCTableHeaderredfont"/>
              <w:jc w:val="center"/>
              <w:rPr>
                <w:b/>
                <w:bCs w:val="0"/>
                <w:color w:val="FFFFFF" w:themeColor="background1"/>
              </w:rPr>
            </w:pPr>
            <w:r w:rsidRPr="008D72A9">
              <w:rPr>
                <w:b/>
                <w:bCs w:val="0"/>
                <w:color w:val="FFFFFF" w:themeColor="background1"/>
              </w:rPr>
              <w:t>% Impacted RNSS Rx</w:t>
            </w:r>
          </w:p>
        </w:tc>
        <w:tc>
          <w:tcPr>
            <w:tcW w:w="8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45AD50E" w14:textId="120440A4" w:rsidR="00D00C2F" w:rsidRPr="008D72A9" w:rsidRDefault="00413BCB" w:rsidP="001D1BFA">
            <w:pPr>
              <w:pStyle w:val="ECCTableHeaderredfont"/>
              <w:jc w:val="center"/>
              <w:rPr>
                <w:b/>
                <w:bCs w:val="0"/>
                <w:color w:val="FFFFFF" w:themeColor="background1"/>
              </w:rPr>
            </w:pPr>
            <w:r w:rsidRPr="008D72A9">
              <w:rPr>
                <w:b/>
                <w:bCs w:val="0"/>
                <w:color w:val="FFFFFF" w:themeColor="background1"/>
              </w:rPr>
              <w:t>S</w:t>
            </w:r>
            <w:r>
              <w:rPr>
                <w:b/>
                <w:bCs w:val="0"/>
                <w:color w:val="FFFFFF" w:themeColor="background1"/>
              </w:rPr>
              <w:t>tandard</w:t>
            </w:r>
            <w:r w:rsidRPr="008D72A9">
              <w:rPr>
                <w:b/>
                <w:bCs w:val="0"/>
                <w:color w:val="FFFFFF" w:themeColor="background1"/>
              </w:rPr>
              <w:t xml:space="preserve"> Dev</w:t>
            </w:r>
            <w:r>
              <w:rPr>
                <w:b/>
                <w:bCs w:val="0"/>
                <w:color w:val="FFFFFF" w:themeColor="background1"/>
              </w:rPr>
              <w:t>iation</w:t>
            </w:r>
          </w:p>
        </w:tc>
      </w:tr>
      <w:tr w:rsidR="001D1BFA" w:rsidRPr="008D72A9" w14:paraId="526910EA" w14:textId="77777777" w:rsidTr="001D1BFA">
        <w:tc>
          <w:tcPr>
            <w:tcW w:w="1196" w:type="dxa"/>
          </w:tcPr>
          <w:p w14:paraId="0274BF4A" w14:textId="77777777" w:rsidR="00D00C2F" w:rsidRPr="008D72A9" w:rsidRDefault="00D00C2F" w:rsidP="00802E0B">
            <w:pPr>
              <w:jc w:val="left"/>
              <w:rPr>
                <w:sz w:val="16"/>
                <w:szCs w:val="16"/>
              </w:rPr>
            </w:pPr>
            <w:r w:rsidRPr="008D72A9">
              <w:rPr>
                <w:sz w:val="16"/>
                <w:szCs w:val="16"/>
              </w:rPr>
              <w:t>Rural</w:t>
            </w:r>
          </w:p>
        </w:tc>
        <w:tc>
          <w:tcPr>
            <w:tcW w:w="759" w:type="dxa"/>
          </w:tcPr>
          <w:p w14:paraId="53DB2EC8" w14:textId="77777777" w:rsidR="00D00C2F" w:rsidRPr="008D72A9" w:rsidRDefault="00D00C2F" w:rsidP="00802E0B">
            <w:pPr>
              <w:jc w:val="left"/>
              <w:rPr>
                <w:sz w:val="16"/>
                <w:szCs w:val="16"/>
              </w:rPr>
            </w:pPr>
            <w:r w:rsidRPr="008D72A9">
              <w:rPr>
                <w:sz w:val="16"/>
                <w:szCs w:val="16"/>
              </w:rPr>
              <w:t>0.15%</w:t>
            </w:r>
          </w:p>
        </w:tc>
        <w:tc>
          <w:tcPr>
            <w:tcW w:w="1017" w:type="dxa"/>
          </w:tcPr>
          <w:p w14:paraId="1A9E91A4" w14:textId="68F6B422" w:rsidR="00D00C2F" w:rsidRPr="008D72A9" w:rsidRDefault="00D00C2F" w:rsidP="00802E0B">
            <w:pPr>
              <w:jc w:val="left"/>
              <w:rPr>
                <w:sz w:val="16"/>
                <w:szCs w:val="16"/>
              </w:rPr>
            </w:pPr>
            <w:r w:rsidRPr="008D72A9">
              <w:rPr>
                <w:rFonts w:cs="Arial"/>
                <w:sz w:val="16"/>
                <w:szCs w:val="16"/>
              </w:rPr>
              <w:t xml:space="preserve">4133 out of </w:t>
            </w:r>
            <w:r w:rsidRPr="008D72A9">
              <w:rPr>
                <w:rFonts w:cs="Arial"/>
                <w:sz w:val="16"/>
                <w:szCs w:val="16"/>
                <w:lang w:eastAsia="zh-CN"/>
              </w:rPr>
              <w:t>2755500</w:t>
            </w:r>
          </w:p>
        </w:tc>
        <w:tc>
          <w:tcPr>
            <w:tcW w:w="1134" w:type="dxa"/>
          </w:tcPr>
          <w:p w14:paraId="50460908" w14:textId="77777777" w:rsidR="00D00C2F" w:rsidRPr="008D72A9" w:rsidRDefault="00D00C2F" w:rsidP="00802E0B">
            <w:pPr>
              <w:jc w:val="left"/>
              <w:rPr>
                <w:sz w:val="16"/>
                <w:szCs w:val="16"/>
              </w:rPr>
            </w:pPr>
            <w:r w:rsidRPr="008D72A9">
              <w:rPr>
                <w:sz w:val="16"/>
                <w:szCs w:val="16"/>
              </w:rPr>
              <w:t>0.002%</w:t>
            </w:r>
          </w:p>
        </w:tc>
        <w:tc>
          <w:tcPr>
            <w:tcW w:w="567" w:type="dxa"/>
          </w:tcPr>
          <w:p w14:paraId="29D56A8C" w14:textId="77777777" w:rsidR="00D00C2F" w:rsidRPr="008D72A9" w:rsidRDefault="00D00C2F" w:rsidP="00802E0B">
            <w:pPr>
              <w:jc w:val="left"/>
              <w:rPr>
                <w:sz w:val="16"/>
                <w:szCs w:val="16"/>
              </w:rPr>
            </w:pPr>
            <w:r w:rsidRPr="008D72A9">
              <w:rPr>
                <w:sz w:val="16"/>
                <w:szCs w:val="16"/>
              </w:rPr>
              <w:t>0.50%</w:t>
            </w:r>
          </w:p>
        </w:tc>
        <w:tc>
          <w:tcPr>
            <w:tcW w:w="1125" w:type="dxa"/>
          </w:tcPr>
          <w:p w14:paraId="7B655340" w14:textId="40071DEB" w:rsidR="00D00C2F" w:rsidRPr="008D72A9" w:rsidRDefault="00D00C2F" w:rsidP="00802E0B">
            <w:pPr>
              <w:jc w:val="left"/>
              <w:rPr>
                <w:sz w:val="16"/>
                <w:szCs w:val="16"/>
              </w:rPr>
            </w:pPr>
            <w:r w:rsidRPr="008D72A9">
              <w:rPr>
                <w:rFonts w:cs="Arial"/>
                <w:sz w:val="16"/>
                <w:szCs w:val="16"/>
              </w:rPr>
              <w:t xml:space="preserve">4125 out of </w:t>
            </w:r>
            <w:r w:rsidRPr="008D72A9">
              <w:rPr>
                <w:rFonts w:cs="Arial"/>
                <w:sz w:val="16"/>
                <w:szCs w:val="16"/>
                <w:lang w:eastAsia="zh-CN"/>
              </w:rPr>
              <w:t>825000</w:t>
            </w:r>
          </w:p>
        </w:tc>
        <w:tc>
          <w:tcPr>
            <w:tcW w:w="876" w:type="dxa"/>
          </w:tcPr>
          <w:p w14:paraId="7937A8A5" w14:textId="77777777" w:rsidR="00D00C2F" w:rsidRPr="008D72A9" w:rsidRDefault="00D00C2F" w:rsidP="00802E0B">
            <w:pPr>
              <w:jc w:val="left"/>
              <w:rPr>
                <w:sz w:val="16"/>
                <w:szCs w:val="16"/>
              </w:rPr>
            </w:pPr>
            <w:r w:rsidRPr="008D72A9">
              <w:rPr>
                <w:sz w:val="16"/>
                <w:szCs w:val="16"/>
              </w:rPr>
              <w:t>0.008%</w:t>
            </w:r>
          </w:p>
        </w:tc>
        <w:tc>
          <w:tcPr>
            <w:tcW w:w="670" w:type="dxa"/>
          </w:tcPr>
          <w:p w14:paraId="674DBF72" w14:textId="77777777" w:rsidR="00D00C2F" w:rsidRPr="008D72A9" w:rsidRDefault="00D00C2F" w:rsidP="00802E0B">
            <w:pPr>
              <w:jc w:val="left"/>
              <w:rPr>
                <w:sz w:val="16"/>
                <w:szCs w:val="16"/>
              </w:rPr>
            </w:pPr>
            <w:r w:rsidRPr="008D72A9">
              <w:rPr>
                <w:sz w:val="16"/>
                <w:szCs w:val="16"/>
              </w:rPr>
              <w:t>3.94%</w:t>
            </w:r>
          </w:p>
        </w:tc>
        <w:tc>
          <w:tcPr>
            <w:tcW w:w="1464" w:type="dxa"/>
          </w:tcPr>
          <w:p w14:paraId="2CB65BD8" w14:textId="77777777" w:rsidR="00D00C2F" w:rsidRPr="008D72A9" w:rsidRDefault="00D00C2F" w:rsidP="00802E0B">
            <w:pPr>
              <w:jc w:val="left"/>
              <w:rPr>
                <w:sz w:val="16"/>
                <w:szCs w:val="16"/>
              </w:rPr>
            </w:pPr>
            <w:r w:rsidRPr="008D72A9">
              <w:rPr>
                <w:rFonts w:cs="Arial"/>
                <w:sz w:val="16"/>
                <w:szCs w:val="16"/>
              </w:rPr>
              <w:t xml:space="preserve">4063 out of </w:t>
            </w:r>
            <w:r w:rsidRPr="008D72A9">
              <w:rPr>
                <w:rFonts w:cs="Arial"/>
                <w:sz w:val="16"/>
                <w:szCs w:val="16"/>
                <w:lang w:eastAsia="zh-CN"/>
              </w:rPr>
              <w:t>103,125</w:t>
            </w:r>
          </w:p>
        </w:tc>
        <w:tc>
          <w:tcPr>
            <w:tcW w:w="821" w:type="dxa"/>
          </w:tcPr>
          <w:p w14:paraId="6AEE48BB" w14:textId="77777777" w:rsidR="00D00C2F" w:rsidRPr="008D72A9" w:rsidRDefault="00D00C2F" w:rsidP="00802E0B">
            <w:pPr>
              <w:jc w:val="left"/>
              <w:rPr>
                <w:sz w:val="16"/>
                <w:szCs w:val="16"/>
              </w:rPr>
            </w:pPr>
            <w:r w:rsidRPr="008D72A9">
              <w:rPr>
                <w:sz w:val="16"/>
                <w:szCs w:val="16"/>
              </w:rPr>
              <w:t>0.058%</w:t>
            </w:r>
          </w:p>
        </w:tc>
      </w:tr>
      <w:tr w:rsidR="001D1BFA" w:rsidRPr="008D72A9" w14:paraId="5839BE8D" w14:textId="77777777" w:rsidTr="001D1BFA">
        <w:tc>
          <w:tcPr>
            <w:tcW w:w="1196" w:type="dxa"/>
          </w:tcPr>
          <w:p w14:paraId="23BAB8E7" w14:textId="77777777" w:rsidR="00D00C2F" w:rsidRPr="008D72A9" w:rsidRDefault="00D00C2F" w:rsidP="00802E0B">
            <w:pPr>
              <w:jc w:val="left"/>
              <w:rPr>
                <w:sz w:val="16"/>
                <w:szCs w:val="16"/>
              </w:rPr>
            </w:pPr>
            <w:r w:rsidRPr="008D72A9">
              <w:rPr>
                <w:sz w:val="16"/>
                <w:szCs w:val="16"/>
              </w:rPr>
              <w:t>Urban</w:t>
            </w:r>
          </w:p>
        </w:tc>
        <w:tc>
          <w:tcPr>
            <w:tcW w:w="759" w:type="dxa"/>
          </w:tcPr>
          <w:p w14:paraId="4D542BDE" w14:textId="77777777" w:rsidR="00D00C2F" w:rsidRPr="008D72A9" w:rsidRDefault="00D00C2F" w:rsidP="00802E0B">
            <w:pPr>
              <w:jc w:val="left"/>
              <w:rPr>
                <w:sz w:val="16"/>
                <w:szCs w:val="16"/>
              </w:rPr>
            </w:pPr>
            <w:r w:rsidRPr="008D72A9">
              <w:rPr>
                <w:sz w:val="16"/>
                <w:szCs w:val="16"/>
              </w:rPr>
              <w:t>0.079%</w:t>
            </w:r>
          </w:p>
        </w:tc>
        <w:tc>
          <w:tcPr>
            <w:tcW w:w="1017" w:type="dxa"/>
          </w:tcPr>
          <w:p w14:paraId="3123B519" w14:textId="466C02A9" w:rsidR="00D00C2F" w:rsidRPr="008D72A9" w:rsidRDefault="00D00C2F" w:rsidP="00802E0B">
            <w:pPr>
              <w:jc w:val="left"/>
              <w:rPr>
                <w:sz w:val="16"/>
                <w:szCs w:val="16"/>
              </w:rPr>
            </w:pPr>
            <w:r w:rsidRPr="008D72A9">
              <w:rPr>
                <w:rFonts w:cs="Arial"/>
                <w:sz w:val="16"/>
                <w:szCs w:val="16"/>
              </w:rPr>
              <w:t xml:space="preserve">2176 out of </w:t>
            </w:r>
            <w:r w:rsidRPr="008D72A9">
              <w:rPr>
                <w:rFonts w:cs="Arial"/>
                <w:sz w:val="16"/>
                <w:szCs w:val="16"/>
                <w:lang w:eastAsia="zh-CN"/>
              </w:rPr>
              <w:t>2755500</w:t>
            </w:r>
          </w:p>
        </w:tc>
        <w:tc>
          <w:tcPr>
            <w:tcW w:w="1134" w:type="dxa"/>
          </w:tcPr>
          <w:p w14:paraId="41E74491" w14:textId="77777777" w:rsidR="00D00C2F" w:rsidRPr="008D72A9" w:rsidRDefault="00D00C2F" w:rsidP="00802E0B">
            <w:pPr>
              <w:jc w:val="left"/>
              <w:rPr>
                <w:sz w:val="16"/>
                <w:szCs w:val="16"/>
              </w:rPr>
            </w:pPr>
            <w:r w:rsidRPr="008D72A9">
              <w:rPr>
                <w:sz w:val="16"/>
                <w:szCs w:val="16"/>
              </w:rPr>
              <w:t>0.001%</w:t>
            </w:r>
          </w:p>
        </w:tc>
        <w:tc>
          <w:tcPr>
            <w:tcW w:w="567" w:type="dxa"/>
          </w:tcPr>
          <w:p w14:paraId="603E4943" w14:textId="77777777" w:rsidR="00D00C2F" w:rsidRPr="008D72A9" w:rsidRDefault="00D00C2F" w:rsidP="00802E0B">
            <w:pPr>
              <w:jc w:val="left"/>
              <w:rPr>
                <w:sz w:val="16"/>
                <w:szCs w:val="16"/>
              </w:rPr>
            </w:pPr>
            <w:r w:rsidRPr="008D72A9">
              <w:rPr>
                <w:sz w:val="16"/>
                <w:szCs w:val="16"/>
              </w:rPr>
              <w:t>0.27%</w:t>
            </w:r>
          </w:p>
        </w:tc>
        <w:tc>
          <w:tcPr>
            <w:tcW w:w="1125" w:type="dxa"/>
          </w:tcPr>
          <w:p w14:paraId="508D8055" w14:textId="38AEEB95" w:rsidR="00D00C2F" w:rsidRPr="008D72A9" w:rsidRDefault="00D00C2F" w:rsidP="00802E0B">
            <w:pPr>
              <w:jc w:val="left"/>
              <w:rPr>
                <w:sz w:val="16"/>
                <w:szCs w:val="16"/>
              </w:rPr>
            </w:pPr>
            <w:r w:rsidRPr="008D72A9">
              <w:rPr>
                <w:rFonts w:cs="Arial"/>
                <w:sz w:val="16"/>
                <w:szCs w:val="16"/>
              </w:rPr>
              <w:t xml:space="preserve">2228 out of </w:t>
            </w:r>
            <w:r w:rsidRPr="008D72A9">
              <w:rPr>
                <w:rFonts w:cs="Arial"/>
                <w:sz w:val="16"/>
                <w:szCs w:val="16"/>
                <w:lang w:eastAsia="zh-CN"/>
              </w:rPr>
              <w:t>825000</w:t>
            </w:r>
          </w:p>
        </w:tc>
        <w:tc>
          <w:tcPr>
            <w:tcW w:w="876" w:type="dxa"/>
          </w:tcPr>
          <w:p w14:paraId="5F81136B" w14:textId="77777777" w:rsidR="00D00C2F" w:rsidRPr="008D72A9" w:rsidRDefault="00D00C2F" w:rsidP="00802E0B">
            <w:pPr>
              <w:jc w:val="left"/>
              <w:rPr>
                <w:sz w:val="16"/>
                <w:szCs w:val="16"/>
              </w:rPr>
            </w:pPr>
            <w:r w:rsidRPr="008D72A9">
              <w:rPr>
                <w:sz w:val="16"/>
                <w:szCs w:val="16"/>
              </w:rPr>
              <w:t>0.006%</w:t>
            </w:r>
          </w:p>
        </w:tc>
        <w:tc>
          <w:tcPr>
            <w:tcW w:w="670" w:type="dxa"/>
          </w:tcPr>
          <w:p w14:paraId="75D2E834" w14:textId="77777777" w:rsidR="00D00C2F" w:rsidRPr="008D72A9" w:rsidRDefault="00D00C2F" w:rsidP="00802E0B">
            <w:pPr>
              <w:jc w:val="left"/>
              <w:rPr>
                <w:sz w:val="16"/>
                <w:szCs w:val="16"/>
              </w:rPr>
            </w:pPr>
            <w:r w:rsidRPr="008D72A9">
              <w:rPr>
                <w:sz w:val="16"/>
                <w:szCs w:val="16"/>
              </w:rPr>
              <w:t>2.10%</w:t>
            </w:r>
          </w:p>
        </w:tc>
        <w:tc>
          <w:tcPr>
            <w:tcW w:w="1464" w:type="dxa"/>
          </w:tcPr>
          <w:p w14:paraId="37230827" w14:textId="77777777" w:rsidR="00D00C2F" w:rsidRPr="008D72A9" w:rsidRDefault="00D00C2F" w:rsidP="00802E0B">
            <w:pPr>
              <w:jc w:val="left"/>
              <w:rPr>
                <w:sz w:val="16"/>
                <w:szCs w:val="16"/>
              </w:rPr>
            </w:pPr>
            <w:r w:rsidRPr="008D72A9">
              <w:rPr>
                <w:rFonts w:cs="Arial"/>
                <w:sz w:val="16"/>
                <w:szCs w:val="16"/>
              </w:rPr>
              <w:t xml:space="preserve">2166 out of </w:t>
            </w:r>
            <w:r w:rsidRPr="008D72A9">
              <w:rPr>
                <w:rFonts w:cs="Arial"/>
                <w:sz w:val="16"/>
                <w:szCs w:val="16"/>
                <w:lang w:eastAsia="zh-CN"/>
              </w:rPr>
              <w:t>103,125</w:t>
            </w:r>
          </w:p>
        </w:tc>
        <w:tc>
          <w:tcPr>
            <w:tcW w:w="821" w:type="dxa"/>
          </w:tcPr>
          <w:p w14:paraId="55FCA459" w14:textId="77777777" w:rsidR="00D00C2F" w:rsidRPr="008D72A9" w:rsidRDefault="00D00C2F" w:rsidP="00802E0B">
            <w:pPr>
              <w:jc w:val="left"/>
              <w:rPr>
                <w:sz w:val="16"/>
                <w:szCs w:val="16"/>
              </w:rPr>
            </w:pPr>
            <w:r w:rsidRPr="008D72A9">
              <w:rPr>
                <w:sz w:val="16"/>
                <w:szCs w:val="16"/>
              </w:rPr>
              <w:t>0.046%</w:t>
            </w:r>
          </w:p>
        </w:tc>
      </w:tr>
      <w:tr w:rsidR="001D1BFA" w:rsidRPr="008D72A9" w14:paraId="26CF1EEB" w14:textId="77777777" w:rsidTr="001D1BFA">
        <w:tc>
          <w:tcPr>
            <w:tcW w:w="1196" w:type="dxa"/>
          </w:tcPr>
          <w:p w14:paraId="3A50075B" w14:textId="77777777" w:rsidR="00D00C2F" w:rsidRPr="008D72A9" w:rsidRDefault="00D00C2F" w:rsidP="00802E0B">
            <w:pPr>
              <w:jc w:val="left"/>
              <w:rPr>
                <w:sz w:val="16"/>
                <w:szCs w:val="16"/>
              </w:rPr>
            </w:pPr>
            <w:r w:rsidRPr="008D72A9">
              <w:rPr>
                <w:sz w:val="16"/>
                <w:szCs w:val="16"/>
              </w:rPr>
              <w:t>Dense urban</w:t>
            </w:r>
          </w:p>
        </w:tc>
        <w:tc>
          <w:tcPr>
            <w:tcW w:w="759" w:type="dxa"/>
          </w:tcPr>
          <w:p w14:paraId="2B37099F" w14:textId="77777777" w:rsidR="00D00C2F" w:rsidRPr="008D72A9" w:rsidRDefault="00D00C2F" w:rsidP="00802E0B">
            <w:pPr>
              <w:jc w:val="left"/>
              <w:rPr>
                <w:sz w:val="16"/>
                <w:szCs w:val="16"/>
              </w:rPr>
            </w:pPr>
            <w:r w:rsidRPr="008D72A9">
              <w:rPr>
                <w:sz w:val="16"/>
                <w:szCs w:val="16"/>
              </w:rPr>
              <w:t>0.060%</w:t>
            </w:r>
          </w:p>
        </w:tc>
        <w:tc>
          <w:tcPr>
            <w:tcW w:w="1017" w:type="dxa"/>
          </w:tcPr>
          <w:p w14:paraId="7978F140" w14:textId="259764A5" w:rsidR="00D00C2F" w:rsidRPr="008D72A9" w:rsidRDefault="00D00C2F" w:rsidP="00802E0B">
            <w:pPr>
              <w:jc w:val="left"/>
              <w:rPr>
                <w:sz w:val="16"/>
                <w:szCs w:val="16"/>
              </w:rPr>
            </w:pPr>
            <w:r w:rsidRPr="008D72A9">
              <w:rPr>
                <w:rFonts w:cs="Arial"/>
                <w:sz w:val="16"/>
                <w:szCs w:val="16"/>
              </w:rPr>
              <w:t xml:space="preserve">1653 out of </w:t>
            </w:r>
            <w:r w:rsidRPr="008D72A9">
              <w:rPr>
                <w:rFonts w:cs="Arial"/>
                <w:sz w:val="16"/>
                <w:szCs w:val="16"/>
                <w:lang w:eastAsia="zh-CN"/>
              </w:rPr>
              <w:t>2755500</w:t>
            </w:r>
          </w:p>
        </w:tc>
        <w:tc>
          <w:tcPr>
            <w:tcW w:w="1134" w:type="dxa"/>
          </w:tcPr>
          <w:p w14:paraId="2FCC11F2" w14:textId="77777777" w:rsidR="00D00C2F" w:rsidRPr="008D72A9" w:rsidRDefault="00D00C2F" w:rsidP="00802E0B">
            <w:pPr>
              <w:jc w:val="left"/>
              <w:rPr>
                <w:sz w:val="16"/>
                <w:szCs w:val="16"/>
              </w:rPr>
            </w:pPr>
            <w:r w:rsidRPr="008D72A9">
              <w:rPr>
                <w:sz w:val="16"/>
                <w:szCs w:val="16"/>
              </w:rPr>
              <w:t>0.0015%</w:t>
            </w:r>
          </w:p>
        </w:tc>
        <w:tc>
          <w:tcPr>
            <w:tcW w:w="567" w:type="dxa"/>
          </w:tcPr>
          <w:p w14:paraId="42D947C2" w14:textId="77777777" w:rsidR="00D00C2F" w:rsidRPr="008D72A9" w:rsidRDefault="00D00C2F" w:rsidP="00802E0B">
            <w:pPr>
              <w:jc w:val="left"/>
              <w:rPr>
                <w:sz w:val="16"/>
                <w:szCs w:val="16"/>
              </w:rPr>
            </w:pPr>
            <w:r w:rsidRPr="008D72A9">
              <w:rPr>
                <w:sz w:val="16"/>
                <w:szCs w:val="16"/>
              </w:rPr>
              <w:t>0.21%</w:t>
            </w:r>
          </w:p>
        </w:tc>
        <w:tc>
          <w:tcPr>
            <w:tcW w:w="1125" w:type="dxa"/>
          </w:tcPr>
          <w:p w14:paraId="24A2A4F6" w14:textId="3BFCCB88" w:rsidR="00D00C2F" w:rsidRPr="008D72A9" w:rsidRDefault="00D00C2F" w:rsidP="00802E0B">
            <w:pPr>
              <w:jc w:val="left"/>
              <w:rPr>
                <w:sz w:val="16"/>
                <w:szCs w:val="16"/>
              </w:rPr>
            </w:pPr>
            <w:r w:rsidRPr="008D72A9">
              <w:rPr>
                <w:rFonts w:cs="Arial"/>
                <w:sz w:val="16"/>
                <w:szCs w:val="16"/>
              </w:rPr>
              <w:t xml:space="preserve">1733 out of </w:t>
            </w:r>
            <w:r w:rsidRPr="008D72A9">
              <w:rPr>
                <w:rFonts w:cs="Arial"/>
                <w:sz w:val="16"/>
                <w:szCs w:val="16"/>
                <w:lang w:eastAsia="zh-CN"/>
              </w:rPr>
              <w:t>825000</w:t>
            </w:r>
          </w:p>
        </w:tc>
        <w:tc>
          <w:tcPr>
            <w:tcW w:w="876" w:type="dxa"/>
          </w:tcPr>
          <w:p w14:paraId="0E9F2FC9" w14:textId="77777777" w:rsidR="00D00C2F" w:rsidRPr="008D72A9" w:rsidRDefault="00D00C2F" w:rsidP="00802E0B">
            <w:pPr>
              <w:jc w:val="left"/>
              <w:rPr>
                <w:sz w:val="16"/>
                <w:szCs w:val="16"/>
              </w:rPr>
            </w:pPr>
            <w:r w:rsidRPr="008D72A9">
              <w:rPr>
                <w:sz w:val="16"/>
                <w:szCs w:val="16"/>
              </w:rPr>
              <w:t>0.0047%</w:t>
            </w:r>
          </w:p>
        </w:tc>
        <w:tc>
          <w:tcPr>
            <w:tcW w:w="670" w:type="dxa"/>
          </w:tcPr>
          <w:p w14:paraId="0BF8F143" w14:textId="77777777" w:rsidR="00D00C2F" w:rsidRPr="008D72A9" w:rsidRDefault="00D00C2F" w:rsidP="00802E0B">
            <w:pPr>
              <w:jc w:val="left"/>
              <w:rPr>
                <w:sz w:val="16"/>
                <w:szCs w:val="16"/>
              </w:rPr>
            </w:pPr>
            <w:r w:rsidRPr="008D72A9">
              <w:rPr>
                <w:sz w:val="16"/>
                <w:szCs w:val="16"/>
              </w:rPr>
              <w:t>1.67%</w:t>
            </w:r>
          </w:p>
        </w:tc>
        <w:tc>
          <w:tcPr>
            <w:tcW w:w="1464" w:type="dxa"/>
          </w:tcPr>
          <w:p w14:paraId="684C5681" w14:textId="77777777" w:rsidR="00D00C2F" w:rsidRPr="008D72A9" w:rsidRDefault="00D00C2F" w:rsidP="00802E0B">
            <w:pPr>
              <w:jc w:val="left"/>
              <w:rPr>
                <w:sz w:val="16"/>
                <w:szCs w:val="16"/>
              </w:rPr>
            </w:pPr>
            <w:r w:rsidRPr="008D72A9">
              <w:rPr>
                <w:rFonts w:cs="Arial"/>
                <w:sz w:val="16"/>
                <w:szCs w:val="16"/>
              </w:rPr>
              <w:t xml:space="preserve">1722 out of </w:t>
            </w:r>
            <w:r w:rsidRPr="008D72A9">
              <w:rPr>
                <w:rFonts w:cs="Arial"/>
                <w:sz w:val="16"/>
                <w:szCs w:val="16"/>
                <w:lang w:eastAsia="zh-CN"/>
              </w:rPr>
              <w:t>103,125</w:t>
            </w:r>
          </w:p>
        </w:tc>
        <w:tc>
          <w:tcPr>
            <w:tcW w:w="821" w:type="dxa"/>
          </w:tcPr>
          <w:p w14:paraId="539F716C" w14:textId="77777777" w:rsidR="00D00C2F" w:rsidRPr="008D72A9" w:rsidRDefault="00D00C2F" w:rsidP="00802E0B">
            <w:pPr>
              <w:jc w:val="left"/>
              <w:rPr>
                <w:sz w:val="16"/>
                <w:szCs w:val="16"/>
              </w:rPr>
            </w:pPr>
            <w:r w:rsidRPr="008D72A9">
              <w:rPr>
                <w:sz w:val="16"/>
                <w:szCs w:val="16"/>
              </w:rPr>
              <w:t>0.038%</w:t>
            </w:r>
          </w:p>
        </w:tc>
      </w:tr>
    </w:tbl>
    <w:p w14:paraId="67CE6576" w14:textId="3E3F3655" w:rsidR="00467C58" w:rsidRPr="008D72A9" w:rsidRDefault="00D411C4" w:rsidP="00220E27">
      <w:pPr>
        <w:pStyle w:val="Caption"/>
        <w:keepNext/>
        <w:rPr>
          <w:lang w:val="en-GB"/>
        </w:rPr>
      </w:pPr>
      <w:r w:rsidRPr="008D72A9">
        <w:rPr>
          <w:lang w:val="en-GB"/>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28</w:t>
      </w:r>
      <w:r w:rsidRPr="008D72A9">
        <w:rPr>
          <w:lang w:val="en-GB"/>
        </w:rPr>
        <w:fldChar w:fldCharType="end"/>
      </w:r>
      <w:r w:rsidRPr="008D72A9">
        <w:rPr>
          <w:lang w:val="en-GB"/>
        </w:rPr>
        <w:t>:</w:t>
      </w:r>
      <w:r w:rsidR="00740038" w:rsidRPr="008D72A9">
        <w:rPr>
          <w:lang w:val="en-GB"/>
        </w:rPr>
        <w:t xml:space="preserve"> Narrow</w:t>
      </w:r>
      <w:r w:rsidR="00B33694" w:rsidRPr="008D72A9">
        <w:rPr>
          <w:lang w:val="en-GB"/>
        </w:rPr>
        <w:t>b</w:t>
      </w:r>
      <w:r w:rsidR="00740038" w:rsidRPr="008D72A9">
        <w:rPr>
          <w:lang w:val="en-GB"/>
        </w:rPr>
        <w:t>and Amateur Home Station: Mean percentage of Impacted Mobile RNSS receivers and Standard Deviation (</w:t>
      </w:r>
      <w:r w:rsidR="00467C58" w:rsidRPr="008D72A9">
        <w:rPr>
          <w:lang w:val="en-GB"/>
        </w:rPr>
        <w:t>RNSS Receiver Antenna Gain = 0</w:t>
      </w:r>
      <w:r w:rsidR="008F31B2" w:rsidRPr="008D72A9">
        <w:rPr>
          <w:lang w:val="en-GB"/>
        </w:rPr>
        <w:t xml:space="preserve"> </w:t>
      </w:r>
      <w:r w:rsidR="00467C58" w:rsidRPr="008D72A9">
        <w:rPr>
          <w:lang w:val="en-GB"/>
        </w:rPr>
        <w:t>dBi)</w:t>
      </w:r>
    </w:p>
    <w:tbl>
      <w:tblPr>
        <w:tblStyle w:val="ECCTable-redheader"/>
        <w:tblW w:w="0" w:type="auto"/>
        <w:tblInd w:w="0" w:type="dxa"/>
        <w:tblLook w:val="04A0" w:firstRow="1" w:lastRow="0" w:firstColumn="1" w:lastColumn="0" w:noHBand="0" w:noVBand="1"/>
      </w:tblPr>
      <w:tblGrid>
        <w:gridCol w:w="1195"/>
        <w:gridCol w:w="766"/>
        <w:gridCol w:w="928"/>
        <w:gridCol w:w="1117"/>
        <w:gridCol w:w="759"/>
        <w:gridCol w:w="801"/>
        <w:gridCol w:w="1117"/>
        <w:gridCol w:w="759"/>
        <w:gridCol w:w="1070"/>
        <w:gridCol w:w="1117"/>
      </w:tblGrid>
      <w:tr w:rsidR="006A5C69" w:rsidRPr="008D72A9" w14:paraId="12BD4246" w14:textId="77777777" w:rsidTr="006A5C69">
        <w:trPr>
          <w:cnfStyle w:val="100000000000" w:firstRow="1" w:lastRow="0" w:firstColumn="0" w:lastColumn="0" w:oddVBand="0" w:evenVBand="0" w:oddHBand="0" w:evenHBand="0" w:firstRowFirstColumn="0" w:firstRowLastColumn="0" w:lastRowFirstColumn="0" w:lastRowLastColumn="0"/>
        </w:trPr>
        <w:tc>
          <w:tcPr>
            <w:tcW w:w="1195" w:type="dxa"/>
            <w:vMerge w:val="restart"/>
            <w:tcBorders>
              <w:bottom w:val="single" w:sz="4" w:space="0" w:color="FFFFFF" w:themeColor="background1"/>
            </w:tcBorders>
          </w:tcPr>
          <w:p w14:paraId="5D5AB7E3" w14:textId="77777777" w:rsidR="00D00C2F" w:rsidRPr="008D72A9" w:rsidRDefault="00D00C2F" w:rsidP="00220E27">
            <w:pPr>
              <w:pStyle w:val="ECCTableHeaderredfont"/>
              <w:keepNext/>
              <w:jc w:val="center"/>
              <w:rPr>
                <w:color w:val="FFFFFF" w:themeColor="background1"/>
              </w:rPr>
            </w:pPr>
            <w:r w:rsidRPr="008D72A9">
              <w:rPr>
                <w:color w:val="FFFFFF" w:themeColor="background1"/>
              </w:rPr>
              <w:t>Area Setting Parameter</w:t>
            </w:r>
          </w:p>
        </w:tc>
        <w:tc>
          <w:tcPr>
            <w:tcW w:w="2596" w:type="dxa"/>
            <w:gridSpan w:val="3"/>
            <w:tcBorders>
              <w:bottom w:val="single" w:sz="4" w:space="0" w:color="FFFFFF" w:themeColor="background1"/>
            </w:tcBorders>
          </w:tcPr>
          <w:p w14:paraId="7C4D79F8" w14:textId="77777777" w:rsidR="00D00C2F" w:rsidRPr="008D72A9" w:rsidRDefault="00D00C2F" w:rsidP="00220E27">
            <w:pPr>
              <w:pStyle w:val="ECCTableHeaderredfont"/>
              <w:keepNext/>
              <w:jc w:val="center"/>
              <w:rPr>
                <w:color w:val="FFFFFF" w:themeColor="background1"/>
              </w:rPr>
            </w:pPr>
            <w:r w:rsidRPr="008D72A9">
              <w:rPr>
                <w:color w:val="FFFFFF" w:themeColor="background1"/>
              </w:rPr>
              <w:t>Minimum amateur station density</w:t>
            </w:r>
          </w:p>
        </w:tc>
        <w:tc>
          <w:tcPr>
            <w:tcW w:w="2520" w:type="dxa"/>
            <w:gridSpan w:val="3"/>
            <w:tcBorders>
              <w:bottom w:val="single" w:sz="4" w:space="0" w:color="FFFFFF" w:themeColor="background1"/>
            </w:tcBorders>
          </w:tcPr>
          <w:p w14:paraId="434D1E9F" w14:textId="77777777" w:rsidR="00D00C2F" w:rsidRPr="008D72A9" w:rsidRDefault="00D00C2F" w:rsidP="00220E27">
            <w:pPr>
              <w:pStyle w:val="ECCTableHeaderredfont"/>
              <w:keepNext/>
              <w:jc w:val="center"/>
              <w:rPr>
                <w:color w:val="FFFFFF" w:themeColor="background1"/>
              </w:rPr>
            </w:pPr>
            <w:r w:rsidRPr="008D72A9">
              <w:rPr>
                <w:color w:val="FFFFFF" w:themeColor="background1"/>
              </w:rPr>
              <w:t>Average amateur station density</w:t>
            </w:r>
          </w:p>
        </w:tc>
        <w:tc>
          <w:tcPr>
            <w:tcW w:w="3318" w:type="dxa"/>
            <w:gridSpan w:val="3"/>
            <w:tcBorders>
              <w:bottom w:val="single" w:sz="4" w:space="0" w:color="FFFFFF" w:themeColor="background1"/>
            </w:tcBorders>
          </w:tcPr>
          <w:p w14:paraId="009C9999" w14:textId="77777777" w:rsidR="00D00C2F" w:rsidRPr="008D72A9" w:rsidRDefault="00D00C2F" w:rsidP="00220E27">
            <w:pPr>
              <w:pStyle w:val="ECCTableHeaderredfont"/>
              <w:keepNext/>
              <w:jc w:val="center"/>
              <w:rPr>
                <w:color w:val="FFFFFF" w:themeColor="background1"/>
              </w:rPr>
            </w:pPr>
            <w:r w:rsidRPr="008D72A9">
              <w:rPr>
                <w:color w:val="FFFFFF" w:themeColor="background1"/>
              </w:rPr>
              <w:t>Maximum amateur station density</w:t>
            </w:r>
          </w:p>
        </w:tc>
      </w:tr>
      <w:tr w:rsidR="006A5C69" w:rsidRPr="008D72A9" w14:paraId="426617C1" w14:textId="77777777" w:rsidTr="001D1BFA">
        <w:tc>
          <w:tcPr>
            <w:tcW w:w="1195"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1A43A0C" w14:textId="77777777" w:rsidR="00D00C2F" w:rsidRPr="008D72A9" w:rsidRDefault="00D00C2F" w:rsidP="00220E27">
            <w:pPr>
              <w:keepNext/>
              <w:jc w:val="center"/>
            </w:pPr>
          </w:p>
        </w:tc>
        <w:tc>
          <w:tcPr>
            <w:tcW w:w="1919"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4538955" w14:textId="77777777" w:rsidR="00D00C2F" w:rsidRPr="008D72A9" w:rsidRDefault="00D00C2F" w:rsidP="00220E27">
            <w:pPr>
              <w:pStyle w:val="ECCTableHeaderredfont"/>
              <w:keepNext/>
              <w:jc w:val="center"/>
              <w:rPr>
                <w:b/>
                <w:bCs w:val="0"/>
                <w:color w:val="FFFFFF" w:themeColor="background1"/>
              </w:rPr>
            </w:pPr>
            <w:r w:rsidRPr="008D72A9">
              <w:rPr>
                <w:b/>
                <w:bCs w:val="0"/>
                <w:color w:val="FFFFFF" w:themeColor="background1"/>
              </w:rPr>
              <w:t>% Impacted RNSS Rx</w:t>
            </w:r>
          </w:p>
        </w:tc>
        <w:tc>
          <w:tcPr>
            <w:tcW w:w="6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3C84F18" w14:textId="6EE38A31" w:rsidR="00D00C2F" w:rsidRPr="008D72A9" w:rsidRDefault="00413BCB" w:rsidP="00220E27">
            <w:pPr>
              <w:pStyle w:val="ECCTableHeaderredfont"/>
              <w:keepNext/>
              <w:jc w:val="center"/>
              <w:rPr>
                <w:b/>
                <w:bCs w:val="0"/>
                <w:color w:val="FFFFFF" w:themeColor="background1"/>
              </w:rPr>
            </w:pPr>
            <w:r w:rsidRPr="008D72A9">
              <w:rPr>
                <w:b/>
                <w:bCs w:val="0"/>
                <w:color w:val="FFFFFF" w:themeColor="background1"/>
              </w:rPr>
              <w:t>S</w:t>
            </w:r>
            <w:r>
              <w:rPr>
                <w:b/>
                <w:bCs w:val="0"/>
                <w:color w:val="FFFFFF" w:themeColor="background1"/>
              </w:rPr>
              <w:t>tandard</w:t>
            </w:r>
            <w:r w:rsidRPr="008D72A9">
              <w:rPr>
                <w:b/>
                <w:bCs w:val="0"/>
                <w:color w:val="FFFFFF" w:themeColor="background1"/>
              </w:rPr>
              <w:t xml:space="preserve"> Dev</w:t>
            </w:r>
            <w:r>
              <w:rPr>
                <w:b/>
                <w:bCs w:val="0"/>
                <w:color w:val="FFFFFF" w:themeColor="background1"/>
              </w:rPr>
              <w:t>iation</w:t>
            </w:r>
          </w:p>
        </w:tc>
        <w:tc>
          <w:tcPr>
            <w:tcW w:w="168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68F24D0" w14:textId="77777777" w:rsidR="00D00C2F" w:rsidRPr="008D72A9" w:rsidRDefault="00D00C2F" w:rsidP="00220E27">
            <w:pPr>
              <w:pStyle w:val="ECCTableHeaderredfont"/>
              <w:keepNext/>
              <w:jc w:val="center"/>
              <w:rPr>
                <w:b/>
                <w:bCs w:val="0"/>
                <w:color w:val="FFFFFF" w:themeColor="background1"/>
              </w:rPr>
            </w:pPr>
            <w:r w:rsidRPr="008D72A9">
              <w:rPr>
                <w:b/>
                <w:bCs w:val="0"/>
                <w:color w:val="FFFFFF" w:themeColor="background1"/>
              </w:rPr>
              <w:t>% Impacted RNSS Rx</w:t>
            </w:r>
          </w:p>
        </w:tc>
        <w:tc>
          <w:tcPr>
            <w:tcW w:w="8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C83F1EB" w14:textId="2A3977E8" w:rsidR="00D00C2F" w:rsidRPr="008D72A9" w:rsidRDefault="00413BCB" w:rsidP="00220E27">
            <w:pPr>
              <w:pStyle w:val="ECCTableHeaderredfont"/>
              <w:keepNext/>
              <w:jc w:val="center"/>
              <w:rPr>
                <w:b/>
                <w:bCs w:val="0"/>
                <w:color w:val="FFFFFF" w:themeColor="background1"/>
              </w:rPr>
            </w:pPr>
            <w:r w:rsidRPr="008D72A9">
              <w:rPr>
                <w:b/>
                <w:bCs w:val="0"/>
                <w:color w:val="FFFFFF" w:themeColor="background1"/>
              </w:rPr>
              <w:t>S</w:t>
            </w:r>
            <w:r>
              <w:rPr>
                <w:b/>
                <w:bCs w:val="0"/>
                <w:color w:val="FFFFFF" w:themeColor="background1"/>
              </w:rPr>
              <w:t>tandard</w:t>
            </w:r>
            <w:r w:rsidRPr="008D72A9">
              <w:rPr>
                <w:b/>
                <w:bCs w:val="0"/>
                <w:color w:val="FFFFFF" w:themeColor="background1"/>
              </w:rPr>
              <w:t xml:space="preserve"> Dev</w:t>
            </w:r>
            <w:r>
              <w:rPr>
                <w:b/>
                <w:bCs w:val="0"/>
                <w:color w:val="FFFFFF" w:themeColor="background1"/>
              </w:rPr>
              <w:t>iation</w:t>
            </w:r>
          </w:p>
        </w:tc>
        <w:tc>
          <w:tcPr>
            <w:tcW w:w="2473"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CE47A3F" w14:textId="77777777" w:rsidR="00D00C2F" w:rsidRPr="008D72A9" w:rsidRDefault="00D00C2F" w:rsidP="00220E27">
            <w:pPr>
              <w:pStyle w:val="ECCTableHeaderredfont"/>
              <w:keepNext/>
              <w:jc w:val="center"/>
              <w:rPr>
                <w:b/>
                <w:bCs w:val="0"/>
                <w:color w:val="FFFFFF" w:themeColor="background1"/>
              </w:rPr>
            </w:pPr>
            <w:r w:rsidRPr="008D72A9">
              <w:rPr>
                <w:b/>
                <w:bCs w:val="0"/>
                <w:color w:val="FFFFFF" w:themeColor="background1"/>
              </w:rPr>
              <w:t>% Impacted RNSS Rx</w:t>
            </w:r>
          </w:p>
        </w:tc>
        <w:tc>
          <w:tcPr>
            <w:tcW w:w="8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4328D5E" w14:textId="79B9CDBA" w:rsidR="00D00C2F" w:rsidRPr="008D72A9" w:rsidRDefault="00413BCB" w:rsidP="00220E27">
            <w:pPr>
              <w:pStyle w:val="ECCTableHeaderredfont"/>
              <w:keepNext/>
              <w:jc w:val="center"/>
              <w:rPr>
                <w:b/>
                <w:bCs w:val="0"/>
                <w:color w:val="FFFFFF" w:themeColor="background1"/>
              </w:rPr>
            </w:pPr>
            <w:r w:rsidRPr="008D72A9">
              <w:rPr>
                <w:b/>
                <w:bCs w:val="0"/>
                <w:color w:val="FFFFFF" w:themeColor="background1"/>
              </w:rPr>
              <w:t>S</w:t>
            </w:r>
            <w:r>
              <w:rPr>
                <w:b/>
                <w:bCs w:val="0"/>
                <w:color w:val="FFFFFF" w:themeColor="background1"/>
              </w:rPr>
              <w:t>tandard</w:t>
            </w:r>
            <w:r w:rsidRPr="008D72A9">
              <w:rPr>
                <w:b/>
                <w:bCs w:val="0"/>
                <w:color w:val="FFFFFF" w:themeColor="background1"/>
              </w:rPr>
              <w:t xml:space="preserve"> Dev</w:t>
            </w:r>
            <w:r>
              <w:rPr>
                <w:b/>
                <w:bCs w:val="0"/>
                <w:color w:val="FFFFFF" w:themeColor="background1"/>
              </w:rPr>
              <w:t>iation</w:t>
            </w:r>
          </w:p>
        </w:tc>
      </w:tr>
      <w:tr w:rsidR="006A5C69" w:rsidRPr="008D72A9" w14:paraId="302BC85A" w14:textId="77777777" w:rsidTr="001D1BFA">
        <w:tc>
          <w:tcPr>
            <w:tcW w:w="1195" w:type="dxa"/>
            <w:tcBorders>
              <w:top w:val="single" w:sz="4" w:space="0" w:color="FFFFFF" w:themeColor="background1"/>
            </w:tcBorders>
          </w:tcPr>
          <w:p w14:paraId="61AA2153" w14:textId="77777777" w:rsidR="00D00C2F" w:rsidRPr="008D72A9" w:rsidRDefault="00D00C2F" w:rsidP="00220E27">
            <w:pPr>
              <w:keepNext/>
              <w:jc w:val="left"/>
              <w:rPr>
                <w:sz w:val="16"/>
                <w:szCs w:val="16"/>
              </w:rPr>
            </w:pPr>
            <w:r w:rsidRPr="008D72A9">
              <w:rPr>
                <w:sz w:val="16"/>
                <w:szCs w:val="16"/>
              </w:rPr>
              <w:t>Rural</w:t>
            </w:r>
          </w:p>
        </w:tc>
        <w:tc>
          <w:tcPr>
            <w:tcW w:w="781" w:type="dxa"/>
            <w:tcBorders>
              <w:top w:val="single" w:sz="4" w:space="0" w:color="FFFFFF" w:themeColor="background1"/>
            </w:tcBorders>
          </w:tcPr>
          <w:p w14:paraId="56CD61AA" w14:textId="77777777" w:rsidR="00D00C2F" w:rsidRPr="008D72A9" w:rsidRDefault="00D00C2F" w:rsidP="00220E27">
            <w:pPr>
              <w:keepNext/>
              <w:jc w:val="left"/>
              <w:rPr>
                <w:sz w:val="16"/>
                <w:szCs w:val="16"/>
              </w:rPr>
            </w:pPr>
            <w:r w:rsidRPr="008D72A9">
              <w:rPr>
                <w:sz w:val="16"/>
                <w:szCs w:val="16"/>
                <w:lang w:eastAsia="zh-CN"/>
              </w:rPr>
              <w:t>0.24%</w:t>
            </w:r>
          </w:p>
        </w:tc>
        <w:tc>
          <w:tcPr>
            <w:tcW w:w="1138" w:type="dxa"/>
            <w:tcBorders>
              <w:top w:val="single" w:sz="4" w:space="0" w:color="FFFFFF" w:themeColor="background1"/>
            </w:tcBorders>
          </w:tcPr>
          <w:p w14:paraId="2028A1E8" w14:textId="464D2283" w:rsidR="00D00C2F" w:rsidRPr="008D72A9" w:rsidRDefault="00D00C2F" w:rsidP="00220E27">
            <w:pPr>
              <w:keepNext/>
              <w:jc w:val="left"/>
              <w:rPr>
                <w:sz w:val="16"/>
                <w:szCs w:val="16"/>
              </w:rPr>
            </w:pPr>
            <w:r w:rsidRPr="008D72A9">
              <w:rPr>
                <w:rFonts w:cs="Arial"/>
                <w:sz w:val="16"/>
                <w:szCs w:val="16"/>
              </w:rPr>
              <w:t xml:space="preserve">6613 out of </w:t>
            </w:r>
            <w:r w:rsidRPr="008D72A9">
              <w:rPr>
                <w:rFonts w:cs="Arial"/>
                <w:sz w:val="16"/>
                <w:szCs w:val="16"/>
                <w:lang w:eastAsia="zh-CN"/>
              </w:rPr>
              <w:t>2755500</w:t>
            </w:r>
          </w:p>
        </w:tc>
        <w:tc>
          <w:tcPr>
            <w:tcW w:w="677" w:type="dxa"/>
            <w:tcBorders>
              <w:top w:val="single" w:sz="4" w:space="0" w:color="FFFFFF" w:themeColor="background1"/>
            </w:tcBorders>
          </w:tcPr>
          <w:p w14:paraId="51D81161" w14:textId="77777777" w:rsidR="00D00C2F" w:rsidRPr="008D72A9" w:rsidRDefault="00D00C2F" w:rsidP="00220E27">
            <w:pPr>
              <w:keepNext/>
              <w:jc w:val="left"/>
              <w:rPr>
                <w:sz w:val="16"/>
                <w:szCs w:val="16"/>
              </w:rPr>
            </w:pPr>
            <w:r w:rsidRPr="008D72A9">
              <w:rPr>
                <w:sz w:val="16"/>
                <w:szCs w:val="16"/>
                <w:lang w:eastAsia="zh-CN"/>
              </w:rPr>
              <w:t>0.003%</w:t>
            </w:r>
          </w:p>
        </w:tc>
        <w:tc>
          <w:tcPr>
            <w:tcW w:w="759" w:type="dxa"/>
            <w:tcBorders>
              <w:top w:val="single" w:sz="4" w:space="0" w:color="FFFFFF" w:themeColor="background1"/>
            </w:tcBorders>
          </w:tcPr>
          <w:p w14:paraId="691F96BE" w14:textId="77777777" w:rsidR="00D00C2F" w:rsidRPr="008D72A9" w:rsidRDefault="00D00C2F" w:rsidP="00220E27">
            <w:pPr>
              <w:keepNext/>
              <w:jc w:val="left"/>
              <w:rPr>
                <w:sz w:val="16"/>
                <w:szCs w:val="16"/>
              </w:rPr>
            </w:pPr>
            <w:r w:rsidRPr="008D72A9">
              <w:rPr>
                <w:sz w:val="16"/>
                <w:szCs w:val="16"/>
                <w:lang w:eastAsia="zh-CN"/>
              </w:rPr>
              <w:t>0.81%</w:t>
            </w:r>
          </w:p>
        </w:tc>
        <w:tc>
          <w:tcPr>
            <w:tcW w:w="921" w:type="dxa"/>
            <w:tcBorders>
              <w:top w:val="single" w:sz="4" w:space="0" w:color="FFFFFF" w:themeColor="background1"/>
            </w:tcBorders>
          </w:tcPr>
          <w:p w14:paraId="7BE6F56D" w14:textId="1831D129" w:rsidR="00D00C2F" w:rsidRPr="008D72A9" w:rsidRDefault="00D00C2F" w:rsidP="00220E27">
            <w:pPr>
              <w:keepNext/>
              <w:jc w:val="left"/>
              <w:rPr>
                <w:sz w:val="16"/>
                <w:szCs w:val="16"/>
              </w:rPr>
            </w:pPr>
            <w:r w:rsidRPr="008D72A9">
              <w:rPr>
                <w:rFonts w:cs="Arial"/>
                <w:sz w:val="16"/>
                <w:szCs w:val="16"/>
              </w:rPr>
              <w:t xml:space="preserve">6683 out of </w:t>
            </w:r>
            <w:r w:rsidR="00802E0B" w:rsidRPr="008D72A9">
              <w:rPr>
                <w:rFonts w:cs="Arial"/>
                <w:sz w:val="16"/>
                <w:szCs w:val="16"/>
                <w:lang w:eastAsia="zh-CN"/>
              </w:rPr>
              <w:t>825000</w:t>
            </w:r>
          </w:p>
        </w:tc>
        <w:tc>
          <w:tcPr>
            <w:tcW w:w="840" w:type="dxa"/>
            <w:tcBorders>
              <w:top w:val="single" w:sz="4" w:space="0" w:color="FFFFFF" w:themeColor="background1"/>
            </w:tcBorders>
          </w:tcPr>
          <w:p w14:paraId="666240D8" w14:textId="77777777" w:rsidR="00D00C2F" w:rsidRPr="008D72A9" w:rsidRDefault="00D00C2F" w:rsidP="00220E27">
            <w:pPr>
              <w:keepNext/>
              <w:jc w:val="left"/>
              <w:rPr>
                <w:sz w:val="16"/>
                <w:szCs w:val="16"/>
              </w:rPr>
            </w:pPr>
            <w:r w:rsidRPr="008D72A9">
              <w:rPr>
                <w:sz w:val="16"/>
                <w:szCs w:val="16"/>
                <w:lang w:eastAsia="zh-CN"/>
              </w:rPr>
              <w:t>0.01%</w:t>
            </w:r>
          </w:p>
        </w:tc>
        <w:tc>
          <w:tcPr>
            <w:tcW w:w="759" w:type="dxa"/>
            <w:tcBorders>
              <w:top w:val="single" w:sz="4" w:space="0" w:color="FFFFFF" w:themeColor="background1"/>
            </w:tcBorders>
          </w:tcPr>
          <w:p w14:paraId="625E8E2F" w14:textId="77777777" w:rsidR="00D00C2F" w:rsidRPr="008D72A9" w:rsidRDefault="00D00C2F" w:rsidP="00220E27">
            <w:pPr>
              <w:keepNext/>
              <w:jc w:val="left"/>
              <w:rPr>
                <w:sz w:val="16"/>
                <w:szCs w:val="16"/>
              </w:rPr>
            </w:pPr>
            <w:r w:rsidRPr="008D72A9">
              <w:rPr>
                <w:sz w:val="16"/>
                <w:szCs w:val="16"/>
                <w:lang w:eastAsia="zh-CN"/>
              </w:rPr>
              <w:t>6.375%</w:t>
            </w:r>
          </w:p>
        </w:tc>
        <w:tc>
          <w:tcPr>
            <w:tcW w:w="1714" w:type="dxa"/>
            <w:tcBorders>
              <w:top w:val="single" w:sz="4" w:space="0" w:color="FFFFFF" w:themeColor="background1"/>
            </w:tcBorders>
          </w:tcPr>
          <w:p w14:paraId="60819A9B" w14:textId="77777777" w:rsidR="00D00C2F" w:rsidRPr="008D72A9" w:rsidRDefault="00D00C2F" w:rsidP="00220E27">
            <w:pPr>
              <w:keepNext/>
              <w:jc w:val="left"/>
              <w:rPr>
                <w:sz w:val="16"/>
                <w:szCs w:val="16"/>
              </w:rPr>
            </w:pPr>
            <w:r w:rsidRPr="008D72A9">
              <w:rPr>
                <w:rFonts w:cs="Arial"/>
                <w:sz w:val="16"/>
                <w:szCs w:val="16"/>
              </w:rPr>
              <w:t xml:space="preserve">6574 out of </w:t>
            </w:r>
            <w:r w:rsidRPr="008D72A9">
              <w:rPr>
                <w:rFonts w:cs="Arial"/>
                <w:sz w:val="16"/>
                <w:szCs w:val="16"/>
                <w:lang w:eastAsia="zh-CN"/>
              </w:rPr>
              <w:t>103,125</w:t>
            </w:r>
          </w:p>
        </w:tc>
        <w:tc>
          <w:tcPr>
            <w:tcW w:w="845" w:type="dxa"/>
            <w:tcBorders>
              <w:top w:val="single" w:sz="4" w:space="0" w:color="FFFFFF" w:themeColor="background1"/>
            </w:tcBorders>
          </w:tcPr>
          <w:p w14:paraId="67151DF9" w14:textId="77777777" w:rsidR="00D00C2F" w:rsidRPr="008D72A9" w:rsidRDefault="00D00C2F" w:rsidP="00220E27">
            <w:pPr>
              <w:keepNext/>
              <w:jc w:val="left"/>
              <w:rPr>
                <w:sz w:val="16"/>
                <w:szCs w:val="16"/>
              </w:rPr>
            </w:pPr>
            <w:r w:rsidRPr="008D72A9">
              <w:rPr>
                <w:sz w:val="16"/>
                <w:szCs w:val="16"/>
                <w:lang w:eastAsia="zh-CN"/>
              </w:rPr>
              <w:t>0.077%</w:t>
            </w:r>
          </w:p>
        </w:tc>
      </w:tr>
      <w:tr w:rsidR="006A5C69" w:rsidRPr="008D72A9" w14:paraId="25638EDC" w14:textId="77777777" w:rsidTr="001D1BFA">
        <w:tc>
          <w:tcPr>
            <w:tcW w:w="1195" w:type="dxa"/>
          </w:tcPr>
          <w:p w14:paraId="1AB1F7F1" w14:textId="77777777" w:rsidR="00D00C2F" w:rsidRPr="008D72A9" w:rsidRDefault="00D00C2F" w:rsidP="00220E27">
            <w:pPr>
              <w:keepNext/>
              <w:jc w:val="left"/>
              <w:rPr>
                <w:sz w:val="16"/>
                <w:szCs w:val="16"/>
              </w:rPr>
            </w:pPr>
            <w:r w:rsidRPr="008D72A9">
              <w:rPr>
                <w:sz w:val="16"/>
                <w:szCs w:val="16"/>
              </w:rPr>
              <w:t>Urban</w:t>
            </w:r>
          </w:p>
        </w:tc>
        <w:tc>
          <w:tcPr>
            <w:tcW w:w="781" w:type="dxa"/>
          </w:tcPr>
          <w:p w14:paraId="3881AAD3" w14:textId="77777777" w:rsidR="00D00C2F" w:rsidRPr="008D72A9" w:rsidRDefault="00D00C2F" w:rsidP="00220E27">
            <w:pPr>
              <w:keepNext/>
              <w:jc w:val="left"/>
              <w:rPr>
                <w:sz w:val="16"/>
                <w:szCs w:val="16"/>
              </w:rPr>
            </w:pPr>
            <w:r w:rsidRPr="008D72A9">
              <w:rPr>
                <w:sz w:val="16"/>
                <w:szCs w:val="16"/>
                <w:lang w:eastAsia="zh-CN"/>
              </w:rPr>
              <w:t>0.123%</w:t>
            </w:r>
          </w:p>
        </w:tc>
        <w:tc>
          <w:tcPr>
            <w:tcW w:w="1138" w:type="dxa"/>
          </w:tcPr>
          <w:p w14:paraId="6183250F" w14:textId="4A31D601" w:rsidR="00D00C2F" w:rsidRPr="008D72A9" w:rsidRDefault="00D00C2F" w:rsidP="00220E27">
            <w:pPr>
              <w:keepNext/>
              <w:jc w:val="left"/>
              <w:rPr>
                <w:sz w:val="16"/>
                <w:szCs w:val="16"/>
              </w:rPr>
            </w:pPr>
            <w:r w:rsidRPr="008D72A9">
              <w:rPr>
                <w:rFonts w:cs="Arial"/>
                <w:sz w:val="16"/>
                <w:szCs w:val="16"/>
              </w:rPr>
              <w:t xml:space="preserve">3389 out of </w:t>
            </w:r>
            <w:r w:rsidR="00802E0B" w:rsidRPr="008D72A9">
              <w:rPr>
                <w:rFonts w:cs="Arial"/>
                <w:sz w:val="16"/>
                <w:szCs w:val="16"/>
                <w:lang w:eastAsia="zh-CN"/>
              </w:rPr>
              <w:t>2755500</w:t>
            </w:r>
          </w:p>
        </w:tc>
        <w:tc>
          <w:tcPr>
            <w:tcW w:w="677" w:type="dxa"/>
          </w:tcPr>
          <w:p w14:paraId="7F31AA6E" w14:textId="77777777" w:rsidR="00D00C2F" w:rsidRPr="008D72A9" w:rsidRDefault="00D00C2F" w:rsidP="00220E27">
            <w:pPr>
              <w:keepNext/>
              <w:jc w:val="left"/>
              <w:rPr>
                <w:sz w:val="16"/>
                <w:szCs w:val="16"/>
              </w:rPr>
            </w:pPr>
            <w:r w:rsidRPr="008D72A9">
              <w:rPr>
                <w:sz w:val="16"/>
                <w:szCs w:val="16"/>
                <w:lang w:eastAsia="zh-CN"/>
              </w:rPr>
              <w:t>0.002%</w:t>
            </w:r>
          </w:p>
        </w:tc>
        <w:tc>
          <w:tcPr>
            <w:tcW w:w="759" w:type="dxa"/>
          </w:tcPr>
          <w:p w14:paraId="2F643313" w14:textId="77777777" w:rsidR="00D00C2F" w:rsidRPr="008D72A9" w:rsidRDefault="00D00C2F" w:rsidP="00220E27">
            <w:pPr>
              <w:keepNext/>
              <w:jc w:val="left"/>
              <w:rPr>
                <w:sz w:val="16"/>
                <w:szCs w:val="16"/>
              </w:rPr>
            </w:pPr>
            <w:r w:rsidRPr="008D72A9">
              <w:rPr>
                <w:bCs/>
                <w:sz w:val="16"/>
                <w:szCs w:val="16"/>
                <w:lang w:eastAsia="zh-CN"/>
              </w:rPr>
              <w:t>0.425%</w:t>
            </w:r>
          </w:p>
        </w:tc>
        <w:tc>
          <w:tcPr>
            <w:tcW w:w="921" w:type="dxa"/>
          </w:tcPr>
          <w:p w14:paraId="32083625" w14:textId="44D85955" w:rsidR="00D00C2F" w:rsidRPr="008D72A9" w:rsidRDefault="00D00C2F" w:rsidP="00220E27">
            <w:pPr>
              <w:keepNext/>
              <w:jc w:val="left"/>
              <w:rPr>
                <w:sz w:val="16"/>
                <w:szCs w:val="16"/>
              </w:rPr>
            </w:pPr>
            <w:r w:rsidRPr="008D72A9">
              <w:rPr>
                <w:rFonts w:cs="Arial"/>
                <w:sz w:val="16"/>
                <w:szCs w:val="16"/>
              </w:rPr>
              <w:t>3506</w:t>
            </w:r>
            <w:r w:rsidR="00802E0B" w:rsidRPr="008D72A9">
              <w:rPr>
                <w:rFonts w:cs="Arial"/>
                <w:sz w:val="16"/>
                <w:szCs w:val="16"/>
              </w:rPr>
              <w:t xml:space="preserve"> </w:t>
            </w:r>
            <w:r w:rsidRPr="008D72A9">
              <w:rPr>
                <w:rFonts w:cs="Arial"/>
                <w:sz w:val="16"/>
                <w:szCs w:val="16"/>
              </w:rPr>
              <w:t xml:space="preserve">out of </w:t>
            </w:r>
            <w:r w:rsidR="00802E0B" w:rsidRPr="008D72A9">
              <w:rPr>
                <w:rFonts w:cs="Arial"/>
                <w:sz w:val="16"/>
                <w:szCs w:val="16"/>
                <w:lang w:eastAsia="zh-CN"/>
              </w:rPr>
              <w:t>825000</w:t>
            </w:r>
          </w:p>
        </w:tc>
        <w:tc>
          <w:tcPr>
            <w:tcW w:w="840" w:type="dxa"/>
          </w:tcPr>
          <w:p w14:paraId="001205E8" w14:textId="77777777" w:rsidR="00D00C2F" w:rsidRPr="008D72A9" w:rsidRDefault="00D00C2F" w:rsidP="00220E27">
            <w:pPr>
              <w:keepNext/>
              <w:jc w:val="left"/>
              <w:rPr>
                <w:sz w:val="16"/>
                <w:szCs w:val="16"/>
              </w:rPr>
            </w:pPr>
            <w:r w:rsidRPr="008D72A9">
              <w:rPr>
                <w:sz w:val="16"/>
                <w:szCs w:val="16"/>
                <w:lang w:eastAsia="zh-CN"/>
              </w:rPr>
              <w:t>0.007%</w:t>
            </w:r>
          </w:p>
        </w:tc>
        <w:tc>
          <w:tcPr>
            <w:tcW w:w="759" w:type="dxa"/>
          </w:tcPr>
          <w:p w14:paraId="4E794E4D" w14:textId="77777777" w:rsidR="00D00C2F" w:rsidRPr="008D72A9" w:rsidRDefault="00D00C2F" w:rsidP="00220E27">
            <w:pPr>
              <w:keepNext/>
              <w:jc w:val="left"/>
              <w:rPr>
                <w:sz w:val="16"/>
                <w:szCs w:val="16"/>
              </w:rPr>
            </w:pPr>
            <w:r w:rsidRPr="008D72A9">
              <w:rPr>
                <w:sz w:val="16"/>
                <w:szCs w:val="16"/>
                <w:lang w:eastAsia="zh-CN"/>
              </w:rPr>
              <w:t>3.33%</w:t>
            </w:r>
          </w:p>
        </w:tc>
        <w:tc>
          <w:tcPr>
            <w:tcW w:w="1714" w:type="dxa"/>
          </w:tcPr>
          <w:p w14:paraId="1EBDC295" w14:textId="77777777" w:rsidR="00D00C2F" w:rsidRPr="008D72A9" w:rsidRDefault="00D00C2F" w:rsidP="00220E27">
            <w:pPr>
              <w:keepNext/>
              <w:jc w:val="left"/>
              <w:rPr>
                <w:sz w:val="16"/>
                <w:szCs w:val="16"/>
              </w:rPr>
            </w:pPr>
            <w:r w:rsidRPr="008D72A9">
              <w:rPr>
                <w:rFonts w:cs="Arial"/>
                <w:sz w:val="16"/>
                <w:szCs w:val="16"/>
              </w:rPr>
              <w:t xml:space="preserve">3434 out of </w:t>
            </w:r>
            <w:r w:rsidRPr="008D72A9">
              <w:rPr>
                <w:rFonts w:cs="Arial"/>
                <w:sz w:val="16"/>
                <w:szCs w:val="16"/>
                <w:lang w:eastAsia="zh-CN"/>
              </w:rPr>
              <w:t>103,125</w:t>
            </w:r>
          </w:p>
        </w:tc>
        <w:tc>
          <w:tcPr>
            <w:tcW w:w="845" w:type="dxa"/>
          </w:tcPr>
          <w:p w14:paraId="70DE90BD" w14:textId="77777777" w:rsidR="00D00C2F" w:rsidRPr="008D72A9" w:rsidRDefault="00D00C2F" w:rsidP="00220E27">
            <w:pPr>
              <w:keepNext/>
              <w:jc w:val="left"/>
              <w:rPr>
                <w:sz w:val="16"/>
                <w:szCs w:val="16"/>
              </w:rPr>
            </w:pPr>
            <w:r w:rsidRPr="008D72A9">
              <w:rPr>
                <w:sz w:val="16"/>
                <w:szCs w:val="16"/>
                <w:lang w:eastAsia="zh-CN"/>
              </w:rPr>
              <w:t>0.057%</w:t>
            </w:r>
          </w:p>
        </w:tc>
      </w:tr>
      <w:tr w:rsidR="006A5C69" w:rsidRPr="008D72A9" w14:paraId="3317302E" w14:textId="77777777" w:rsidTr="001D1BFA">
        <w:tc>
          <w:tcPr>
            <w:tcW w:w="1195" w:type="dxa"/>
          </w:tcPr>
          <w:p w14:paraId="776C4C7C" w14:textId="77777777" w:rsidR="00D00C2F" w:rsidRPr="008D72A9" w:rsidRDefault="00D00C2F" w:rsidP="00220E27">
            <w:pPr>
              <w:keepNext/>
              <w:jc w:val="left"/>
              <w:rPr>
                <w:sz w:val="16"/>
                <w:szCs w:val="16"/>
              </w:rPr>
            </w:pPr>
            <w:r w:rsidRPr="008D72A9">
              <w:rPr>
                <w:sz w:val="16"/>
                <w:szCs w:val="16"/>
              </w:rPr>
              <w:t>Dense urban</w:t>
            </w:r>
          </w:p>
        </w:tc>
        <w:tc>
          <w:tcPr>
            <w:tcW w:w="781" w:type="dxa"/>
          </w:tcPr>
          <w:p w14:paraId="10BF2497" w14:textId="77777777" w:rsidR="00D00C2F" w:rsidRPr="008D72A9" w:rsidRDefault="00D00C2F" w:rsidP="00220E27">
            <w:pPr>
              <w:keepNext/>
              <w:jc w:val="left"/>
              <w:rPr>
                <w:sz w:val="16"/>
                <w:szCs w:val="16"/>
              </w:rPr>
            </w:pPr>
            <w:r w:rsidRPr="008D72A9">
              <w:rPr>
                <w:sz w:val="16"/>
                <w:szCs w:val="16"/>
                <w:lang w:eastAsia="zh-CN"/>
              </w:rPr>
              <w:t>0.096%</w:t>
            </w:r>
          </w:p>
        </w:tc>
        <w:tc>
          <w:tcPr>
            <w:tcW w:w="1138" w:type="dxa"/>
          </w:tcPr>
          <w:p w14:paraId="0FEB6BEE" w14:textId="13907B32" w:rsidR="00D00C2F" w:rsidRPr="008D72A9" w:rsidRDefault="00D00C2F" w:rsidP="00220E27">
            <w:pPr>
              <w:keepNext/>
              <w:jc w:val="left"/>
              <w:rPr>
                <w:sz w:val="16"/>
                <w:szCs w:val="16"/>
              </w:rPr>
            </w:pPr>
            <w:r w:rsidRPr="008D72A9">
              <w:rPr>
                <w:rFonts w:cs="Arial"/>
                <w:sz w:val="16"/>
                <w:szCs w:val="16"/>
              </w:rPr>
              <w:t xml:space="preserve">2645 out of </w:t>
            </w:r>
            <w:r w:rsidR="00802E0B" w:rsidRPr="008D72A9">
              <w:rPr>
                <w:rFonts w:cs="Arial"/>
                <w:sz w:val="16"/>
                <w:szCs w:val="16"/>
                <w:lang w:eastAsia="zh-CN"/>
              </w:rPr>
              <w:t>2755500</w:t>
            </w:r>
          </w:p>
        </w:tc>
        <w:tc>
          <w:tcPr>
            <w:tcW w:w="677" w:type="dxa"/>
          </w:tcPr>
          <w:p w14:paraId="55985058" w14:textId="77777777" w:rsidR="00D00C2F" w:rsidRPr="008D72A9" w:rsidRDefault="00D00C2F" w:rsidP="00220E27">
            <w:pPr>
              <w:keepNext/>
              <w:jc w:val="left"/>
              <w:rPr>
                <w:sz w:val="16"/>
                <w:szCs w:val="16"/>
              </w:rPr>
            </w:pPr>
            <w:r w:rsidRPr="008D72A9">
              <w:rPr>
                <w:sz w:val="16"/>
                <w:szCs w:val="16"/>
                <w:lang w:eastAsia="zh-CN"/>
              </w:rPr>
              <w:t>0.002%</w:t>
            </w:r>
          </w:p>
        </w:tc>
        <w:tc>
          <w:tcPr>
            <w:tcW w:w="759" w:type="dxa"/>
          </w:tcPr>
          <w:p w14:paraId="4F4F135D" w14:textId="77777777" w:rsidR="00D00C2F" w:rsidRPr="008D72A9" w:rsidRDefault="00D00C2F" w:rsidP="00220E27">
            <w:pPr>
              <w:keepNext/>
              <w:jc w:val="left"/>
              <w:rPr>
                <w:sz w:val="16"/>
                <w:szCs w:val="16"/>
              </w:rPr>
            </w:pPr>
            <w:r w:rsidRPr="008D72A9">
              <w:rPr>
                <w:sz w:val="16"/>
                <w:szCs w:val="16"/>
                <w:lang w:eastAsia="zh-CN"/>
              </w:rPr>
              <w:t>0.332%</w:t>
            </w:r>
          </w:p>
        </w:tc>
        <w:tc>
          <w:tcPr>
            <w:tcW w:w="921" w:type="dxa"/>
          </w:tcPr>
          <w:p w14:paraId="27A6B6FF" w14:textId="28D2DB8C" w:rsidR="00D00C2F" w:rsidRPr="008D72A9" w:rsidRDefault="00D00C2F" w:rsidP="00220E27">
            <w:pPr>
              <w:keepNext/>
              <w:jc w:val="left"/>
              <w:rPr>
                <w:sz w:val="16"/>
                <w:szCs w:val="16"/>
              </w:rPr>
            </w:pPr>
            <w:r w:rsidRPr="008D72A9">
              <w:rPr>
                <w:rFonts w:cs="Arial"/>
                <w:sz w:val="16"/>
                <w:szCs w:val="16"/>
              </w:rPr>
              <w:t xml:space="preserve">2739 out of </w:t>
            </w:r>
            <w:r w:rsidR="00802E0B" w:rsidRPr="008D72A9">
              <w:rPr>
                <w:rFonts w:cs="Arial"/>
                <w:sz w:val="16"/>
                <w:szCs w:val="16"/>
                <w:lang w:eastAsia="zh-CN"/>
              </w:rPr>
              <w:t>825000</w:t>
            </w:r>
          </w:p>
        </w:tc>
        <w:tc>
          <w:tcPr>
            <w:tcW w:w="840" w:type="dxa"/>
          </w:tcPr>
          <w:p w14:paraId="41C710CE" w14:textId="77777777" w:rsidR="00D00C2F" w:rsidRPr="008D72A9" w:rsidRDefault="00D00C2F" w:rsidP="00220E27">
            <w:pPr>
              <w:keepNext/>
              <w:jc w:val="left"/>
              <w:rPr>
                <w:sz w:val="16"/>
                <w:szCs w:val="16"/>
              </w:rPr>
            </w:pPr>
            <w:r w:rsidRPr="008D72A9">
              <w:rPr>
                <w:sz w:val="16"/>
                <w:szCs w:val="16"/>
                <w:lang w:eastAsia="zh-CN"/>
              </w:rPr>
              <w:t>0.006%</w:t>
            </w:r>
          </w:p>
        </w:tc>
        <w:tc>
          <w:tcPr>
            <w:tcW w:w="759" w:type="dxa"/>
          </w:tcPr>
          <w:p w14:paraId="0CDC8335" w14:textId="77777777" w:rsidR="00D00C2F" w:rsidRPr="008D72A9" w:rsidRDefault="00D00C2F" w:rsidP="00220E27">
            <w:pPr>
              <w:keepNext/>
              <w:jc w:val="left"/>
              <w:rPr>
                <w:sz w:val="16"/>
                <w:szCs w:val="16"/>
              </w:rPr>
            </w:pPr>
            <w:r w:rsidRPr="008D72A9">
              <w:rPr>
                <w:sz w:val="16"/>
                <w:szCs w:val="16"/>
                <w:lang w:eastAsia="zh-CN"/>
              </w:rPr>
              <w:t>2.60%</w:t>
            </w:r>
          </w:p>
        </w:tc>
        <w:tc>
          <w:tcPr>
            <w:tcW w:w="1714" w:type="dxa"/>
          </w:tcPr>
          <w:p w14:paraId="02A24FF7" w14:textId="77777777" w:rsidR="00D00C2F" w:rsidRPr="008D72A9" w:rsidRDefault="00D00C2F" w:rsidP="00220E27">
            <w:pPr>
              <w:keepNext/>
              <w:jc w:val="left"/>
              <w:rPr>
                <w:sz w:val="16"/>
                <w:szCs w:val="16"/>
              </w:rPr>
            </w:pPr>
            <w:r w:rsidRPr="008D72A9">
              <w:rPr>
                <w:rFonts w:cs="Arial"/>
                <w:sz w:val="16"/>
                <w:szCs w:val="16"/>
              </w:rPr>
              <w:t xml:space="preserve">2681 out of </w:t>
            </w:r>
            <w:r w:rsidRPr="008D72A9">
              <w:rPr>
                <w:rFonts w:cs="Arial"/>
                <w:sz w:val="16"/>
                <w:szCs w:val="16"/>
                <w:lang w:eastAsia="zh-CN"/>
              </w:rPr>
              <w:t>103,125</w:t>
            </w:r>
          </w:p>
        </w:tc>
        <w:tc>
          <w:tcPr>
            <w:tcW w:w="845" w:type="dxa"/>
          </w:tcPr>
          <w:p w14:paraId="27E263B0" w14:textId="77777777" w:rsidR="00D00C2F" w:rsidRPr="008D72A9" w:rsidRDefault="00D00C2F" w:rsidP="00220E27">
            <w:pPr>
              <w:keepNext/>
              <w:jc w:val="left"/>
              <w:rPr>
                <w:sz w:val="16"/>
                <w:szCs w:val="16"/>
              </w:rPr>
            </w:pPr>
            <w:r w:rsidRPr="008D72A9">
              <w:rPr>
                <w:sz w:val="16"/>
                <w:szCs w:val="16"/>
                <w:lang w:eastAsia="zh-CN"/>
              </w:rPr>
              <w:t>0.051%</w:t>
            </w:r>
          </w:p>
        </w:tc>
      </w:tr>
    </w:tbl>
    <w:p w14:paraId="16CE0141" w14:textId="56C4AA06" w:rsidR="00467C58" w:rsidRPr="008D72A9" w:rsidRDefault="00467C58" w:rsidP="008F31B2">
      <w:pPr>
        <w:pStyle w:val="Caption"/>
        <w:rPr>
          <w:lang w:val="en-GB"/>
        </w:rPr>
      </w:pPr>
      <w:r w:rsidRPr="008D72A9">
        <w:rPr>
          <w:lang w:val="en-GB"/>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29</w:t>
      </w:r>
      <w:r w:rsidRPr="008D72A9">
        <w:rPr>
          <w:lang w:val="en-GB"/>
        </w:rPr>
        <w:fldChar w:fldCharType="end"/>
      </w:r>
      <w:r w:rsidRPr="008D72A9">
        <w:rPr>
          <w:lang w:val="en-GB"/>
        </w:rPr>
        <w:t>: Narrow</w:t>
      </w:r>
      <w:r w:rsidR="00B33694" w:rsidRPr="008D72A9">
        <w:rPr>
          <w:lang w:val="en-GB"/>
        </w:rPr>
        <w:t>b</w:t>
      </w:r>
      <w:r w:rsidRPr="008D72A9">
        <w:rPr>
          <w:lang w:val="en-GB"/>
        </w:rPr>
        <w:t xml:space="preserve">and Amateur Home Station: Mean percentage of Impacted Mobile RNSS receivers and Standard Deviation (RNSS Receiver Antenna Gain = </w:t>
      </w:r>
      <w:r w:rsidR="00631CB9" w:rsidRPr="008D72A9">
        <w:rPr>
          <w:lang w:val="en-GB"/>
        </w:rPr>
        <w:t xml:space="preserve">3 </w:t>
      </w:r>
      <w:r w:rsidRPr="008D72A9">
        <w:rPr>
          <w:lang w:val="en-GB"/>
        </w:rPr>
        <w:t>dBi)</w:t>
      </w:r>
    </w:p>
    <w:tbl>
      <w:tblPr>
        <w:tblStyle w:val="ECCTable-redheader"/>
        <w:tblW w:w="9776" w:type="dxa"/>
        <w:tblInd w:w="0" w:type="dxa"/>
        <w:tblLayout w:type="fixed"/>
        <w:tblLook w:val="04A0" w:firstRow="1" w:lastRow="0" w:firstColumn="1" w:lastColumn="0" w:noHBand="0" w:noVBand="1"/>
      </w:tblPr>
      <w:tblGrid>
        <w:gridCol w:w="1129"/>
        <w:gridCol w:w="887"/>
        <w:gridCol w:w="1106"/>
        <w:gridCol w:w="976"/>
        <w:gridCol w:w="849"/>
        <w:gridCol w:w="1002"/>
        <w:gridCol w:w="992"/>
        <w:gridCol w:w="709"/>
        <w:gridCol w:w="1100"/>
        <w:gridCol w:w="1026"/>
      </w:tblGrid>
      <w:tr w:rsidR="006A5C69" w:rsidRPr="008D72A9" w14:paraId="3A15EEF8" w14:textId="77777777" w:rsidTr="003B6AE5">
        <w:trPr>
          <w:cnfStyle w:val="100000000000" w:firstRow="1" w:lastRow="0" w:firstColumn="0" w:lastColumn="0" w:oddVBand="0" w:evenVBand="0" w:oddHBand="0" w:evenHBand="0" w:firstRowFirstColumn="0" w:firstRowLastColumn="0" w:lastRowFirstColumn="0" w:lastRowLastColumn="0"/>
        </w:trPr>
        <w:tc>
          <w:tcPr>
            <w:tcW w:w="1129" w:type="dxa"/>
            <w:vMerge w:val="restart"/>
          </w:tcPr>
          <w:p w14:paraId="1FD0224D" w14:textId="77777777" w:rsidR="00D00C2F" w:rsidRPr="003B6AE5" w:rsidRDefault="00D00C2F" w:rsidP="006A5C69">
            <w:pPr>
              <w:pStyle w:val="ECCTableHeaderredfont"/>
              <w:jc w:val="center"/>
              <w:rPr>
                <w:color w:val="FFFFFF" w:themeColor="background1"/>
                <w:sz w:val="18"/>
                <w:szCs w:val="18"/>
              </w:rPr>
            </w:pPr>
            <w:r w:rsidRPr="003B6AE5">
              <w:rPr>
                <w:color w:val="FFFFFF" w:themeColor="background1"/>
                <w:sz w:val="18"/>
                <w:szCs w:val="18"/>
              </w:rPr>
              <w:t>Area Setting Parameter</w:t>
            </w:r>
          </w:p>
        </w:tc>
        <w:tc>
          <w:tcPr>
            <w:tcW w:w="2969" w:type="dxa"/>
            <w:gridSpan w:val="3"/>
            <w:tcBorders>
              <w:bottom w:val="single" w:sz="4" w:space="0" w:color="FFFFFF" w:themeColor="background1"/>
            </w:tcBorders>
          </w:tcPr>
          <w:p w14:paraId="0EC0A58A" w14:textId="77777777" w:rsidR="00D00C2F" w:rsidRPr="003B6AE5" w:rsidRDefault="00D00C2F" w:rsidP="006A5C69">
            <w:pPr>
              <w:pStyle w:val="ECCTableHeaderredfont"/>
              <w:jc w:val="center"/>
              <w:rPr>
                <w:color w:val="FFFFFF" w:themeColor="background1"/>
                <w:sz w:val="18"/>
                <w:szCs w:val="18"/>
              </w:rPr>
            </w:pPr>
            <w:r w:rsidRPr="003B6AE5">
              <w:rPr>
                <w:color w:val="FFFFFF" w:themeColor="background1"/>
                <w:sz w:val="18"/>
                <w:szCs w:val="18"/>
              </w:rPr>
              <w:t>Minimum amateur station density</w:t>
            </w:r>
          </w:p>
        </w:tc>
        <w:tc>
          <w:tcPr>
            <w:tcW w:w="2843" w:type="dxa"/>
            <w:gridSpan w:val="3"/>
            <w:tcBorders>
              <w:bottom w:val="single" w:sz="4" w:space="0" w:color="FFFFFF" w:themeColor="background1"/>
            </w:tcBorders>
          </w:tcPr>
          <w:p w14:paraId="0F9B5024" w14:textId="77777777" w:rsidR="00D00C2F" w:rsidRPr="003B6AE5" w:rsidRDefault="00D00C2F" w:rsidP="006A5C69">
            <w:pPr>
              <w:pStyle w:val="ECCTableHeaderredfont"/>
              <w:jc w:val="center"/>
              <w:rPr>
                <w:color w:val="FFFFFF" w:themeColor="background1"/>
                <w:sz w:val="18"/>
                <w:szCs w:val="18"/>
              </w:rPr>
            </w:pPr>
            <w:r w:rsidRPr="003B6AE5">
              <w:rPr>
                <w:color w:val="FFFFFF" w:themeColor="background1"/>
                <w:sz w:val="18"/>
                <w:szCs w:val="18"/>
              </w:rPr>
              <w:t>Average amateur station density</w:t>
            </w:r>
          </w:p>
        </w:tc>
        <w:tc>
          <w:tcPr>
            <w:tcW w:w="2835" w:type="dxa"/>
            <w:gridSpan w:val="3"/>
            <w:tcBorders>
              <w:bottom w:val="single" w:sz="4" w:space="0" w:color="FFFFFF" w:themeColor="background1"/>
            </w:tcBorders>
          </w:tcPr>
          <w:p w14:paraId="545E209C" w14:textId="77777777" w:rsidR="00D00C2F" w:rsidRPr="003B6AE5" w:rsidRDefault="00D00C2F" w:rsidP="006A5C69">
            <w:pPr>
              <w:pStyle w:val="ECCTableHeaderredfont"/>
              <w:jc w:val="center"/>
              <w:rPr>
                <w:color w:val="FFFFFF" w:themeColor="background1"/>
                <w:sz w:val="18"/>
                <w:szCs w:val="18"/>
              </w:rPr>
            </w:pPr>
            <w:r w:rsidRPr="003B6AE5">
              <w:rPr>
                <w:color w:val="FFFFFF" w:themeColor="background1"/>
                <w:sz w:val="18"/>
                <w:szCs w:val="18"/>
              </w:rPr>
              <w:t>Maximum amateur station density</w:t>
            </w:r>
          </w:p>
        </w:tc>
      </w:tr>
      <w:tr w:rsidR="006A5C69" w:rsidRPr="008D72A9" w14:paraId="46904D6E" w14:textId="77777777" w:rsidTr="003B6AE5">
        <w:tc>
          <w:tcPr>
            <w:tcW w:w="1129" w:type="dxa"/>
            <w:vMerge/>
            <w:tcBorders>
              <w:right w:val="single" w:sz="4" w:space="0" w:color="FFFFFF" w:themeColor="background1"/>
            </w:tcBorders>
          </w:tcPr>
          <w:p w14:paraId="767D61F4" w14:textId="77777777" w:rsidR="00D00C2F" w:rsidRPr="008D72A9" w:rsidRDefault="00D00C2F" w:rsidP="00D04FC8"/>
        </w:tc>
        <w:tc>
          <w:tcPr>
            <w:tcW w:w="1993"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323C0E1" w14:textId="77777777" w:rsidR="00D00C2F" w:rsidRPr="003B6AE5" w:rsidRDefault="00D00C2F" w:rsidP="006A5C69">
            <w:pPr>
              <w:pStyle w:val="ECCTableHeaderredfont"/>
              <w:jc w:val="center"/>
              <w:rPr>
                <w:b/>
                <w:bCs w:val="0"/>
                <w:color w:val="FFFFFF" w:themeColor="background1"/>
                <w:sz w:val="16"/>
                <w:szCs w:val="16"/>
              </w:rPr>
            </w:pPr>
            <w:r w:rsidRPr="003B6AE5">
              <w:rPr>
                <w:b/>
                <w:bCs w:val="0"/>
                <w:color w:val="FFFFFF" w:themeColor="background1"/>
                <w:sz w:val="16"/>
                <w:szCs w:val="16"/>
              </w:rPr>
              <w:t>% Impacted RNSS Rx</w:t>
            </w:r>
          </w:p>
        </w:tc>
        <w:tc>
          <w:tcPr>
            <w:tcW w:w="9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DAB5FAA" w14:textId="411FBD6F" w:rsidR="00D00C2F" w:rsidRPr="003B6AE5" w:rsidRDefault="004F46FE" w:rsidP="006A5C69">
            <w:pPr>
              <w:pStyle w:val="ECCTableHeaderredfont"/>
              <w:jc w:val="center"/>
              <w:rPr>
                <w:b/>
                <w:bCs w:val="0"/>
                <w:color w:val="FFFFFF" w:themeColor="background1"/>
                <w:sz w:val="16"/>
                <w:szCs w:val="16"/>
              </w:rPr>
            </w:pPr>
            <w:r w:rsidRPr="003B6AE5">
              <w:rPr>
                <w:b/>
                <w:bCs w:val="0"/>
                <w:color w:val="FFFFFF" w:themeColor="background1"/>
                <w:sz w:val="16"/>
                <w:szCs w:val="16"/>
              </w:rPr>
              <w:t xml:space="preserve">Standard Deviation </w:t>
            </w:r>
          </w:p>
        </w:tc>
        <w:tc>
          <w:tcPr>
            <w:tcW w:w="1851"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281D420" w14:textId="77777777" w:rsidR="00D00C2F" w:rsidRPr="003B6AE5" w:rsidRDefault="00D00C2F" w:rsidP="006A5C69">
            <w:pPr>
              <w:pStyle w:val="ECCTableHeaderredfont"/>
              <w:jc w:val="center"/>
              <w:rPr>
                <w:b/>
                <w:bCs w:val="0"/>
                <w:color w:val="FFFFFF" w:themeColor="background1"/>
                <w:sz w:val="16"/>
                <w:szCs w:val="16"/>
              </w:rPr>
            </w:pPr>
            <w:r w:rsidRPr="003B6AE5">
              <w:rPr>
                <w:b/>
                <w:bCs w:val="0"/>
                <w:color w:val="FFFFFF" w:themeColor="background1"/>
                <w:sz w:val="16"/>
                <w:szCs w:val="16"/>
              </w:rPr>
              <w:t>% Impacted RNSS Rx</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9B3A186" w14:textId="79B32622" w:rsidR="00D00C2F" w:rsidRPr="003B6AE5" w:rsidRDefault="004F46FE" w:rsidP="006A5C69">
            <w:pPr>
              <w:pStyle w:val="ECCTableHeaderredfont"/>
              <w:jc w:val="center"/>
              <w:rPr>
                <w:b/>
                <w:bCs w:val="0"/>
                <w:color w:val="FFFFFF" w:themeColor="background1"/>
                <w:sz w:val="16"/>
                <w:szCs w:val="16"/>
              </w:rPr>
            </w:pPr>
            <w:r w:rsidRPr="003B6AE5">
              <w:rPr>
                <w:b/>
                <w:bCs w:val="0"/>
                <w:color w:val="FFFFFF" w:themeColor="background1"/>
                <w:sz w:val="16"/>
                <w:szCs w:val="16"/>
              </w:rPr>
              <w:t xml:space="preserve">Standard Deviation </w:t>
            </w:r>
          </w:p>
        </w:tc>
        <w:tc>
          <w:tcPr>
            <w:tcW w:w="1809"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B48599C" w14:textId="77777777" w:rsidR="00D00C2F" w:rsidRPr="003B6AE5" w:rsidRDefault="00D00C2F" w:rsidP="006A5C69">
            <w:pPr>
              <w:pStyle w:val="ECCTableHeaderredfont"/>
              <w:jc w:val="center"/>
              <w:rPr>
                <w:b/>
                <w:bCs w:val="0"/>
                <w:color w:val="FFFFFF" w:themeColor="background1"/>
                <w:sz w:val="16"/>
                <w:szCs w:val="16"/>
              </w:rPr>
            </w:pPr>
            <w:r w:rsidRPr="003B6AE5">
              <w:rPr>
                <w:b/>
                <w:bCs w:val="0"/>
                <w:color w:val="FFFFFF" w:themeColor="background1"/>
                <w:sz w:val="16"/>
                <w:szCs w:val="16"/>
              </w:rPr>
              <w:t>% Impacted RNSS Rx</w:t>
            </w:r>
          </w:p>
        </w:tc>
        <w:tc>
          <w:tcPr>
            <w:tcW w:w="10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1A29DE6" w14:textId="36989A38" w:rsidR="00D00C2F" w:rsidRPr="003B6AE5" w:rsidRDefault="004F46FE" w:rsidP="006A5C69">
            <w:pPr>
              <w:pStyle w:val="ECCTableHeaderredfont"/>
              <w:jc w:val="center"/>
              <w:rPr>
                <w:b/>
                <w:bCs w:val="0"/>
                <w:color w:val="FFFFFF" w:themeColor="background1"/>
                <w:sz w:val="16"/>
                <w:szCs w:val="16"/>
              </w:rPr>
            </w:pPr>
            <w:r w:rsidRPr="003B6AE5">
              <w:rPr>
                <w:b/>
                <w:bCs w:val="0"/>
                <w:color w:val="FFFFFF" w:themeColor="background1"/>
                <w:sz w:val="16"/>
                <w:szCs w:val="16"/>
              </w:rPr>
              <w:t>Standard Deviation</w:t>
            </w:r>
          </w:p>
        </w:tc>
      </w:tr>
      <w:tr w:rsidR="006A5C69" w:rsidRPr="008D72A9" w14:paraId="06981891" w14:textId="77777777" w:rsidTr="003B6AE5">
        <w:tc>
          <w:tcPr>
            <w:tcW w:w="1129" w:type="dxa"/>
          </w:tcPr>
          <w:p w14:paraId="28F75CBD" w14:textId="77777777" w:rsidR="00D00C2F" w:rsidRPr="008D72A9" w:rsidRDefault="00D00C2F" w:rsidP="006A5C69">
            <w:pPr>
              <w:jc w:val="left"/>
              <w:rPr>
                <w:sz w:val="16"/>
                <w:szCs w:val="16"/>
              </w:rPr>
            </w:pPr>
            <w:r w:rsidRPr="008D72A9">
              <w:rPr>
                <w:sz w:val="16"/>
                <w:szCs w:val="16"/>
              </w:rPr>
              <w:t>Rural</w:t>
            </w:r>
          </w:p>
        </w:tc>
        <w:tc>
          <w:tcPr>
            <w:tcW w:w="887" w:type="dxa"/>
            <w:tcBorders>
              <w:top w:val="single" w:sz="4" w:space="0" w:color="FFFFFF" w:themeColor="background1"/>
            </w:tcBorders>
          </w:tcPr>
          <w:p w14:paraId="34AD8817" w14:textId="77777777" w:rsidR="00D00C2F" w:rsidRPr="008D72A9" w:rsidRDefault="00D00C2F" w:rsidP="006A5C69">
            <w:pPr>
              <w:jc w:val="left"/>
              <w:rPr>
                <w:sz w:val="16"/>
                <w:szCs w:val="16"/>
              </w:rPr>
            </w:pPr>
            <w:r w:rsidRPr="008D72A9">
              <w:rPr>
                <w:sz w:val="16"/>
                <w:szCs w:val="16"/>
                <w:lang w:eastAsia="zh-CN"/>
              </w:rPr>
              <w:t>0.302%</w:t>
            </w:r>
          </w:p>
        </w:tc>
        <w:tc>
          <w:tcPr>
            <w:tcW w:w="1106" w:type="dxa"/>
            <w:tcBorders>
              <w:top w:val="single" w:sz="4" w:space="0" w:color="FFFFFF" w:themeColor="background1"/>
            </w:tcBorders>
          </w:tcPr>
          <w:p w14:paraId="004AB480" w14:textId="1D79940E" w:rsidR="00D00C2F" w:rsidRPr="008D72A9" w:rsidRDefault="00D00C2F" w:rsidP="006A5C69">
            <w:pPr>
              <w:jc w:val="left"/>
              <w:rPr>
                <w:sz w:val="16"/>
                <w:szCs w:val="16"/>
              </w:rPr>
            </w:pPr>
            <w:r w:rsidRPr="008D72A9">
              <w:rPr>
                <w:rFonts w:cs="Arial"/>
                <w:sz w:val="16"/>
                <w:szCs w:val="16"/>
              </w:rPr>
              <w:t xml:space="preserve">8321 out of </w:t>
            </w:r>
            <w:r w:rsidR="00802E0B" w:rsidRPr="008D72A9">
              <w:rPr>
                <w:rFonts w:cs="Arial"/>
                <w:sz w:val="16"/>
                <w:szCs w:val="16"/>
                <w:lang w:eastAsia="zh-CN"/>
              </w:rPr>
              <w:t>2755500</w:t>
            </w:r>
          </w:p>
        </w:tc>
        <w:tc>
          <w:tcPr>
            <w:tcW w:w="976" w:type="dxa"/>
            <w:tcBorders>
              <w:top w:val="single" w:sz="4" w:space="0" w:color="FFFFFF" w:themeColor="background1"/>
            </w:tcBorders>
          </w:tcPr>
          <w:p w14:paraId="4CFB3351" w14:textId="77777777" w:rsidR="00D00C2F" w:rsidRPr="008D72A9" w:rsidRDefault="00D00C2F" w:rsidP="006A5C69">
            <w:pPr>
              <w:jc w:val="left"/>
              <w:rPr>
                <w:sz w:val="16"/>
                <w:szCs w:val="16"/>
              </w:rPr>
            </w:pPr>
            <w:r w:rsidRPr="008D72A9">
              <w:rPr>
                <w:sz w:val="16"/>
                <w:szCs w:val="16"/>
                <w:lang w:eastAsia="zh-CN"/>
              </w:rPr>
              <w:t>0.003%</w:t>
            </w:r>
          </w:p>
        </w:tc>
        <w:tc>
          <w:tcPr>
            <w:tcW w:w="849" w:type="dxa"/>
            <w:tcBorders>
              <w:top w:val="single" w:sz="4" w:space="0" w:color="FFFFFF" w:themeColor="background1"/>
            </w:tcBorders>
          </w:tcPr>
          <w:p w14:paraId="5BEC99B2" w14:textId="77777777" w:rsidR="00D00C2F" w:rsidRPr="008D72A9" w:rsidRDefault="00D00C2F" w:rsidP="006A5C69">
            <w:pPr>
              <w:jc w:val="left"/>
              <w:rPr>
                <w:sz w:val="16"/>
                <w:szCs w:val="16"/>
              </w:rPr>
            </w:pPr>
            <w:r w:rsidRPr="008D72A9">
              <w:rPr>
                <w:sz w:val="16"/>
                <w:szCs w:val="16"/>
                <w:lang w:eastAsia="zh-CN"/>
              </w:rPr>
              <w:t>1.04%</w:t>
            </w:r>
          </w:p>
        </w:tc>
        <w:tc>
          <w:tcPr>
            <w:tcW w:w="1002" w:type="dxa"/>
            <w:tcBorders>
              <w:top w:val="single" w:sz="4" w:space="0" w:color="FFFFFF" w:themeColor="background1"/>
            </w:tcBorders>
          </w:tcPr>
          <w:p w14:paraId="1ED11FC7" w14:textId="5C318F36" w:rsidR="00D00C2F" w:rsidRPr="008D72A9" w:rsidRDefault="00D00C2F" w:rsidP="006A5C69">
            <w:pPr>
              <w:jc w:val="left"/>
              <w:rPr>
                <w:sz w:val="16"/>
                <w:szCs w:val="16"/>
              </w:rPr>
            </w:pPr>
            <w:r w:rsidRPr="008D72A9">
              <w:rPr>
                <w:rFonts w:cs="Arial"/>
                <w:sz w:val="16"/>
                <w:szCs w:val="16"/>
              </w:rPr>
              <w:t xml:space="preserve">8580 out of </w:t>
            </w:r>
            <w:r w:rsidR="00802E0B" w:rsidRPr="008D72A9">
              <w:rPr>
                <w:rFonts w:cs="Arial"/>
                <w:sz w:val="16"/>
                <w:szCs w:val="16"/>
                <w:lang w:eastAsia="zh-CN"/>
              </w:rPr>
              <w:t>825000</w:t>
            </w:r>
          </w:p>
        </w:tc>
        <w:tc>
          <w:tcPr>
            <w:tcW w:w="992" w:type="dxa"/>
            <w:tcBorders>
              <w:top w:val="single" w:sz="4" w:space="0" w:color="FFFFFF" w:themeColor="background1"/>
            </w:tcBorders>
          </w:tcPr>
          <w:p w14:paraId="57BCCE2A" w14:textId="77777777" w:rsidR="00D00C2F" w:rsidRPr="008D72A9" w:rsidRDefault="00D00C2F" w:rsidP="006A5C69">
            <w:pPr>
              <w:jc w:val="left"/>
              <w:rPr>
                <w:sz w:val="16"/>
                <w:szCs w:val="16"/>
              </w:rPr>
            </w:pPr>
            <w:r w:rsidRPr="008D72A9">
              <w:rPr>
                <w:sz w:val="16"/>
                <w:szCs w:val="16"/>
                <w:lang w:eastAsia="zh-CN"/>
              </w:rPr>
              <w:t>0.01%</w:t>
            </w:r>
          </w:p>
        </w:tc>
        <w:tc>
          <w:tcPr>
            <w:tcW w:w="709" w:type="dxa"/>
            <w:tcBorders>
              <w:top w:val="single" w:sz="4" w:space="0" w:color="FFFFFF" w:themeColor="background1"/>
            </w:tcBorders>
          </w:tcPr>
          <w:p w14:paraId="013DF5EE" w14:textId="77777777" w:rsidR="00D00C2F" w:rsidRPr="008D72A9" w:rsidRDefault="00D00C2F" w:rsidP="006A5C69">
            <w:pPr>
              <w:jc w:val="left"/>
              <w:rPr>
                <w:sz w:val="16"/>
                <w:szCs w:val="16"/>
              </w:rPr>
            </w:pPr>
            <w:r w:rsidRPr="008D72A9">
              <w:rPr>
                <w:sz w:val="16"/>
                <w:szCs w:val="16"/>
                <w:lang w:eastAsia="zh-CN"/>
              </w:rPr>
              <w:t>8.163%</w:t>
            </w:r>
          </w:p>
        </w:tc>
        <w:tc>
          <w:tcPr>
            <w:tcW w:w="1100" w:type="dxa"/>
            <w:tcBorders>
              <w:top w:val="single" w:sz="4" w:space="0" w:color="FFFFFF" w:themeColor="background1"/>
            </w:tcBorders>
          </w:tcPr>
          <w:p w14:paraId="411068AD" w14:textId="77777777" w:rsidR="00D00C2F" w:rsidRPr="008D72A9" w:rsidRDefault="00D00C2F" w:rsidP="006A5C69">
            <w:pPr>
              <w:jc w:val="left"/>
              <w:rPr>
                <w:sz w:val="16"/>
                <w:szCs w:val="16"/>
              </w:rPr>
            </w:pPr>
            <w:r w:rsidRPr="008D72A9">
              <w:rPr>
                <w:rFonts w:cs="Arial"/>
                <w:sz w:val="16"/>
                <w:szCs w:val="16"/>
              </w:rPr>
              <w:t xml:space="preserve">8418 out of </w:t>
            </w:r>
            <w:r w:rsidRPr="008D72A9">
              <w:rPr>
                <w:rFonts w:cs="Arial"/>
                <w:sz w:val="16"/>
                <w:szCs w:val="16"/>
                <w:lang w:eastAsia="zh-CN"/>
              </w:rPr>
              <w:t>103,125</w:t>
            </w:r>
          </w:p>
        </w:tc>
        <w:tc>
          <w:tcPr>
            <w:tcW w:w="1026" w:type="dxa"/>
            <w:tcBorders>
              <w:top w:val="single" w:sz="4" w:space="0" w:color="FFFFFF" w:themeColor="background1"/>
            </w:tcBorders>
          </w:tcPr>
          <w:p w14:paraId="2D8C9E0D" w14:textId="77777777" w:rsidR="00D00C2F" w:rsidRPr="008D72A9" w:rsidRDefault="00D00C2F" w:rsidP="006A5C69">
            <w:pPr>
              <w:jc w:val="left"/>
              <w:rPr>
                <w:sz w:val="16"/>
                <w:szCs w:val="16"/>
              </w:rPr>
            </w:pPr>
            <w:r w:rsidRPr="008D72A9">
              <w:rPr>
                <w:sz w:val="16"/>
                <w:szCs w:val="16"/>
                <w:lang w:eastAsia="zh-CN"/>
              </w:rPr>
              <w:t>0.08%</w:t>
            </w:r>
          </w:p>
        </w:tc>
      </w:tr>
      <w:tr w:rsidR="006A5C69" w:rsidRPr="008D72A9" w14:paraId="1D3406E4" w14:textId="77777777" w:rsidTr="003B6AE5">
        <w:tc>
          <w:tcPr>
            <w:tcW w:w="1129" w:type="dxa"/>
          </w:tcPr>
          <w:p w14:paraId="13F31CDD" w14:textId="77777777" w:rsidR="00D00C2F" w:rsidRPr="008D72A9" w:rsidRDefault="00D00C2F" w:rsidP="006A5C69">
            <w:pPr>
              <w:jc w:val="left"/>
              <w:rPr>
                <w:sz w:val="16"/>
                <w:szCs w:val="16"/>
              </w:rPr>
            </w:pPr>
            <w:r w:rsidRPr="008D72A9">
              <w:rPr>
                <w:sz w:val="16"/>
                <w:szCs w:val="16"/>
              </w:rPr>
              <w:t>Urban</w:t>
            </w:r>
          </w:p>
        </w:tc>
        <w:tc>
          <w:tcPr>
            <w:tcW w:w="887" w:type="dxa"/>
          </w:tcPr>
          <w:p w14:paraId="70A707E0" w14:textId="77777777" w:rsidR="00D00C2F" w:rsidRPr="008D72A9" w:rsidRDefault="00D00C2F" w:rsidP="006A5C69">
            <w:pPr>
              <w:jc w:val="left"/>
              <w:rPr>
                <w:sz w:val="16"/>
                <w:szCs w:val="16"/>
              </w:rPr>
            </w:pPr>
            <w:r w:rsidRPr="008D72A9">
              <w:rPr>
                <w:sz w:val="16"/>
                <w:szCs w:val="16"/>
                <w:lang w:eastAsia="zh-CN"/>
              </w:rPr>
              <w:t>0.156%</w:t>
            </w:r>
          </w:p>
        </w:tc>
        <w:tc>
          <w:tcPr>
            <w:tcW w:w="1106" w:type="dxa"/>
          </w:tcPr>
          <w:p w14:paraId="52E6020D" w14:textId="744FF84F" w:rsidR="00D00C2F" w:rsidRPr="008D72A9" w:rsidRDefault="00D00C2F" w:rsidP="006A5C69">
            <w:pPr>
              <w:jc w:val="left"/>
              <w:rPr>
                <w:sz w:val="16"/>
                <w:szCs w:val="16"/>
              </w:rPr>
            </w:pPr>
            <w:r w:rsidRPr="008D72A9">
              <w:rPr>
                <w:rFonts w:cs="Arial"/>
                <w:sz w:val="16"/>
                <w:szCs w:val="16"/>
              </w:rPr>
              <w:t xml:space="preserve">4299 out of </w:t>
            </w:r>
            <w:r w:rsidR="00802E0B" w:rsidRPr="008D72A9">
              <w:rPr>
                <w:rFonts w:cs="Arial"/>
                <w:sz w:val="16"/>
                <w:szCs w:val="16"/>
                <w:lang w:eastAsia="zh-CN"/>
              </w:rPr>
              <w:t>2755500</w:t>
            </w:r>
          </w:p>
        </w:tc>
        <w:tc>
          <w:tcPr>
            <w:tcW w:w="976" w:type="dxa"/>
          </w:tcPr>
          <w:p w14:paraId="5CE9994B" w14:textId="77777777" w:rsidR="00D00C2F" w:rsidRPr="008D72A9" w:rsidRDefault="00D00C2F" w:rsidP="006A5C69">
            <w:pPr>
              <w:jc w:val="left"/>
              <w:rPr>
                <w:sz w:val="16"/>
                <w:szCs w:val="16"/>
              </w:rPr>
            </w:pPr>
            <w:r w:rsidRPr="008D72A9">
              <w:rPr>
                <w:sz w:val="16"/>
                <w:szCs w:val="16"/>
                <w:lang w:eastAsia="zh-CN"/>
              </w:rPr>
              <w:t>0.003%</w:t>
            </w:r>
          </w:p>
        </w:tc>
        <w:tc>
          <w:tcPr>
            <w:tcW w:w="849" w:type="dxa"/>
          </w:tcPr>
          <w:p w14:paraId="08AAB3A8" w14:textId="77777777" w:rsidR="00D00C2F" w:rsidRPr="008D72A9" w:rsidRDefault="00D00C2F" w:rsidP="006A5C69">
            <w:pPr>
              <w:jc w:val="left"/>
              <w:rPr>
                <w:sz w:val="16"/>
                <w:szCs w:val="16"/>
              </w:rPr>
            </w:pPr>
            <w:r w:rsidRPr="008D72A9">
              <w:rPr>
                <w:bCs/>
                <w:sz w:val="16"/>
                <w:szCs w:val="16"/>
                <w:lang w:eastAsia="zh-CN"/>
              </w:rPr>
              <w:t>0.537%</w:t>
            </w:r>
          </w:p>
        </w:tc>
        <w:tc>
          <w:tcPr>
            <w:tcW w:w="1002" w:type="dxa"/>
          </w:tcPr>
          <w:p w14:paraId="17BAEC9B" w14:textId="3AF5EBE8" w:rsidR="00D00C2F" w:rsidRPr="008D72A9" w:rsidRDefault="00D00C2F" w:rsidP="006A5C69">
            <w:pPr>
              <w:jc w:val="left"/>
              <w:rPr>
                <w:sz w:val="16"/>
                <w:szCs w:val="16"/>
              </w:rPr>
            </w:pPr>
            <w:r w:rsidRPr="008D72A9">
              <w:rPr>
                <w:rFonts w:cs="Arial"/>
                <w:sz w:val="16"/>
                <w:szCs w:val="16"/>
              </w:rPr>
              <w:t xml:space="preserve">4430 out of </w:t>
            </w:r>
            <w:r w:rsidR="00802E0B" w:rsidRPr="008D72A9">
              <w:rPr>
                <w:rFonts w:cs="Arial"/>
                <w:sz w:val="16"/>
                <w:szCs w:val="16"/>
                <w:lang w:eastAsia="zh-CN"/>
              </w:rPr>
              <w:t>825000</w:t>
            </w:r>
          </w:p>
        </w:tc>
        <w:tc>
          <w:tcPr>
            <w:tcW w:w="992" w:type="dxa"/>
          </w:tcPr>
          <w:p w14:paraId="7913AF1A" w14:textId="77777777" w:rsidR="00D00C2F" w:rsidRPr="008D72A9" w:rsidRDefault="00D00C2F" w:rsidP="006A5C69">
            <w:pPr>
              <w:jc w:val="left"/>
              <w:rPr>
                <w:sz w:val="16"/>
                <w:szCs w:val="16"/>
              </w:rPr>
            </w:pPr>
            <w:r w:rsidRPr="008D72A9">
              <w:rPr>
                <w:sz w:val="16"/>
                <w:szCs w:val="16"/>
                <w:lang w:eastAsia="zh-CN"/>
              </w:rPr>
              <w:t>0.009%</w:t>
            </w:r>
          </w:p>
        </w:tc>
        <w:tc>
          <w:tcPr>
            <w:tcW w:w="709" w:type="dxa"/>
          </w:tcPr>
          <w:p w14:paraId="03316C83" w14:textId="77777777" w:rsidR="00D00C2F" w:rsidRPr="008D72A9" w:rsidRDefault="00D00C2F" w:rsidP="006A5C69">
            <w:pPr>
              <w:jc w:val="left"/>
              <w:rPr>
                <w:sz w:val="16"/>
                <w:szCs w:val="16"/>
              </w:rPr>
            </w:pPr>
            <w:r w:rsidRPr="008D72A9">
              <w:rPr>
                <w:sz w:val="16"/>
                <w:szCs w:val="16"/>
                <w:lang w:eastAsia="zh-CN"/>
              </w:rPr>
              <w:t>4.21%</w:t>
            </w:r>
          </w:p>
        </w:tc>
        <w:tc>
          <w:tcPr>
            <w:tcW w:w="1100" w:type="dxa"/>
          </w:tcPr>
          <w:p w14:paraId="1A1C9F01" w14:textId="77777777" w:rsidR="00D00C2F" w:rsidRPr="008D72A9" w:rsidRDefault="00D00C2F" w:rsidP="006A5C69">
            <w:pPr>
              <w:jc w:val="left"/>
              <w:rPr>
                <w:sz w:val="16"/>
                <w:szCs w:val="16"/>
              </w:rPr>
            </w:pPr>
            <w:r w:rsidRPr="008D72A9">
              <w:rPr>
                <w:rFonts w:cs="Arial"/>
                <w:sz w:val="16"/>
                <w:szCs w:val="16"/>
              </w:rPr>
              <w:t xml:space="preserve">4342 out of </w:t>
            </w:r>
            <w:r w:rsidRPr="008D72A9">
              <w:rPr>
                <w:rFonts w:cs="Arial"/>
                <w:sz w:val="16"/>
                <w:szCs w:val="16"/>
                <w:lang w:eastAsia="zh-CN"/>
              </w:rPr>
              <w:t>103,125</w:t>
            </w:r>
          </w:p>
        </w:tc>
        <w:tc>
          <w:tcPr>
            <w:tcW w:w="1026" w:type="dxa"/>
          </w:tcPr>
          <w:p w14:paraId="570CB2CB" w14:textId="77777777" w:rsidR="00D00C2F" w:rsidRPr="008D72A9" w:rsidRDefault="00D00C2F" w:rsidP="006A5C69">
            <w:pPr>
              <w:jc w:val="left"/>
              <w:rPr>
                <w:sz w:val="16"/>
                <w:szCs w:val="16"/>
              </w:rPr>
            </w:pPr>
            <w:r w:rsidRPr="008D72A9">
              <w:rPr>
                <w:sz w:val="16"/>
                <w:szCs w:val="16"/>
                <w:lang w:eastAsia="zh-CN"/>
              </w:rPr>
              <w:t>0.065%</w:t>
            </w:r>
          </w:p>
        </w:tc>
      </w:tr>
      <w:tr w:rsidR="006A5C69" w:rsidRPr="008D72A9" w14:paraId="02ADEEC0" w14:textId="77777777" w:rsidTr="003B6AE5">
        <w:tc>
          <w:tcPr>
            <w:tcW w:w="1129" w:type="dxa"/>
          </w:tcPr>
          <w:p w14:paraId="6FF916F1" w14:textId="77777777" w:rsidR="00D00C2F" w:rsidRPr="008D72A9" w:rsidRDefault="00D00C2F" w:rsidP="006A5C69">
            <w:pPr>
              <w:jc w:val="left"/>
              <w:rPr>
                <w:sz w:val="16"/>
                <w:szCs w:val="16"/>
              </w:rPr>
            </w:pPr>
            <w:r w:rsidRPr="008D72A9">
              <w:rPr>
                <w:sz w:val="16"/>
                <w:szCs w:val="16"/>
              </w:rPr>
              <w:lastRenderedPageBreak/>
              <w:t>Dense urban</w:t>
            </w:r>
          </w:p>
        </w:tc>
        <w:tc>
          <w:tcPr>
            <w:tcW w:w="887" w:type="dxa"/>
          </w:tcPr>
          <w:p w14:paraId="41F20BA5" w14:textId="77777777" w:rsidR="00D00C2F" w:rsidRPr="008D72A9" w:rsidRDefault="00D00C2F" w:rsidP="006A5C69">
            <w:pPr>
              <w:jc w:val="left"/>
              <w:rPr>
                <w:sz w:val="16"/>
                <w:szCs w:val="16"/>
              </w:rPr>
            </w:pPr>
            <w:r w:rsidRPr="008D72A9">
              <w:rPr>
                <w:sz w:val="16"/>
                <w:szCs w:val="16"/>
                <w:lang w:eastAsia="zh-CN"/>
              </w:rPr>
              <w:t>0.12%</w:t>
            </w:r>
          </w:p>
        </w:tc>
        <w:tc>
          <w:tcPr>
            <w:tcW w:w="1106" w:type="dxa"/>
          </w:tcPr>
          <w:p w14:paraId="7DB58896" w14:textId="0767EAD7" w:rsidR="00D00C2F" w:rsidRPr="008D72A9" w:rsidRDefault="00D00C2F" w:rsidP="006A5C69">
            <w:pPr>
              <w:jc w:val="left"/>
              <w:rPr>
                <w:sz w:val="16"/>
                <w:szCs w:val="16"/>
              </w:rPr>
            </w:pPr>
            <w:r w:rsidRPr="008D72A9">
              <w:rPr>
                <w:rFonts w:cs="Arial"/>
                <w:sz w:val="16"/>
                <w:szCs w:val="16"/>
              </w:rPr>
              <w:t xml:space="preserve">3307 out of </w:t>
            </w:r>
            <w:r w:rsidR="00802E0B" w:rsidRPr="008D72A9">
              <w:rPr>
                <w:rFonts w:cs="Arial"/>
                <w:sz w:val="16"/>
                <w:szCs w:val="16"/>
                <w:lang w:eastAsia="zh-CN"/>
              </w:rPr>
              <w:t>2755500</w:t>
            </w:r>
          </w:p>
        </w:tc>
        <w:tc>
          <w:tcPr>
            <w:tcW w:w="976" w:type="dxa"/>
          </w:tcPr>
          <w:p w14:paraId="3845E5EB" w14:textId="77777777" w:rsidR="00D00C2F" w:rsidRPr="008D72A9" w:rsidRDefault="00D00C2F" w:rsidP="006A5C69">
            <w:pPr>
              <w:jc w:val="left"/>
              <w:rPr>
                <w:sz w:val="16"/>
                <w:szCs w:val="16"/>
              </w:rPr>
            </w:pPr>
            <w:r w:rsidRPr="008D72A9">
              <w:rPr>
                <w:sz w:val="16"/>
                <w:szCs w:val="16"/>
                <w:lang w:eastAsia="zh-CN"/>
              </w:rPr>
              <w:t>0.002%</w:t>
            </w:r>
          </w:p>
        </w:tc>
        <w:tc>
          <w:tcPr>
            <w:tcW w:w="849" w:type="dxa"/>
          </w:tcPr>
          <w:p w14:paraId="6C9232EC" w14:textId="77777777" w:rsidR="00D00C2F" w:rsidRPr="008D72A9" w:rsidRDefault="00D00C2F" w:rsidP="006A5C69">
            <w:pPr>
              <w:jc w:val="left"/>
              <w:rPr>
                <w:sz w:val="16"/>
                <w:szCs w:val="16"/>
              </w:rPr>
            </w:pPr>
            <w:r w:rsidRPr="008D72A9">
              <w:rPr>
                <w:sz w:val="16"/>
                <w:szCs w:val="16"/>
                <w:lang w:eastAsia="zh-CN"/>
              </w:rPr>
              <w:t>0.417%</w:t>
            </w:r>
          </w:p>
        </w:tc>
        <w:tc>
          <w:tcPr>
            <w:tcW w:w="1002" w:type="dxa"/>
          </w:tcPr>
          <w:p w14:paraId="3FB87DAC" w14:textId="38A8FF7D" w:rsidR="00D00C2F" w:rsidRPr="008D72A9" w:rsidRDefault="00D00C2F" w:rsidP="006A5C69">
            <w:pPr>
              <w:jc w:val="left"/>
              <w:rPr>
                <w:sz w:val="16"/>
                <w:szCs w:val="16"/>
              </w:rPr>
            </w:pPr>
            <w:r w:rsidRPr="008D72A9">
              <w:rPr>
                <w:rFonts w:cs="Arial"/>
                <w:sz w:val="16"/>
                <w:szCs w:val="16"/>
              </w:rPr>
              <w:t xml:space="preserve">3440 out of </w:t>
            </w:r>
            <w:r w:rsidR="00802E0B" w:rsidRPr="008D72A9">
              <w:rPr>
                <w:rFonts w:cs="Arial"/>
                <w:sz w:val="16"/>
                <w:szCs w:val="16"/>
                <w:lang w:eastAsia="zh-CN"/>
              </w:rPr>
              <w:t>825000</w:t>
            </w:r>
          </w:p>
        </w:tc>
        <w:tc>
          <w:tcPr>
            <w:tcW w:w="992" w:type="dxa"/>
          </w:tcPr>
          <w:p w14:paraId="23BA05BB" w14:textId="77777777" w:rsidR="00D00C2F" w:rsidRPr="008D72A9" w:rsidRDefault="00D00C2F" w:rsidP="006A5C69">
            <w:pPr>
              <w:jc w:val="left"/>
              <w:rPr>
                <w:sz w:val="16"/>
                <w:szCs w:val="16"/>
              </w:rPr>
            </w:pPr>
            <w:r w:rsidRPr="008D72A9">
              <w:rPr>
                <w:sz w:val="16"/>
                <w:szCs w:val="16"/>
                <w:lang w:eastAsia="zh-CN"/>
              </w:rPr>
              <w:t>0.008%</w:t>
            </w:r>
          </w:p>
        </w:tc>
        <w:tc>
          <w:tcPr>
            <w:tcW w:w="709" w:type="dxa"/>
          </w:tcPr>
          <w:p w14:paraId="327A8D08" w14:textId="77777777" w:rsidR="00D00C2F" w:rsidRPr="008D72A9" w:rsidRDefault="00D00C2F" w:rsidP="006A5C69">
            <w:pPr>
              <w:jc w:val="left"/>
              <w:rPr>
                <w:sz w:val="16"/>
                <w:szCs w:val="16"/>
              </w:rPr>
            </w:pPr>
            <w:r w:rsidRPr="008D72A9">
              <w:rPr>
                <w:sz w:val="16"/>
                <w:szCs w:val="16"/>
                <w:lang w:eastAsia="zh-CN"/>
              </w:rPr>
              <w:t>3.285%</w:t>
            </w:r>
          </w:p>
        </w:tc>
        <w:tc>
          <w:tcPr>
            <w:tcW w:w="1100" w:type="dxa"/>
          </w:tcPr>
          <w:p w14:paraId="22814B4B" w14:textId="77777777" w:rsidR="00D00C2F" w:rsidRPr="008D72A9" w:rsidRDefault="00D00C2F" w:rsidP="006A5C69">
            <w:pPr>
              <w:jc w:val="left"/>
              <w:rPr>
                <w:sz w:val="16"/>
                <w:szCs w:val="16"/>
              </w:rPr>
            </w:pPr>
            <w:r w:rsidRPr="008D72A9">
              <w:rPr>
                <w:rFonts w:cs="Arial"/>
                <w:sz w:val="16"/>
                <w:szCs w:val="16"/>
              </w:rPr>
              <w:t xml:space="preserve">3388 out of </w:t>
            </w:r>
            <w:r w:rsidRPr="008D72A9">
              <w:rPr>
                <w:rFonts w:cs="Arial"/>
                <w:sz w:val="16"/>
                <w:szCs w:val="16"/>
                <w:lang w:eastAsia="zh-CN"/>
              </w:rPr>
              <w:t>103,125</w:t>
            </w:r>
          </w:p>
        </w:tc>
        <w:tc>
          <w:tcPr>
            <w:tcW w:w="1026" w:type="dxa"/>
          </w:tcPr>
          <w:p w14:paraId="5532387D" w14:textId="77777777" w:rsidR="00D00C2F" w:rsidRPr="008D72A9" w:rsidRDefault="00D00C2F" w:rsidP="006A5C69">
            <w:pPr>
              <w:jc w:val="left"/>
              <w:rPr>
                <w:sz w:val="16"/>
                <w:szCs w:val="16"/>
              </w:rPr>
            </w:pPr>
            <w:r w:rsidRPr="008D72A9">
              <w:rPr>
                <w:sz w:val="16"/>
                <w:szCs w:val="16"/>
                <w:lang w:eastAsia="zh-CN"/>
              </w:rPr>
              <w:t>0.055%</w:t>
            </w:r>
          </w:p>
        </w:tc>
      </w:tr>
    </w:tbl>
    <w:p w14:paraId="38CC59F1" w14:textId="7DC9F3CC" w:rsidR="00D00C2F" w:rsidRPr="008D72A9" w:rsidRDefault="00D00C2F" w:rsidP="00D00C2F">
      <w:pPr>
        <w:rPr>
          <w:rFonts w:cs="Arial"/>
          <w:szCs w:val="20"/>
        </w:rPr>
      </w:pPr>
      <w:r w:rsidRPr="008D72A9">
        <w:rPr>
          <w:rFonts w:cs="Arial"/>
          <w:szCs w:val="20"/>
        </w:rPr>
        <w:t>For the mobile RNSS receiver case</w:t>
      </w:r>
      <w:r w:rsidR="007166D6">
        <w:rPr>
          <w:rFonts w:cs="Arial"/>
          <w:szCs w:val="20"/>
        </w:rPr>
        <w:t>,</w:t>
      </w:r>
      <w:r w:rsidRPr="008D72A9">
        <w:rPr>
          <w:rFonts w:cs="Arial"/>
          <w:szCs w:val="20"/>
        </w:rPr>
        <w:t xml:space="preserve"> the percentages are higher for the maximum amateur station density case. However, in the most likely combinations of area setting and station density, the percentage of impacted receivers in the simulation area population is mostly less than 1%.</w:t>
      </w:r>
    </w:p>
    <w:p w14:paraId="1ACB0BA1" w14:textId="77777777" w:rsidR="00D00C2F" w:rsidRPr="008D72A9" w:rsidRDefault="00D00C2F" w:rsidP="00D00C2F">
      <w:pPr>
        <w:pStyle w:val="Heading4"/>
        <w:rPr>
          <w:rStyle w:val="ECCParagraph"/>
        </w:rPr>
      </w:pPr>
      <w:bookmarkStart w:id="232" w:name="_Toc140749296"/>
      <w:r w:rsidRPr="008D72A9">
        <w:rPr>
          <w:rStyle w:val="ECCParagraph"/>
        </w:rPr>
        <w:t>Broadband Amateur Home Station</w:t>
      </w:r>
      <w:bookmarkEnd w:id="232"/>
      <w:r w:rsidRPr="008D72A9">
        <w:rPr>
          <w:rStyle w:val="ECCParagraph"/>
        </w:rPr>
        <w:t xml:space="preserve"> </w:t>
      </w:r>
    </w:p>
    <w:p w14:paraId="13F664D6" w14:textId="77777777" w:rsidR="00D00C2F" w:rsidRPr="008D72A9" w:rsidRDefault="00D00C2F" w:rsidP="00D00C2F">
      <w:pPr>
        <w:rPr>
          <w:rFonts w:cs="Arial"/>
          <w:szCs w:val="20"/>
        </w:rPr>
      </w:pPr>
      <w:r w:rsidRPr="008D72A9">
        <w:rPr>
          <w:rFonts w:cs="Arial"/>
          <w:szCs w:val="20"/>
        </w:rPr>
        <w:t xml:space="preserve">The same simulation parameters and vehicular assumptions were used as detailed in section </w:t>
      </w:r>
      <w:r w:rsidRPr="008D72A9">
        <w:rPr>
          <w:rFonts w:cs="Arial"/>
          <w:szCs w:val="20"/>
        </w:rPr>
        <w:fldChar w:fldCharType="begin"/>
      </w:r>
      <w:r w:rsidRPr="008D72A9">
        <w:rPr>
          <w:rFonts w:cs="Arial"/>
          <w:szCs w:val="20"/>
        </w:rPr>
        <w:instrText xml:space="preserve"> REF _Ref140586324 \r \h  \* MERGEFORMAT </w:instrText>
      </w:r>
      <w:r w:rsidRPr="008D72A9">
        <w:rPr>
          <w:rFonts w:cs="Arial"/>
          <w:szCs w:val="20"/>
        </w:rPr>
      </w:r>
      <w:r w:rsidRPr="008D72A9">
        <w:rPr>
          <w:rFonts w:cs="Arial"/>
          <w:szCs w:val="20"/>
        </w:rPr>
        <w:fldChar w:fldCharType="separate"/>
      </w:r>
      <w:r w:rsidRPr="008D72A9">
        <w:rPr>
          <w:rFonts w:cs="Arial"/>
          <w:szCs w:val="20"/>
        </w:rPr>
        <w:t>6.3.2.2.1</w:t>
      </w:r>
      <w:r w:rsidRPr="008D72A9">
        <w:rPr>
          <w:rFonts w:cs="Arial"/>
          <w:szCs w:val="20"/>
        </w:rPr>
        <w:fldChar w:fldCharType="end"/>
      </w:r>
      <w:r w:rsidRPr="008D72A9">
        <w:rPr>
          <w:rFonts w:cs="Arial"/>
          <w:szCs w:val="20"/>
        </w:rPr>
        <w:t xml:space="preserve"> but in this case using the RNSS receiver broadband interference threshold:</w:t>
      </w:r>
    </w:p>
    <w:p w14:paraId="6E872C66" w14:textId="77777777" w:rsidR="00D00C2F" w:rsidRPr="008D72A9" w:rsidRDefault="00D00C2F" w:rsidP="00D00C2F">
      <w:pPr>
        <w:rPr>
          <w:rFonts w:cs="Arial"/>
          <w:szCs w:val="20"/>
        </w:rPr>
      </w:pPr>
      <w:r w:rsidRPr="008D72A9">
        <w:rPr>
          <w:rFonts w:cs="Arial"/>
          <w:szCs w:val="20"/>
        </w:rPr>
        <w:t>For the amateur service broadband emission:</w:t>
      </w:r>
    </w:p>
    <w:p w14:paraId="52BF29E8" w14:textId="17AA0D5E" w:rsidR="00D00C2F" w:rsidRPr="008D72A9" w:rsidRDefault="00D00C2F" w:rsidP="003B3AD4">
      <w:pPr>
        <w:pStyle w:val="ECCBulletsLv1"/>
      </w:pPr>
      <w:r w:rsidRPr="008D72A9">
        <w:t>Broadband emission bandwidth: 2 MHz (DATV signal)</w:t>
      </w:r>
      <w:r w:rsidR="006A5C69" w:rsidRPr="008D72A9">
        <w:t>;</w:t>
      </w:r>
    </w:p>
    <w:p w14:paraId="0AB79601" w14:textId="4422BF8D" w:rsidR="00D00C2F" w:rsidRPr="008D72A9" w:rsidRDefault="00D00C2F" w:rsidP="003B3AD4">
      <w:pPr>
        <w:pStyle w:val="ECCBulletsLv1"/>
      </w:pPr>
      <w:r w:rsidRPr="008D72A9">
        <w:t xml:space="preserve">Broadband RNSS receiver max interference threshold: -140 dBW/MHz (Ref: </w:t>
      </w:r>
      <w:r w:rsidR="00AB77AB" w:rsidRPr="008D72A9">
        <w:rPr>
          <w:rFonts w:cs="Arial"/>
          <w:szCs w:val="20"/>
        </w:rPr>
        <w:t>Recommendation</w:t>
      </w:r>
      <w:r w:rsidR="00AB77AB" w:rsidRPr="008D72A9">
        <w:t xml:space="preserve"> </w:t>
      </w:r>
      <w:r w:rsidRPr="008D72A9">
        <w:t xml:space="preserve">ITU-R M.1902-2, </w:t>
      </w:r>
      <w:r w:rsidR="00AB77AB" w:rsidRPr="008D72A9">
        <w:t>t</w:t>
      </w:r>
      <w:r w:rsidRPr="008D72A9">
        <w:t>able 1, receiver type 3b</w:t>
      </w:r>
      <w:r w:rsidR="006A6B59" w:rsidRPr="008D72A9">
        <w:t xml:space="preserve"> </w:t>
      </w:r>
      <w:r w:rsidR="006A6B59" w:rsidRPr="008D72A9">
        <w:fldChar w:fldCharType="begin"/>
      </w:r>
      <w:r w:rsidR="006A6B59" w:rsidRPr="008D72A9">
        <w:instrText xml:space="preserve"> REF _Ref161403624 \r \h </w:instrText>
      </w:r>
      <w:r w:rsidR="006A6B59" w:rsidRPr="008D72A9">
        <w:fldChar w:fldCharType="separate"/>
      </w:r>
      <w:r w:rsidR="006A6B59" w:rsidRPr="008D72A9">
        <w:t>[37]</w:t>
      </w:r>
      <w:r w:rsidR="006A6B59" w:rsidRPr="008D72A9">
        <w:fldChar w:fldCharType="end"/>
      </w:r>
      <w:r w:rsidRPr="008D72A9">
        <w:t>).</w:t>
      </w:r>
    </w:p>
    <w:p w14:paraId="40026D58" w14:textId="7BF509FB" w:rsidR="00D00C2F" w:rsidRPr="008D72A9" w:rsidRDefault="00D00C2F" w:rsidP="00D00C2F">
      <w:pPr>
        <w:rPr>
          <w:rFonts w:cs="Arial"/>
          <w:szCs w:val="20"/>
        </w:rPr>
      </w:pPr>
      <w:r w:rsidRPr="008D72A9">
        <w:rPr>
          <w:rFonts w:cs="Arial"/>
          <w:szCs w:val="20"/>
        </w:rPr>
        <w:t>The number of RNSS receivers in the simulation = 825,000 assuming a simulation area consistent with the average amateur station density (</w:t>
      </w:r>
      <w:r w:rsidR="006A5C69" w:rsidRPr="008D72A9">
        <w:rPr>
          <w:rFonts w:cs="Arial"/>
          <w:szCs w:val="20"/>
        </w:rPr>
        <w:t>s</w:t>
      </w:r>
      <w:r w:rsidRPr="008D72A9">
        <w:rPr>
          <w:rFonts w:cs="Arial"/>
          <w:szCs w:val="20"/>
        </w:rPr>
        <w:t xml:space="preserve">ee </w:t>
      </w:r>
      <w:r w:rsidR="006A5C69" w:rsidRPr="008D72A9">
        <w:rPr>
          <w:rFonts w:cs="Arial"/>
          <w:szCs w:val="20"/>
        </w:rPr>
        <w:fldChar w:fldCharType="begin"/>
      </w:r>
      <w:r w:rsidR="006A5C69" w:rsidRPr="008D72A9">
        <w:rPr>
          <w:rFonts w:cs="Arial"/>
          <w:szCs w:val="20"/>
        </w:rPr>
        <w:instrText xml:space="preserve"> REF _Ref165973365 \h </w:instrText>
      </w:r>
      <w:r w:rsidR="006A5C69" w:rsidRPr="008D72A9">
        <w:rPr>
          <w:rFonts w:cs="Arial"/>
          <w:szCs w:val="20"/>
        </w:rPr>
      </w:r>
      <w:r w:rsidR="006A5C69" w:rsidRPr="008D72A9">
        <w:rPr>
          <w:rFonts w:cs="Arial"/>
          <w:szCs w:val="20"/>
        </w:rPr>
        <w:fldChar w:fldCharType="separate"/>
      </w:r>
      <w:r w:rsidR="006A5C69" w:rsidRPr="008D72A9">
        <w:t>Table 23</w:t>
      </w:r>
      <w:r w:rsidR="006A5C69" w:rsidRPr="008D72A9">
        <w:rPr>
          <w:rFonts w:cs="Arial"/>
          <w:szCs w:val="20"/>
        </w:rPr>
        <w:fldChar w:fldCharType="end"/>
      </w:r>
      <w:r w:rsidRPr="008D72A9">
        <w:rPr>
          <w:rFonts w:cs="Arial"/>
          <w:szCs w:val="20"/>
        </w:rPr>
        <w:t>).</w:t>
      </w:r>
    </w:p>
    <w:p w14:paraId="38299FA9" w14:textId="77777777" w:rsidR="00D00C2F" w:rsidRPr="008D72A9" w:rsidRDefault="00D00C2F" w:rsidP="003B3AD4">
      <w:pPr>
        <w:pStyle w:val="Heading4"/>
        <w:rPr>
          <w:i w:val="0"/>
          <w:kern w:val="32"/>
          <w:szCs w:val="32"/>
          <w:u w:val="single"/>
          <w:lang w:val="en-GB"/>
        </w:rPr>
      </w:pPr>
      <w:bookmarkStart w:id="233" w:name="_Toc140749298"/>
      <w:r w:rsidRPr="008D72A9">
        <w:rPr>
          <w:i w:val="0"/>
          <w:lang w:val="en-GB"/>
        </w:rPr>
        <w:t>Simulation Results</w:t>
      </w:r>
      <w:bookmarkEnd w:id="233"/>
    </w:p>
    <w:p w14:paraId="2FDEF64E" w14:textId="77777777" w:rsidR="00D00C2F" w:rsidRPr="008D72A9" w:rsidRDefault="00D00C2F" w:rsidP="00D00C2F">
      <w:pPr>
        <w:rPr>
          <w:rFonts w:cs="Arial"/>
          <w:szCs w:val="20"/>
        </w:rPr>
      </w:pPr>
      <w:r w:rsidRPr="008D72A9">
        <w:rPr>
          <w:rFonts w:cs="Arial"/>
          <w:szCs w:val="20"/>
        </w:rPr>
        <w:t>Mean percentage of mobile RNSS receivers impacted by one fixed broadband amateur home station:</w:t>
      </w:r>
    </w:p>
    <w:p w14:paraId="179BD4FF" w14:textId="51BB7D60" w:rsidR="00D00C2F" w:rsidRPr="008D72A9" w:rsidRDefault="00D00C2F" w:rsidP="003164F8">
      <w:pPr>
        <w:pStyle w:val="Caption"/>
        <w:rPr>
          <w:lang w:val="en-GB"/>
        </w:rPr>
      </w:pPr>
      <w:r w:rsidRPr="008D72A9">
        <w:rPr>
          <w:lang w:val="en-GB"/>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30</w:t>
      </w:r>
      <w:r w:rsidRPr="008D72A9">
        <w:rPr>
          <w:lang w:val="en-GB"/>
        </w:rPr>
        <w:fldChar w:fldCharType="end"/>
      </w:r>
      <w:r w:rsidRPr="008D72A9">
        <w:rPr>
          <w:lang w:val="en-GB"/>
        </w:rPr>
        <w:t>: Broadband Amateur Home Station: Mean Percentage of impacted mobile RNSS receivers and Standard Deviation</w:t>
      </w:r>
      <w:r w:rsidR="0067636E" w:rsidRPr="008D72A9">
        <w:rPr>
          <w:lang w:val="en-GB"/>
        </w:rPr>
        <w:t xml:space="preserve"> (RNSS Receiver Antenna Gain = –6dBi)</w:t>
      </w:r>
    </w:p>
    <w:tbl>
      <w:tblPr>
        <w:tblStyle w:val="ECCTable-redheader"/>
        <w:tblW w:w="0" w:type="auto"/>
        <w:tblInd w:w="0" w:type="dxa"/>
        <w:tblLook w:val="04A0" w:firstRow="1" w:lastRow="0" w:firstColumn="1" w:lastColumn="0" w:noHBand="0" w:noVBand="1"/>
      </w:tblPr>
      <w:tblGrid>
        <w:gridCol w:w="2429"/>
        <w:gridCol w:w="895"/>
        <w:gridCol w:w="1996"/>
        <w:gridCol w:w="2039"/>
      </w:tblGrid>
      <w:tr w:rsidR="00D00C2F" w:rsidRPr="008D72A9" w14:paraId="544F97F9" w14:textId="77777777" w:rsidTr="007C5CFA">
        <w:trPr>
          <w:cnfStyle w:val="100000000000" w:firstRow="1" w:lastRow="0" w:firstColumn="0" w:lastColumn="0" w:oddVBand="0" w:evenVBand="0" w:oddHBand="0" w:evenHBand="0" w:firstRowFirstColumn="0" w:firstRowLastColumn="0" w:lastRowFirstColumn="0" w:lastRowLastColumn="0"/>
        </w:trPr>
        <w:tc>
          <w:tcPr>
            <w:tcW w:w="0" w:type="auto"/>
            <w:tcBorders>
              <w:bottom w:val="single" w:sz="4" w:space="0" w:color="FFFFFF" w:themeColor="background1"/>
            </w:tcBorders>
          </w:tcPr>
          <w:p w14:paraId="4DD02D32" w14:textId="77777777" w:rsidR="00D00C2F" w:rsidRPr="008D72A9" w:rsidRDefault="00D00C2F" w:rsidP="00D04FC8">
            <w:pPr>
              <w:pStyle w:val="ECCTableHeaderredfont"/>
              <w:rPr>
                <w:color w:val="FFFFFF" w:themeColor="background1"/>
              </w:rPr>
            </w:pPr>
          </w:p>
        </w:tc>
        <w:tc>
          <w:tcPr>
            <w:tcW w:w="0" w:type="auto"/>
            <w:gridSpan w:val="3"/>
            <w:tcBorders>
              <w:bottom w:val="single" w:sz="4" w:space="0" w:color="FFFFFF" w:themeColor="background1"/>
            </w:tcBorders>
          </w:tcPr>
          <w:p w14:paraId="4662B892" w14:textId="77777777" w:rsidR="00D00C2F" w:rsidRPr="008D72A9" w:rsidRDefault="00D00C2F" w:rsidP="00B13D25">
            <w:pPr>
              <w:pStyle w:val="ECCTableHeaderredfont"/>
              <w:jc w:val="center"/>
              <w:rPr>
                <w:color w:val="FFFFFF" w:themeColor="background1"/>
              </w:rPr>
            </w:pPr>
            <w:r w:rsidRPr="008D72A9">
              <w:rPr>
                <w:color w:val="FFFFFF" w:themeColor="background1"/>
              </w:rPr>
              <w:t>Average amateur station density</w:t>
            </w:r>
          </w:p>
        </w:tc>
      </w:tr>
      <w:tr w:rsidR="00D00C2F" w:rsidRPr="008D72A9" w14:paraId="20BCF47C" w14:textId="77777777" w:rsidTr="007C5CFA">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C860A9F" w14:textId="77777777" w:rsidR="00D00C2F" w:rsidRPr="008D72A9" w:rsidRDefault="00D00C2F" w:rsidP="007C5CFA">
            <w:pPr>
              <w:pStyle w:val="ECCTableHeaderredfont"/>
              <w:jc w:val="center"/>
              <w:rPr>
                <w:b/>
                <w:bCs w:val="0"/>
                <w:color w:val="FFFFFF" w:themeColor="background1"/>
              </w:rPr>
            </w:pPr>
            <w:r w:rsidRPr="008D72A9">
              <w:rPr>
                <w:b/>
                <w:bCs w:val="0"/>
                <w:color w:val="FFFFFF" w:themeColor="background1"/>
              </w:rPr>
              <w:t>Area Setting Parameter</w:t>
            </w:r>
          </w:p>
        </w:tc>
        <w:tc>
          <w:tcPr>
            <w:tcW w:w="0" w:type="auto"/>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D521D1A" w14:textId="77777777" w:rsidR="00D00C2F" w:rsidRPr="008D72A9" w:rsidRDefault="00D00C2F" w:rsidP="007C5CFA">
            <w:pPr>
              <w:pStyle w:val="ECCTableHeaderredfont"/>
              <w:jc w:val="center"/>
              <w:rPr>
                <w:b/>
                <w:bCs w:val="0"/>
                <w:color w:val="FFFFFF" w:themeColor="background1"/>
              </w:rPr>
            </w:pPr>
            <w:r w:rsidRPr="008D72A9">
              <w:rPr>
                <w:b/>
                <w:bCs w:val="0"/>
                <w:color w:val="FFFFFF" w:themeColor="background1"/>
              </w:rPr>
              <w:t>% Impacted RNSS Rx</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2332FC9" w14:textId="77777777" w:rsidR="00D00C2F" w:rsidRPr="008D72A9" w:rsidRDefault="00D00C2F" w:rsidP="007C5CFA">
            <w:pPr>
              <w:pStyle w:val="ECCTableHeaderredfont"/>
              <w:jc w:val="center"/>
              <w:rPr>
                <w:b/>
                <w:bCs w:val="0"/>
                <w:color w:val="FFFFFF" w:themeColor="background1"/>
              </w:rPr>
            </w:pPr>
            <w:r w:rsidRPr="008D72A9">
              <w:rPr>
                <w:b/>
                <w:bCs w:val="0"/>
                <w:color w:val="FFFFFF" w:themeColor="background1"/>
              </w:rPr>
              <w:t>Standard Deviation</w:t>
            </w:r>
          </w:p>
        </w:tc>
      </w:tr>
      <w:tr w:rsidR="00D00C2F" w:rsidRPr="008D72A9" w14:paraId="2FFBF4DE" w14:textId="77777777" w:rsidTr="007C5CFA">
        <w:tc>
          <w:tcPr>
            <w:tcW w:w="0" w:type="auto"/>
            <w:tcBorders>
              <w:top w:val="single" w:sz="4" w:space="0" w:color="FFFFFF" w:themeColor="background1"/>
            </w:tcBorders>
          </w:tcPr>
          <w:p w14:paraId="0BFBF0F2" w14:textId="77777777" w:rsidR="00D00C2F" w:rsidRPr="008D72A9" w:rsidRDefault="00D00C2F" w:rsidP="00D04FC8">
            <w:r w:rsidRPr="008D72A9">
              <w:t>Rural</w:t>
            </w:r>
          </w:p>
        </w:tc>
        <w:tc>
          <w:tcPr>
            <w:tcW w:w="0" w:type="auto"/>
            <w:tcBorders>
              <w:top w:val="single" w:sz="4" w:space="0" w:color="FFFFFF" w:themeColor="background1"/>
            </w:tcBorders>
          </w:tcPr>
          <w:p w14:paraId="5B573AB8" w14:textId="77777777" w:rsidR="00D00C2F" w:rsidRPr="008D72A9" w:rsidRDefault="00D00C2F" w:rsidP="00D04FC8">
            <w:r w:rsidRPr="008D72A9">
              <w:t>0.612%</w:t>
            </w:r>
          </w:p>
        </w:tc>
        <w:tc>
          <w:tcPr>
            <w:tcW w:w="0" w:type="auto"/>
            <w:tcBorders>
              <w:top w:val="single" w:sz="4" w:space="0" w:color="FFFFFF" w:themeColor="background1"/>
            </w:tcBorders>
          </w:tcPr>
          <w:p w14:paraId="3C7497A2" w14:textId="77777777" w:rsidR="00D00C2F" w:rsidRPr="008D72A9" w:rsidRDefault="00D00C2F" w:rsidP="00D04FC8">
            <w:r w:rsidRPr="008D72A9">
              <w:rPr>
                <w:rFonts w:cs="Arial"/>
              </w:rPr>
              <w:t xml:space="preserve">5049 out of </w:t>
            </w:r>
            <w:r w:rsidRPr="008D72A9">
              <w:rPr>
                <w:rFonts w:cs="Arial"/>
                <w:lang w:eastAsia="zh-CN"/>
              </w:rPr>
              <w:t>825,000</w:t>
            </w:r>
          </w:p>
        </w:tc>
        <w:tc>
          <w:tcPr>
            <w:tcW w:w="0" w:type="auto"/>
            <w:tcBorders>
              <w:top w:val="single" w:sz="4" w:space="0" w:color="FFFFFF" w:themeColor="background1"/>
            </w:tcBorders>
          </w:tcPr>
          <w:p w14:paraId="5FEA062E" w14:textId="77777777" w:rsidR="00D00C2F" w:rsidRPr="008D72A9" w:rsidRDefault="00D00C2F" w:rsidP="00D04FC8">
            <w:r w:rsidRPr="008D72A9">
              <w:t>0.008%</w:t>
            </w:r>
          </w:p>
        </w:tc>
      </w:tr>
      <w:tr w:rsidR="00D00C2F" w:rsidRPr="008D72A9" w14:paraId="447A8228" w14:textId="77777777" w:rsidTr="007C5CFA">
        <w:tc>
          <w:tcPr>
            <w:tcW w:w="0" w:type="auto"/>
          </w:tcPr>
          <w:p w14:paraId="6FEDC089" w14:textId="77777777" w:rsidR="00D00C2F" w:rsidRPr="008D72A9" w:rsidRDefault="00D00C2F" w:rsidP="00D04FC8">
            <w:r w:rsidRPr="008D72A9">
              <w:t>Urban</w:t>
            </w:r>
          </w:p>
        </w:tc>
        <w:tc>
          <w:tcPr>
            <w:tcW w:w="0" w:type="auto"/>
          </w:tcPr>
          <w:p w14:paraId="0F004A73" w14:textId="77777777" w:rsidR="00D00C2F" w:rsidRPr="008D72A9" w:rsidRDefault="00D00C2F" w:rsidP="00D04FC8">
            <w:r w:rsidRPr="008D72A9">
              <w:t>0.325%</w:t>
            </w:r>
          </w:p>
        </w:tc>
        <w:tc>
          <w:tcPr>
            <w:tcW w:w="0" w:type="auto"/>
          </w:tcPr>
          <w:p w14:paraId="1934C8DD" w14:textId="77777777" w:rsidR="00D00C2F" w:rsidRPr="008D72A9" w:rsidRDefault="00D00C2F" w:rsidP="00D04FC8">
            <w:r w:rsidRPr="008D72A9">
              <w:rPr>
                <w:rFonts w:cs="Arial"/>
              </w:rPr>
              <w:t xml:space="preserve">2681 out of </w:t>
            </w:r>
            <w:r w:rsidRPr="008D72A9">
              <w:rPr>
                <w:rFonts w:cs="Arial"/>
                <w:lang w:eastAsia="zh-CN"/>
              </w:rPr>
              <w:t>825,000</w:t>
            </w:r>
          </w:p>
        </w:tc>
        <w:tc>
          <w:tcPr>
            <w:tcW w:w="0" w:type="auto"/>
          </w:tcPr>
          <w:p w14:paraId="190A8AC6" w14:textId="77777777" w:rsidR="00D00C2F" w:rsidRPr="008D72A9" w:rsidRDefault="00D00C2F" w:rsidP="00D04FC8">
            <w:r w:rsidRPr="008D72A9">
              <w:t>0.006%</w:t>
            </w:r>
          </w:p>
        </w:tc>
      </w:tr>
      <w:tr w:rsidR="00D00C2F" w:rsidRPr="008D72A9" w14:paraId="6A827F17" w14:textId="77777777" w:rsidTr="007C5CFA">
        <w:tc>
          <w:tcPr>
            <w:tcW w:w="0" w:type="auto"/>
          </w:tcPr>
          <w:p w14:paraId="2AE00329" w14:textId="77777777" w:rsidR="00D00C2F" w:rsidRPr="008D72A9" w:rsidRDefault="00D00C2F" w:rsidP="00D04FC8">
            <w:r w:rsidRPr="008D72A9">
              <w:t>Dense urban</w:t>
            </w:r>
          </w:p>
        </w:tc>
        <w:tc>
          <w:tcPr>
            <w:tcW w:w="0" w:type="auto"/>
          </w:tcPr>
          <w:p w14:paraId="6EE6126F" w14:textId="77777777" w:rsidR="00D00C2F" w:rsidRPr="008D72A9" w:rsidRDefault="00D00C2F" w:rsidP="00D04FC8">
            <w:r w:rsidRPr="008D72A9">
              <w:t>0.26%</w:t>
            </w:r>
          </w:p>
        </w:tc>
        <w:tc>
          <w:tcPr>
            <w:tcW w:w="0" w:type="auto"/>
          </w:tcPr>
          <w:p w14:paraId="0B5E24AA" w14:textId="77777777" w:rsidR="00D00C2F" w:rsidRPr="008D72A9" w:rsidRDefault="00D00C2F" w:rsidP="00D04FC8">
            <w:r w:rsidRPr="008D72A9">
              <w:rPr>
                <w:rFonts w:cs="Arial"/>
              </w:rPr>
              <w:t xml:space="preserve">2145 out of </w:t>
            </w:r>
            <w:r w:rsidRPr="008D72A9">
              <w:rPr>
                <w:rFonts w:cs="Arial"/>
                <w:lang w:eastAsia="zh-CN"/>
              </w:rPr>
              <w:t>825,000</w:t>
            </w:r>
          </w:p>
        </w:tc>
        <w:tc>
          <w:tcPr>
            <w:tcW w:w="0" w:type="auto"/>
          </w:tcPr>
          <w:p w14:paraId="35B13672" w14:textId="77777777" w:rsidR="00D00C2F" w:rsidRPr="008D72A9" w:rsidRDefault="00D00C2F" w:rsidP="00D04FC8">
            <w:r w:rsidRPr="008D72A9">
              <w:t>0.01%</w:t>
            </w:r>
          </w:p>
        </w:tc>
      </w:tr>
    </w:tbl>
    <w:p w14:paraId="2B5280BB" w14:textId="77777777" w:rsidR="00D00C2F" w:rsidRPr="008D72A9" w:rsidRDefault="00D00C2F" w:rsidP="00D00C2F">
      <w:pPr>
        <w:rPr>
          <w:rFonts w:cs="Arial"/>
          <w:szCs w:val="20"/>
        </w:rPr>
      </w:pPr>
      <w:r w:rsidRPr="008D72A9">
        <w:rPr>
          <w:rFonts w:cs="Arial"/>
          <w:szCs w:val="20"/>
        </w:rPr>
        <w:t>For an amateur station with an assumed broadband emission, the mean percentage of impacted RNSS receivers for an average amateur station density (based on narrowband station density) remains below 1%.</w:t>
      </w:r>
    </w:p>
    <w:p w14:paraId="72508F8B" w14:textId="77777777" w:rsidR="00D00C2F" w:rsidRPr="008D72A9" w:rsidRDefault="00D00C2F" w:rsidP="00D00C2F">
      <w:pPr>
        <w:pStyle w:val="Heading3"/>
        <w:rPr>
          <w:lang w:val="en-GB"/>
        </w:rPr>
      </w:pPr>
      <w:bookmarkStart w:id="234" w:name="_Toc140749299"/>
      <w:bookmarkStart w:id="235" w:name="_Toc179895024"/>
      <w:r w:rsidRPr="008D72A9">
        <w:rPr>
          <w:lang w:val="en-GB"/>
        </w:rPr>
        <w:t>Permanent Amateur Station (Repeater output) and Mobile RNSS receivers</w:t>
      </w:r>
      <w:bookmarkEnd w:id="234"/>
      <w:bookmarkEnd w:id="235"/>
    </w:p>
    <w:p w14:paraId="4A68B263" w14:textId="20C59EF9" w:rsidR="004710F6" w:rsidRPr="008D72A9" w:rsidRDefault="00D00C2F" w:rsidP="004710F6">
      <w:pPr>
        <w:rPr>
          <w:rFonts w:cs="Arial"/>
          <w:szCs w:val="20"/>
        </w:rPr>
      </w:pPr>
      <w:r w:rsidRPr="008D72A9">
        <w:rPr>
          <w:rFonts w:cs="Arial"/>
          <w:szCs w:val="20"/>
        </w:rPr>
        <w:t xml:space="preserve">In this simulation, the amateur station parameters are changed to those appropriate for a fixed permanent station (repeater station output channel) and </w:t>
      </w:r>
      <w:r w:rsidRPr="008D72A9">
        <w:rPr>
          <w:rStyle w:val="ECCParagraph"/>
          <w:rFonts w:cs="Arial"/>
          <w:szCs w:val="20"/>
        </w:rPr>
        <w:t xml:space="preserve">the impact on vehicular RNSS receivers is considered </w:t>
      </w:r>
      <w:r w:rsidRPr="008D72A9">
        <w:rPr>
          <w:rFonts w:cs="Arial"/>
          <w:szCs w:val="20"/>
        </w:rPr>
        <w:t>from both a narrowband amateur emission and a broadband amateur emission.</w:t>
      </w:r>
    </w:p>
    <w:p w14:paraId="6F563CE4" w14:textId="7084820D" w:rsidR="005A3914" w:rsidRPr="008D72A9" w:rsidRDefault="005A3914" w:rsidP="005A3914">
      <w:r w:rsidRPr="008D72A9">
        <w:t xml:space="preserve">The same simulation method was followed as used in the mobile RNSS receiver scenario in section </w:t>
      </w:r>
      <w:r w:rsidRPr="008D72A9">
        <w:fldChar w:fldCharType="begin"/>
      </w:r>
      <w:r w:rsidRPr="008D72A9">
        <w:instrText xml:space="preserve"> REF _Ref140663367 \r \h  \* MERGEFORMAT </w:instrText>
      </w:r>
      <w:r w:rsidRPr="008D72A9">
        <w:fldChar w:fldCharType="separate"/>
      </w:r>
      <w:r w:rsidR="008E0DA3" w:rsidRPr="008D72A9">
        <w:t>6.3.2.1</w:t>
      </w:r>
      <w:r w:rsidRPr="008D72A9">
        <w:fldChar w:fldCharType="end"/>
      </w:r>
      <w:r w:rsidRPr="008D72A9">
        <w:t>.</w:t>
      </w:r>
    </w:p>
    <w:p w14:paraId="5BB6FC0D" w14:textId="58707ACA" w:rsidR="00D00C2F" w:rsidRPr="008D72A9" w:rsidRDefault="00D00C2F" w:rsidP="00CF6458">
      <w:pPr>
        <w:pStyle w:val="Heading4"/>
        <w:rPr>
          <w:lang w:val="en-GB"/>
        </w:rPr>
      </w:pPr>
      <w:bookmarkStart w:id="236" w:name="_Toc140749301"/>
      <w:bookmarkStart w:id="237" w:name="_Ref140671146"/>
      <w:r w:rsidRPr="008D72A9">
        <w:rPr>
          <w:lang w:val="en-GB"/>
        </w:rPr>
        <w:lastRenderedPageBreak/>
        <w:t>Narrowband amateur Permanent Station</w:t>
      </w:r>
      <w:bookmarkEnd w:id="236"/>
      <w:bookmarkEnd w:id="237"/>
    </w:p>
    <w:p w14:paraId="15F06AFF" w14:textId="77777777" w:rsidR="00D00C2F" w:rsidRPr="008D72A9" w:rsidRDefault="00D00C2F" w:rsidP="008E0DA3">
      <w:pPr>
        <w:pStyle w:val="ECCHeadingnonumbering"/>
        <w:rPr>
          <w:lang w:val="en-GB"/>
        </w:rPr>
      </w:pPr>
      <w:bookmarkStart w:id="238" w:name="_Toc140749302"/>
      <w:r w:rsidRPr="008D72A9">
        <w:rPr>
          <w:lang w:val="en-GB"/>
        </w:rPr>
        <w:t>Simulation parameters</w:t>
      </w:r>
      <w:bookmarkEnd w:id="238"/>
    </w:p>
    <w:p w14:paraId="43457E2C" w14:textId="77777777" w:rsidR="00D00C2F" w:rsidRPr="008D72A9" w:rsidRDefault="00D00C2F" w:rsidP="00D00C2F">
      <w:pPr>
        <w:rPr>
          <w:rFonts w:cs="Arial"/>
          <w:szCs w:val="20"/>
        </w:rPr>
      </w:pPr>
      <w:r w:rsidRPr="008D72A9">
        <w:rPr>
          <w:rFonts w:cs="Arial"/>
          <w:szCs w:val="20"/>
        </w:rPr>
        <w:t>The following parameters were assumed for the amateur permanent station and the RNSS receivers:</w:t>
      </w:r>
    </w:p>
    <w:p w14:paraId="5C06270A" w14:textId="05940D65" w:rsidR="00D00C2F" w:rsidRPr="008D72A9" w:rsidRDefault="00D00C2F" w:rsidP="00D00C2F">
      <w:pPr>
        <w:pStyle w:val="ECCBulletsLv1"/>
        <w:ind w:left="360" w:hanging="360"/>
        <w:rPr>
          <w:rStyle w:val="ECCParagraph"/>
          <w:rFonts w:cs="Arial"/>
          <w:szCs w:val="20"/>
        </w:rPr>
      </w:pPr>
      <w:r w:rsidRPr="008D72A9">
        <w:rPr>
          <w:rStyle w:val="ECCParagraph"/>
          <w:rFonts w:cs="Arial"/>
          <w:szCs w:val="20"/>
        </w:rPr>
        <w:t>Average permanent station density = 1 stn / 3333 km</w:t>
      </w:r>
      <w:r w:rsidRPr="008D72A9">
        <w:rPr>
          <w:rStyle w:val="ECCHLsuperscript"/>
          <w:rFonts w:cs="Arial"/>
          <w:szCs w:val="20"/>
        </w:rPr>
        <w:t>2</w:t>
      </w:r>
      <w:r w:rsidR="006A5C69" w:rsidRPr="008D72A9">
        <w:rPr>
          <w:rStyle w:val="ECCParagraph"/>
          <w:rFonts w:cs="Arial"/>
          <w:szCs w:val="20"/>
        </w:rPr>
        <w:t>;</w:t>
      </w:r>
    </w:p>
    <w:p w14:paraId="7314884A" w14:textId="1086FB9A" w:rsidR="00D00C2F" w:rsidRPr="008D72A9" w:rsidRDefault="00D00C2F" w:rsidP="00D00C2F">
      <w:pPr>
        <w:pStyle w:val="ECCBulletsLv1"/>
        <w:ind w:left="360" w:hanging="360"/>
        <w:rPr>
          <w:rStyle w:val="ECCParagraph"/>
          <w:rFonts w:cs="Arial"/>
          <w:szCs w:val="20"/>
        </w:rPr>
      </w:pPr>
      <w:r w:rsidRPr="008D72A9">
        <w:rPr>
          <w:rStyle w:val="ECCParagraph"/>
          <w:rFonts w:cs="Arial"/>
          <w:szCs w:val="20"/>
        </w:rPr>
        <w:t>Simulation area: According to the station density = 57.7 x 57.7 km</w:t>
      </w:r>
      <w:r w:rsidR="009605B7" w:rsidRPr="008D72A9">
        <w:rPr>
          <w:rStyle w:val="ECCParagraph"/>
          <w:rFonts w:cs="Arial"/>
          <w:szCs w:val="20"/>
        </w:rPr>
        <w:t>;</w:t>
      </w:r>
    </w:p>
    <w:p w14:paraId="75BD8108" w14:textId="1D4E9B56" w:rsidR="00D00C2F" w:rsidRPr="008D72A9" w:rsidRDefault="00D00C2F" w:rsidP="00D00C2F">
      <w:pPr>
        <w:pStyle w:val="ECCBulletsLv1"/>
        <w:ind w:left="360" w:hanging="360"/>
        <w:rPr>
          <w:rStyle w:val="ECCParagraph"/>
          <w:rFonts w:cs="Arial"/>
          <w:szCs w:val="20"/>
        </w:rPr>
      </w:pPr>
      <w:r w:rsidRPr="008D72A9">
        <w:rPr>
          <w:rStyle w:val="ECCParagraph"/>
          <w:rFonts w:cs="Arial"/>
          <w:szCs w:val="20"/>
        </w:rPr>
        <w:t>Transmitter frequency: 1297 MHz</w:t>
      </w:r>
      <w:r w:rsidR="009605B7" w:rsidRPr="008D72A9">
        <w:rPr>
          <w:rStyle w:val="ECCParagraph"/>
          <w:rFonts w:cs="Arial"/>
          <w:szCs w:val="20"/>
        </w:rPr>
        <w:t>;</w:t>
      </w:r>
    </w:p>
    <w:p w14:paraId="020BFD61" w14:textId="6B0DE71E" w:rsidR="00D00C2F" w:rsidRPr="008D72A9" w:rsidRDefault="00D00C2F" w:rsidP="00D00C2F">
      <w:pPr>
        <w:pStyle w:val="ECCBulletsLv1"/>
        <w:ind w:left="360" w:hanging="360"/>
        <w:rPr>
          <w:rStyle w:val="ECCParagraph"/>
          <w:rFonts w:cs="Arial"/>
          <w:szCs w:val="20"/>
        </w:rPr>
      </w:pPr>
      <w:r w:rsidRPr="008D72A9">
        <w:rPr>
          <w:rStyle w:val="ECCParagraph"/>
          <w:rFonts w:cs="Arial"/>
          <w:szCs w:val="20"/>
        </w:rPr>
        <w:t>Transmitter antenna gain: 13 dBi</w:t>
      </w:r>
      <w:r w:rsidR="009605B7" w:rsidRPr="008D72A9">
        <w:rPr>
          <w:rStyle w:val="ECCParagraph"/>
          <w:rFonts w:cs="Arial"/>
          <w:szCs w:val="20"/>
        </w:rPr>
        <w:t>;</w:t>
      </w:r>
    </w:p>
    <w:p w14:paraId="21043441" w14:textId="78FFB49B" w:rsidR="00D00C2F" w:rsidRPr="008D72A9" w:rsidRDefault="00D00C2F" w:rsidP="00D00C2F">
      <w:pPr>
        <w:pStyle w:val="ECCBulletsLv1"/>
        <w:ind w:left="360" w:hanging="360"/>
        <w:rPr>
          <w:rStyle w:val="ECCParagraph"/>
          <w:rFonts w:cs="Arial"/>
          <w:szCs w:val="20"/>
        </w:rPr>
      </w:pPr>
      <w:r w:rsidRPr="008D72A9">
        <w:rPr>
          <w:rStyle w:val="ECCParagraph"/>
          <w:rFonts w:cs="Arial"/>
          <w:szCs w:val="20"/>
        </w:rPr>
        <w:t xml:space="preserve">Transmitter </w:t>
      </w:r>
      <w:r w:rsidR="00414E9D" w:rsidRPr="008D72A9">
        <w:rPr>
          <w:rFonts w:cs="Arial"/>
          <w:i/>
          <w:iCs/>
          <w:szCs w:val="20"/>
        </w:rPr>
        <w:t>e.i.r.p.</w:t>
      </w:r>
      <w:r w:rsidRPr="008D72A9">
        <w:rPr>
          <w:rStyle w:val="ECCParagraph"/>
          <w:rFonts w:cs="Arial"/>
          <w:szCs w:val="20"/>
        </w:rPr>
        <w:t>: 25 Watts</w:t>
      </w:r>
      <w:r w:rsidR="009605B7" w:rsidRPr="008D72A9">
        <w:rPr>
          <w:rStyle w:val="ECCParagraph"/>
          <w:rFonts w:cs="Arial"/>
          <w:szCs w:val="20"/>
        </w:rPr>
        <w:t>;</w:t>
      </w:r>
      <w:r w:rsidRPr="008D72A9">
        <w:rPr>
          <w:rStyle w:val="ECCParagraph"/>
          <w:rFonts w:cs="Arial"/>
          <w:szCs w:val="20"/>
        </w:rPr>
        <w:t xml:space="preserve"> </w:t>
      </w:r>
    </w:p>
    <w:p w14:paraId="39555611" w14:textId="525B7A41" w:rsidR="00D00C2F" w:rsidRPr="008D72A9" w:rsidRDefault="00D00C2F" w:rsidP="00D00C2F">
      <w:pPr>
        <w:pStyle w:val="ECCBulletsLv1"/>
        <w:ind w:left="360" w:hanging="360"/>
        <w:rPr>
          <w:rStyle w:val="ECCParagraph"/>
          <w:rFonts w:cs="Arial"/>
          <w:szCs w:val="20"/>
        </w:rPr>
      </w:pPr>
      <w:r w:rsidRPr="008D72A9">
        <w:rPr>
          <w:rStyle w:val="ECCParagraph"/>
          <w:rFonts w:cs="Arial"/>
          <w:szCs w:val="20"/>
        </w:rPr>
        <w:t>Effective height of the amateur station antenna: 25 meters</w:t>
      </w:r>
      <w:r w:rsidR="009605B7" w:rsidRPr="008D72A9">
        <w:rPr>
          <w:rStyle w:val="ECCParagraph"/>
          <w:rFonts w:cs="Arial"/>
          <w:szCs w:val="20"/>
        </w:rPr>
        <w:t>;</w:t>
      </w:r>
    </w:p>
    <w:p w14:paraId="19D39A5A" w14:textId="1F2A2D33" w:rsidR="00D00C2F" w:rsidRPr="008D72A9" w:rsidRDefault="00D00C2F" w:rsidP="00D00C2F">
      <w:pPr>
        <w:pStyle w:val="ECCBulletsLv1"/>
        <w:ind w:left="360" w:hanging="360"/>
        <w:rPr>
          <w:rStyle w:val="ECCParagraph"/>
          <w:rFonts w:cs="Arial"/>
          <w:szCs w:val="20"/>
        </w:rPr>
      </w:pPr>
      <w:r w:rsidRPr="008D72A9">
        <w:rPr>
          <w:rStyle w:val="ECCParagraph"/>
          <w:rFonts w:cs="Arial"/>
          <w:szCs w:val="20"/>
        </w:rPr>
        <w:t>Receiver antenna height: 1.5 meter</w:t>
      </w:r>
      <w:r w:rsidR="009605B7" w:rsidRPr="008D72A9">
        <w:rPr>
          <w:rStyle w:val="ECCParagraph"/>
          <w:rFonts w:cs="Arial"/>
          <w:szCs w:val="20"/>
        </w:rPr>
        <w:t>;</w:t>
      </w:r>
    </w:p>
    <w:p w14:paraId="65D52FCE" w14:textId="64C4699D" w:rsidR="00D00C2F" w:rsidRPr="008D72A9" w:rsidRDefault="00D00C2F" w:rsidP="00D00C2F">
      <w:pPr>
        <w:pStyle w:val="ECCBulletsLv1"/>
        <w:ind w:left="360" w:hanging="360"/>
        <w:rPr>
          <w:rStyle w:val="ECCParagraph"/>
          <w:rFonts w:cs="Arial"/>
          <w:szCs w:val="20"/>
        </w:rPr>
      </w:pPr>
      <w:r w:rsidRPr="008D72A9">
        <w:rPr>
          <w:rStyle w:val="ECCParagraph"/>
          <w:rFonts w:cs="Arial"/>
          <w:szCs w:val="20"/>
        </w:rPr>
        <w:t>Narrowband Receiver max interference threshold: -134.5 dBW (Ref: ITU-R M.1902-2, Table 1, receiver type 3b</w:t>
      </w:r>
      <w:r w:rsidR="006A6B59" w:rsidRPr="008D72A9">
        <w:rPr>
          <w:rStyle w:val="ECCParagraph"/>
          <w:rFonts w:cs="Arial"/>
          <w:szCs w:val="20"/>
        </w:rPr>
        <w:t xml:space="preserve"> </w:t>
      </w:r>
      <w:r w:rsidR="006A6B59" w:rsidRPr="008D72A9">
        <w:t xml:space="preserve"> </w:t>
      </w:r>
      <w:r w:rsidR="006A6B59" w:rsidRPr="008D72A9">
        <w:fldChar w:fldCharType="begin"/>
      </w:r>
      <w:r w:rsidR="006A6B59" w:rsidRPr="008D72A9">
        <w:instrText xml:space="preserve"> REF _Ref161403624 \r \h </w:instrText>
      </w:r>
      <w:r w:rsidR="006A6B59" w:rsidRPr="008D72A9">
        <w:fldChar w:fldCharType="separate"/>
      </w:r>
      <w:r w:rsidR="006A6B59" w:rsidRPr="008D72A9">
        <w:t>[37]</w:t>
      </w:r>
      <w:r w:rsidR="006A6B59" w:rsidRPr="008D72A9">
        <w:fldChar w:fldCharType="end"/>
      </w:r>
      <w:r w:rsidRPr="008D72A9">
        <w:rPr>
          <w:rStyle w:val="ECCParagraph"/>
          <w:rFonts w:cs="Arial"/>
          <w:szCs w:val="20"/>
        </w:rPr>
        <w:t>)</w:t>
      </w:r>
      <w:r w:rsidR="009605B7" w:rsidRPr="008D72A9">
        <w:rPr>
          <w:rStyle w:val="ECCParagraph"/>
          <w:rFonts w:cs="Arial"/>
          <w:szCs w:val="20"/>
        </w:rPr>
        <w:t>;</w:t>
      </w:r>
    </w:p>
    <w:p w14:paraId="3E97EC1F" w14:textId="795B80E9" w:rsidR="00D00C2F" w:rsidRPr="008D72A9" w:rsidRDefault="00D00C2F" w:rsidP="00D00C2F">
      <w:pPr>
        <w:pStyle w:val="ECCBulletsLv1"/>
        <w:ind w:left="360" w:hanging="360"/>
        <w:rPr>
          <w:rStyle w:val="ECCParagraph"/>
          <w:rFonts w:cs="Arial"/>
          <w:szCs w:val="20"/>
        </w:rPr>
      </w:pPr>
      <w:r w:rsidRPr="008D72A9">
        <w:rPr>
          <w:rStyle w:val="ECCParagraph"/>
          <w:rFonts w:cs="Arial"/>
          <w:szCs w:val="20"/>
        </w:rPr>
        <w:t>Receiver antenna gain: -6 dBi, omnidirectional</w:t>
      </w:r>
      <w:r w:rsidR="009605B7" w:rsidRPr="008D72A9">
        <w:rPr>
          <w:rStyle w:val="ECCParagraph"/>
          <w:rFonts w:cs="Arial"/>
          <w:szCs w:val="20"/>
        </w:rPr>
        <w:t>;</w:t>
      </w:r>
    </w:p>
    <w:p w14:paraId="654A2585" w14:textId="3CEF2CCA" w:rsidR="00D00C2F" w:rsidRPr="008D72A9" w:rsidRDefault="00D00C2F" w:rsidP="00D00C2F">
      <w:pPr>
        <w:pStyle w:val="ECCBulletsLv1"/>
        <w:ind w:left="360" w:hanging="360"/>
        <w:rPr>
          <w:rStyle w:val="ECCParagraph"/>
          <w:rFonts w:cs="Arial"/>
          <w:szCs w:val="20"/>
        </w:rPr>
      </w:pPr>
      <w:r w:rsidRPr="008D72A9">
        <w:rPr>
          <w:rStyle w:val="ECCParagraph"/>
          <w:rFonts w:cs="Arial"/>
          <w:szCs w:val="20"/>
        </w:rPr>
        <w:t>Polarisation discrimination: 3 dB</w:t>
      </w:r>
      <w:r w:rsidR="009605B7" w:rsidRPr="008D72A9">
        <w:rPr>
          <w:rStyle w:val="ECCParagraph"/>
          <w:rFonts w:cs="Arial"/>
          <w:szCs w:val="20"/>
        </w:rPr>
        <w:t>;</w:t>
      </w:r>
    </w:p>
    <w:p w14:paraId="688E4B5C" w14:textId="00697E10" w:rsidR="00D00C2F" w:rsidRPr="008D72A9" w:rsidRDefault="00D00C2F" w:rsidP="00D00C2F">
      <w:pPr>
        <w:pStyle w:val="ECCBulletsLv1"/>
        <w:ind w:left="360" w:hanging="360"/>
        <w:rPr>
          <w:rStyle w:val="ECCParagraph"/>
          <w:rFonts w:cs="Arial"/>
          <w:szCs w:val="20"/>
        </w:rPr>
      </w:pPr>
      <w:r w:rsidRPr="008D72A9">
        <w:rPr>
          <w:rStyle w:val="ECCParagraph"/>
          <w:rFonts w:cs="Arial"/>
          <w:szCs w:val="20"/>
        </w:rPr>
        <w:t>Recommendation ITU-R P. 1546</w:t>
      </w:r>
      <w:r w:rsidR="006A6B59" w:rsidRPr="008D72A9">
        <w:rPr>
          <w:rStyle w:val="ECCParagraph"/>
          <w:rFonts w:cs="Arial"/>
          <w:szCs w:val="20"/>
        </w:rPr>
        <w:t xml:space="preserve"> </w:t>
      </w:r>
      <w:r w:rsidR="006A6B59" w:rsidRPr="008D72A9">
        <w:rPr>
          <w:rFonts w:cs="Arial"/>
          <w:szCs w:val="20"/>
        </w:rPr>
        <w:fldChar w:fldCharType="begin"/>
      </w:r>
      <w:r w:rsidR="006A6B59" w:rsidRPr="008D72A9">
        <w:rPr>
          <w:rFonts w:cs="Arial"/>
          <w:szCs w:val="20"/>
        </w:rPr>
        <w:instrText xml:space="preserve"> REF _Ref161403095 \r \h </w:instrText>
      </w:r>
      <w:r w:rsidR="006A6B59" w:rsidRPr="008D72A9">
        <w:rPr>
          <w:rFonts w:cs="Arial"/>
          <w:szCs w:val="20"/>
        </w:rPr>
      </w:r>
      <w:r w:rsidR="006A6B59" w:rsidRPr="008D72A9">
        <w:rPr>
          <w:rFonts w:cs="Arial"/>
          <w:szCs w:val="20"/>
        </w:rPr>
        <w:fldChar w:fldCharType="separate"/>
      </w:r>
      <w:r w:rsidR="006A6B59" w:rsidRPr="008D72A9">
        <w:rPr>
          <w:rFonts w:cs="Arial"/>
          <w:szCs w:val="20"/>
        </w:rPr>
        <w:t>[35]</w:t>
      </w:r>
      <w:r w:rsidR="006A6B59" w:rsidRPr="008D72A9">
        <w:rPr>
          <w:rFonts w:cs="Arial"/>
          <w:szCs w:val="20"/>
        </w:rPr>
        <w:fldChar w:fldCharType="end"/>
      </w:r>
      <w:r w:rsidRPr="008D72A9">
        <w:rPr>
          <w:rStyle w:val="ECCParagraph"/>
          <w:rFonts w:cs="Arial"/>
          <w:szCs w:val="20"/>
        </w:rPr>
        <w:t>: ‘area’ parameter: Rural, Urban and Dense Urban</w:t>
      </w:r>
      <w:r w:rsidR="009605B7" w:rsidRPr="008D72A9">
        <w:rPr>
          <w:rStyle w:val="ECCParagraph"/>
          <w:rFonts w:cs="Arial"/>
          <w:szCs w:val="20"/>
        </w:rPr>
        <w:t>;</w:t>
      </w:r>
    </w:p>
    <w:p w14:paraId="35EE05C7" w14:textId="0D85153E" w:rsidR="00D00C2F" w:rsidRPr="008D72A9" w:rsidRDefault="00D00C2F" w:rsidP="00D00C2F">
      <w:pPr>
        <w:pStyle w:val="ECCBulletsLv1"/>
        <w:ind w:left="360" w:hanging="360"/>
        <w:rPr>
          <w:rStyle w:val="ECCParagraph"/>
          <w:rFonts w:cs="Arial"/>
          <w:szCs w:val="20"/>
        </w:rPr>
      </w:pPr>
      <w:r w:rsidRPr="008D72A9">
        <w:rPr>
          <w:lang w:eastAsia="zh-CN"/>
        </w:rPr>
        <w:t>Clutter height values of</w:t>
      </w:r>
      <w:r w:rsidRPr="008D72A9">
        <w:t xml:space="preserve"> 10 m, 20 m and 30 m were assumed (available values in variable R2 in the ITU-R MATLAB code, according to rural, urban or dense urban area parameter respectively). Note that a different clutter height of 0 m was used in other analyses such as those in </w:t>
      </w:r>
      <w:r w:rsidR="007C5CFA" w:rsidRPr="008D72A9">
        <w:fldChar w:fldCharType="begin"/>
      </w:r>
      <w:r w:rsidR="007C5CFA" w:rsidRPr="008D72A9">
        <w:instrText xml:space="preserve"> REF _Ref163570261 \r \h </w:instrText>
      </w:r>
      <w:r w:rsidR="007C5CFA" w:rsidRPr="008D72A9">
        <w:fldChar w:fldCharType="separate"/>
      </w:r>
      <w:r w:rsidR="007C5CFA" w:rsidRPr="008D72A9">
        <w:t>A</w:t>
      </w:r>
      <w:r w:rsidR="006A5C69" w:rsidRPr="008D72A9">
        <w:t>nnex</w:t>
      </w:r>
      <w:r w:rsidR="007C5CFA" w:rsidRPr="008D72A9">
        <w:t xml:space="preserve"> 8</w:t>
      </w:r>
      <w:r w:rsidR="007C5CFA" w:rsidRPr="008D72A9">
        <w:fldChar w:fldCharType="end"/>
      </w:r>
      <w:r w:rsidRPr="008D72A9">
        <w:t>.</w:t>
      </w:r>
      <w:r w:rsidR="00AD4C4D" w:rsidRPr="008D72A9">
        <w:t xml:space="preserve"> </w:t>
      </w:r>
      <w:r w:rsidRPr="008D72A9">
        <w:rPr>
          <w:rStyle w:val="ECCParagraph"/>
          <w:rFonts w:cs="Arial"/>
          <w:szCs w:val="20"/>
        </w:rPr>
        <w:t>Recommendation ITU-R P. 1546</w:t>
      </w:r>
      <w:r w:rsidR="006A6B59" w:rsidRPr="008D72A9">
        <w:rPr>
          <w:rStyle w:val="ECCParagraph"/>
          <w:rFonts w:cs="Arial"/>
          <w:szCs w:val="20"/>
        </w:rPr>
        <w:t xml:space="preserve"> </w:t>
      </w:r>
      <w:r w:rsidR="006A6B59" w:rsidRPr="008D72A9">
        <w:rPr>
          <w:rFonts w:cs="Arial"/>
          <w:szCs w:val="20"/>
        </w:rPr>
        <w:fldChar w:fldCharType="begin"/>
      </w:r>
      <w:r w:rsidR="006A6B59" w:rsidRPr="008D72A9">
        <w:rPr>
          <w:rFonts w:cs="Arial"/>
          <w:szCs w:val="20"/>
        </w:rPr>
        <w:instrText xml:space="preserve"> REF _Ref161403095 \r \h </w:instrText>
      </w:r>
      <w:r w:rsidR="006A6B59" w:rsidRPr="008D72A9">
        <w:rPr>
          <w:rFonts w:cs="Arial"/>
          <w:szCs w:val="20"/>
        </w:rPr>
      </w:r>
      <w:r w:rsidR="006A6B59" w:rsidRPr="008D72A9">
        <w:rPr>
          <w:rFonts w:cs="Arial"/>
          <w:szCs w:val="20"/>
        </w:rPr>
        <w:fldChar w:fldCharType="separate"/>
      </w:r>
      <w:r w:rsidR="006A6B59" w:rsidRPr="008D72A9">
        <w:rPr>
          <w:rFonts w:cs="Arial"/>
          <w:szCs w:val="20"/>
        </w:rPr>
        <w:t>[35]</w:t>
      </w:r>
      <w:r w:rsidR="006A6B59" w:rsidRPr="008D72A9">
        <w:rPr>
          <w:rFonts w:cs="Arial"/>
          <w:szCs w:val="20"/>
        </w:rPr>
        <w:fldChar w:fldCharType="end"/>
      </w:r>
      <w:r w:rsidRPr="008D72A9">
        <w:rPr>
          <w:rStyle w:val="ECCParagraph"/>
          <w:rFonts w:cs="Arial"/>
          <w:szCs w:val="20"/>
        </w:rPr>
        <w:t>: Location variability: 50%</w:t>
      </w:r>
      <w:r w:rsidR="009605B7" w:rsidRPr="008D72A9">
        <w:rPr>
          <w:rStyle w:val="ECCParagraph"/>
          <w:rFonts w:cs="Arial"/>
          <w:szCs w:val="20"/>
        </w:rPr>
        <w:t>;</w:t>
      </w:r>
    </w:p>
    <w:p w14:paraId="076078B7" w14:textId="10061028" w:rsidR="00D00C2F" w:rsidRPr="008D72A9" w:rsidRDefault="00D00C2F" w:rsidP="00D00C2F">
      <w:pPr>
        <w:pStyle w:val="ECCBulletsLv1"/>
        <w:ind w:left="360" w:hanging="360"/>
        <w:rPr>
          <w:rStyle w:val="ECCParagraph"/>
          <w:rFonts w:cs="Arial"/>
          <w:szCs w:val="20"/>
        </w:rPr>
      </w:pPr>
      <w:r w:rsidRPr="008D72A9">
        <w:rPr>
          <w:rStyle w:val="ECCParagraph"/>
          <w:rFonts w:cs="Arial"/>
          <w:szCs w:val="20"/>
        </w:rPr>
        <w:t>Recommendation ITU-R P. 1546: Required percentage time: 1%</w:t>
      </w:r>
      <w:r w:rsidR="009605B7" w:rsidRPr="008D72A9">
        <w:rPr>
          <w:rStyle w:val="ECCParagraph"/>
          <w:rFonts w:cs="Arial"/>
          <w:szCs w:val="20"/>
        </w:rPr>
        <w:t>.</w:t>
      </w:r>
    </w:p>
    <w:p w14:paraId="791C7F04" w14:textId="77777777" w:rsidR="00D00C2F" w:rsidRPr="008D72A9" w:rsidRDefault="00D00C2F" w:rsidP="00D00C2F">
      <w:pPr>
        <w:rPr>
          <w:rFonts w:cs="Arial"/>
          <w:szCs w:val="20"/>
        </w:rPr>
      </w:pPr>
      <w:r w:rsidRPr="008D72A9">
        <w:rPr>
          <w:rFonts w:cs="Arial"/>
          <w:szCs w:val="20"/>
        </w:rPr>
        <w:t>Vehicular assumptions:</w:t>
      </w:r>
    </w:p>
    <w:p w14:paraId="5541C14D" w14:textId="10CA24B4" w:rsidR="00D00C2F" w:rsidRPr="008D72A9" w:rsidRDefault="00D00C2F" w:rsidP="00D00C2F">
      <w:pPr>
        <w:pStyle w:val="ECCBulletsLv1"/>
        <w:ind w:left="360" w:hanging="360"/>
        <w:rPr>
          <w:rFonts w:cs="Arial"/>
          <w:szCs w:val="20"/>
        </w:rPr>
      </w:pPr>
      <w:r w:rsidRPr="008D72A9">
        <w:rPr>
          <w:rFonts w:cs="Arial"/>
          <w:szCs w:val="20"/>
        </w:rPr>
        <w:t>Car density</w:t>
      </w:r>
      <w:r w:rsidRPr="008D72A9">
        <w:rPr>
          <w:rStyle w:val="ECCParagraph"/>
          <w:rFonts w:cs="Arial"/>
          <w:szCs w:val="20"/>
        </w:rPr>
        <w:t>: 330 vehicles/km</w:t>
      </w:r>
      <w:r w:rsidRPr="008D72A9">
        <w:rPr>
          <w:rStyle w:val="ECCParagraph"/>
          <w:rFonts w:cs="Arial"/>
          <w:szCs w:val="20"/>
          <w:vertAlign w:val="superscript"/>
        </w:rPr>
        <w:t>2</w:t>
      </w:r>
      <w:r w:rsidR="009605B7" w:rsidRPr="008D72A9">
        <w:rPr>
          <w:rStyle w:val="ECCParagraph"/>
          <w:rFonts w:cs="Arial"/>
          <w:szCs w:val="20"/>
          <w:vertAlign w:val="superscript"/>
        </w:rPr>
        <w:t>;</w:t>
      </w:r>
      <w:r w:rsidRPr="008D72A9">
        <w:rPr>
          <w:rFonts w:cs="Arial"/>
          <w:szCs w:val="20"/>
        </w:rPr>
        <w:t xml:space="preserve"> </w:t>
      </w:r>
    </w:p>
    <w:p w14:paraId="56A182C2" w14:textId="57800F2D" w:rsidR="00D00C2F" w:rsidRPr="008D72A9" w:rsidRDefault="00D00C2F" w:rsidP="00D00C2F">
      <w:pPr>
        <w:pStyle w:val="ECCBulletsLv1"/>
        <w:ind w:left="360" w:hanging="360"/>
        <w:rPr>
          <w:rFonts w:cs="Arial"/>
          <w:szCs w:val="20"/>
        </w:rPr>
      </w:pPr>
      <w:r w:rsidRPr="008D72A9">
        <w:rPr>
          <w:rFonts w:cs="Arial"/>
          <w:szCs w:val="20"/>
        </w:rPr>
        <w:t>Percentage of cars having an active RNSS receiver during the simulation: 50%</w:t>
      </w:r>
      <w:r w:rsidR="009605B7" w:rsidRPr="008D72A9">
        <w:rPr>
          <w:rFonts w:cs="Arial"/>
          <w:szCs w:val="20"/>
        </w:rPr>
        <w:t>;</w:t>
      </w:r>
    </w:p>
    <w:p w14:paraId="0D2239E0" w14:textId="7BCCE0D5" w:rsidR="00D00C2F" w:rsidRPr="008D72A9" w:rsidRDefault="00D00C2F" w:rsidP="00D00C2F">
      <w:pPr>
        <w:pStyle w:val="ECCBulletsLv1"/>
        <w:ind w:left="360" w:hanging="360"/>
        <w:rPr>
          <w:rFonts w:cs="Arial"/>
          <w:szCs w:val="20"/>
        </w:rPr>
      </w:pPr>
      <w:r w:rsidRPr="008D72A9">
        <w:rPr>
          <w:lang w:eastAsia="zh-CN"/>
        </w:rPr>
        <w:t>Number of mobile RNSS receivers placed in the simulation area = 549 945</w:t>
      </w:r>
      <w:r w:rsidR="009605B7" w:rsidRPr="008D72A9">
        <w:rPr>
          <w:rFonts w:cs="Arial"/>
          <w:szCs w:val="20"/>
        </w:rPr>
        <w:t>;</w:t>
      </w:r>
    </w:p>
    <w:p w14:paraId="75130157" w14:textId="0FF0E7FA" w:rsidR="00D00C2F" w:rsidRPr="008D72A9" w:rsidRDefault="00D00C2F" w:rsidP="00D00C2F">
      <w:pPr>
        <w:pStyle w:val="ECCBulletsLv1"/>
        <w:ind w:left="360" w:hanging="360"/>
        <w:rPr>
          <w:rFonts w:cs="Arial"/>
          <w:szCs w:val="20"/>
        </w:rPr>
      </w:pPr>
      <w:r w:rsidRPr="008D72A9">
        <w:rPr>
          <w:rFonts w:cs="Arial"/>
          <w:szCs w:val="20"/>
        </w:rPr>
        <w:t>Speed distribution: uniform, from 5 to 50 km/h</w:t>
      </w:r>
      <w:r w:rsidR="009605B7" w:rsidRPr="008D72A9">
        <w:rPr>
          <w:rFonts w:cs="Arial"/>
          <w:szCs w:val="20"/>
        </w:rPr>
        <w:t>;</w:t>
      </w:r>
    </w:p>
    <w:p w14:paraId="752764EF" w14:textId="28001885" w:rsidR="00D00C2F" w:rsidRPr="008D72A9" w:rsidRDefault="00D00C2F" w:rsidP="00D00C2F">
      <w:pPr>
        <w:pStyle w:val="ECCBulletsLv1"/>
        <w:ind w:left="360" w:hanging="360"/>
        <w:rPr>
          <w:rFonts w:cs="Arial"/>
          <w:szCs w:val="20"/>
        </w:rPr>
      </w:pPr>
      <w:r w:rsidRPr="008D72A9">
        <w:rPr>
          <w:rFonts w:cs="Arial"/>
          <w:szCs w:val="20"/>
        </w:rPr>
        <w:t>Simulated drive path duration for each simulation step: 15 minutes</w:t>
      </w:r>
      <w:r w:rsidR="009605B7" w:rsidRPr="008D72A9">
        <w:rPr>
          <w:rFonts w:cs="Arial"/>
          <w:szCs w:val="20"/>
        </w:rPr>
        <w:t>;</w:t>
      </w:r>
    </w:p>
    <w:p w14:paraId="03580842" w14:textId="6EC0FCBC" w:rsidR="00D00C2F" w:rsidRPr="008D72A9" w:rsidRDefault="00D00C2F" w:rsidP="00D00C2F">
      <w:pPr>
        <w:pStyle w:val="ECCBulletsLv1"/>
        <w:ind w:left="360" w:hanging="360"/>
        <w:rPr>
          <w:rFonts w:cs="Arial"/>
          <w:szCs w:val="20"/>
        </w:rPr>
      </w:pPr>
      <w:r w:rsidRPr="008D72A9">
        <w:rPr>
          <w:rFonts w:cs="Arial"/>
          <w:szCs w:val="20"/>
        </w:rPr>
        <w:t>Time step for the drive path: 5 seconds, leading to 180 steps for 15 minutes.</w:t>
      </w:r>
    </w:p>
    <w:p w14:paraId="634180F3" w14:textId="77777777" w:rsidR="00D00C2F" w:rsidRPr="008D72A9" w:rsidRDefault="00D00C2F" w:rsidP="00D00C2F">
      <w:pPr>
        <w:rPr>
          <w:rFonts w:cs="Arial"/>
          <w:szCs w:val="20"/>
        </w:rPr>
      </w:pPr>
      <w:r w:rsidRPr="008D72A9">
        <w:rPr>
          <w:rStyle w:val="ECCHLbold"/>
          <w:rFonts w:cs="Arial"/>
          <w:szCs w:val="20"/>
        </w:rPr>
        <w:t>Note</w:t>
      </w:r>
      <w:r w:rsidRPr="008D72A9">
        <w:rPr>
          <w:rFonts w:cs="Arial"/>
          <w:szCs w:val="20"/>
        </w:rPr>
        <w:t>: Again, if a RNSS receiver moves outside of the simulation area, it turns around back into the area. It means that the number of RNSS receivers inside the simulation remains constant.</w:t>
      </w:r>
    </w:p>
    <w:p w14:paraId="62FCD439" w14:textId="2965FA16" w:rsidR="00D00C2F" w:rsidRPr="008D72A9" w:rsidRDefault="00D00C2F" w:rsidP="00D00C2F">
      <w:pPr>
        <w:rPr>
          <w:rFonts w:cs="Arial"/>
          <w:szCs w:val="20"/>
        </w:rPr>
      </w:pPr>
      <w:r w:rsidRPr="008D72A9">
        <w:rPr>
          <w:rFonts w:cs="Arial"/>
          <w:szCs w:val="20"/>
        </w:rPr>
        <w:t xml:space="preserve">The RNSS receiver numbers of </w:t>
      </w:r>
      <w:r w:rsidRPr="008D72A9">
        <w:rPr>
          <w:lang w:eastAsia="zh-CN"/>
        </w:rPr>
        <w:t xml:space="preserve">549 945 </w:t>
      </w:r>
      <w:r w:rsidRPr="008D72A9">
        <w:rPr>
          <w:rFonts w:cs="Arial"/>
          <w:szCs w:val="20"/>
        </w:rPr>
        <w:t>can be attained assuming 50% active receivers across the population of vehicular receivers which might be pessimistic. The actual percentage of active receivers in final deployments may be higher and is yet to be determined. However</w:t>
      </w:r>
      <w:r w:rsidR="003B3AD4" w:rsidRPr="008D72A9">
        <w:rPr>
          <w:rFonts w:cs="Arial"/>
          <w:szCs w:val="20"/>
        </w:rPr>
        <w:t>,</w:t>
      </w:r>
      <w:r w:rsidRPr="008D72A9">
        <w:rPr>
          <w:rFonts w:cs="Arial"/>
          <w:szCs w:val="20"/>
        </w:rPr>
        <w:t xml:space="preserve"> the actual number is relevant only to ensure that enough potential victim receivers are considered in the simulation to achieve stable results.</w:t>
      </w:r>
    </w:p>
    <w:p w14:paraId="186688C5" w14:textId="77777777" w:rsidR="00D00C2F" w:rsidRPr="008D72A9" w:rsidRDefault="00D00C2F" w:rsidP="008E0DA3">
      <w:pPr>
        <w:pStyle w:val="ECCHeadingnonumbering"/>
        <w:rPr>
          <w:lang w:val="en-GB"/>
        </w:rPr>
      </w:pPr>
      <w:bookmarkStart w:id="239" w:name="_Toc140741505"/>
      <w:bookmarkStart w:id="240" w:name="_Toc140742383"/>
      <w:bookmarkStart w:id="241" w:name="_Toc140749303"/>
      <w:bookmarkStart w:id="242" w:name="_Toc140741506"/>
      <w:bookmarkStart w:id="243" w:name="_Toc140742384"/>
      <w:bookmarkStart w:id="244" w:name="_Toc140749304"/>
      <w:bookmarkStart w:id="245" w:name="_Toc140749305"/>
      <w:bookmarkEnd w:id="239"/>
      <w:bookmarkEnd w:id="240"/>
      <w:bookmarkEnd w:id="241"/>
      <w:bookmarkEnd w:id="242"/>
      <w:bookmarkEnd w:id="243"/>
      <w:bookmarkEnd w:id="244"/>
      <w:r w:rsidRPr="008D72A9">
        <w:rPr>
          <w:lang w:val="en-GB"/>
        </w:rPr>
        <w:t>Simulation Results</w:t>
      </w:r>
      <w:bookmarkEnd w:id="245"/>
    </w:p>
    <w:p w14:paraId="30999CEC" w14:textId="77777777" w:rsidR="00D00C2F" w:rsidRPr="008D72A9" w:rsidRDefault="00D00C2F" w:rsidP="00D00C2F">
      <w:pPr>
        <w:rPr>
          <w:rFonts w:cs="Arial"/>
          <w:szCs w:val="20"/>
        </w:rPr>
      </w:pPr>
      <w:r w:rsidRPr="008D72A9">
        <w:rPr>
          <w:rFonts w:cs="Arial"/>
          <w:szCs w:val="20"/>
        </w:rPr>
        <w:t xml:space="preserve">Mean percentage of mobile RNSS receivers impacted by one fixed permanent narrowband amateur station: </w:t>
      </w:r>
    </w:p>
    <w:p w14:paraId="74FD9158" w14:textId="56C7C7AD" w:rsidR="006C0FBB" w:rsidRPr="008D72A9" w:rsidRDefault="00D00C2F" w:rsidP="002C0634">
      <w:pPr>
        <w:pStyle w:val="Caption"/>
        <w:keepNext/>
        <w:spacing w:before="0" w:after="120"/>
        <w:rPr>
          <w:lang w:val="en-GB"/>
        </w:rPr>
      </w:pPr>
      <w:r w:rsidRPr="008D72A9">
        <w:rPr>
          <w:lang w:val="en-GB"/>
        </w:rPr>
        <w:lastRenderedPageBreak/>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31</w:t>
      </w:r>
      <w:r w:rsidRPr="008D72A9">
        <w:rPr>
          <w:lang w:val="en-GB"/>
        </w:rPr>
        <w:fldChar w:fldCharType="end"/>
      </w:r>
      <w:r w:rsidRPr="008D72A9">
        <w:rPr>
          <w:lang w:val="en-GB"/>
        </w:rPr>
        <w:t>: Amateur Permanent Station and Impacted Mobile RNSS receiver results</w:t>
      </w:r>
      <w:r w:rsidR="006C0FBB" w:rsidRPr="008D72A9">
        <w:rPr>
          <w:lang w:val="en-GB"/>
        </w:rPr>
        <w:t xml:space="preserve"> (RNSS Receiver Antenna Gain = –6</w:t>
      </w:r>
      <w:r w:rsidR="008E0DA3" w:rsidRPr="008D72A9">
        <w:rPr>
          <w:lang w:val="en-GB"/>
        </w:rPr>
        <w:t xml:space="preserve"> </w:t>
      </w:r>
      <w:r w:rsidR="006C0FBB" w:rsidRPr="008D72A9">
        <w:rPr>
          <w:lang w:val="en-GB"/>
        </w:rPr>
        <w:t>dBi)</w:t>
      </w:r>
    </w:p>
    <w:tbl>
      <w:tblPr>
        <w:tblStyle w:val="ECCTable-redheader"/>
        <w:tblW w:w="0" w:type="auto"/>
        <w:tblInd w:w="0" w:type="dxa"/>
        <w:tblLook w:val="04A0" w:firstRow="1" w:lastRow="0" w:firstColumn="1" w:lastColumn="0" w:noHBand="0" w:noVBand="1"/>
      </w:tblPr>
      <w:tblGrid>
        <w:gridCol w:w="3001"/>
        <w:gridCol w:w="968"/>
        <w:gridCol w:w="2268"/>
        <w:gridCol w:w="1583"/>
      </w:tblGrid>
      <w:tr w:rsidR="00D00C2F" w:rsidRPr="008D72A9" w14:paraId="3AEE69D3" w14:textId="77777777" w:rsidTr="008B5574">
        <w:trPr>
          <w:cnfStyle w:val="100000000000" w:firstRow="1" w:lastRow="0" w:firstColumn="0" w:lastColumn="0" w:oddVBand="0" w:evenVBand="0" w:oddHBand="0" w:evenHBand="0" w:firstRowFirstColumn="0" w:firstRowLastColumn="0" w:lastRowFirstColumn="0" w:lastRowLastColumn="0"/>
        </w:trPr>
        <w:tc>
          <w:tcPr>
            <w:tcW w:w="3001" w:type="dxa"/>
          </w:tcPr>
          <w:p w14:paraId="59A9BDA9" w14:textId="77777777" w:rsidR="00D00C2F" w:rsidRPr="008D72A9" w:rsidRDefault="00D00C2F" w:rsidP="00EB7E13">
            <w:pPr>
              <w:pStyle w:val="ECCTableHeaderredfont"/>
              <w:keepNext/>
              <w:jc w:val="center"/>
              <w:rPr>
                <w:color w:val="FFFFFF" w:themeColor="background1"/>
              </w:rPr>
            </w:pPr>
            <w:r w:rsidRPr="008D72A9">
              <w:rPr>
                <w:color w:val="FFFFFF" w:themeColor="background1"/>
              </w:rPr>
              <w:t>Area Setting Parameter</w:t>
            </w:r>
          </w:p>
        </w:tc>
        <w:tc>
          <w:tcPr>
            <w:tcW w:w="3236" w:type="dxa"/>
            <w:gridSpan w:val="2"/>
          </w:tcPr>
          <w:p w14:paraId="5FDDF062" w14:textId="77777777" w:rsidR="00D00C2F" w:rsidRPr="008D72A9" w:rsidRDefault="00D00C2F" w:rsidP="00EB7E13">
            <w:pPr>
              <w:pStyle w:val="ECCTableHeaderredfont"/>
              <w:keepNext/>
              <w:jc w:val="center"/>
              <w:rPr>
                <w:color w:val="FFFFFF" w:themeColor="background1"/>
              </w:rPr>
            </w:pPr>
            <w:r w:rsidRPr="008D72A9">
              <w:rPr>
                <w:color w:val="FFFFFF" w:themeColor="background1"/>
              </w:rPr>
              <w:t>% Impacted RNSS Rx</w:t>
            </w:r>
          </w:p>
        </w:tc>
        <w:tc>
          <w:tcPr>
            <w:tcW w:w="1583" w:type="dxa"/>
          </w:tcPr>
          <w:p w14:paraId="605BC055" w14:textId="77777777" w:rsidR="00D00C2F" w:rsidRPr="008D72A9" w:rsidRDefault="00D00C2F" w:rsidP="00EB7E13">
            <w:pPr>
              <w:pStyle w:val="ECCTableHeaderredfont"/>
              <w:keepNext/>
              <w:jc w:val="center"/>
              <w:rPr>
                <w:color w:val="FFFFFF" w:themeColor="background1"/>
              </w:rPr>
            </w:pPr>
            <w:r w:rsidRPr="008D72A9">
              <w:rPr>
                <w:color w:val="FFFFFF" w:themeColor="background1"/>
              </w:rPr>
              <w:t>Standard Deviation</w:t>
            </w:r>
          </w:p>
        </w:tc>
      </w:tr>
      <w:tr w:rsidR="00D00C2F" w:rsidRPr="008D72A9" w14:paraId="3A9E027E" w14:textId="77777777" w:rsidTr="008B5574">
        <w:tc>
          <w:tcPr>
            <w:tcW w:w="3001" w:type="dxa"/>
          </w:tcPr>
          <w:p w14:paraId="675EA189" w14:textId="77777777" w:rsidR="00D00C2F" w:rsidRPr="008D72A9" w:rsidRDefault="00D00C2F" w:rsidP="00EB7E13">
            <w:pPr>
              <w:keepNext/>
            </w:pPr>
            <w:r w:rsidRPr="008D72A9">
              <w:t>Rural</w:t>
            </w:r>
          </w:p>
        </w:tc>
        <w:tc>
          <w:tcPr>
            <w:tcW w:w="968" w:type="dxa"/>
          </w:tcPr>
          <w:p w14:paraId="3467F576" w14:textId="77777777" w:rsidR="00D00C2F" w:rsidRPr="008D72A9" w:rsidRDefault="00D00C2F" w:rsidP="00EB7E13">
            <w:pPr>
              <w:keepNext/>
            </w:pPr>
            <w:r w:rsidRPr="008D72A9">
              <w:t>0.24%</w:t>
            </w:r>
          </w:p>
        </w:tc>
        <w:tc>
          <w:tcPr>
            <w:tcW w:w="2268" w:type="dxa"/>
          </w:tcPr>
          <w:p w14:paraId="134090E7" w14:textId="77777777" w:rsidR="00D00C2F" w:rsidRPr="008D72A9" w:rsidRDefault="00D00C2F" w:rsidP="00EB7E13">
            <w:pPr>
              <w:keepNext/>
            </w:pPr>
            <w:r w:rsidRPr="008D72A9">
              <w:rPr>
                <w:rFonts w:cs="Arial"/>
              </w:rPr>
              <w:t>132</w:t>
            </w:r>
            <w:r w:rsidRPr="008D72A9">
              <w:t>0</w:t>
            </w:r>
            <w:r w:rsidRPr="008D72A9">
              <w:rPr>
                <w:rFonts w:cs="Arial"/>
              </w:rPr>
              <w:t xml:space="preserve"> out of 5</w:t>
            </w:r>
            <w:r w:rsidRPr="008D72A9">
              <w:t>49,945</w:t>
            </w:r>
          </w:p>
        </w:tc>
        <w:tc>
          <w:tcPr>
            <w:tcW w:w="1583" w:type="dxa"/>
          </w:tcPr>
          <w:p w14:paraId="2F03AA03" w14:textId="77777777" w:rsidR="00D00C2F" w:rsidRPr="008D72A9" w:rsidRDefault="00D00C2F" w:rsidP="00EB7E13">
            <w:pPr>
              <w:keepNext/>
            </w:pPr>
            <w:r w:rsidRPr="008D72A9">
              <w:t>0.01%</w:t>
            </w:r>
          </w:p>
        </w:tc>
      </w:tr>
      <w:tr w:rsidR="00D00C2F" w:rsidRPr="008D72A9" w14:paraId="561B2CDF" w14:textId="77777777" w:rsidTr="008B5574">
        <w:tc>
          <w:tcPr>
            <w:tcW w:w="3001" w:type="dxa"/>
          </w:tcPr>
          <w:p w14:paraId="5AD26799" w14:textId="77777777" w:rsidR="00D00C2F" w:rsidRPr="008D72A9" w:rsidRDefault="00D00C2F" w:rsidP="00EB7E13">
            <w:pPr>
              <w:keepNext/>
            </w:pPr>
            <w:r w:rsidRPr="008D72A9">
              <w:t>Urban</w:t>
            </w:r>
          </w:p>
        </w:tc>
        <w:tc>
          <w:tcPr>
            <w:tcW w:w="968" w:type="dxa"/>
          </w:tcPr>
          <w:p w14:paraId="54DD51E4" w14:textId="77777777" w:rsidR="00D00C2F" w:rsidRPr="008D72A9" w:rsidRDefault="00D00C2F" w:rsidP="00EB7E13">
            <w:pPr>
              <w:keepNext/>
            </w:pPr>
            <w:r w:rsidRPr="008D72A9">
              <w:t>0.13%</w:t>
            </w:r>
          </w:p>
        </w:tc>
        <w:tc>
          <w:tcPr>
            <w:tcW w:w="2268" w:type="dxa"/>
          </w:tcPr>
          <w:p w14:paraId="499B7497" w14:textId="77777777" w:rsidR="00D00C2F" w:rsidRPr="008D72A9" w:rsidRDefault="00D00C2F" w:rsidP="00EB7E13">
            <w:pPr>
              <w:keepNext/>
            </w:pPr>
            <w:r w:rsidRPr="008D72A9">
              <w:rPr>
                <w:rFonts w:cs="Arial"/>
              </w:rPr>
              <w:t>7</w:t>
            </w:r>
            <w:r w:rsidRPr="008D72A9">
              <w:t>15</w:t>
            </w:r>
            <w:r w:rsidRPr="008D72A9">
              <w:rPr>
                <w:rFonts w:cs="Arial"/>
              </w:rPr>
              <w:t xml:space="preserve"> out of 5</w:t>
            </w:r>
            <w:r w:rsidRPr="008D72A9">
              <w:t>49,945</w:t>
            </w:r>
          </w:p>
        </w:tc>
        <w:tc>
          <w:tcPr>
            <w:tcW w:w="1583" w:type="dxa"/>
          </w:tcPr>
          <w:p w14:paraId="6BD499BF" w14:textId="77777777" w:rsidR="00D00C2F" w:rsidRPr="008D72A9" w:rsidRDefault="00D00C2F" w:rsidP="00EB7E13">
            <w:pPr>
              <w:keepNext/>
            </w:pPr>
            <w:r w:rsidRPr="008D72A9">
              <w:t>0.005%</w:t>
            </w:r>
          </w:p>
        </w:tc>
      </w:tr>
      <w:tr w:rsidR="00D00C2F" w:rsidRPr="008D72A9" w14:paraId="60347137" w14:textId="77777777" w:rsidTr="008B5574">
        <w:tc>
          <w:tcPr>
            <w:tcW w:w="3001" w:type="dxa"/>
          </w:tcPr>
          <w:p w14:paraId="6B9543D8" w14:textId="77777777" w:rsidR="00D00C2F" w:rsidRPr="008D72A9" w:rsidRDefault="00D00C2F" w:rsidP="00EB7E13">
            <w:pPr>
              <w:keepNext/>
            </w:pPr>
            <w:r w:rsidRPr="008D72A9">
              <w:t>Dense urban</w:t>
            </w:r>
          </w:p>
        </w:tc>
        <w:tc>
          <w:tcPr>
            <w:tcW w:w="968" w:type="dxa"/>
          </w:tcPr>
          <w:p w14:paraId="5858B7B1" w14:textId="77777777" w:rsidR="00D00C2F" w:rsidRPr="008D72A9" w:rsidRDefault="00D00C2F" w:rsidP="00EB7E13">
            <w:pPr>
              <w:keepNext/>
            </w:pPr>
            <w:r w:rsidRPr="008D72A9">
              <w:t>0.1%</w:t>
            </w:r>
          </w:p>
        </w:tc>
        <w:tc>
          <w:tcPr>
            <w:tcW w:w="2268" w:type="dxa"/>
          </w:tcPr>
          <w:p w14:paraId="5E8BF5D0" w14:textId="77777777" w:rsidR="00D00C2F" w:rsidRPr="008D72A9" w:rsidRDefault="00D00C2F" w:rsidP="00EB7E13">
            <w:pPr>
              <w:keepNext/>
            </w:pPr>
            <w:r w:rsidRPr="008D72A9">
              <w:rPr>
                <w:rFonts w:cs="Arial"/>
              </w:rPr>
              <w:t>5</w:t>
            </w:r>
            <w:r w:rsidRPr="008D72A9">
              <w:t>50</w:t>
            </w:r>
            <w:r w:rsidRPr="008D72A9">
              <w:rPr>
                <w:rFonts w:cs="Arial"/>
              </w:rPr>
              <w:t xml:space="preserve"> out of 5</w:t>
            </w:r>
            <w:r w:rsidRPr="008D72A9">
              <w:t>49,945</w:t>
            </w:r>
          </w:p>
        </w:tc>
        <w:tc>
          <w:tcPr>
            <w:tcW w:w="1583" w:type="dxa"/>
          </w:tcPr>
          <w:p w14:paraId="3A6217B6" w14:textId="77777777" w:rsidR="00D00C2F" w:rsidRPr="008D72A9" w:rsidRDefault="00D00C2F" w:rsidP="00EB7E13">
            <w:pPr>
              <w:keepNext/>
            </w:pPr>
            <w:r w:rsidRPr="008D72A9">
              <w:t>0.005%</w:t>
            </w:r>
          </w:p>
        </w:tc>
      </w:tr>
    </w:tbl>
    <w:p w14:paraId="56E82B7D" w14:textId="1AF36899" w:rsidR="00D00C2F" w:rsidRPr="008D72A9" w:rsidRDefault="00D00C2F" w:rsidP="00D00C2F">
      <w:pPr>
        <w:rPr>
          <w:rFonts w:cs="Arial"/>
          <w:szCs w:val="20"/>
        </w:rPr>
      </w:pPr>
      <w:r w:rsidRPr="008D72A9">
        <w:rPr>
          <w:rFonts w:cs="Arial"/>
          <w:szCs w:val="20"/>
        </w:rPr>
        <w:t>For the permanent narrowband amateur station and mobile RNSS receiver case only a single average density figure is available. All the mean percentage results for impacted RNSS receivers are less than 1%.</w:t>
      </w:r>
    </w:p>
    <w:p w14:paraId="23D93274" w14:textId="77777777" w:rsidR="00D00C2F" w:rsidRPr="008D72A9" w:rsidRDefault="00D00C2F" w:rsidP="00D00C2F">
      <w:pPr>
        <w:pStyle w:val="Heading4"/>
        <w:rPr>
          <w:lang w:val="en-GB"/>
        </w:rPr>
      </w:pPr>
      <w:bookmarkStart w:id="246" w:name="_Toc140749306"/>
      <w:r w:rsidRPr="008D72A9">
        <w:rPr>
          <w:lang w:val="en-GB"/>
        </w:rPr>
        <w:t>Broadband Amateur Permanent Station</w:t>
      </w:r>
      <w:bookmarkEnd w:id="246"/>
      <w:r w:rsidRPr="008D72A9">
        <w:rPr>
          <w:lang w:val="en-GB"/>
        </w:rPr>
        <w:t xml:space="preserve"> </w:t>
      </w:r>
    </w:p>
    <w:p w14:paraId="5E715006" w14:textId="77777777" w:rsidR="00D00C2F" w:rsidRPr="008D72A9" w:rsidRDefault="00D00C2F" w:rsidP="00D8155A">
      <w:pPr>
        <w:pStyle w:val="Heading4"/>
        <w:numPr>
          <w:ilvl w:val="0"/>
          <w:numId w:val="0"/>
        </w:numPr>
        <w:ind w:left="864" w:hanging="864"/>
        <w:rPr>
          <w:lang w:val="en-GB"/>
        </w:rPr>
      </w:pPr>
      <w:bookmarkStart w:id="247" w:name="_Toc140749307"/>
      <w:r w:rsidRPr="008D72A9">
        <w:rPr>
          <w:lang w:val="en-GB"/>
        </w:rPr>
        <w:t>Simulation Parameters</w:t>
      </w:r>
      <w:bookmarkEnd w:id="247"/>
    </w:p>
    <w:p w14:paraId="3C17E5C0" w14:textId="628A8F58" w:rsidR="00D00C2F" w:rsidRPr="008D72A9" w:rsidRDefault="00D00C2F" w:rsidP="00D00C2F">
      <w:pPr>
        <w:rPr>
          <w:rFonts w:cs="Arial"/>
          <w:szCs w:val="20"/>
        </w:rPr>
      </w:pPr>
      <w:r w:rsidRPr="008D72A9">
        <w:rPr>
          <w:rFonts w:cs="Arial"/>
          <w:szCs w:val="20"/>
        </w:rPr>
        <w:t xml:space="preserve">The same simulation parameters and vehicular assumptions were used as detailed in section </w:t>
      </w:r>
      <w:r w:rsidRPr="008D72A9">
        <w:rPr>
          <w:rFonts w:cs="Arial"/>
          <w:szCs w:val="20"/>
        </w:rPr>
        <w:fldChar w:fldCharType="begin"/>
      </w:r>
      <w:r w:rsidRPr="008D72A9">
        <w:rPr>
          <w:rFonts w:cs="Arial"/>
          <w:szCs w:val="20"/>
        </w:rPr>
        <w:instrText xml:space="preserve"> REF _Ref140671146 \r \h  \* MERGEFORMAT </w:instrText>
      </w:r>
      <w:r w:rsidRPr="008D72A9">
        <w:rPr>
          <w:rFonts w:cs="Arial"/>
          <w:szCs w:val="20"/>
        </w:rPr>
      </w:r>
      <w:r w:rsidRPr="008D72A9">
        <w:rPr>
          <w:rFonts w:cs="Arial"/>
          <w:szCs w:val="20"/>
        </w:rPr>
        <w:fldChar w:fldCharType="separate"/>
      </w:r>
      <w:r w:rsidR="006A6B59" w:rsidRPr="008D72A9">
        <w:rPr>
          <w:rFonts w:cs="Arial"/>
          <w:szCs w:val="20"/>
        </w:rPr>
        <w:t>6.3.3.1.1</w:t>
      </w:r>
      <w:r w:rsidRPr="008D72A9">
        <w:rPr>
          <w:rFonts w:cs="Arial"/>
          <w:szCs w:val="20"/>
        </w:rPr>
        <w:fldChar w:fldCharType="end"/>
      </w:r>
      <w:r w:rsidRPr="008D72A9">
        <w:rPr>
          <w:rFonts w:cs="Arial"/>
          <w:szCs w:val="20"/>
        </w:rPr>
        <w:t xml:space="preserve">but in this case using the RNSS receiver broadband interference threshold: </w:t>
      </w:r>
    </w:p>
    <w:p w14:paraId="7BD5BBFB" w14:textId="77777777" w:rsidR="00D00C2F" w:rsidRPr="008D72A9" w:rsidRDefault="00D00C2F" w:rsidP="00D00C2F">
      <w:pPr>
        <w:rPr>
          <w:rFonts w:cs="Arial"/>
          <w:szCs w:val="20"/>
        </w:rPr>
      </w:pPr>
      <w:r w:rsidRPr="008D72A9">
        <w:rPr>
          <w:rFonts w:cs="Arial"/>
          <w:szCs w:val="20"/>
        </w:rPr>
        <w:t>For the amateur service broadband emission:</w:t>
      </w:r>
    </w:p>
    <w:p w14:paraId="51998617" w14:textId="00AE3BAD" w:rsidR="00D00C2F" w:rsidRPr="008D72A9" w:rsidRDefault="00D00C2F" w:rsidP="00B35B06">
      <w:pPr>
        <w:pStyle w:val="ECCBulletsLv1"/>
      </w:pPr>
      <w:r w:rsidRPr="008D72A9">
        <w:t>Broadband emission bandwidth: 2 MHz (DATV signal)</w:t>
      </w:r>
      <w:r w:rsidR="00B35B06" w:rsidRPr="008D72A9">
        <w:t>;</w:t>
      </w:r>
    </w:p>
    <w:p w14:paraId="09BA0E94" w14:textId="3733FA58" w:rsidR="00D00C2F" w:rsidRPr="008D72A9" w:rsidRDefault="00D00C2F" w:rsidP="00B35B06">
      <w:pPr>
        <w:pStyle w:val="ECCBulletsLv1"/>
      </w:pPr>
      <w:r w:rsidRPr="008D72A9">
        <w:t xml:space="preserve">Broadband RNSS receiver max interference threshold: -140 dBW/MHz (Ref: </w:t>
      </w:r>
      <w:r w:rsidR="00AD4C4D" w:rsidRPr="008D72A9">
        <w:rPr>
          <w:rFonts w:cs="Arial"/>
          <w:szCs w:val="20"/>
        </w:rPr>
        <w:t>Recommendation</w:t>
      </w:r>
      <w:r w:rsidR="00AD4C4D" w:rsidRPr="008D72A9">
        <w:t xml:space="preserve"> </w:t>
      </w:r>
      <w:r w:rsidRPr="008D72A9">
        <w:t>ITU-R M.1902-2, Table 1, receiver type 3b</w:t>
      </w:r>
      <w:r w:rsidR="006A6B59" w:rsidRPr="008D72A9">
        <w:t xml:space="preserve"> </w:t>
      </w:r>
      <w:r w:rsidR="006A6B59" w:rsidRPr="008D72A9">
        <w:fldChar w:fldCharType="begin"/>
      </w:r>
      <w:r w:rsidR="006A6B59" w:rsidRPr="008D72A9">
        <w:instrText xml:space="preserve"> REF _Ref161403624 \r \h </w:instrText>
      </w:r>
      <w:r w:rsidR="006A6B59" w:rsidRPr="008D72A9">
        <w:fldChar w:fldCharType="separate"/>
      </w:r>
      <w:r w:rsidR="006A6B59" w:rsidRPr="008D72A9">
        <w:t>[37]</w:t>
      </w:r>
      <w:r w:rsidR="006A6B59" w:rsidRPr="008D72A9">
        <w:fldChar w:fldCharType="end"/>
      </w:r>
      <w:r w:rsidRPr="008D72A9">
        <w:t>)</w:t>
      </w:r>
      <w:r w:rsidR="00B35B06" w:rsidRPr="008D72A9">
        <w:t>.</w:t>
      </w:r>
    </w:p>
    <w:p w14:paraId="41CDFEA9" w14:textId="3AAC0F55" w:rsidR="00D00C2F" w:rsidRPr="008D72A9" w:rsidRDefault="00D00C2F" w:rsidP="00EB7E13">
      <w:pPr>
        <w:pStyle w:val="Heading4"/>
        <w:numPr>
          <w:ilvl w:val="0"/>
          <w:numId w:val="0"/>
        </w:numPr>
        <w:rPr>
          <w:lang w:val="en-GB"/>
        </w:rPr>
      </w:pPr>
      <w:bookmarkStart w:id="248" w:name="_Toc140749308"/>
      <w:r w:rsidRPr="008D72A9">
        <w:rPr>
          <w:lang w:val="en-GB"/>
        </w:rPr>
        <w:t>Simulation Results</w:t>
      </w:r>
      <w:bookmarkEnd w:id="248"/>
    </w:p>
    <w:p w14:paraId="16AF6A65" w14:textId="77777777" w:rsidR="00D00C2F" w:rsidRPr="008D72A9" w:rsidRDefault="00D00C2F" w:rsidP="00D00C2F">
      <w:pPr>
        <w:rPr>
          <w:rFonts w:cs="Arial"/>
          <w:szCs w:val="20"/>
        </w:rPr>
      </w:pPr>
      <w:r w:rsidRPr="008D72A9">
        <w:rPr>
          <w:rFonts w:cs="Arial"/>
          <w:szCs w:val="20"/>
        </w:rPr>
        <w:t>Mean percentage of mobile RNSS receivers impacted by one fixed broadband amateur permanent station:</w:t>
      </w:r>
    </w:p>
    <w:p w14:paraId="629165BA" w14:textId="070080F7" w:rsidR="00D00C2F" w:rsidRPr="008D72A9" w:rsidRDefault="00D00C2F" w:rsidP="009E75D8">
      <w:pPr>
        <w:pStyle w:val="Caption"/>
        <w:rPr>
          <w:lang w:val="en-GB"/>
        </w:rPr>
      </w:pPr>
      <w:r w:rsidRPr="008D72A9">
        <w:rPr>
          <w:lang w:val="en-GB"/>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32</w:t>
      </w:r>
      <w:r w:rsidRPr="008D72A9">
        <w:rPr>
          <w:lang w:val="en-GB"/>
        </w:rPr>
        <w:fldChar w:fldCharType="end"/>
      </w:r>
      <w:r w:rsidRPr="008D72A9">
        <w:rPr>
          <w:lang w:val="en-GB"/>
        </w:rPr>
        <w:t>: Broadband Amateur Permanent Station: Mean Percentage of impacted mobile RNSS receivers and Standard Deviation</w:t>
      </w:r>
      <w:r w:rsidR="00E730AC" w:rsidRPr="008D72A9">
        <w:rPr>
          <w:lang w:val="en-GB"/>
        </w:rPr>
        <w:t xml:space="preserve"> (RNSS Receiver Antenna Gain = –6 dBi)</w:t>
      </w:r>
    </w:p>
    <w:tbl>
      <w:tblPr>
        <w:tblStyle w:val="ECCTable-redheader"/>
        <w:tblW w:w="5000" w:type="pct"/>
        <w:tblInd w:w="0" w:type="dxa"/>
        <w:tblLook w:val="04A0" w:firstRow="1" w:lastRow="0" w:firstColumn="1" w:lastColumn="0" w:noHBand="0" w:noVBand="1"/>
      </w:tblPr>
      <w:tblGrid>
        <w:gridCol w:w="3397"/>
        <w:gridCol w:w="1417"/>
        <w:gridCol w:w="2477"/>
        <w:gridCol w:w="2338"/>
      </w:tblGrid>
      <w:tr w:rsidR="00D00C2F" w:rsidRPr="008D72A9" w14:paraId="66149C55" w14:textId="77777777" w:rsidTr="001D1BFA">
        <w:trPr>
          <w:cnfStyle w:val="100000000000" w:firstRow="1" w:lastRow="0" w:firstColumn="0" w:lastColumn="0" w:oddVBand="0" w:evenVBand="0" w:oddHBand="0" w:evenHBand="0" w:firstRowFirstColumn="0" w:firstRowLastColumn="0" w:lastRowFirstColumn="0" w:lastRowLastColumn="0"/>
        </w:trPr>
        <w:tc>
          <w:tcPr>
            <w:tcW w:w="1764" w:type="pct"/>
          </w:tcPr>
          <w:p w14:paraId="7EF883E2" w14:textId="55BB7BA7" w:rsidR="00D00C2F" w:rsidRPr="008D72A9" w:rsidRDefault="00D00C2F" w:rsidP="00D04FC8">
            <w:r w:rsidRPr="008D72A9">
              <w:t>Area Setting Parameter</w:t>
            </w:r>
          </w:p>
        </w:tc>
        <w:tc>
          <w:tcPr>
            <w:tcW w:w="2022" w:type="pct"/>
            <w:gridSpan w:val="2"/>
          </w:tcPr>
          <w:p w14:paraId="1EE863D9" w14:textId="77777777" w:rsidR="00D00C2F" w:rsidRPr="008D72A9" w:rsidRDefault="00D00C2F" w:rsidP="00B35B06">
            <w:pPr>
              <w:pStyle w:val="ECCTableHeaderredfont"/>
              <w:jc w:val="center"/>
              <w:rPr>
                <w:color w:val="FFFFFF" w:themeColor="background1"/>
              </w:rPr>
            </w:pPr>
            <w:r w:rsidRPr="008D72A9">
              <w:rPr>
                <w:color w:val="FFFFFF" w:themeColor="background1"/>
              </w:rPr>
              <w:t>% Impacted RNSS Rx</w:t>
            </w:r>
          </w:p>
        </w:tc>
        <w:tc>
          <w:tcPr>
            <w:tcW w:w="1214" w:type="pct"/>
          </w:tcPr>
          <w:p w14:paraId="544B414A" w14:textId="77777777" w:rsidR="00D00C2F" w:rsidRPr="008D72A9" w:rsidRDefault="00D00C2F" w:rsidP="00D04FC8">
            <w:pPr>
              <w:pStyle w:val="ECCTableHeaderredfont"/>
              <w:rPr>
                <w:color w:val="FFFFFF" w:themeColor="background1"/>
              </w:rPr>
            </w:pPr>
            <w:r w:rsidRPr="008D72A9">
              <w:rPr>
                <w:color w:val="FFFFFF" w:themeColor="background1"/>
              </w:rPr>
              <w:t>Standard Deviation</w:t>
            </w:r>
          </w:p>
        </w:tc>
      </w:tr>
      <w:tr w:rsidR="00D00C2F" w:rsidRPr="008D72A9" w14:paraId="691A1308" w14:textId="77777777" w:rsidTr="001D1BFA">
        <w:tc>
          <w:tcPr>
            <w:tcW w:w="1764" w:type="pct"/>
          </w:tcPr>
          <w:p w14:paraId="3FBE4AA9" w14:textId="77777777" w:rsidR="00D00C2F" w:rsidRPr="008D72A9" w:rsidRDefault="00D00C2F" w:rsidP="00D04FC8">
            <w:r w:rsidRPr="008D72A9">
              <w:t>Rural</w:t>
            </w:r>
          </w:p>
        </w:tc>
        <w:tc>
          <w:tcPr>
            <w:tcW w:w="736" w:type="pct"/>
          </w:tcPr>
          <w:p w14:paraId="024310D0" w14:textId="77777777" w:rsidR="00D00C2F" w:rsidRPr="008D72A9" w:rsidRDefault="00D00C2F" w:rsidP="00D04FC8">
            <w:r w:rsidRPr="008D72A9">
              <w:t>0.68%</w:t>
            </w:r>
          </w:p>
        </w:tc>
        <w:tc>
          <w:tcPr>
            <w:tcW w:w="1286" w:type="pct"/>
          </w:tcPr>
          <w:p w14:paraId="61E89FC0" w14:textId="77777777" w:rsidR="00D00C2F" w:rsidRPr="008D72A9" w:rsidRDefault="00D00C2F" w:rsidP="00D04FC8">
            <w:r w:rsidRPr="008D72A9">
              <w:rPr>
                <w:rFonts w:cs="Arial"/>
              </w:rPr>
              <w:t>3740 out of 5</w:t>
            </w:r>
            <w:r w:rsidRPr="008D72A9">
              <w:t>49,945</w:t>
            </w:r>
          </w:p>
        </w:tc>
        <w:tc>
          <w:tcPr>
            <w:tcW w:w="1214" w:type="pct"/>
          </w:tcPr>
          <w:p w14:paraId="34457EB1" w14:textId="77777777" w:rsidR="00D00C2F" w:rsidRPr="008D72A9" w:rsidRDefault="00D00C2F" w:rsidP="00D04FC8">
            <w:r w:rsidRPr="008D72A9">
              <w:t>0.01%</w:t>
            </w:r>
          </w:p>
        </w:tc>
      </w:tr>
      <w:tr w:rsidR="00D00C2F" w:rsidRPr="008D72A9" w14:paraId="5131EF0F" w14:textId="77777777" w:rsidTr="001D1BFA">
        <w:tc>
          <w:tcPr>
            <w:tcW w:w="1764" w:type="pct"/>
          </w:tcPr>
          <w:p w14:paraId="285905BB" w14:textId="77777777" w:rsidR="00D00C2F" w:rsidRPr="008D72A9" w:rsidRDefault="00D00C2F" w:rsidP="00D04FC8">
            <w:r w:rsidRPr="008D72A9">
              <w:t>Urban</w:t>
            </w:r>
          </w:p>
        </w:tc>
        <w:tc>
          <w:tcPr>
            <w:tcW w:w="736" w:type="pct"/>
          </w:tcPr>
          <w:p w14:paraId="7A3D9904" w14:textId="77777777" w:rsidR="00D00C2F" w:rsidRPr="008D72A9" w:rsidRDefault="00D00C2F" w:rsidP="00D04FC8">
            <w:r w:rsidRPr="008D72A9">
              <w:t>0.34%</w:t>
            </w:r>
          </w:p>
        </w:tc>
        <w:tc>
          <w:tcPr>
            <w:tcW w:w="1286" w:type="pct"/>
          </w:tcPr>
          <w:p w14:paraId="2824369A" w14:textId="77777777" w:rsidR="00D00C2F" w:rsidRPr="008D72A9" w:rsidRDefault="00D00C2F" w:rsidP="00D04FC8">
            <w:r w:rsidRPr="008D72A9">
              <w:rPr>
                <w:rFonts w:cs="Arial"/>
              </w:rPr>
              <w:t>1870 out of 5</w:t>
            </w:r>
            <w:r w:rsidRPr="008D72A9">
              <w:t>49.945</w:t>
            </w:r>
          </w:p>
        </w:tc>
        <w:tc>
          <w:tcPr>
            <w:tcW w:w="1214" w:type="pct"/>
          </w:tcPr>
          <w:p w14:paraId="104F6713" w14:textId="77777777" w:rsidR="00D00C2F" w:rsidRPr="008D72A9" w:rsidRDefault="00D00C2F" w:rsidP="00D04FC8">
            <w:r w:rsidRPr="008D72A9">
              <w:t>0.01%</w:t>
            </w:r>
          </w:p>
        </w:tc>
      </w:tr>
      <w:tr w:rsidR="00D00C2F" w:rsidRPr="008D72A9" w14:paraId="1AE03331" w14:textId="77777777" w:rsidTr="001D1BFA">
        <w:tc>
          <w:tcPr>
            <w:tcW w:w="1764" w:type="pct"/>
          </w:tcPr>
          <w:p w14:paraId="03AD0445" w14:textId="77777777" w:rsidR="00D00C2F" w:rsidRPr="008D72A9" w:rsidRDefault="00D00C2F" w:rsidP="00D04FC8">
            <w:r w:rsidRPr="008D72A9">
              <w:t>Dense urban</w:t>
            </w:r>
          </w:p>
        </w:tc>
        <w:tc>
          <w:tcPr>
            <w:tcW w:w="736" w:type="pct"/>
          </w:tcPr>
          <w:p w14:paraId="1F897B2C" w14:textId="77777777" w:rsidR="00D00C2F" w:rsidRPr="008D72A9" w:rsidRDefault="00D00C2F" w:rsidP="00D04FC8">
            <w:r w:rsidRPr="008D72A9">
              <w:t>0.26%</w:t>
            </w:r>
          </w:p>
        </w:tc>
        <w:tc>
          <w:tcPr>
            <w:tcW w:w="1286" w:type="pct"/>
          </w:tcPr>
          <w:p w14:paraId="784711FC" w14:textId="77777777" w:rsidR="00D00C2F" w:rsidRPr="008D72A9" w:rsidRDefault="00D00C2F" w:rsidP="00D04FC8">
            <w:r w:rsidRPr="008D72A9">
              <w:rPr>
                <w:rFonts w:cs="Arial"/>
              </w:rPr>
              <w:t>1430 out of 5</w:t>
            </w:r>
            <w:r w:rsidRPr="008D72A9">
              <w:t>49,945</w:t>
            </w:r>
          </w:p>
        </w:tc>
        <w:tc>
          <w:tcPr>
            <w:tcW w:w="1214" w:type="pct"/>
          </w:tcPr>
          <w:p w14:paraId="5989E9EE" w14:textId="77777777" w:rsidR="00D00C2F" w:rsidRPr="008D72A9" w:rsidRDefault="00D00C2F" w:rsidP="00D04FC8">
            <w:r w:rsidRPr="008D72A9">
              <w:t>0.01%</w:t>
            </w:r>
          </w:p>
        </w:tc>
      </w:tr>
    </w:tbl>
    <w:p w14:paraId="2618AF93" w14:textId="77777777" w:rsidR="00D00C2F" w:rsidRPr="008D72A9" w:rsidRDefault="00D00C2F" w:rsidP="00D00C2F">
      <w:pPr>
        <w:rPr>
          <w:rFonts w:cs="Arial"/>
          <w:szCs w:val="20"/>
        </w:rPr>
      </w:pPr>
      <w:r w:rsidRPr="008D72A9">
        <w:rPr>
          <w:rFonts w:cs="Arial"/>
          <w:szCs w:val="20"/>
        </w:rPr>
        <w:t>For the permanent broadband amateur station and mobile RNSS receiver case only a single average density figure is available. All the mean percentage results for impacted RNSS receivers are less than 1%.</w:t>
      </w:r>
    </w:p>
    <w:p w14:paraId="1C146CE7" w14:textId="77777777" w:rsidR="00D00C2F" w:rsidRPr="008D72A9" w:rsidRDefault="00D00C2F" w:rsidP="00D00C2F">
      <w:pPr>
        <w:pStyle w:val="Heading3"/>
        <w:rPr>
          <w:lang w:val="en-GB"/>
        </w:rPr>
      </w:pPr>
      <w:bookmarkStart w:id="249" w:name="_Toc140749309"/>
      <w:bookmarkStart w:id="250" w:name="_Toc179895025"/>
      <w:r w:rsidRPr="008D72A9">
        <w:rPr>
          <w:lang w:val="en-GB"/>
        </w:rPr>
        <w:t>Summary</w:t>
      </w:r>
      <w:bookmarkEnd w:id="249"/>
      <w:bookmarkEnd w:id="250"/>
    </w:p>
    <w:p w14:paraId="56A28CDE" w14:textId="14839B0D" w:rsidR="00D00C2F" w:rsidRPr="008D72A9" w:rsidRDefault="00D00C2F" w:rsidP="00D00C2F">
      <w:pPr>
        <w:rPr>
          <w:rFonts w:cs="Arial"/>
          <w:szCs w:val="20"/>
        </w:rPr>
      </w:pPr>
      <w:r w:rsidRPr="008D72A9">
        <w:rPr>
          <w:rFonts w:cs="Arial"/>
          <w:szCs w:val="20"/>
        </w:rPr>
        <w:t>This study presents results from a simulation methodology to quantify the impact of amateur station emissions on a deployment of a large number of co-frequency G</w:t>
      </w:r>
      <w:r w:rsidR="00B77491" w:rsidRPr="008D72A9">
        <w:rPr>
          <w:rStyle w:val="ECCParagraph"/>
        </w:rPr>
        <w:t>alileo</w:t>
      </w:r>
      <w:r w:rsidRPr="008D72A9">
        <w:rPr>
          <w:rFonts w:cs="Arial"/>
          <w:szCs w:val="20"/>
        </w:rPr>
        <w:t xml:space="preserve"> RNSS (space-to-Earth) receivers. In all cases a sufficiently large population of RNSS receivers is considered to ensure stable simulation results. Scenarios are considered with either static or mobile RNSS receivers.</w:t>
      </w:r>
    </w:p>
    <w:p w14:paraId="35030E45" w14:textId="77777777" w:rsidR="00D00C2F" w:rsidRPr="008D72A9" w:rsidRDefault="00D00C2F" w:rsidP="00D00C2F"/>
    <w:p w14:paraId="51473CF0" w14:textId="77777777" w:rsidR="00D00C2F" w:rsidRPr="008D72A9" w:rsidRDefault="00D00C2F" w:rsidP="00D00C2F">
      <w:pPr>
        <w:pStyle w:val="Heading1"/>
        <w:rPr>
          <w:lang w:val="en-GB"/>
        </w:rPr>
      </w:pPr>
      <w:bookmarkStart w:id="251" w:name="_Toc140749310"/>
      <w:bookmarkStart w:id="252" w:name="_Ref161402733"/>
      <w:bookmarkStart w:id="253" w:name="_Ref161402847"/>
      <w:bookmarkStart w:id="254" w:name="_Toc179895026"/>
      <w:r w:rsidRPr="008D72A9">
        <w:rPr>
          <w:lang w:val="en-GB"/>
        </w:rPr>
        <w:lastRenderedPageBreak/>
        <w:t>Measurements</w:t>
      </w:r>
      <w:bookmarkEnd w:id="251"/>
      <w:bookmarkEnd w:id="252"/>
      <w:bookmarkEnd w:id="253"/>
      <w:bookmarkEnd w:id="254"/>
    </w:p>
    <w:p w14:paraId="34F9B528" w14:textId="7EA6E263" w:rsidR="00D00C2F" w:rsidRPr="008D72A9" w:rsidRDefault="00D00C2F" w:rsidP="00D00C2F">
      <w:pPr>
        <w:rPr>
          <w:rFonts w:cs="Arial"/>
          <w:szCs w:val="20"/>
        </w:rPr>
      </w:pPr>
      <w:r w:rsidRPr="008D72A9">
        <w:rPr>
          <w:rFonts w:cs="Arial"/>
          <w:szCs w:val="20"/>
        </w:rPr>
        <w:t xml:space="preserve">This chapter presents a discussion of the results of measurements presented in </w:t>
      </w:r>
      <w:r w:rsidR="007104BF" w:rsidRPr="008D72A9">
        <w:rPr>
          <w:rFonts w:cs="Arial"/>
          <w:szCs w:val="20"/>
        </w:rPr>
        <w:fldChar w:fldCharType="begin"/>
      </w:r>
      <w:r w:rsidR="007104BF" w:rsidRPr="008D72A9">
        <w:rPr>
          <w:rFonts w:cs="Arial"/>
          <w:szCs w:val="20"/>
        </w:rPr>
        <w:instrText xml:space="preserve"> REF _Ref164085250 \r \h </w:instrText>
      </w:r>
      <w:r w:rsidR="007104BF" w:rsidRPr="008D72A9">
        <w:rPr>
          <w:rFonts w:cs="Arial"/>
          <w:szCs w:val="20"/>
        </w:rPr>
      </w:r>
      <w:r w:rsidR="007104BF" w:rsidRPr="008D72A9">
        <w:rPr>
          <w:rFonts w:cs="Arial"/>
          <w:szCs w:val="20"/>
        </w:rPr>
        <w:fldChar w:fldCharType="separate"/>
      </w:r>
      <w:r w:rsidR="007104BF" w:rsidRPr="008D72A9">
        <w:rPr>
          <w:rFonts w:cs="Arial"/>
          <w:szCs w:val="20"/>
        </w:rPr>
        <w:t>A</w:t>
      </w:r>
      <w:r w:rsidR="006A5C69" w:rsidRPr="008D72A9">
        <w:rPr>
          <w:rFonts w:cs="Arial"/>
          <w:szCs w:val="20"/>
        </w:rPr>
        <w:t>nnex</w:t>
      </w:r>
      <w:r w:rsidR="007104BF" w:rsidRPr="008D72A9">
        <w:rPr>
          <w:rFonts w:cs="Arial"/>
          <w:szCs w:val="20"/>
        </w:rPr>
        <w:t xml:space="preserve"> 5</w:t>
      </w:r>
      <w:r w:rsidR="007104BF" w:rsidRPr="008D72A9">
        <w:rPr>
          <w:rFonts w:cs="Arial"/>
          <w:szCs w:val="20"/>
        </w:rPr>
        <w:fldChar w:fldCharType="end"/>
      </w:r>
      <w:r w:rsidR="007104BF" w:rsidRPr="008D72A9">
        <w:rPr>
          <w:rFonts w:cs="Arial"/>
          <w:szCs w:val="20"/>
        </w:rPr>
        <w:t xml:space="preserve"> and</w:t>
      </w:r>
      <w:r w:rsidRPr="008D72A9">
        <w:rPr>
          <w:rFonts w:cs="Arial"/>
          <w:szCs w:val="20"/>
        </w:rPr>
        <w:t xml:space="preserve"> </w:t>
      </w:r>
      <w:r w:rsidRPr="008D72A9">
        <w:rPr>
          <w:rFonts w:cs="Arial"/>
          <w:szCs w:val="20"/>
        </w:rPr>
        <w:fldChar w:fldCharType="begin"/>
      </w:r>
      <w:r w:rsidRPr="008D72A9">
        <w:rPr>
          <w:rFonts w:cs="Arial"/>
          <w:szCs w:val="20"/>
        </w:rPr>
        <w:instrText xml:space="preserve"> REF _Ref107819327 \r \h  \* MERGEFORMAT </w:instrText>
      </w:r>
      <w:r w:rsidRPr="008D72A9">
        <w:rPr>
          <w:rFonts w:cs="Arial"/>
          <w:szCs w:val="20"/>
        </w:rPr>
      </w:r>
      <w:r w:rsidRPr="008D72A9">
        <w:rPr>
          <w:rFonts w:cs="Arial"/>
          <w:szCs w:val="20"/>
        </w:rPr>
        <w:fldChar w:fldCharType="separate"/>
      </w:r>
      <w:r w:rsidR="002221EA" w:rsidRPr="008D72A9">
        <w:rPr>
          <w:rFonts w:cs="Arial"/>
          <w:szCs w:val="20"/>
        </w:rPr>
        <w:t>A</w:t>
      </w:r>
      <w:r w:rsidR="006A5C69" w:rsidRPr="008D72A9">
        <w:rPr>
          <w:rFonts w:cs="Arial"/>
          <w:szCs w:val="20"/>
        </w:rPr>
        <w:t xml:space="preserve">nnex </w:t>
      </w:r>
      <w:r w:rsidR="002221EA" w:rsidRPr="008D72A9">
        <w:rPr>
          <w:rFonts w:cs="Arial"/>
          <w:szCs w:val="20"/>
        </w:rPr>
        <w:t>6</w:t>
      </w:r>
      <w:r w:rsidRPr="008D72A9">
        <w:rPr>
          <w:rFonts w:cs="Arial"/>
          <w:szCs w:val="20"/>
        </w:rPr>
        <w:fldChar w:fldCharType="end"/>
      </w:r>
      <w:r w:rsidR="00181C65" w:rsidRPr="008D72A9">
        <w:rPr>
          <w:rFonts w:cs="Arial"/>
          <w:szCs w:val="20"/>
        </w:rPr>
        <w:t>.</w:t>
      </w:r>
    </w:p>
    <w:p w14:paraId="6AA77D92" w14:textId="046CE71C" w:rsidR="00D00C2F" w:rsidRPr="008D72A9" w:rsidRDefault="00D00C2F" w:rsidP="00D00C2F">
      <w:pPr>
        <w:rPr>
          <w:rFonts w:cs="Arial"/>
          <w:szCs w:val="20"/>
        </w:rPr>
      </w:pPr>
      <w:r w:rsidRPr="008D72A9">
        <w:rPr>
          <w:rFonts w:cs="Arial"/>
          <w:szCs w:val="20"/>
        </w:rPr>
        <w:t>A first measurement campaign was performed in Germany, after some amateur applications caused harmful interference to an</w:t>
      </w:r>
      <w:r w:rsidRPr="008D72A9" w:rsidDel="00087709">
        <w:rPr>
          <w:rFonts w:cs="Arial"/>
          <w:szCs w:val="20"/>
        </w:rPr>
        <w:t xml:space="preserve"> </w:t>
      </w:r>
      <w:r w:rsidRPr="008D72A9">
        <w:rPr>
          <w:rFonts w:cs="Arial"/>
          <w:szCs w:val="20"/>
        </w:rPr>
        <w:t>RNSS reference receiver located near Munich (Germany) operating in the frequency range 1260-</w:t>
      </w:r>
      <w:r w:rsidR="00C750C2" w:rsidRPr="008D72A9">
        <w:rPr>
          <w:rFonts w:cs="Arial"/>
          <w:szCs w:val="20"/>
        </w:rPr>
        <w:t>1300</w:t>
      </w:r>
      <w:r w:rsidRPr="008D72A9">
        <w:rPr>
          <w:rFonts w:cs="Arial"/>
          <w:szCs w:val="20"/>
        </w:rPr>
        <w:t xml:space="preserve"> MHz in 2018. Representative amateur emissions were inserted at antenna input port of a 30 MHz bandwidth RNSS receiver, at Galileo E6 centre frequency and with frequency offsets dependent on the type of amateur emission considered in accordance with IARU band plan. Measurements of the post-correlation </w:t>
      </w:r>
      <w:r w:rsidR="00E934A5" w:rsidRPr="008D72A9">
        <w:t>C/N</w:t>
      </w:r>
      <w:r w:rsidR="00E934A5" w:rsidRPr="008D72A9">
        <w:rPr>
          <w:b/>
          <w:bCs/>
          <w:vertAlign w:val="subscript"/>
        </w:rPr>
        <w:t>0</w:t>
      </w:r>
      <w:r w:rsidRPr="008D72A9">
        <w:rPr>
          <w:rFonts w:cs="Arial"/>
          <w:szCs w:val="20"/>
        </w:rPr>
        <w:t xml:space="preserve"> degradation led to the conclusion that the worst case occurs when an interfering signal is applied on the E6 centre frequency, while frequency separation from centre frequency yields significantly higher tolerable levels for the interfering signal, in particular when this interfering signal falls out of the 30 MHz receiver bandwidth. A non-constant envelope of the interfering signal leads to high scattering of the receivers observed </w:t>
      </w:r>
      <w:r w:rsidR="00E934A5" w:rsidRPr="008D72A9">
        <w:t>C/N</w:t>
      </w:r>
      <w:r w:rsidR="00E934A5" w:rsidRPr="008D72A9">
        <w:rPr>
          <w:b/>
          <w:bCs/>
          <w:vertAlign w:val="subscript"/>
        </w:rPr>
        <w:t>0</w:t>
      </w:r>
      <w:r w:rsidRPr="008D72A9">
        <w:rPr>
          <w:rFonts w:cs="Arial"/>
          <w:szCs w:val="20"/>
        </w:rPr>
        <w:t>. And a special Interference Suppression Unit (ISU) used for some of the tests can significantly reduce the impact of certain interfering signals, particularly for narrowband signals (B &lt; 150 kHz), but did not lead to strong receiver immunity against the wider amateur television signals.</w:t>
      </w:r>
    </w:p>
    <w:p w14:paraId="3689332A" w14:textId="60EAD85D" w:rsidR="00D00C2F" w:rsidRPr="008D72A9" w:rsidRDefault="00D00C2F" w:rsidP="00D00C2F">
      <w:pPr>
        <w:rPr>
          <w:rFonts w:cs="Arial"/>
          <w:szCs w:val="20"/>
        </w:rPr>
      </w:pPr>
      <w:r w:rsidRPr="008D72A9">
        <w:rPr>
          <w:rFonts w:cs="Arial"/>
          <w:szCs w:val="20"/>
        </w:rPr>
        <w:t>A second measurement campaign was performed in the region of Varese (Italy) in 2021, after an FM modulated signal transmitted by an Amateur Radio Repeater has caused harmful interference to Galileo E6 receivers multiple times. The effect of amateur emissions with different power levels and different central frequencies was considered on a set of representative RNSS receivers characterised by different front-end bandwidth spanning approximately from 30 MHz to the full 40 MHz. Results show that the two amateur applications which show the highest compatibility potential with RNSS, provided that power levels remain below certain thresholds, are narrowband FM and digital data. On the other hand, amateur television wideband applications caused harmful interference even at relatively low power and therefore offer little compatibility potential, a result which seems almost independent from the considered RNSS receiver bandwidth.</w:t>
      </w:r>
    </w:p>
    <w:p w14:paraId="487CA607" w14:textId="2C7B54A8" w:rsidR="00D00C2F" w:rsidRPr="008D72A9" w:rsidRDefault="00D00C2F" w:rsidP="00D00C2F">
      <w:pPr>
        <w:rPr>
          <w:rFonts w:cs="Arial"/>
          <w:szCs w:val="20"/>
        </w:rPr>
      </w:pPr>
      <w:r w:rsidRPr="008D72A9">
        <w:rPr>
          <w:rFonts w:cs="Arial"/>
          <w:szCs w:val="20"/>
        </w:rPr>
        <w:t>The measurement campaigns have shown that the impact of narrowband or wideband emissions can differ for the same transmitter power level and that relationship between the amateur transmissions and the RNSS receiver centre frequency can also have some impact on the sensitivity to amateur interference.  Generally, for narrowband transmissions, if a larger separation between the amateur transmissions and the RNSS system centre frequency can be assured then the impact of the amateur transmissions is reduced. The effectiveness of this may depend on the receiver implementation. Separation is also effective with wideband transmissions but in this case the opportunity for separation may be more limited due to the wider bandwidths. Reducing the bandwidth of wideband modes can improve the situation.</w:t>
      </w:r>
    </w:p>
    <w:p w14:paraId="70FA373A" w14:textId="77777777" w:rsidR="00D00C2F" w:rsidRPr="008D72A9" w:rsidRDefault="00D00C2F" w:rsidP="00D00C2F">
      <w:pPr>
        <w:rPr>
          <w:rFonts w:cs="Arial"/>
          <w:szCs w:val="20"/>
        </w:rPr>
      </w:pPr>
    </w:p>
    <w:p w14:paraId="4A25A05C" w14:textId="77777777" w:rsidR="00D00C2F" w:rsidRPr="008D72A9" w:rsidRDefault="00D00C2F" w:rsidP="00D00C2F">
      <w:pPr>
        <w:pStyle w:val="Heading1"/>
        <w:rPr>
          <w:lang w:val="en-GB"/>
        </w:rPr>
      </w:pPr>
      <w:bookmarkStart w:id="255" w:name="_Toc122071798"/>
      <w:bookmarkStart w:id="256" w:name="_Toc124141256"/>
      <w:bookmarkStart w:id="257" w:name="_Toc135168392"/>
      <w:bookmarkStart w:id="258" w:name="_Toc135168508"/>
      <w:bookmarkStart w:id="259" w:name="_Toc140741513"/>
      <w:bookmarkStart w:id="260" w:name="_Toc140742391"/>
      <w:bookmarkStart w:id="261" w:name="_Toc140749311"/>
      <w:bookmarkStart w:id="262" w:name="_Toc108181963"/>
      <w:bookmarkStart w:id="263" w:name="_Toc140749312"/>
      <w:bookmarkStart w:id="264" w:name="_Toc179895027"/>
      <w:bookmarkEnd w:id="255"/>
      <w:bookmarkEnd w:id="256"/>
      <w:bookmarkEnd w:id="257"/>
      <w:bookmarkEnd w:id="258"/>
      <w:bookmarkEnd w:id="259"/>
      <w:bookmarkEnd w:id="260"/>
      <w:bookmarkEnd w:id="261"/>
      <w:bookmarkEnd w:id="262"/>
      <w:r w:rsidRPr="008D72A9">
        <w:rPr>
          <w:lang w:val="en-GB"/>
        </w:rPr>
        <w:lastRenderedPageBreak/>
        <w:t>Results of studies</w:t>
      </w:r>
      <w:bookmarkEnd w:id="263"/>
      <w:bookmarkEnd w:id="264"/>
    </w:p>
    <w:p w14:paraId="2085BFAB" w14:textId="4F9C5543" w:rsidR="00D00C2F" w:rsidRPr="008D72A9" w:rsidRDefault="00D00C2F" w:rsidP="00D00C2F">
      <w:pPr>
        <w:rPr>
          <w:rFonts w:cs="Arial"/>
          <w:szCs w:val="20"/>
        </w:rPr>
      </w:pPr>
      <w:r w:rsidRPr="008D72A9">
        <w:rPr>
          <w:rFonts w:cs="Arial"/>
          <w:szCs w:val="20"/>
        </w:rPr>
        <w:t xml:space="preserve">The </w:t>
      </w:r>
      <w:r w:rsidR="00897F2B" w:rsidRPr="008D72A9">
        <w:t xml:space="preserve">minimum coupling loss </w:t>
      </w:r>
      <w:r w:rsidRPr="008D72A9">
        <w:rPr>
          <w:rFonts w:cs="Arial"/>
          <w:szCs w:val="20"/>
        </w:rPr>
        <w:t xml:space="preserve">studies detailed in section </w:t>
      </w:r>
      <w:r w:rsidR="006A6B59" w:rsidRPr="008D72A9">
        <w:rPr>
          <w:rFonts w:cs="Arial"/>
          <w:szCs w:val="20"/>
        </w:rPr>
        <w:fldChar w:fldCharType="begin"/>
      </w:r>
      <w:r w:rsidR="006A6B59" w:rsidRPr="008D72A9">
        <w:rPr>
          <w:rFonts w:cs="Arial"/>
          <w:szCs w:val="20"/>
        </w:rPr>
        <w:instrText xml:space="preserve"> REF _Ref107929579 \r \h </w:instrText>
      </w:r>
      <w:r w:rsidR="00B35B06" w:rsidRPr="008D72A9">
        <w:rPr>
          <w:rFonts w:cs="Arial"/>
          <w:szCs w:val="20"/>
        </w:rPr>
        <w:instrText xml:space="preserve"> \* MERGEFORMAT </w:instrText>
      </w:r>
      <w:r w:rsidR="006A6B59" w:rsidRPr="008D72A9">
        <w:rPr>
          <w:rFonts w:cs="Arial"/>
          <w:szCs w:val="20"/>
        </w:rPr>
      </w:r>
      <w:r w:rsidR="006A6B59" w:rsidRPr="008D72A9">
        <w:rPr>
          <w:rFonts w:cs="Arial"/>
          <w:szCs w:val="20"/>
        </w:rPr>
        <w:fldChar w:fldCharType="separate"/>
      </w:r>
      <w:r w:rsidR="006A6B59" w:rsidRPr="008D72A9">
        <w:rPr>
          <w:rFonts w:cs="Arial"/>
          <w:szCs w:val="20"/>
        </w:rPr>
        <w:t>6</w:t>
      </w:r>
      <w:r w:rsidR="006A6B59" w:rsidRPr="008D72A9">
        <w:rPr>
          <w:rFonts w:cs="Arial"/>
          <w:szCs w:val="20"/>
        </w:rPr>
        <w:fldChar w:fldCharType="end"/>
      </w:r>
      <w:r w:rsidRPr="008D72A9">
        <w:rPr>
          <w:rFonts w:cs="Arial"/>
          <w:szCs w:val="20"/>
        </w:rPr>
        <w:t xml:space="preserve"> show that there is a potential for amateur station emissions in the range </w:t>
      </w:r>
      <w:r w:rsidR="00C750C2" w:rsidRPr="008D72A9">
        <w:rPr>
          <w:rFonts w:cs="Arial"/>
          <w:szCs w:val="20"/>
        </w:rPr>
        <w:t>1258</w:t>
      </w:r>
      <w:r w:rsidR="006A6B59" w:rsidRPr="008D72A9">
        <w:rPr>
          <w:rFonts w:cs="Arial"/>
          <w:szCs w:val="20"/>
        </w:rPr>
        <w:t>-</w:t>
      </w:r>
      <w:r w:rsidR="00C750C2" w:rsidRPr="008D72A9">
        <w:rPr>
          <w:rFonts w:cs="Arial"/>
          <w:szCs w:val="20"/>
        </w:rPr>
        <w:t>1300</w:t>
      </w:r>
      <w:r w:rsidRPr="008D72A9">
        <w:rPr>
          <w:rFonts w:cs="Arial"/>
          <w:szCs w:val="20"/>
        </w:rPr>
        <w:t xml:space="preserve"> MHz to be received in G</w:t>
      </w:r>
      <w:r w:rsidR="00B77491" w:rsidRPr="008D72A9">
        <w:rPr>
          <w:rStyle w:val="ECCParagraph"/>
        </w:rPr>
        <w:t>alileo</w:t>
      </w:r>
      <w:r w:rsidRPr="008D72A9">
        <w:rPr>
          <w:rFonts w:cs="Arial"/>
          <w:szCs w:val="20"/>
        </w:rPr>
        <w:t xml:space="preserve"> RNSS receivers at levels exceeding the receiver protection criteria defined in Recommendation ITU-R M.1902-2</w:t>
      </w:r>
      <w:r w:rsidR="006A6B59" w:rsidRPr="008D72A9">
        <w:t xml:space="preserve"> </w:t>
      </w:r>
      <w:r w:rsidR="006A6B59" w:rsidRPr="008D72A9">
        <w:fldChar w:fldCharType="begin"/>
      </w:r>
      <w:r w:rsidR="006A6B59" w:rsidRPr="008D72A9">
        <w:instrText xml:space="preserve"> REF _Ref161403624 \r \h </w:instrText>
      </w:r>
      <w:r w:rsidR="00B35B06" w:rsidRPr="008D72A9">
        <w:instrText xml:space="preserve"> \* MERGEFORMAT </w:instrText>
      </w:r>
      <w:r w:rsidR="006A6B59" w:rsidRPr="008D72A9">
        <w:fldChar w:fldCharType="separate"/>
      </w:r>
      <w:r w:rsidR="001A6941">
        <w:t>[37]</w:t>
      </w:r>
      <w:r w:rsidR="006A6B59" w:rsidRPr="008D72A9">
        <w:fldChar w:fldCharType="end"/>
      </w:r>
      <w:r w:rsidRPr="008D72A9">
        <w:rPr>
          <w:rFonts w:cs="Arial"/>
          <w:szCs w:val="20"/>
        </w:rPr>
        <w:t>. The amount of exceedance depends mainly on the power level of the amateur emissions and the separation distance. The power level of the amateur emissions may depend on the specific amateur service application and the type of station deployed. Certain characteristics of the amateur stations (</w:t>
      </w:r>
      <w:r w:rsidR="006A6B59" w:rsidRPr="008D72A9">
        <w:rPr>
          <w:rFonts w:cs="Arial"/>
          <w:szCs w:val="20"/>
        </w:rPr>
        <w:t>e.g.</w:t>
      </w:r>
      <w:r w:rsidRPr="008D72A9">
        <w:rPr>
          <w:rFonts w:cs="Arial"/>
          <w:szCs w:val="20"/>
        </w:rPr>
        <w:t xml:space="preserve"> antenna gain) and operation (e.g. activity factor) may influence the geographic extent of possible interference or the number of RNSS receivers that might receive signals above their protection criteria and for how long.</w:t>
      </w:r>
      <w:r w:rsidR="00504267" w:rsidRPr="008D72A9">
        <w:t xml:space="preserve"> Another study in section 6 uses a Monte Carlo style methodology to evaluate the percentage of G</w:t>
      </w:r>
      <w:r w:rsidR="00B77491" w:rsidRPr="008D72A9">
        <w:rPr>
          <w:rStyle w:val="ECCParagraph"/>
        </w:rPr>
        <w:t>alileo</w:t>
      </w:r>
      <w:r w:rsidR="00504267" w:rsidRPr="008D72A9">
        <w:t xml:space="preserve"> RNSS receivers that might experience received levels exceeding the receiver protection criteria from various amateur station emissions.</w:t>
      </w:r>
      <w:r w:rsidR="00F71FCD" w:rsidRPr="008D72A9">
        <w:t xml:space="preserve"> It is noted that some studies in section 6 did not consider clutter, which is likely an added source of attenuation.</w:t>
      </w:r>
    </w:p>
    <w:p w14:paraId="4616B938" w14:textId="1FDF985E" w:rsidR="00D00C2F" w:rsidRPr="008D72A9" w:rsidRDefault="00D00C2F" w:rsidP="00D00C2F">
      <w:pPr>
        <w:rPr>
          <w:rFonts w:cs="Arial"/>
          <w:szCs w:val="20"/>
        </w:rPr>
      </w:pPr>
      <w:r w:rsidRPr="008D72A9">
        <w:rPr>
          <w:rFonts w:cs="Arial"/>
          <w:szCs w:val="20"/>
        </w:rPr>
        <w:t>The measurement campaigns reported in section</w:t>
      </w:r>
      <w:r w:rsidR="006A6B59" w:rsidRPr="008D72A9">
        <w:rPr>
          <w:rFonts w:cs="Arial"/>
          <w:szCs w:val="20"/>
        </w:rPr>
        <w:t xml:space="preserve"> </w:t>
      </w:r>
      <w:r w:rsidR="006A6B59" w:rsidRPr="008D72A9">
        <w:rPr>
          <w:rFonts w:cs="Arial"/>
          <w:szCs w:val="20"/>
        </w:rPr>
        <w:fldChar w:fldCharType="begin"/>
      </w:r>
      <w:r w:rsidR="006A6B59" w:rsidRPr="008D72A9">
        <w:rPr>
          <w:rFonts w:cs="Arial"/>
          <w:szCs w:val="20"/>
        </w:rPr>
        <w:instrText xml:space="preserve"> REF _Ref161402733 \r \h </w:instrText>
      </w:r>
      <w:r w:rsidR="006A6B59" w:rsidRPr="008D72A9">
        <w:rPr>
          <w:rFonts w:cs="Arial"/>
          <w:szCs w:val="20"/>
        </w:rPr>
      </w:r>
      <w:r w:rsidR="006A6B59" w:rsidRPr="008D72A9">
        <w:rPr>
          <w:rFonts w:cs="Arial"/>
          <w:szCs w:val="20"/>
        </w:rPr>
        <w:fldChar w:fldCharType="separate"/>
      </w:r>
      <w:r w:rsidR="006A6B59" w:rsidRPr="008D72A9">
        <w:rPr>
          <w:rFonts w:cs="Arial"/>
          <w:szCs w:val="20"/>
        </w:rPr>
        <w:t>7</w:t>
      </w:r>
      <w:r w:rsidR="006A6B59" w:rsidRPr="008D72A9">
        <w:rPr>
          <w:rFonts w:cs="Arial"/>
          <w:szCs w:val="20"/>
        </w:rPr>
        <w:fldChar w:fldCharType="end"/>
      </w:r>
      <w:r w:rsidRPr="008D72A9">
        <w:rPr>
          <w:rFonts w:cs="Arial"/>
          <w:szCs w:val="20"/>
        </w:rPr>
        <w:t xml:space="preserve"> provide more detail on the performance degradation of the G</w:t>
      </w:r>
      <w:r w:rsidR="00B77491" w:rsidRPr="008D72A9">
        <w:rPr>
          <w:rStyle w:val="ECCParagraph"/>
        </w:rPr>
        <w:t>alileo</w:t>
      </w:r>
      <w:r w:rsidRPr="008D72A9">
        <w:rPr>
          <w:rFonts w:cs="Arial"/>
          <w:szCs w:val="20"/>
        </w:rPr>
        <w:t xml:space="preserve"> receivers in the presence of amateur signals of various types. These campaigns provide more detail on how the receivers may be more or less susceptible depending on the nature and bandwidth of the amateur signal and where it is placed within the RNSS receiver operating band. In addition</w:t>
      </w:r>
      <w:r w:rsidR="006A6B59" w:rsidRPr="008D72A9">
        <w:rPr>
          <w:rFonts w:cs="Arial"/>
          <w:szCs w:val="20"/>
        </w:rPr>
        <w:t>,</w:t>
      </w:r>
      <w:r w:rsidRPr="008D72A9">
        <w:rPr>
          <w:rFonts w:cs="Arial"/>
          <w:szCs w:val="20"/>
        </w:rPr>
        <w:t xml:space="preserve"> the specific receiver implementation may have some bearing on the susceptibility to interfering signals.</w:t>
      </w:r>
    </w:p>
    <w:p w14:paraId="70CC78BA" w14:textId="77777777" w:rsidR="00D00C2F" w:rsidRPr="008D72A9" w:rsidRDefault="00D00C2F" w:rsidP="00D00C2F">
      <w:pPr>
        <w:pStyle w:val="Heading1"/>
        <w:rPr>
          <w:lang w:val="en-GB"/>
        </w:rPr>
      </w:pPr>
      <w:bookmarkStart w:id="265" w:name="_Ref161399450"/>
      <w:bookmarkStart w:id="266" w:name="_Toc179895028"/>
      <w:r w:rsidRPr="008D72A9">
        <w:rPr>
          <w:lang w:val="en-GB"/>
        </w:rPr>
        <w:lastRenderedPageBreak/>
        <w:t>Interference Mitigation</w:t>
      </w:r>
      <w:bookmarkEnd w:id="265"/>
      <w:bookmarkEnd w:id="266"/>
    </w:p>
    <w:p w14:paraId="6F405A2C" w14:textId="5FE5181A" w:rsidR="00D00C2F" w:rsidRPr="008D72A9" w:rsidRDefault="00D00C2F" w:rsidP="00D00C2F">
      <w:pPr>
        <w:rPr>
          <w:rFonts w:cs="Arial"/>
          <w:szCs w:val="20"/>
        </w:rPr>
      </w:pPr>
      <w:r w:rsidRPr="008D72A9">
        <w:rPr>
          <w:rFonts w:cs="Arial"/>
          <w:szCs w:val="20"/>
        </w:rPr>
        <w:t>The results of the studies in this report show that interference into the G</w:t>
      </w:r>
      <w:r w:rsidR="00B77491" w:rsidRPr="008D72A9">
        <w:rPr>
          <w:rStyle w:val="ECCParagraph"/>
        </w:rPr>
        <w:t>alileo</w:t>
      </w:r>
      <w:r w:rsidRPr="008D72A9">
        <w:rPr>
          <w:rFonts w:cs="Arial"/>
          <w:szCs w:val="20"/>
        </w:rPr>
        <w:t xml:space="preserve"> RNSS receivers </w:t>
      </w:r>
      <w:r w:rsidR="009B71D1" w:rsidRPr="008D72A9">
        <w:t xml:space="preserve">in the range 1258.29-1299.21 MHz </w:t>
      </w:r>
      <w:r w:rsidRPr="008D72A9">
        <w:rPr>
          <w:rFonts w:cs="Arial"/>
          <w:szCs w:val="20"/>
        </w:rPr>
        <w:t>could be minimised by the following technical and operational measures:</w:t>
      </w:r>
    </w:p>
    <w:p w14:paraId="12D04BB0" w14:textId="37F32CD0" w:rsidR="00D00C2F" w:rsidRPr="008D72A9" w:rsidRDefault="00D00C2F" w:rsidP="00D00C2F">
      <w:pPr>
        <w:pStyle w:val="ECCBulletsLv1"/>
        <w:ind w:left="360" w:hanging="360"/>
      </w:pPr>
      <w:r w:rsidRPr="008D72A9">
        <w:t>Consideration of amateur radio station transmitter power levels</w:t>
      </w:r>
      <w:r w:rsidR="002221EA" w:rsidRPr="008D72A9">
        <w:t>;</w:t>
      </w:r>
    </w:p>
    <w:p w14:paraId="5BF46299" w14:textId="72DA81FF" w:rsidR="00D00C2F" w:rsidRPr="008D72A9" w:rsidRDefault="00D00C2F" w:rsidP="00D00C2F">
      <w:pPr>
        <w:pStyle w:val="ECCBulletsLv1"/>
        <w:ind w:left="360" w:hanging="360"/>
      </w:pPr>
      <w:r w:rsidRPr="008D72A9">
        <w:t>Offsetting amateur transmitting frequencies from the most sensitive parts of the G</w:t>
      </w:r>
      <w:r w:rsidR="00B77491" w:rsidRPr="008D72A9">
        <w:rPr>
          <w:rStyle w:val="ECCParagraph"/>
        </w:rPr>
        <w:t>alileo</w:t>
      </w:r>
      <w:r w:rsidRPr="008D72A9">
        <w:t xml:space="preserve"> receiver operating band</w:t>
      </w:r>
      <w:r w:rsidR="002221EA" w:rsidRPr="008D72A9">
        <w:t>;</w:t>
      </w:r>
    </w:p>
    <w:p w14:paraId="4977623F" w14:textId="2F9F88AD" w:rsidR="00D00C2F" w:rsidRPr="008D72A9" w:rsidRDefault="00D00C2F" w:rsidP="00D00C2F">
      <w:pPr>
        <w:pStyle w:val="ECCBulletsLv1"/>
        <w:ind w:left="360" w:hanging="360"/>
      </w:pPr>
      <w:r w:rsidRPr="008D72A9">
        <w:t>Consideration of amateur service band planning to avoid certain applications in the most sensitive parts of the G</w:t>
      </w:r>
      <w:r w:rsidR="00B77491" w:rsidRPr="008D72A9">
        <w:rPr>
          <w:rStyle w:val="ECCParagraph"/>
        </w:rPr>
        <w:t>alileo</w:t>
      </w:r>
      <w:r w:rsidRPr="008D72A9">
        <w:t xml:space="preserve"> receiver operating band</w:t>
      </w:r>
      <w:r w:rsidR="001A6941">
        <w:t>;</w:t>
      </w:r>
    </w:p>
    <w:p w14:paraId="29991767" w14:textId="533940A1" w:rsidR="00852B5D" w:rsidRPr="008D72A9" w:rsidRDefault="008B6BC4" w:rsidP="00D00C2F">
      <w:pPr>
        <w:pStyle w:val="ECCBulletsLv1"/>
        <w:ind w:left="360" w:hanging="360"/>
      </w:pPr>
      <w:r w:rsidRPr="008D72A9">
        <w:t>Receiver characteristics may differ depending on user needs and performances.</w:t>
      </w:r>
      <w:r w:rsidR="001C1023" w:rsidRPr="008D72A9">
        <w:t xml:space="preserve"> Some receivers could therefore benefit from improved characteristics.</w:t>
      </w:r>
    </w:p>
    <w:p w14:paraId="30175378" w14:textId="30F391BE" w:rsidR="00D00C2F" w:rsidRPr="008D72A9" w:rsidRDefault="00D00C2F" w:rsidP="00D00C2F">
      <w:pPr>
        <w:rPr>
          <w:rFonts w:cs="Arial"/>
          <w:szCs w:val="20"/>
        </w:rPr>
      </w:pPr>
      <w:r w:rsidRPr="008D72A9">
        <w:rPr>
          <w:rFonts w:cs="Arial"/>
          <w:szCs w:val="20"/>
        </w:rPr>
        <w:t xml:space="preserve">In the ITU-R study groups similar work has been carried out in the context of the World Radio Conference instigated by ITU-R Resolution 774 (WRC-19). Amongst other deliverables this resulted in publication of ITU-R Recommendation M.2164-0 </w:t>
      </w:r>
      <w:r w:rsidR="00AC2472" w:rsidRPr="008D72A9">
        <w:rPr>
          <w:rFonts w:cs="Arial"/>
          <w:szCs w:val="20"/>
        </w:rPr>
        <w:fldChar w:fldCharType="begin"/>
      </w:r>
      <w:r w:rsidR="00AC2472" w:rsidRPr="008D72A9">
        <w:rPr>
          <w:rFonts w:cs="Arial"/>
          <w:szCs w:val="20"/>
        </w:rPr>
        <w:instrText xml:space="preserve"> REF _Ref161400342 \r \h </w:instrText>
      </w:r>
      <w:r w:rsidR="00AC2472" w:rsidRPr="008D72A9">
        <w:rPr>
          <w:rFonts w:cs="Arial"/>
          <w:szCs w:val="20"/>
        </w:rPr>
      </w:r>
      <w:r w:rsidR="00AC2472" w:rsidRPr="008D72A9">
        <w:rPr>
          <w:rFonts w:cs="Arial"/>
          <w:szCs w:val="20"/>
        </w:rPr>
        <w:fldChar w:fldCharType="separate"/>
      </w:r>
      <w:r w:rsidR="00AC2472" w:rsidRPr="008D72A9">
        <w:rPr>
          <w:rFonts w:cs="Arial"/>
          <w:szCs w:val="20"/>
        </w:rPr>
        <w:t>[31]</w:t>
      </w:r>
      <w:r w:rsidR="00AC2472" w:rsidRPr="008D72A9">
        <w:rPr>
          <w:rFonts w:cs="Arial"/>
          <w:szCs w:val="20"/>
        </w:rPr>
        <w:fldChar w:fldCharType="end"/>
      </w:r>
      <w:r w:rsidRPr="008D72A9">
        <w:rPr>
          <w:rFonts w:cs="Arial"/>
          <w:szCs w:val="20"/>
        </w:rPr>
        <w:t xml:space="preserve"> which includes a technical annex that takes into account the bullets listed above and proposes resultant guidance.</w:t>
      </w:r>
    </w:p>
    <w:p w14:paraId="09E9F4F2" w14:textId="526CC7F4" w:rsidR="00D00C2F" w:rsidRPr="008D72A9" w:rsidRDefault="00D00C2F" w:rsidP="00731C4B">
      <w:pPr>
        <w:rPr>
          <w:rFonts w:cs="Arial"/>
          <w:szCs w:val="20"/>
        </w:rPr>
      </w:pPr>
      <w:r w:rsidRPr="008D72A9">
        <w:rPr>
          <w:rFonts w:cs="Arial"/>
          <w:szCs w:val="20"/>
        </w:rPr>
        <w:t xml:space="preserve">Recommendation ITU-R </w:t>
      </w:r>
      <w:r w:rsidRPr="008D72A9">
        <w:rPr>
          <w:rFonts w:cs="Arial"/>
          <w:bCs/>
          <w:szCs w:val="20"/>
        </w:rPr>
        <w:t>M.2164-0</w:t>
      </w:r>
      <w:r w:rsidRPr="008D72A9">
        <w:rPr>
          <w:rFonts w:cs="Arial"/>
          <w:szCs w:val="20"/>
        </w:rPr>
        <w:t xml:space="preserve"> provides guidance on technical and operational measures for administrations authorizing stations operating in the amateur and amateur-satellite services to protect the </w:t>
      </w:r>
      <w:r w:rsidR="00F03FB4" w:rsidRPr="008D72A9">
        <w:t>various RNSS</w:t>
      </w:r>
      <w:r w:rsidRPr="008D72A9">
        <w:rPr>
          <w:rFonts w:cs="Arial"/>
          <w:szCs w:val="20"/>
        </w:rPr>
        <w:t xml:space="preserve">(space-to-Earth) </w:t>
      </w:r>
      <w:r w:rsidR="00703BB0" w:rsidRPr="008D72A9">
        <w:t xml:space="preserve">system receivers </w:t>
      </w:r>
      <w:r w:rsidRPr="008D72A9">
        <w:rPr>
          <w:rFonts w:cs="Arial"/>
          <w:szCs w:val="20"/>
        </w:rPr>
        <w:t xml:space="preserve">in </w:t>
      </w:r>
      <w:r w:rsidR="005F5660" w:rsidRPr="008D72A9">
        <w:t xml:space="preserve">differing parts of </w:t>
      </w:r>
      <w:r w:rsidRPr="008D72A9">
        <w:rPr>
          <w:rFonts w:cs="Arial"/>
          <w:szCs w:val="20"/>
        </w:rPr>
        <w:t xml:space="preserve">the frequency band </w:t>
      </w:r>
      <w:r w:rsidR="00C750C2" w:rsidRPr="008D72A9">
        <w:rPr>
          <w:rFonts w:cs="Arial"/>
          <w:szCs w:val="20"/>
        </w:rPr>
        <w:t>1240</w:t>
      </w:r>
      <w:r w:rsidRPr="008D72A9">
        <w:rPr>
          <w:rFonts w:cs="Arial"/>
          <w:szCs w:val="20"/>
        </w:rPr>
        <w:t>-</w:t>
      </w:r>
      <w:r w:rsidR="00C750C2" w:rsidRPr="008D72A9">
        <w:rPr>
          <w:rFonts w:cs="Arial"/>
          <w:szCs w:val="20"/>
        </w:rPr>
        <w:t>1300</w:t>
      </w:r>
      <w:r w:rsidRPr="008D72A9">
        <w:rPr>
          <w:rFonts w:cs="Arial"/>
          <w:szCs w:val="20"/>
        </w:rPr>
        <w:t xml:space="preserve"> MHz. The relevant measures </w:t>
      </w:r>
      <w:r w:rsidR="00C1553E" w:rsidRPr="008D72A9">
        <w:t>for protecting the G</w:t>
      </w:r>
      <w:r w:rsidR="00CA1E0F" w:rsidRPr="008D72A9">
        <w:rPr>
          <w:rStyle w:val="ECCParagraph"/>
        </w:rPr>
        <w:t>alileo</w:t>
      </w:r>
      <w:r w:rsidR="00C1553E" w:rsidRPr="008D72A9">
        <w:t xml:space="preserve"> receivers in the range 1258.29-1299.21 MHz </w:t>
      </w:r>
      <w:r w:rsidRPr="008D72A9">
        <w:rPr>
          <w:rFonts w:cs="Arial"/>
          <w:szCs w:val="20"/>
        </w:rPr>
        <w:t>are contained in the Annex to this Recommendation.</w:t>
      </w:r>
    </w:p>
    <w:p w14:paraId="6F668CED" w14:textId="323FAF69" w:rsidR="00D00C2F" w:rsidRPr="008D72A9" w:rsidRDefault="00D00C2F" w:rsidP="00165A6D">
      <w:pPr>
        <w:pStyle w:val="ECCBulletsLv1"/>
        <w:numPr>
          <w:ilvl w:val="0"/>
          <w:numId w:val="0"/>
        </w:numPr>
        <w:spacing w:before="240" w:after="60"/>
        <w:rPr>
          <w:rFonts w:eastAsiaTheme="minorHAnsi" w:cs="Arial"/>
          <w:szCs w:val="20"/>
        </w:rPr>
      </w:pPr>
      <w:r w:rsidRPr="008D72A9">
        <w:rPr>
          <w:rFonts w:eastAsiaTheme="minorHAnsi" w:cs="Arial"/>
          <w:szCs w:val="20"/>
        </w:rPr>
        <w:t xml:space="preserve">The effect of the technical conditions in the Annex to ITU-R M.2164-0, would be to concentrate medium and higher power narrowband amateur applications in the range </w:t>
      </w:r>
      <w:r w:rsidR="00C750C2" w:rsidRPr="008D72A9">
        <w:rPr>
          <w:rFonts w:eastAsiaTheme="minorHAnsi" w:cs="Arial"/>
          <w:szCs w:val="20"/>
        </w:rPr>
        <w:t>1296</w:t>
      </w:r>
      <w:r w:rsidRPr="008D72A9">
        <w:rPr>
          <w:rFonts w:eastAsiaTheme="minorHAnsi" w:cs="Arial"/>
          <w:szCs w:val="20"/>
        </w:rPr>
        <w:t xml:space="preserve"> to </w:t>
      </w:r>
      <w:r w:rsidR="00C750C2" w:rsidRPr="008D72A9">
        <w:rPr>
          <w:rFonts w:eastAsiaTheme="minorHAnsi" w:cs="Arial"/>
          <w:szCs w:val="20"/>
        </w:rPr>
        <w:t>1300</w:t>
      </w:r>
      <w:r w:rsidRPr="008D72A9">
        <w:rPr>
          <w:rFonts w:eastAsiaTheme="minorHAnsi" w:cs="Arial"/>
          <w:szCs w:val="20"/>
        </w:rPr>
        <w:t xml:space="preserve"> MHz, at the top of the band. The </w:t>
      </w:r>
      <w:r w:rsidR="008E6329" w:rsidRPr="008D72A9">
        <w:t>usable</w:t>
      </w:r>
      <w:r w:rsidRPr="008D72A9">
        <w:rPr>
          <w:rFonts w:eastAsiaTheme="minorHAnsi" w:cs="Arial"/>
          <w:szCs w:val="20"/>
        </w:rPr>
        <w:t xml:space="preserve"> amateur satellite service </w:t>
      </w:r>
      <w:r w:rsidR="00B600C1" w:rsidRPr="008D72A9">
        <w:t xml:space="preserve">frequency </w:t>
      </w:r>
      <w:r w:rsidRPr="008D72A9">
        <w:rPr>
          <w:rFonts w:eastAsiaTheme="minorHAnsi" w:cs="Arial"/>
          <w:szCs w:val="20"/>
        </w:rPr>
        <w:t>range would be restricted to 1 260- 1 262 MHz only from the 10 MHz allocated.</w:t>
      </w:r>
    </w:p>
    <w:p w14:paraId="4C3955F6" w14:textId="50392BD5" w:rsidR="00D00C2F" w:rsidRPr="008D72A9" w:rsidRDefault="00D00C2F" w:rsidP="00165A6D">
      <w:pPr>
        <w:pStyle w:val="ECCBulletsLv1"/>
        <w:numPr>
          <w:ilvl w:val="0"/>
          <w:numId w:val="0"/>
        </w:numPr>
        <w:spacing w:before="240" w:after="60"/>
      </w:pPr>
      <w:r w:rsidRPr="008D72A9">
        <w:rPr>
          <w:rFonts w:eastAsiaTheme="minorHAnsi" w:cs="Arial"/>
          <w:szCs w:val="20"/>
        </w:rPr>
        <w:t xml:space="preserve">However, no practical amateur radio applications operate at an e.i.r.p. as low as -17 dBW as recommended in the Annex to </w:t>
      </w:r>
      <w:r w:rsidR="00AC2472" w:rsidRPr="008D72A9">
        <w:rPr>
          <w:rFonts w:cs="Arial"/>
          <w:szCs w:val="20"/>
        </w:rPr>
        <w:t>Recommendation</w:t>
      </w:r>
      <w:r w:rsidR="00AC2472" w:rsidRPr="008D72A9">
        <w:rPr>
          <w:rFonts w:eastAsiaTheme="minorHAnsi" w:cs="Arial"/>
          <w:szCs w:val="20"/>
        </w:rPr>
        <w:t xml:space="preserve"> </w:t>
      </w:r>
      <w:r w:rsidRPr="008D72A9">
        <w:rPr>
          <w:rFonts w:eastAsiaTheme="minorHAnsi" w:cs="Arial"/>
          <w:szCs w:val="20"/>
        </w:rPr>
        <w:t xml:space="preserve">ITU-R M.2164-0, therefore it is not possible to operate any viable narrowband amateur service activity between </w:t>
      </w:r>
      <w:r w:rsidR="00C750C2" w:rsidRPr="008D72A9">
        <w:t>1258</w:t>
      </w:r>
      <w:r w:rsidRPr="008D72A9">
        <w:t xml:space="preserve"> and </w:t>
      </w:r>
      <w:r w:rsidR="00C750C2" w:rsidRPr="008D72A9">
        <w:t>1296</w:t>
      </w:r>
      <w:r w:rsidRPr="008D72A9">
        <w:t xml:space="preserve"> MHz, no amateur satellite activity between 1 262 and </w:t>
      </w:r>
      <w:r w:rsidR="00C750C2" w:rsidRPr="008D72A9">
        <w:t>1270</w:t>
      </w:r>
      <w:r w:rsidRPr="008D72A9">
        <w:t xml:space="preserve"> MHz or any broadband (including ATV) across the entire range </w:t>
      </w:r>
      <w:r w:rsidR="00C750C2" w:rsidRPr="008D72A9">
        <w:t>1258</w:t>
      </w:r>
      <w:r w:rsidRPr="008D72A9">
        <w:t xml:space="preserve"> to </w:t>
      </w:r>
      <w:r w:rsidR="00C750C2" w:rsidRPr="008D72A9">
        <w:t>1300</w:t>
      </w:r>
      <w:r w:rsidRPr="008D72A9">
        <w:t xml:space="preserve"> MHz.</w:t>
      </w:r>
      <w:r w:rsidR="009C66C8" w:rsidRPr="008D72A9">
        <w:t xml:space="preserve"> </w:t>
      </w:r>
    </w:p>
    <w:p w14:paraId="737ACD4A" w14:textId="4F6D5641" w:rsidR="00D00C2F" w:rsidRPr="008D72A9" w:rsidRDefault="00D00C2F" w:rsidP="002A7DC9">
      <w:pPr>
        <w:rPr>
          <w:rFonts w:cs="Arial"/>
          <w:szCs w:val="20"/>
        </w:rPr>
      </w:pPr>
      <w:r w:rsidRPr="008D72A9">
        <w:rPr>
          <w:rFonts w:cs="Arial"/>
          <w:szCs w:val="20"/>
        </w:rPr>
        <w:t xml:space="preserve">In conclusion, the annex in Recommendation ITU-R M.2164-0 provides technical and operational measures to be used as guidance by administrations wishing to allow or continue the operation of the amateur and amateur-satellite services across their territory in all or parts of the frequency band </w:t>
      </w:r>
      <w:r w:rsidR="00C750C2" w:rsidRPr="008D72A9">
        <w:rPr>
          <w:rFonts w:cs="Arial"/>
          <w:szCs w:val="20"/>
        </w:rPr>
        <w:t>1240</w:t>
      </w:r>
      <w:r w:rsidRPr="008D72A9">
        <w:rPr>
          <w:rFonts w:cs="Arial"/>
          <w:szCs w:val="20"/>
        </w:rPr>
        <w:t>-</w:t>
      </w:r>
      <w:r w:rsidR="00C750C2" w:rsidRPr="008D72A9">
        <w:rPr>
          <w:rFonts w:cs="Arial"/>
          <w:szCs w:val="20"/>
        </w:rPr>
        <w:t>1300</w:t>
      </w:r>
      <w:r w:rsidRPr="008D72A9">
        <w:rPr>
          <w:rFonts w:cs="Arial"/>
          <w:szCs w:val="20"/>
        </w:rPr>
        <w:t xml:space="preserve"> MHz in order to protect RNSS; recognizing that other measures to protect RNSS may be implemented by administrations based on their national circumstances. Following, in the Provisional Final Acts of WRC-23, it was agreed to add a footnote to Article </w:t>
      </w:r>
      <w:r w:rsidRPr="008D72A9">
        <w:rPr>
          <w:rFonts w:cs="Arial"/>
          <w:b/>
          <w:szCs w:val="20"/>
        </w:rPr>
        <w:t>5</w:t>
      </w:r>
      <w:r w:rsidRPr="008D72A9">
        <w:rPr>
          <w:rFonts w:cs="Arial"/>
          <w:szCs w:val="20"/>
        </w:rPr>
        <w:t xml:space="preserve"> of the Radio Regulations, that mentions Recommendation ITU-R </w:t>
      </w:r>
      <w:r w:rsidRPr="008D72A9">
        <w:t>M.2164</w:t>
      </w:r>
      <w:r w:rsidRPr="008D72A9">
        <w:rPr>
          <w:rFonts w:cs="Arial"/>
          <w:szCs w:val="20"/>
        </w:rPr>
        <w:t xml:space="preserve"> and that proposes to ensure that the amateur and amateur-satellite services do not cause harmful interference to radionavigation-satellite service (space-to-Earth) receivers in accordance with No. </w:t>
      </w:r>
      <w:r w:rsidRPr="008D72A9">
        <w:rPr>
          <w:rFonts w:cs="Arial"/>
          <w:b/>
          <w:szCs w:val="20"/>
        </w:rPr>
        <w:t>5.29</w:t>
      </w:r>
      <w:r w:rsidRPr="008D72A9">
        <w:rPr>
          <w:rFonts w:cs="Arial"/>
          <w:szCs w:val="20"/>
        </w:rPr>
        <w:t>. Furthermore, this footnote also mentions that an authori</w:t>
      </w:r>
      <w:r w:rsidR="00AC2472" w:rsidRPr="008D72A9">
        <w:rPr>
          <w:rFonts w:cs="Arial"/>
          <w:szCs w:val="20"/>
        </w:rPr>
        <w:t>s</w:t>
      </w:r>
      <w:r w:rsidRPr="008D72A9">
        <w:rPr>
          <w:rFonts w:cs="Arial"/>
          <w:szCs w:val="20"/>
        </w:rPr>
        <w:t>ing administration, upon receipt of a report of harmful interference caused by a station of the amateur or amateur-satellite services, shall take all necessary steps to rapidly eliminate such interference.</w:t>
      </w:r>
    </w:p>
    <w:p w14:paraId="74E98260" w14:textId="3C53584E" w:rsidR="00316649" w:rsidRPr="008D72A9" w:rsidRDefault="00316649" w:rsidP="00316649">
      <w:r w:rsidRPr="008D72A9">
        <w:t>For the protection of G</w:t>
      </w:r>
      <w:r w:rsidR="00CA1E0F" w:rsidRPr="008D72A9">
        <w:rPr>
          <w:rStyle w:val="ECCParagraph"/>
        </w:rPr>
        <w:t>alileo</w:t>
      </w:r>
      <w:r w:rsidRPr="008D72A9">
        <w:t xml:space="preserve"> receivers that operate in the range 1 258-1 300 MHz the relevant necessary technical and operational measures from the annex of Recommendation ITU-R M.2164-0 would be:</w:t>
      </w:r>
    </w:p>
    <w:p w14:paraId="3D3BA339" w14:textId="49BB5062" w:rsidR="00316649" w:rsidRPr="008D72A9" w:rsidRDefault="00316649" w:rsidP="00316649">
      <w:pPr>
        <w:pStyle w:val="ECCBulletsLv1"/>
      </w:pPr>
      <w:r w:rsidRPr="008D72A9">
        <w:t>Item 1 points d), e) and f)</w:t>
      </w:r>
      <w:r w:rsidR="00AC0638">
        <w:t>;</w:t>
      </w:r>
    </w:p>
    <w:p w14:paraId="33F18F69" w14:textId="680453B5" w:rsidR="00316649" w:rsidRPr="008D72A9" w:rsidRDefault="00316649" w:rsidP="00316649">
      <w:pPr>
        <w:pStyle w:val="ECCBulletsLv1"/>
      </w:pPr>
      <w:r w:rsidRPr="008D72A9">
        <w:t>Item 2 points  a) and b)</w:t>
      </w:r>
      <w:r w:rsidR="00AC0638">
        <w:t>;</w:t>
      </w:r>
    </w:p>
    <w:p w14:paraId="5517707B" w14:textId="0042520E" w:rsidR="00316649" w:rsidRPr="008D72A9" w:rsidRDefault="00316649" w:rsidP="00316649">
      <w:pPr>
        <w:pStyle w:val="ECCBulletsLv1"/>
      </w:pPr>
      <w:r w:rsidRPr="008D72A9">
        <w:t>Item 3 point d)</w:t>
      </w:r>
      <w:r w:rsidR="00AC0638">
        <w:t>;</w:t>
      </w:r>
    </w:p>
    <w:p w14:paraId="7F430781" w14:textId="77777777" w:rsidR="00316649" w:rsidRPr="008D72A9" w:rsidRDefault="00316649" w:rsidP="00316649">
      <w:pPr>
        <w:pStyle w:val="ECCBulletsLv1"/>
      </w:pPr>
      <w:r w:rsidRPr="008D72A9">
        <w:t xml:space="preserve">Items 4 and 5 may need consideration as required. </w:t>
      </w:r>
    </w:p>
    <w:p w14:paraId="0BF6A2E4" w14:textId="77777777" w:rsidR="00316649" w:rsidRPr="008D72A9" w:rsidRDefault="00316649" w:rsidP="00D00C2F">
      <w:pPr>
        <w:rPr>
          <w:rFonts w:cs="Arial"/>
          <w:szCs w:val="20"/>
        </w:rPr>
      </w:pPr>
    </w:p>
    <w:p w14:paraId="7D2A173E" w14:textId="77777777" w:rsidR="00D00C2F" w:rsidRPr="008D72A9" w:rsidRDefault="00D00C2F" w:rsidP="00D00C2F">
      <w:pPr>
        <w:pStyle w:val="Heading1"/>
        <w:rPr>
          <w:lang w:val="en-GB"/>
        </w:rPr>
      </w:pPr>
      <w:bookmarkStart w:id="267" w:name="_Toc135168394"/>
      <w:bookmarkStart w:id="268" w:name="_Toc135168510"/>
      <w:bookmarkStart w:id="269" w:name="_Toc140741515"/>
      <w:bookmarkStart w:id="270" w:name="_Toc140742393"/>
      <w:bookmarkStart w:id="271" w:name="_Toc140749313"/>
      <w:bookmarkStart w:id="272" w:name="_Toc135168395"/>
      <w:bookmarkStart w:id="273" w:name="_Toc135168511"/>
      <w:bookmarkStart w:id="274" w:name="_Toc135168396"/>
      <w:bookmarkStart w:id="275" w:name="_Toc135168512"/>
      <w:bookmarkStart w:id="276" w:name="_Toc140741516"/>
      <w:bookmarkStart w:id="277" w:name="_Toc140742394"/>
      <w:bookmarkStart w:id="278" w:name="_Toc140749314"/>
      <w:bookmarkStart w:id="279" w:name="_Toc135168397"/>
      <w:bookmarkStart w:id="280" w:name="_Toc135168513"/>
      <w:bookmarkStart w:id="281" w:name="_Toc135168398"/>
      <w:bookmarkStart w:id="282" w:name="_Toc135168514"/>
      <w:bookmarkStart w:id="283" w:name="_Toc140741517"/>
      <w:bookmarkStart w:id="284" w:name="_Toc140742395"/>
      <w:bookmarkStart w:id="285" w:name="_Toc140749315"/>
      <w:bookmarkStart w:id="286" w:name="_Toc135168399"/>
      <w:bookmarkStart w:id="287" w:name="_Toc135168515"/>
      <w:bookmarkStart w:id="288" w:name="_Toc140741518"/>
      <w:bookmarkStart w:id="289" w:name="_Toc140742396"/>
      <w:bookmarkStart w:id="290" w:name="_Toc140749316"/>
      <w:bookmarkStart w:id="291" w:name="_Toc135168400"/>
      <w:bookmarkStart w:id="292" w:name="_Toc135168516"/>
      <w:bookmarkStart w:id="293" w:name="_Toc140741519"/>
      <w:bookmarkStart w:id="294" w:name="_Toc140742397"/>
      <w:bookmarkStart w:id="295" w:name="_Toc140749317"/>
      <w:bookmarkStart w:id="296" w:name="_Toc135168401"/>
      <w:bookmarkStart w:id="297" w:name="_Toc135168517"/>
      <w:bookmarkStart w:id="298" w:name="_Toc140741520"/>
      <w:bookmarkStart w:id="299" w:name="_Toc140742398"/>
      <w:bookmarkStart w:id="300" w:name="_Toc140749318"/>
      <w:bookmarkStart w:id="301" w:name="_Toc135168402"/>
      <w:bookmarkStart w:id="302" w:name="_Toc135168518"/>
      <w:bookmarkStart w:id="303" w:name="_Toc140741521"/>
      <w:bookmarkStart w:id="304" w:name="_Toc140742399"/>
      <w:bookmarkStart w:id="305" w:name="_Toc140749319"/>
      <w:bookmarkStart w:id="306" w:name="_Toc108181968"/>
      <w:bookmarkStart w:id="307" w:name="_Toc108181969"/>
      <w:bookmarkStart w:id="308" w:name="_Toc108181970"/>
      <w:bookmarkStart w:id="309" w:name="_Toc108181971"/>
      <w:bookmarkStart w:id="310" w:name="_Toc108181972"/>
      <w:bookmarkStart w:id="311" w:name="_Toc108181973"/>
      <w:bookmarkStart w:id="312" w:name="_Toc108181974"/>
      <w:bookmarkStart w:id="313" w:name="_Toc108181975"/>
      <w:bookmarkStart w:id="314" w:name="_Toc108181976"/>
      <w:bookmarkStart w:id="315" w:name="_Toc34399537"/>
      <w:bookmarkStart w:id="316" w:name="_Toc1080049"/>
      <w:bookmarkStart w:id="317" w:name="_Toc1111830"/>
      <w:bookmarkStart w:id="318" w:name="_Toc1111869"/>
      <w:bookmarkStart w:id="319" w:name="_Toc1112160"/>
      <w:bookmarkStart w:id="320" w:name="_Toc34399554"/>
      <w:bookmarkStart w:id="321" w:name="_Toc108181983"/>
      <w:bookmarkStart w:id="322" w:name="_Toc122071809"/>
      <w:bookmarkStart w:id="323" w:name="_Toc124141267"/>
      <w:bookmarkStart w:id="324" w:name="_Toc135168409"/>
      <w:bookmarkStart w:id="325" w:name="_Toc135168525"/>
      <w:bookmarkStart w:id="326" w:name="_Toc140741528"/>
      <w:bookmarkStart w:id="327" w:name="_Toc140742406"/>
      <w:bookmarkStart w:id="328" w:name="_Toc140749326"/>
      <w:bookmarkStart w:id="329" w:name="_Toc108181984"/>
      <w:bookmarkStart w:id="330" w:name="_Toc122071810"/>
      <w:bookmarkStart w:id="331" w:name="_Toc124141268"/>
      <w:bookmarkStart w:id="332" w:name="_Toc135168410"/>
      <w:bookmarkStart w:id="333" w:name="_Toc135168526"/>
      <w:bookmarkStart w:id="334" w:name="_Toc140741529"/>
      <w:bookmarkStart w:id="335" w:name="_Toc140742407"/>
      <w:bookmarkStart w:id="336" w:name="_Toc140749327"/>
      <w:bookmarkStart w:id="337" w:name="_Toc380056507"/>
      <w:bookmarkStart w:id="338" w:name="_Toc380059757"/>
      <w:bookmarkStart w:id="339" w:name="_Toc380059795"/>
      <w:bookmarkStart w:id="340" w:name="_Toc396153645"/>
      <w:bookmarkStart w:id="341" w:name="_Toc396383873"/>
      <w:bookmarkStart w:id="342" w:name="_Toc396917306"/>
      <w:bookmarkStart w:id="343" w:name="_Toc396917417"/>
      <w:bookmarkStart w:id="344" w:name="_Toc396917637"/>
      <w:bookmarkStart w:id="345" w:name="_Toc396917652"/>
      <w:bookmarkStart w:id="346" w:name="_Toc396917757"/>
      <w:bookmarkStart w:id="347" w:name="_Ref107837505"/>
      <w:bookmarkStart w:id="348" w:name="_Toc140749329"/>
      <w:bookmarkStart w:id="349" w:name="_Toc179895029"/>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r w:rsidRPr="008D72A9">
        <w:rPr>
          <w:lang w:val="en-GB"/>
        </w:rPr>
        <w:lastRenderedPageBreak/>
        <w:t>Conclusions</w:t>
      </w:r>
      <w:bookmarkEnd w:id="337"/>
      <w:bookmarkEnd w:id="338"/>
      <w:bookmarkEnd w:id="339"/>
      <w:bookmarkEnd w:id="340"/>
      <w:bookmarkEnd w:id="341"/>
      <w:bookmarkEnd w:id="342"/>
      <w:bookmarkEnd w:id="343"/>
      <w:bookmarkEnd w:id="344"/>
      <w:bookmarkEnd w:id="345"/>
      <w:bookmarkEnd w:id="346"/>
      <w:bookmarkEnd w:id="347"/>
      <w:bookmarkEnd w:id="348"/>
      <w:bookmarkEnd w:id="349"/>
    </w:p>
    <w:p w14:paraId="44C2F10B" w14:textId="57DC2074" w:rsidR="00D00C2F" w:rsidRPr="008D72A9" w:rsidRDefault="00D00C2F" w:rsidP="00D00C2F">
      <w:pPr>
        <w:rPr>
          <w:rFonts w:cs="Arial"/>
          <w:szCs w:val="20"/>
        </w:rPr>
      </w:pPr>
      <w:bookmarkStart w:id="350" w:name="_Toc169147730"/>
      <w:bookmarkStart w:id="351" w:name="_Toc380059616"/>
      <w:bookmarkStart w:id="352" w:name="_Toc380059758"/>
      <w:r w:rsidRPr="008D72A9">
        <w:rPr>
          <w:rStyle w:val="ECCParagraph"/>
          <w:rFonts w:cs="Arial"/>
          <w:szCs w:val="20"/>
        </w:rPr>
        <w:t xml:space="preserve">The frequency range </w:t>
      </w:r>
      <w:r w:rsidR="00C750C2" w:rsidRPr="008D72A9">
        <w:rPr>
          <w:rStyle w:val="ECCParagraph"/>
          <w:rFonts w:cs="Arial"/>
          <w:szCs w:val="20"/>
        </w:rPr>
        <w:t>1240</w:t>
      </w:r>
      <w:r w:rsidRPr="008D72A9">
        <w:rPr>
          <w:rStyle w:val="ECCParagraph"/>
          <w:rFonts w:cs="Arial"/>
          <w:szCs w:val="20"/>
        </w:rPr>
        <w:t>-</w:t>
      </w:r>
      <w:r w:rsidR="00C750C2" w:rsidRPr="008D72A9">
        <w:rPr>
          <w:rStyle w:val="ECCParagraph"/>
          <w:rFonts w:cs="Arial"/>
          <w:szCs w:val="20"/>
        </w:rPr>
        <w:t>1300</w:t>
      </w:r>
      <w:r w:rsidRPr="008D72A9">
        <w:rPr>
          <w:rStyle w:val="ECCParagraph"/>
          <w:rFonts w:cs="Arial"/>
          <w:szCs w:val="20"/>
        </w:rPr>
        <w:t xml:space="preserve"> MHz is allocated on a primary basis to the RNSS and is used by the European G</w:t>
      </w:r>
      <w:r w:rsidR="00CA1E0F" w:rsidRPr="008D72A9">
        <w:rPr>
          <w:rStyle w:val="ECCParagraph"/>
        </w:rPr>
        <w:t>alileo</w:t>
      </w:r>
      <w:r w:rsidRPr="008D72A9">
        <w:rPr>
          <w:rStyle w:val="ECCParagraph"/>
          <w:rFonts w:cs="Arial"/>
          <w:szCs w:val="20"/>
        </w:rPr>
        <w:t xml:space="preserve"> system across the frequency range </w:t>
      </w:r>
      <w:r w:rsidR="00C750C2" w:rsidRPr="008D72A9">
        <w:rPr>
          <w:rStyle w:val="ECCParagraph"/>
          <w:rFonts w:cs="Arial"/>
          <w:szCs w:val="20"/>
        </w:rPr>
        <w:t>1258</w:t>
      </w:r>
      <w:r w:rsidRPr="008D72A9">
        <w:rPr>
          <w:rStyle w:val="ECCParagraph"/>
          <w:rFonts w:cs="Arial"/>
          <w:szCs w:val="20"/>
        </w:rPr>
        <w:t xml:space="preserve">.29-1299.21 MHz in RNSS sub-band E6 for the provisioning of radio navigation satellite services (RNSS). The frequency band </w:t>
      </w:r>
      <w:r w:rsidR="00C750C2" w:rsidRPr="008D72A9">
        <w:rPr>
          <w:rStyle w:val="ECCParagraph"/>
          <w:rFonts w:cs="Arial"/>
          <w:szCs w:val="20"/>
        </w:rPr>
        <w:t>1240</w:t>
      </w:r>
      <w:r w:rsidRPr="008D72A9">
        <w:rPr>
          <w:rStyle w:val="ECCParagraph"/>
          <w:rFonts w:cs="Arial"/>
          <w:szCs w:val="20"/>
        </w:rPr>
        <w:t>-</w:t>
      </w:r>
      <w:r w:rsidR="00C750C2" w:rsidRPr="008D72A9">
        <w:rPr>
          <w:rStyle w:val="ECCParagraph"/>
          <w:rFonts w:cs="Arial"/>
          <w:szCs w:val="20"/>
        </w:rPr>
        <w:t>1300</w:t>
      </w:r>
      <w:r w:rsidRPr="008D72A9">
        <w:rPr>
          <w:rStyle w:val="ECCParagraph"/>
          <w:rFonts w:cs="Arial"/>
          <w:szCs w:val="20"/>
        </w:rPr>
        <w:t xml:space="preserve"> MHz is also allocated to the amateur service and partly to the amateur satellite service (1260-</w:t>
      </w:r>
      <w:r w:rsidR="00C750C2" w:rsidRPr="008D72A9">
        <w:rPr>
          <w:rStyle w:val="ECCParagraph"/>
          <w:rFonts w:cs="Arial"/>
          <w:szCs w:val="20"/>
        </w:rPr>
        <w:t>1270</w:t>
      </w:r>
      <w:r w:rsidRPr="008D72A9">
        <w:rPr>
          <w:rStyle w:val="ECCParagraph"/>
          <w:rFonts w:cs="Arial"/>
          <w:szCs w:val="20"/>
        </w:rPr>
        <w:t xml:space="preserve"> MHz), both on a secondary basis in the ITU Radio Regulations. This band is further shared with primary allocations to the radiolocation (RLS), radionavigation (RNS) on a co-primary basis and with the Earth exploration-satellite service (EESS (active)) a co-secondary basis.</w:t>
      </w:r>
      <w:r w:rsidRPr="008D72A9">
        <w:rPr>
          <w:rFonts w:cs="Arial"/>
          <w:szCs w:val="20"/>
        </w:rPr>
        <w:t xml:space="preserve"> Between 2019 and 2023, similar work within ITU-R studied the global set of RNSS systems in the range </w:t>
      </w:r>
      <w:r w:rsidR="00C750C2" w:rsidRPr="008D72A9">
        <w:rPr>
          <w:rStyle w:val="ECCParagraph"/>
          <w:rFonts w:cs="Arial"/>
          <w:szCs w:val="20"/>
        </w:rPr>
        <w:t>1240</w:t>
      </w:r>
      <w:r w:rsidRPr="008D72A9">
        <w:rPr>
          <w:rStyle w:val="ECCParagraph"/>
          <w:rFonts w:cs="Arial"/>
          <w:szCs w:val="20"/>
        </w:rPr>
        <w:t>-</w:t>
      </w:r>
      <w:r w:rsidR="00C750C2" w:rsidRPr="008D72A9">
        <w:rPr>
          <w:rStyle w:val="ECCParagraph"/>
          <w:rFonts w:cs="Arial"/>
          <w:szCs w:val="20"/>
        </w:rPr>
        <w:t>1300</w:t>
      </w:r>
      <w:r w:rsidRPr="008D72A9">
        <w:rPr>
          <w:rStyle w:val="ECCParagraph"/>
          <w:rFonts w:cs="Arial"/>
          <w:szCs w:val="20"/>
        </w:rPr>
        <w:t xml:space="preserve"> MHz</w:t>
      </w:r>
      <w:r w:rsidRPr="008D72A9">
        <w:rPr>
          <w:rFonts w:cs="Arial"/>
          <w:szCs w:val="20"/>
        </w:rPr>
        <w:t xml:space="preserve">, including additionally the Russian Federation system GLONASS, the Chinese Beidou system and the Japanese QZSS. As a result of that work, </w:t>
      </w:r>
      <w:r w:rsidR="00066491" w:rsidRPr="008D72A9">
        <w:rPr>
          <w:rFonts w:cs="Arial"/>
          <w:szCs w:val="20"/>
        </w:rPr>
        <w:t>Report</w:t>
      </w:r>
      <w:r w:rsidR="009B55B5" w:rsidRPr="008D72A9">
        <w:t xml:space="preserve"> </w:t>
      </w:r>
      <w:r w:rsidRPr="008D72A9">
        <w:rPr>
          <w:rFonts w:cs="Arial"/>
          <w:szCs w:val="20"/>
        </w:rPr>
        <w:t>ITU-R M.</w:t>
      </w:r>
      <w:r w:rsidR="00AF7A55" w:rsidRPr="008D72A9">
        <w:t>2513</w:t>
      </w:r>
      <w:r w:rsidRPr="008D72A9">
        <w:rPr>
          <w:rFonts w:cs="Arial"/>
          <w:szCs w:val="20"/>
        </w:rPr>
        <w:t xml:space="preserve"> </w:t>
      </w:r>
      <w:r w:rsidR="006A6B59" w:rsidRPr="008D72A9">
        <w:rPr>
          <w:rFonts w:cs="Arial"/>
          <w:szCs w:val="20"/>
        </w:rPr>
        <w:fldChar w:fldCharType="begin"/>
      </w:r>
      <w:r w:rsidR="006A6B59" w:rsidRPr="008D72A9">
        <w:rPr>
          <w:rFonts w:cs="Arial"/>
          <w:szCs w:val="20"/>
        </w:rPr>
        <w:instrText xml:space="preserve"> REF _Ref161400320 \r \h </w:instrText>
      </w:r>
      <w:r w:rsidR="006A6B59" w:rsidRPr="008D72A9">
        <w:rPr>
          <w:rFonts w:cs="Arial"/>
          <w:szCs w:val="20"/>
        </w:rPr>
      </w:r>
      <w:r w:rsidR="006A6B59" w:rsidRPr="008D72A9">
        <w:rPr>
          <w:rFonts w:cs="Arial"/>
          <w:szCs w:val="20"/>
        </w:rPr>
        <w:fldChar w:fldCharType="separate"/>
      </w:r>
      <w:r w:rsidR="006A6B59" w:rsidRPr="008D72A9">
        <w:rPr>
          <w:rFonts w:cs="Arial"/>
          <w:szCs w:val="20"/>
        </w:rPr>
        <w:t>[32]</w:t>
      </w:r>
      <w:r w:rsidR="006A6B59" w:rsidRPr="008D72A9">
        <w:rPr>
          <w:rFonts w:cs="Arial"/>
          <w:szCs w:val="20"/>
        </w:rPr>
        <w:fldChar w:fldCharType="end"/>
      </w:r>
      <w:r w:rsidR="006A6B59" w:rsidRPr="008D72A9">
        <w:rPr>
          <w:rFonts w:cs="Arial"/>
          <w:szCs w:val="20"/>
        </w:rPr>
        <w:t xml:space="preserve"> </w:t>
      </w:r>
      <w:r w:rsidRPr="008D72A9">
        <w:rPr>
          <w:rFonts w:cs="Arial"/>
          <w:szCs w:val="20"/>
        </w:rPr>
        <w:t xml:space="preserve">and </w:t>
      </w:r>
      <w:r w:rsidR="00066491" w:rsidRPr="008D72A9">
        <w:rPr>
          <w:rFonts w:cs="Arial"/>
          <w:szCs w:val="20"/>
        </w:rPr>
        <w:t xml:space="preserve">Report ITU-R </w:t>
      </w:r>
      <w:r w:rsidRPr="008D72A9">
        <w:rPr>
          <w:rFonts w:cs="Arial"/>
          <w:szCs w:val="20"/>
        </w:rPr>
        <w:t>M.2532</w:t>
      </w:r>
      <w:r w:rsidR="006A6B59" w:rsidRPr="008D72A9">
        <w:rPr>
          <w:rFonts w:cs="Arial"/>
          <w:szCs w:val="20"/>
        </w:rPr>
        <w:t xml:space="preserve"> </w:t>
      </w:r>
      <w:r w:rsidR="006A6B59" w:rsidRPr="008D72A9">
        <w:rPr>
          <w:rFonts w:cs="Arial"/>
          <w:szCs w:val="20"/>
        </w:rPr>
        <w:fldChar w:fldCharType="begin"/>
      </w:r>
      <w:r w:rsidR="006A6B59" w:rsidRPr="008D72A9">
        <w:rPr>
          <w:rFonts w:cs="Arial"/>
          <w:szCs w:val="20"/>
        </w:rPr>
        <w:instrText xml:space="preserve"> REF _Ref161400334 \r \h </w:instrText>
      </w:r>
      <w:r w:rsidR="006A6B59" w:rsidRPr="008D72A9">
        <w:rPr>
          <w:rFonts w:cs="Arial"/>
          <w:szCs w:val="20"/>
        </w:rPr>
      </w:r>
      <w:r w:rsidR="006A6B59" w:rsidRPr="008D72A9">
        <w:rPr>
          <w:rFonts w:cs="Arial"/>
          <w:szCs w:val="20"/>
        </w:rPr>
        <w:fldChar w:fldCharType="separate"/>
      </w:r>
      <w:r w:rsidR="006A6B59" w:rsidRPr="008D72A9">
        <w:rPr>
          <w:rFonts w:cs="Arial"/>
          <w:szCs w:val="20"/>
        </w:rPr>
        <w:t>[33]</w:t>
      </w:r>
      <w:r w:rsidR="006A6B59" w:rsidRPr="008D72A9">
        <w:rPr>
          <w:rFonts w:cs="Arial"/>
          <w:szCs w:val="20"/>
        </w:rPr>
        <w:fldChar w:fldCharType="end"/>
      </w:r>
      <w:r w:rsidRPr="008D72A9">
        <w:rPr>
          <w:rFonts w:cs="Arial"/>
          <w:szCs w:val="20"/>
        </w:rPr>
        <w:t xml:space="preserve"> were published, along with </w:t>
      </w:r>
      <w:r w:rsidR="00066491" w:rsidRPr="008D72A9">
        <w:rPr>
          <w:rFonts w:cs="Arial"/>
          <w:szCs w:val="20"/>
        </w:rPr>
        <w:t xml:space="preserve">Recommendation </w:t>
      </w:r>
      <w:r w:rsidRPr="008D72A9">
        <w:rPr>
          <w:rFonts w:cs="Arial"/>
          <w:szCs w:val="20"/>
        </w:rPr>
        <w:t>ITU-R M.2164</w:t>
      </w:r>
      <w:r w:rsidR="006A6B59" w:rsidRPr="008D72A9">
        <w:rPr>
          <w:rFonts w:cs="Arial"/>
          <w:szCs w:val="20"/>
        </w:rPr>
        <w:t xml:space="preserve"> </w:t>
      </w:r>
      <w:r w:rsidR="006A6B59" w:rsidRPr="008D72A9">
        <w:rPr>
          <w:rFonts w:cs="Arial"/>
          <w:szCs w:val="20"/>
        </w:rPr>
        <w:fldChar w:fldCharType="begin"/>
      </w:r>
      <w:r w:rsidR="006A6B59" w:rsidRPr="008D72A9">
        <w:rPr>
          <w:rFonts w:cs="Arial"/>
          <w:szCs w:val="20"/>
        </w:rPr>
        <w:instrText xml:space="preserve"> REF _Ref161400342 \r \h </w:instrText>
      </w:r>
      <w:r w:rsidR="006A6B59" w:rsidRPr="008D72A9">
        <w:rPr>
          <w:rFonts w:cs="Arial"/>
          <w:szCs w:val="20"/>
        </w:rPr>
      </w:r>
      <w:r w:rsidR="006A6B59" w:rsidRPr="008D72A9">
        <w:rPr>
          <w:rFonts w:cs="Arial"/>
          <w:szCs w:val="20"/>
        </w:rPr>
        <w:fldChar w:fldCharType="separate"/>
      </w:r>
      <w:r w:rsidR="006A6B59" w:rsidRPr="008D72A9">
        <w:rPr>
          <w:rFonts w:cs="Arial"/>
          <w:szCs w:val="20"/>
        </w:rPr>
        <w:t>[31]</w:t>
      </w:r>
      <w:r w:rsidR="006A6B59" w:rsidRPr="008D72A9">
        <w:rPr>
          <w:rFonts w:cs="Arial"/>
          <w:szCs w:val="20"/>
        </w:rPr>
        <w:fldChar w:fldCharType="end"/>
      </w:r>
      <w:r w:rsidRPr="008D72A9">
        <w:rPr>
          <w:rFonts w:cs="Arial"/>
          <w:szCs w:val="20"/>
        </w:rPr>
        <w:t>.</w:t>
      </w:r>
    </w:p>
    <w:p w14:paraId="05A60160" w14:textId="77777777" w:rsidR="00D00C2F" w:rsidRPr="008D72A9" w:rsidRDefault="00D00C2F" w:rsidP="00D00C2F">
      <w:pPr>
        <w:rPr>
          <w:rFonts w:cs="Arial"/>
          <w:szCs w:val="20"/>
        </w:rPr>
      </w:pPr>
      <w:r w:rsidRPr="008D72A9">
        <w:rPr>
          <w:rFonts w:cs="Arial"/>
          <w:szCs w:val="20"/>
        </w:rPr>
        <w:t xml:space="preserve">Some cases of harmful interference caused by emissions from the stations in the Amateur Service into Radionavigation-Satellite Service (RNSS) (space-to-Earth) receivers of two Administrations are reported in this document. </w:t>
      </w:r>
    </w:p>
    <w:p w14:paraId="23771740" w14:textId="7DF84739" w:rsidR="00C113C2" w:rsidRPr="008D72A9" w:rsidRDefault="00D00C2F" w:rsidP="00C113C2">
      <w:r w:rsidRPr="008D72A9">
        <w:rPr>
          <w:rFonts w:cs="Arial"/>
          <w:szCs w:val="20"/>
        </w:rPr>
        <w:t xml:space="preserve">The studies detailed in this report show that there is a potential for amateur station emissions in the range </w:t>
      </w:r>
      <w:r w:rsidR="00C750C2" w:rsidRPr="008D72A9">
        <w:rPr>
          <w:rFonts w:cs="Arial"/>
          <w:szCs w:val="20"/>
        </w:rPr>
        <w:t>1258</w:t>
      </w:r>
      <w:r w:rsidR="006A6B59" w:rsidRPr="008D72A9">
        <w:rPr>
          <w:rFonts w:cs="Arial"/>
          <w:szCs w:val="20"/>
        </w:rPr>
        <w:t>-</w:t>
      </w:r>
      <w:r w:rsidR="00C750C2" w:rsidRPr="008D72A9">
        <w:rPr>
          <w:rFonts w:cs="Arial"/>
          <w:szCs w:val="20"/>
        </w:rPr>
        <w:t>1300</w:t>
      </w:r>
      <w:r w:rsidRPr="008D72A9">
        <w:rPr>
          <w:rFonts w:cs="Arial"/>
          <w:szCs w:val="20"/>
        </w:rPr>
        <w:t xml:space="preserve"> MHz to be received in G</w:t>
      </w:r>
      <w:r w:rsidR="00CA1E0F" w:rsidRPr="008D72A9">
        <w:rPr>
          <w:rStyle w:val="ECCParagraph"/>
        </w:rPr>
        <w:t>alileo</w:t>
      </w:r>
      <w:r w:rsidRPr="008D72A9">
        <w:rPr>
          <w:rFonts w:cs="Arial"/>
          <w:szCs w:val="20"/>
        </w:rPr>
        <w:t xml:space="preserve"> RNSS receivers at levels exceeding the receiver protection criteria defined by the Recommendation ITU-R </w:t>
      </w:r>
      <w:r w:rsidR="00904CB4" w:rsidRPr="008D72A9">
        <w:t>M.</w:t>
      </w:r>
      <w:r w:rsidRPr="008D72A9">
        <w:rPr>
          <w:rFonts w:cs="Arial"/>
          <w:szCs w:val="20"/>
        </w:rPr>
        <w:t>1902-2</w:t>
      </w:r>
      <w:r w:rsidR="006A6B59" w:rsidRPr="008D72A9">
        <w:rPr>
          <w:rFonts w:cs="Arial"/>
          <w:szCs w:val="20"/>
        </w:rPr>
        <w:t xml:space="preserve"> </w:t>
      </w:r>
      <w:r w:rsidR="006A6B59" w:rsidRPr="008D72A9">
        <w:fldChar w:fldCharType="begin"/>
      </w:r>
      <w:r w:rsidR="006A6B59" w:rsidRPr="008D72A9">
        <w:instrText xml:space="preserve"> REF _Ref161403624 \r \h </w:instrText>
      </w:r>
      <w:r w:rsidR="006A6B59" w:rsidRPr="008D72A9">
        <w:fldChar w:fldCharType="separate"/>
      </w:r>
      <w:r w:rsidR="006A6B59" w:rsidRPr="008D72A9">
        <w:t>[37]</w:t>
      </w:r>
      <w:r w:rsidR="006A6B59" w:rsidRPr="008D72A9">
        <w:fldChar w:fldCharType="end"/>
      </w:r>
      <w:r w:rsidRPr="008D72A9">
        <w:rPr>
          <w:rFonts w:cs="Arial"/>
          <w:szCs w:val="20"/>
        </w:rPr>
        <w:t>. The amount of exceedance depends mainly on the power level of the amateur emissions and the separation distance.</w:t>
      </w:r>
      <w:r w:rsidR="00C113C2" w:rsidRPr="008D72A9">
        <w:t xml:space="preserve"> </w:t>
      </w:r>
      <w:r w:rsidRPr="008D72A9">
        <w:rPr>
          <w:rFonts w:cs="Arial"/>
          <w:szCs w:val="20"/>
        </w:rPr>
        <w:t>The power level of the amateur emissions may depend on the specific amateur service application and the type of station deployed. Certain characteristics of the amateur stations (</w:t>
      </w:r>
      <w:r w:rsidR="00731C4B" w:rsidRPr="008D72A9">
        <w:rPr>
          <w:rFonts w:cs="Arial"/>
          <w:szCs w:val="20"/>
        </w:rPr>
        <w:t>e.g.</w:t>
      </w:r>
      <w:r w:rsidRPr="008D72A9">
        <w:rPr>
          <w:rFonts w:cs="Arial"/>
          <w:szCs w:val="20"/>
        </w:rPr>
        <w:t xml:space="preserve"> antenna gain) and operation (e.g. activity factor) may influence the geographic extent of possible interference or the number of RNSS receivers that might receive signals above their protection criteria and for how long.</w:t>
      </w:r>
      <w:r w:rsidR="00C113C2" w:rsidRPr="008D72A9">
        <w:t xml:space="preserve"> It is noted that some studies in section 6 did not consider clutter, which is likely an added source of attenuation.</w:t>
      </w:r>
    </w:p>
    <w:p w14:paraId="364355A0" w14:textId="513B846E" w:rsidR="00D00C2F" w:rsidRPr="008D72A9" w:rsidRDefault="00D00C2F" w:rsidP="00D00C2F">
      <w:pPr>
        <w:rPr>
          <w:rFonts w:cs="Arial"/>
          <w:szCs w:val="20"/>
        </w:rPr>
      </w:pPr>
      <w:r w:rsidRPr="008D72A9">
        <w:rPr>
          <w:rFonts w:cs="Arial"/>
          <w:szCs w:val="20"/>
        </w:rPr>
        <w:t xml:space="preserve">The measurement campaigns reported in section </w:t>
      </w:r>
      <w:r w:rsidR="006A6B59" w:rsidRPr="008D72A9">
        <w:rPr>
          <w:rFonts w:cs="Arial"/>
          <w:szCs w:val="20"/>
        </w:rPr>
        <w:fldChar w:fldCharType="begin"/>
      </w:r>
      <w:r w:rsidR="006A6B59" w:rsidRPr="008D72A9">
        <w:rPr>
          <w:rFonts w:cs="Arial"/>
          <w:szCs w:val="20"/>
        </w:rPr>
        <w:instrText xml:space="preserve"> REF _Ref161402847 \r \h </w:instrText>
      </w:r>
      <w:r w:rsidR="006A6B59" w:rsidRPr="008D72A9">
        <w:rPr>
          <w:rFonts w:cs="Arial"/>
          <w:szCs w:val="20"/>
        </w:rPr>
      </w:r>
      <w:r w:rsidR="006A6B59" w:rsidRPr="008D72A9">
        <w:rPr>
          <w:rFonts w:cs="Arial"/>
          <w:szCs w:val="20"/>
        </w:rPr>
        <w:fldChar w:fldCharType="separate"/>
      </w:r>
      <w:r w:rsidR="006A6B59" w:rsidRPr="008D72A9">
        <w:rPr>
          <w:rFonts w:cs="Arial"/>
          <w:szCs w:val="20"/>
        </w:rPr>
        <w:t>7</w:t>
      </w:r>
      <w:r w:rsidR="006A6B59" w:rsidRPr="008D72A9">
        <w:rPr>
          <w:rFonts w:cs="Arial"/>
          <w:szCs w:val="20"/>
        </w:rPr>
        <w:fldChar w:fldCharType="end"/>
      </w:r>
      <w:r w:rsidRPr="008D72A9">
        <w:rPr>
          <w:rFonts w:cs="Arial"/>
          <w:szCs w:val="20"/>
        </w:rPr>
        <w:t xml:space="preserve"> provide more detail on the performance degradation of the G</w:t>
      </w:r>
      <w:r w:rsidR="00CA1E0F" w:rsidRPr="008D72A9">
        <w:rPr>
          <w:rStyle w:val="ECCParagraph"/>
        </w:rPr>
        <w:t>alileo</w:t>
      </w:r>
      <w:r w:rsidRPr="008D72A9">
        <w:rPr>
          <w:rFonts w:cs="Arial"/>
          <w:szCs w:val="20"/>
        </w:rPr>
        <w:t xml:space="preserve"> receivers in the presence of amateur signals of various types. These campaigns provide more detail on how the receivers may be more or less susceptible depending on the nature and bandwidth of the amateur signal and where it is placed within the RNSS receiver operating band. These testing campaigns show potential </w:t>
      </w:r>
      <w:r w:rsidR="00BC05BC" w:rsidRPr="008D72A9">
        <w:t xml:space="preserve">interference </w:t>
      </w:r>
      <w:r w:rsidRPr="008D72A9">
        <w:rPr>
          <w:rFonts w:cs="Arial"/>
          <w:szCs w:val="20"/>
        </w:rPr>
        <w:t>between certain amateur applications and RNSS within the E6 band. This remains true almost for any of the considered receivers, and it was shown that the results seem almost independent from the specific GNSS receiver bandwidth. In addition</w:t>
      </w:r>
      <w:r w:rsidR="008564AD" w:rsidRPr="008D72A9">
        <w:rPr>
          <w:rFonts w:cs="Arial"/>
          <w:szCs w:val="20"/>
        </w:rPr>
        <w:t>,</w:t>
      </w:r>
      <w:r w:rsidRPr="008D72A9">
        <w:rPr>
          <w:rFonts w:cs="Arial"/>
          <w:szCs w:val="20"/>
        </w:rPr>
        <w:t xml:space="preserve"> the specific receiver implementation may have some bearing on the susceptibility to interfering signals.</w:t>
      </w:r>
    </w:p>
    <w:p w14:paraId="5038BCC2" w14:textId="735445D3" w:rsidR="00D00C2F" w:rsidRPr="008D72A9" w:rsidRDefault="00D00C2F" w:rsidP="00D00C2F">
      <w:pPr>
        <w:rPr>
          <w:rStyle w:val="ECCParagraph"/>
          <w:rFonts w:cs="Arial"/>
          <w:szCs w:val="20"/>
        </w:rPr>
      </w:pPr>
      <w:r w:rsidRPr="008D72A9">
        <w:rPr>
          <w:rFonts w:cs="Arial"/>
          <w:szCs w:val="20"/>
        </w:rPr>
        <w:t>In order to minimi</w:t>
      </w:r>
      <w:r w:rsidR="00B272D8" w:rsidRPr="008D72A9">
        <w:rPr>
          <w:rFonts w:cs="Arial"/>
          <w:szCs w:val="20"/>
        </w:rPr>
        <w:t>s</w:t>
      </w:r>
      <w:r w:rsidRPr="008D72A9">
        <w:rPr>
          <w:rFonts w:cs="Arial"/>
          <w:szCs w:val="20"/>
        </w:rPr>
        <w:t xml:space="preserve">e such cases of interference in the future, </w:t>
      </w:r>
      <w:r w:rsidRPr="008D72A9">
        <w:rPr>
          <w:rStyle w:val="ECCParagraph"/>
          <w:rFonts w:cs="Arial"/>
          <w:szCs w:val="20"/>
        </w:rPr>
        <w:t xml:space="preserve">technical and operational measures to protect RNSS systems have been considered that can allow the amateur and amateur satellite services to continue to operate in part of the band </w:t>
      </w:r>
      <w:r w:rsidR="00C750C2" w:rsidRPr="008D72A9">
        <w:rPr>
          <w:rStyle w:val="ECCParagraph"/>
          <w:rFonts w:cs="Arial"/>
          <w:szCs w:val="20"/>
        </w:rPr>
        <w:t>1258</w:t>
      </w:r>
      <w:r w:rsidRPr="008D72A9">
        <w:rPr>
          <w:rStyle w:val="ECCParagraph"/>
          <w:rFonts w:cs="Arial"/>
          <w:szCs w:val="20"/>
        </w:rPr>
        <w:t xml:space="preserve"> to </w:t>
      </w:r>
      <w:r w:rsidR="00C750C2" w:rsidRPr="008D72A9">
        <w:rPr>
          <w:rStyle w:val="ECCParagraph"/>
          <w:rFonts w:cs="Arial"/>
          <w:szCs w:val="20"/>
        </w:rPr>
        <w:t>1300</w:t>
      </w:r>
      <w:r w:rsidRPr="008D72A9">
        <w:rPr>
          <w:rStyle w:val="ECCParagraph"/>
          <w:rFonts w:cs="Arial"/>
          <w:szCs w:val="20"/>
        </w:rPr>
        <w:t xml:space="preserve"> MHz in a way that can reduce the potential for interference into G</w:t>
      </w:r>
      <w:r w:rsidR="00CA1E0F" w:rsidRPr="008D72A9">
        <w:rPr>
          <w:rStyle w:val="ECCParagraph"/>
        </w:rPr>
        <w:t>alileo</w:t>
      </w:r>
      <w:r w:rsidRPr="008D72A9">
        <w:rPr>
          <w:rStyle w:val="ECCParagraph"/>
          <w:rFonts w:cs="Arial"/>
          <w:szCs w:val="20"/>
        </w:rPr>
        <w:t xml:space="preserve"> RNSS receivers. These are detailed in section </w:t>
      </w:r>
      <w:r w:rsidR="00B272D8" w:rsidRPr="008D72A9">
        <w:rPr>
          <w:rStyle w:val="ECCParagraph"/>
          <w:rFonts w:cs="Arial"/>
          <w:szCs w:val="20"/>
        </w:rPr>
        <w:fldChar w:fldCharType="begin"/>
      </w:r>
      <w:r w:rsidR="00B272D8" w:rsidRPr="008D72A9">
        <w:rPr>
          <w:rStyle w:val="ECCParagraph"/>
          <w:rFonts w:cs="Arial"/>
          <w:szCs w:val="20"/>
        </w:rPr>
        <w:instrText xml:space="preserve"> REF _Ref161399450 \r \h </w:instrText>
      </w:r>
      <w:r w:rsidR="00B272D8" w:rsidRPr="008D72A9">
        <w:rPr>
          <w:rStyle w:val="ECCParagraph"/>
          <w:rFonts w:cs="Arial"/>
          <w:szCs w:val="20"/>
        </w:rPr>
      </w:r>
      <w:r w:rsidR="00B272D8" w:rsidRPr="008D72A9">
        <w:rPr>
          <w:rStyle w:val="ECCParagraph"/>
          <w:rFonts w:cs="Arial"/>
          <w:szCs w:val="20"/>
        </w:rPr>
        <w:fldChar w:fldCharType="separate"/>
      </w:r>
      <w:r w:rsidR="00B272D8" w:rsidRPr="008D72A9">
        <w:rPr>
          <w:rStyle w:val="ECCParagraph"/>
          <w:rFonts w:cs="Arial"/>
          <w:szCs w:val="20"/>
        </w:rPr>
        <w:t>9</w:t>
      </w:r>
      <w:r w:rsidR="00B272D8" w:rsidRPr="008D72A9">
        <w:rPr>
          <w:rStyle w:val="ECCParagraph"/>
          <w:rFonts w:cs="Arial"/>
          <w:szCs w:val="20"/>
        </w:rPr>
        <w:fldChar w:fldCharType="end"/>
      </w:r>
      <w:r w:rsidRPr="008D72A9">
        <w:rPr>
          <w:rStyle w:val="ECCParagraph"/>
          <w:rFonts w:cs="Arial"/>
          <w:szCs w:val="20"/>
        </w:rPr>
        <w:t>.</w:t>
      </w:r>
    </w:p>
    <w:p w14:paraId="2BAE2BF4" w14:textId="77777777" w:rsidR="00D00C2F" w:rsidRPr="008D72A9" w:rsidRDefault="00D00C2F" w:rsidP="00D00C2F">
      <w:pPr>
        <w:rPr>
          <w:rStyle w:val="ECCParagraph"/>
          <w:rFonts w:cs="Arial"/>
          <w:szCs w:val="20"/>
        </w:rPr>
      </w:pPr>
    </w:p>
    <w:bookmarkEnd w:id="350"/>
    <w:bookmarkEnd w:id="351"/>
    <w:bookmarkEnd w:id="352"/>
    <w:p w14:paraId="26ED48F9" w14:textId="77777777" w:rsidR="00D00C2F" w:rsidRPr="008D72A9" w:rsidRDefault="00D00C2F" w:rsidP="00D00C2F">
      <w:pPr>
        <w:pStyle w:val="ECCReference"/>
        <w:numPr>
          <w:ilvl w:val="0"/>
          <w:numId w:val="0"/>
        </w:numPr>
        <w:ind w:left="397" w:hanging="397"/>
      </w:pPr>
    </w:p>
    <w:p w14:paraId="7D76617E" w14:textId="77777777" w:rsidR="009D441E" w:rsidRPr="008D72A9" w:rsidRDefault="009D441E" w:rsidP="00F74AF1">
      <w:pPr>
        <w:pStyle w:val="ECCAnnexheading1"/>
        <w:rPr>
          <w:lang w:val="en-GB"/>
        </w:rPr>
      </w:pPr>
      <w:bookmarkStart w:id="353" w:name="_Ref162421988"/>
      <w:bookmarkStart w:id="354" w:name="_Toc179895030"/>
      <w:r w:rsidRPr="008D72A9">
        <w:rPr>
          <w:lang w:val="en-GB"/>
        </w:rPr>
        <w:lastRenderedPageBreak/>
        <w:t>AMSS regulations and deployment in Switzerland</w:t>
      </w:r>
      <w:bookmarkEnd w:id="353"/>
      <w:bookmarkEnd w:id="354"/>
    </w:p>
    <w:p w14:paraId="1FDF56E2" w14:textId="29F78765" w:rsidR="00D00C2F" w:rsidRPr="008D72A9" w:rsidRDefault="00D00C2F" w:rsidP="00D00C2F">
      <w:pPr>
        <w:rPr>
          <w:rFonts w:cs="Arial"/>
          <w:szCs w:val="20"/>
        </w:rPr>
      </w:pPr>
      <w:r w:rsidRPr="008D72A9">
        <w:rPr>
          <w:rFonts w:cs="Arial"/>
          <w:szCs w:val="20"/>
        </w:rPr>
        <w:t>In 2019, Switzerland had 8570146 residents in an area of 41285 km</w:t>
      </w:r>
      <w:r w:rsidRPr="008D72A9">
        <w:rPr>
          <w:rFonts w:cs="Arial"/>
          <w:szCs w:val="20"/>
          <w:vertAlign w:val="superscript"/>
        </w:rPr>
        <w:t>2</w:t>
      </w:r>
      <w:r w:rsidRPr="008D72A9">
        <w:rPr>
          <w:rFonts w:cs="Arial"/>
          <w:szCs w:val="20"/>
        </w:rPr>
        <w:t xml:space="preserve">. In the frequency range </w:t>
      </w:r>
      <w:r w:rsidR="00C750C2" w:rsidRPr="008D72A9">
        <w:rPr>
          <w:rFonts w:cs="Arial"/>
          <w:szCs w:val="20"/>
        </w:rPr>
        <w:t>1240</w:t>
      </w:r>
      <w:r w:rsidR="008564AD" w:rsidRPr="008D72A9">
        <w:rPr>
          <w:rFonts w:cs="Arial"/>
          <w:szCs w:val="20"/>
        </w:rPr>
        <w:t>-</w:t>
      </w:r>
      <w:r w:rsidR="00C750C2" w:rsidRPr="008D72A9">
        <w:rPr>
          <w:rFonts w:cs="Arial"/>
          <w:szCs w:val="20"/>
        </w:rPr>
        <w:t>1300</w:t>
      </w:r>
      <w:r w:rsidR="008564AD" w:rsidRPr="008D72A9">
        <w:rPr>
          <w:rFonts w:cs="Arial"/>
          <w:szCs w:val="20"/>
        </w:rPr>
        <w:t xml:space="preserve"> </w:t>
      </w:r>
      <w:r w:rsidRPr="008D72A9">
        <w:rPr>
          <w:rFonts w:cs="Arial"/>
          <w:szCs w:val="20"/>
        </w:rPr>
        <w:t>MHz, there are 41 unmanned amateur radio stations registered in OFCOM’s database (see attached spreadsheet below). It is possible that other such facilities are in operation due to ancient permits. The database does not contain systems that were put into operation before 1998 and have not been changed since, or the changes have not been approved by OFCOM. However, the number of such systems is expected to be very small.</w:t>
      </w:r>
    </w:p>
    <w:p w14:paraId="5614F15E" w14:textId="201F8759" w:rsidR="00D00C2F" w:rsidRPr="008D72A9" w:rsidRDefault="00D00C2F" w:rsidP="00D00C2F">
      <w:pPr>
        <w:pStyle w:val="Caption"/>
        <w:rPr>
          <w:rFonts w:eastAsia="Calibri"/>
          <w:lang w:val="en-GB"/>
        </w:rPr>
      </w:pPr>
      <w:r w:rsidRPr="008D72A9">
        <w:rPr>
          <w:rStyle w:val="ECCParagraph"/>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33</w:t>
      </w:r>
      <w:r w:rsidRPr="008D72A9">
        <w:rPr>
          <w:lang w:val="en-GB"/>
        </w:rPr>
        <w:fldChar w:fldCharType="end"/>
      </w:r>
      <w:r w:rsidRPr="008D72A9">
        <w:rPr>
          <w:rStyle w:val="ECCParagraph"/>
        </w:rPr>
        <w:t xml:space="preserve">: </w:t>
      </w:r>
      <w:r w:rsidRPr="008D72A9">
        <w:rPr>
          <w:lang w:val="en-GB"/>
        </w:rPr>
        <w:t>Unmanned amateur radio stations in Switzerland</w:t>
      </w:r>
      <w:r w:rsidRPr="008D72A9">
        <w:rPr>
          <w:lang w:val="en-GB"/>
        </w:rPr>
        <w:br/>
        <w:t xml:space="preserve">in the frequency range </w:t>
      </w:r>
      <w:r w:rsidR="00C750C2" w:rsidRPr="008D72A9">
        <w:rPr>
          <w:lang w:val="en-GB"/>
        </w:rPr>
        <w:t>1240</w:t>
      </w:r>
      <w:r w:rsidRPr="008D72A9">
        <w:rPr>
          <w:lang w:val="en-GB"/>
        </w:rPr>
        <w:t>-</w:t>
      </w:r>
      <w:r w:rsidR="00C750C2" w:rsidRPr="008D72A9">
        <w:rPr>
          <w:lang w:val="en-GB"/>
        </w:rPr>
        <w:t>1300</w:t>
      </w:r>
      <w:r w:rsidRPr="008D72A9">
        <w:rPr>
          <w:lang w:val="en-GB"/>
        </w:rPr>
        <w:t> MHz</w:t>
      </w:r>
      <w:r w:rsidRPr="008D72A9" w:rsidDel="00AC5725">
        <w:rPr>
          <w:rStyle w:val="ECCParagraph"/>
        </w:rPr>
        <w:t xml:space="preserve"> </w:t>
      </w:r>
    </w:p>
    <w:tbl>
      <w:tblPr>
        <w:tblStyle w:val="ECCTable-redheader"/>
        <w:tblW w:w="0" w:type="auto"/>
        <w:tblInd w:w="0" w:type="dxa"/>
        <w:tblLook w:val="04A0" w:firstRow="1" w:lastRow="0" w:firstColumn="1" w:lastColumn="0" w:noHBand="0" w:noVBand="1"/>
      </w:tblPr>
      <w:tblGrid>
        <w:gridCol w:w="5909"/>
        <w:gridCol w:w="2329"/>
      </w:tblGrid>
      <w:tr w:rsidR="00D00C2F" w:rsidRPr="008D72A9" w14:paraId="52E458C4" w14:textId="77777777" w:rsidTr="001E274A">
        <w:trPr>
          <w:cnfStyle w:val="100000000000" w:firstRow="1" w:lastRow="0" w:firstColumn="0" w:lastColumn="0" w:oddVBand="0" w:evenVBand="0" w:oddHBand="0" w:evenHBand="0" w:firstRowFirstColumn="0" w:firstRowLastColumn="0" w:lastRowFirstColumn="0" w:lastRowLastColumn="0"/>
        </w:trPr>
        <w:tc>
          <w:tcPr>
            <w:tcW w:w="0" w:type="auto"/>
            <w:gridSpan w:val="2"/>
            <w:hideMark/>
          </w:tcPr>
          <w:p w14:paraId="7C7C981C" w14:textId="508C1D23" w:rsidR="00D00C2F" w:rsidRPr="008D72A9" w:rsidRDefault="00D00C2F" w:rsidP="001E274A">
            <w:r w:rsidRPr="008D72A9">
              <w:t xml:space="preserve">Unmanned Amateur Radio Stations </w:t>
            </w:r>
          </w:p>
        </w:tc>
      </w:tr>
      <w:tr w:rsidR="00D00C2F" w:rsidRPr="008D72A9" w14:paraId="19F6135D" w14:textId="77777777" w:rsidTr="001E274A">
        <w:tc>
          <w:tcPr>
            <w:tcW w:w="0" w:type="auto"/>
            <w:hideMark/>
          </w:tcPr>
          <w:p w14:paraId="1D2E34F1" w14:textId="19CA516C" w:rsidR="00D00C2F" w:rsidRPr="008D72A9" w:rsidRDefault="00D00C2F" w:rsidP="001E274A">
            <w:pPr>
              <w:pStyle w:val="ECCTabletext"/>
            </w:pPr>
            <w:r w:rsidRPr="008D72A9">
              <w:t xml:space="preserve">Ratio of unmanned amateur radio </w:t>
            </w:r>
            <w:r w:rsidR="004A6C58" w:rsidRPr="008D72A9">
              <w:t>stations to</w:t>
            </w:r>
            <w:r w:rsidRPr="008D72A9">
              <w:t xml:space="preserve"> the total population</w:t>
            </w:r>
          </w:p>
        </w:tc>
        <w:tc>
          <w:tcPr>
            <w:tcW w:w="0" w:type="auto"/>
            <w:hideMark/>
          </w:tcPr>
          <w:p w14:paraId="10B1BDF2" w14:textId="77777777" w:rsidR="00D00C2F" w:rsidRPr="008D72A9" w:rsidRDefault="00D00C2F" w:rsidP="00D04FC8">
            <w:r w:rsidRPr="008D72A9">
              <w:t>4.784∙10-6</w:t>
            </w:r>
          </w:p>
          <w:p w14:paraId="0DD0AFD4" w14:textId="77777777" w:rsidR="00D00C2F" w:rsidRPr="008D72A9" w:rsidRDefault="00D00C2F" w:rsidP="00D04FC8">
            <w:r w:rsidRPr="008D72A9">
              <w:t>4.8 per million residents</w:t>
            </w:r>
          </w:p>
        </w:tc>
      </w:tr>
      <w:tr w:rsidR="00D00C2F" w:rsidRPr="008D72A9" w14:paraId="4C1CCA5A" w14:textId="77777777" w:rsidTr="001E274A">
        <w:tc>
          <w:tcPr>
            <w:tcW w:w="0" w:type="auto"/>
            <w:hideMark/>
          </w:tcPr>
          <w:p w14:paraId="105184DF" w14:textId="77777777" w:rsidR="00D00C2F" w:rsidRPr="008D72A9" w:rsidRDefault="00D00C2F" w:rsidP="00D04FC8">
            <w:r w:rsidRPr="008D72A9">
              <w:t>Unmanned amateur radio station density</w:t>
            </w:r>
          </w:p>
        </w:tc>
        <w:tc>
          <w:tcPr>
            <w:tcW w:w="0" w:type="auto"/>
            <w:hideMark/>
          </w:tcPr>
          <w:p w14:paraId="22630753" w14:textId="77777777" w:rsidR="00D00C2F" w:rsidRPr="008D72A9" w:rsidRDefault="00D00C2F" w:rsidP="00D04FC8">
            <w:r w:rsidRPr="008D72A9">
              <w:t>1.0 per 1 000 km2</w:t>
            </w:r>
          </w:p>
        </w:tc>
      </w:tr>
    </w:tbl>
    <w:p w14:paraId="162A91D5" w14:textId="77777777" w:rsidR="00D00C2F" w:rsidRPr="008D72A9" w:rsidRDefault="00D00C2F" w:rsidP="00D00C2F">
      <w:pPr>
        <w:rPr>
          <w:rFonts w:cs="Arial"/>
          <w:szCs w:val="20"/>
        </w:rPr>
      </w:pPr>
      <w:r w:rsidRPr="008D72A9">
        <w:rPr>
          <w:rFonts w:cs="Arial"/>
          <w:szCs w:val="20"/>
        </w:rPr>
        <w:t>Unmanned stations are more or less in continuous operation, while manned stations only transmit sporadically. However, there is no database about the manned stations.</w:t>
      </w:r>
    </w:p>
    <w:p w14:paraId="7A2957C4" w14:textId="77777777" w:rsidR="00D00C2F" w:rsidRPr="008D72A9" w:rsidRDefault="00D00C2F" w:rsidP="00D00C2F">
      <w:r w:rsidRPr="008D72A9">
        <w:object w:dxaOrig="1614" w:dyaOrig="1044" w14:anchorId="5C114B2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8pt;height:52.9pt" o:ole="">
            <v:imagedata r:id="rId30" o:title=""/>
          </v:shape>
          <o:OLEObject Type="Embed" ProgID="Excel.Sheet.12" ShapeID="_x0000_i1025" DrawAspect="Icon" ObjectID="_1791114747" r:id="rId31"/>
        </w:object>
      </w:r>
    </w:p>
    <w:p w14:paraId="1F18EDAC" w14:textId="7D46E26B" w:rsidR="00D00C2F" w:rsidRPr="008D72A9" w:rsidRDefault="00D00C2F" w:rsidP="00D00C2F">
      <w:pPr>
        <w:rPr>
          <w:rFonts w:cs="Arial"/>
          <w:szCs w:val="20"/>
        </w:rPr>
      </w:pPr>
      <w:r w:rsidRPr="008D72A9">
        <w:rPr>
          <w:rFonts w:cs="Arial"/>
          <w:szCs w:val="20"/>
        </w:rPr>
        <w:t>In Switzerland, the frequency range 1240</w:t>
      </w:r>
      <w:r w:rsidR="00A416C8" w:rsidRPr="008D72A9">
        <w:rPr>
          <w:rFonts w:cs="Arial"/>
          <w:szCs w:val="20"/>
        </w:rPr>
        <w:t>-</w:t>
      </w:r>
      <w:r w:rsidRPr="008D72A9">
        <w:rPr>
          <w:rFonts w:cs="Arial"/>
          <w:szCs w:val="20"/>
        </w:rPr>
        <w:t>1300 MHz is assigned to the amateur and amateur-satellite service on a secondary basis with the following additional restrictions:</w:t>
      </w:r>
    </w:p>
    <w:p w14:paraId="1A628F84" w14:textId="69D89104" w:rsidR="00D00C2F" w:rsidRPr="008D72A9" w:rsidRDefault="00C750C2" w:rsidP="00D00C2F">
      <w:pPr>
        <w:pStyle w:val="ECCBulletsLv1"/>
        <w:ind w:left="360" w:hanging="360"/>
        <w:rPr>
          <w:rFonts w:cs="Arial"/>
          <w:szCs w:val="20"/>
        </w:rPr>
      </w:pPr>
      <w:r w:rsidRPr="008D72A9">
        <w:rPr>
          <w:rFonts w:cs="Arial"/>
          <w:szCs w:val="20"/>
        </w:rPr>
        <w:t>1240</w:t>
      </w:r>
      <w:r w:rsidR="00A416C8" w:rsidRPr="008D72A9">
        <w:rPr>
          <w:rFonts w:cs="Arial"/>
          <w:szCs w:val="20"/>
        </w:rPr>
        <w:t>-</w:t>
      </w:r>
      <w:r w:rsidR="00D00C2F" w:rsidRPr="008D72A9">
        <w:rPr>
          <w:rFonts w:cs="Arial"/>
          <w:szCs w:val="20"/>
        </w:rPr>
        <w:t>1260 MHz: Special permissions</w:t>
      </w:r>
      <w:bookmarkStart w:id="355" w:name="_Ref31884388"/>
      <w:r w:rsidR="00D00C2F" w:rsidRPr="008D72A9">
        <w:rPr>
          <w:rStyle w:val="FootnoteReference"/>
          <w:rFonts w:cs="Arial"/>
          <w:szCs w:val="20"/>
        </w:rPr>
        <w:footnoteReference w:id="12"/>
      </w:r>
      <w:bookmarkEnd w:id="355"/>
      <w:r w:rsidR="00D00C2F" w:rsidRPr="008D72A9">
        <w:rPr>
          <w:rFonts w:cs="Arial"/>
          <w:szCs w:val="20"/>
        </w:rPr>
        <w:t xml:space="preserve"> are required. The use of this band by the amateur-satellite service is prohibited</w:t>
      </w:r>
      <w:r w:rsidR="004A6C58" w:rsidRPr="008D72A9">
        <w:rPr>
          <w:rFonts w:cs="Arial"/>
          <w:szCs w:val="20"/>
        </w:rPr>
        <w:t>;</w:t>
      </w:r>
    </w:p>
    <w:p w14:paraId="52287EFD" w14:textId="74379021" w:rsidR="00D00C2F" w:rsidRPr="008D72A9" w:rsidRDefault="00D00C2F" w:rsidP="00D00C2F">
      <w:pPr>
        <w:pStyle w:val="ECCBulletsLv1"/>
        <w:ind w:left="360" w:hanging="360"/>
        <w:rPr>
          <w:rFonts w:cs="Arial"/>
          <w:szCs w:val="20"/>
        </w:rPr>
      </w:pPr>
      <w:r w:rsidRPr="008D72A9">
        <w:rPr>
          <w:rFonts w:cs="Arial"/>
          <w:szCs w:val="20"/>
        </w:rPr>
        <w:t>1260</w:t>
      </w:r>
      <w:r w:rsidR="00A416C8" w:rsidRPr="008D72A9">
        <w:rPr>
          <w:rFonts w:cs="Arial"/>
          <w:szCs w:val="20"/>
        </w:rPr>
        <w:t>-</w:t>
      </w:r>
      <w:r w:rsidR="00C750C2" w:rsidRPr="008D72A9">
        <w:rPr>
          <w:rFonts w:cs="Arial"/>
          <w:szCs w:val="20"/>
        </w:rPr>
        <w:t>1270</w:t>
      </w:r>
      <w:r w:rsidRPr="008D72A9">
        <w:rPr>
          <w:rFonts w:cs="Arial"/>
          <w:szCs w:val="20"/>
        </w:rPr>
        <w:t xml:space="preserve"> MHz: The use of this band by the amateur-satellite service is limited to the Earth-to-space direction (according to </w:t>
      </w:r>
      <w:r w:rsidR="0037158E" w:rsidRPr="008D72A9">
        <w:t>RR</w:t>
      </w:r>
      <w:r w:rsidRPr="008D72A9">
        <w:rPr>
          <w:rFonts w:cs="Arial"/>
          <w:szCs w:val="20"/>
        </w:rPr>
        <w:t xml:space="preserve"> 5.282)</w:t>
      </w:r>
      <w:r w:rsidR="004A6C58" w:rsidRPr="008D72A9">
        <w:rPr>
          <w:rFonts w:cs="Arial"/>
          <w:szCs w:val="20"/>
        </w:rPr>
        <w:t>;</w:t>
      </w:r>
    </w:p>
    <w:p w14:paraId="769C870C" w14:textId="4AE62CF4" w:rsidR="00D00C2F" w:rsidRPr="008D72A9" w:rsidRDefault="00C750C2" w:rsidP="00D00C2F">
      <w:pPr>
        <w:pStyle w:val="ECCBulletsLv1"/>
        <w:ind w:left="360" w:hanging="360"/>
        <w:rPr>
          <w:rFonts w:cs="Arial"/>
          <w:szCs w:val="20"/>
        </w:rPr>
      </w:pPr>
      <w:r w:rsidRPr="008D72A9">
        <w:rPr>
          <w:rFonts w:cs="Arial"/>
          <w:szCs w:val="20"/>
        </w:rPr>
        <w:t>1270</w:t>
      </w:r>
      <w:r w:rsidR="00A416C8" w:rsidRPr="008D72A9">
        <w:rPr>
          <w:rFonts w:cs="Arial"/>
          <w:szCs w:val="20"/>
        </w:rPr>
        <w:t>-</w:t>
      </w:r>
      <w:r w:rsidRPr="008D72A9">
        <w:rPr>
          <w:rFonts w:cs="Arial"/>
          <w:szCs w:val="20"/>
        </w:rPr>
        <w:t>1300</w:t>
      </w:r>
      <w:r w:rsidR="00D00C2F" w:rsidRPr="008D72A9">
        <w:rPr>
          <w:rFonts w:cs="Arial"/>
          <w:szCs w:val="20"/>
        </w:rPr>
        <w:t> MHz: Special permissions</w:t>
      </w:r>
      <w:r w:rsidR="00D00C2F" w:rsidRPr="008D72A9">
        <w:rPr>
          <w:rFonts w:cs="Arial"/>
          <w:szCs w:val="20"/>
          <w:vertAlign w:val="superscript"/>
        </w:rPr>
        <w:fldChar w:fldCharType="begin"/>
      </w:r>
      <w:r w:rsidR="00D00C2F" w:rsidRPr="008D72A9">
        <w:rPr>
          <w:rFonts w:cs="Arial"/>
          <w:szCs w:val="20"/>
          <w:vertAlign w:val="superscript"/>
        </w:rPr>
        <w:instrText xml:space="preserve"> NOTEREF _Ref31884388 \h  \* MERGEFORMAT </w:instrText>
      </w:r>
      <w:r w:rsidR="00D00C2F" w:rsidRPr="008D72A9">
        <w:rPr>
          <w:rFonts w:cs="Arial"/>
          <w:szCs w:val="20"/>
          <w:vertAlign w:val="superscript"/>
        </w:rPr>
      </w:r>
      <w:r w:rsidR="00D00C2F" w:rsidRPr="008D72A9">
        <w:rPr>
          <w:rFonts w:cs="Arial"/>
          <w:szCs w:val="20"/>
          <w:vertAlign w:val="superscript"/>
        </w:rPr>
        <w:fldChar w:fldCharType="separate"/>
      </w:r>
      <w:r w:rsidR="00D00C2F" w:rsidRPr="008D72A9">
        <w:rPr>
          <w:rFonts w:cs="Arial"/>
          <w:szCs w:val="20"/>
          <w:vertAlign w:val="superscript"/>
        </w:rPr>
        <w:t>15</w:t>
      </w:r>
      <w:r w:rsidR="00D00C2F" w:rsidRPr="008D72A9">
        <w:rPr>
          <w:rFonts w:cs="Arial"/>
          <w:szCs w:val="20"/>
          <w:vertAlign w:val="superscript"/>
        </w:rPr>
        <w:fldChar w:fldCharType="end"/>
      </w:r>
      <w:r w:rsidR="00D00C2F" w:rsidRPr="008D72A9">
        <w:rPr>
          <w:rFonts w:cs="Arial"/>
          <w:szCs w:val="20"/>
        </w:rPr>
        <w:t xml:space="preserve"> are required. The use of this band by the amateur-satellite service is prohibited.</w:t>
      </w:r>
    </w:p>
    <w:p w14:paraId="0CC890B7" w14:textId="77777777" w:rsidR="00D00C2F" w:rsidRPr="008D72A9" w:rsidRDefault="00D00C2F" w:rsidP="00D00C2F">
      <w:pPr>
        <w:pStyle w:val="ECCBulletsLv1"/>
        <w:ind w:left="360" w:hanging="360"/>
        <w:rPr>
          <w:rFonts w:cs="Arial"/>
          <w:szCs w:val="20"/>
        </w:rPr>
      </w:pPr>
      <w:r w:rsidRPr="008D72A9">
        <w:rPr>
          <w:rFonts w:cs="Arial"/>
          <w:szCs w:val="20"/>
        </w:rPr>
        <w:t>The maximum power of the amplifier is 1 000 W peak envelope power (PEP) in all cases. Amateur radio equipment sold in Switzerland has to be compliant to ETSI EN 301 783.</w:t>
      </w:r>
    </w:p>
    <w:p w14:paraId="777E6ED0" w14:textId="0A9C6CC7" w:rsidR="00D00C2F" w:rsidRPr="008D72A9" w:rsidRDefault="008D6E33" w:rsidP="00D00C2F">
      <w:pPr>
        <w:rPr>
          <w:rFonts w:cs="Arial"/>
          <w:szCs w:val="20"/>
        </w:rPr>
      </w:pPr>
      <w:r w:rsidRPr="008D72A9">
        <w:t>T</w:t>
      </w:r>
      <w:r w:rsidR="00D00C2F" w:rsidRPr="008D72A9">
        <w:t>he</w:t>
      </w:r>
      <w:r w:rsidR="00D00C2F" w:rsidRPr="008D72A9">
        <w:rPr>
          <w:rFonts w:cs="Arial"/>
          <w:szCs w:val="20"/>
        </w:rPr>
        <w:t xml:space="preserve"> amateur radio parameters cover a wide range. It is very difficult, if not impossible, to make statements about their distributions due to their non-normal and</w:t>
      </w:r>
      <w:r w:rsidR="00D00C2F" w:rsidRPr="008D72A9">
        <w:t xml:space="preserve"> </w:t>
      </w:r>
      <w:r w:rsidR="00D00C2F" w:rsidRPr="008D72A9">
        <w:rPr>
          <w:rFonts w:cs="Arial"/>
          <w:szCs w:val="20"/>
        </w:rPr>
        <w:t xml:space="preserve">asymmetrical behaviour. Thus, descriptive statistics is more helpful. In </w:t>
      </w:r>
      <w:r w:rsidR="00D00C2F" w:rsidRPr="008D72A9">
        <w:rPr>
          <w:rFonts w:cs="Arial"/>
          <w:szCs w:val="20"/>
        </w:rPr>
        <w:fldChar w:fldCharType="begin"/>
      </w:r>
      <w:r w:rsidR="00D00C2F" w:rsidRPr="008D72A9">
        <w:rPr>
          <w:rFonts w:cs="Arial"/>
          <w:szCs w:val="20"/>
        </w:rPr>
        <w:instrText xml:space="preserve"> REF _Ref86920841 \h  \* MERGEFORMAT </w:instrText>
      </w:r>
      <w:r w:rsidR="00D00C2F" w:rsidRPr="008D72A9">
        <w:rPr>
          <w:rFonts w:cs="Arial"/>
          <w:szCs w:val="20"/>
        </w:rPr>
      </w:r>
      <w:r w:rsidR="00D00C2F" w:rsidRPr="008D72A9">
        <w:rPr>
          <w:rFonts w:cs="Arial"/>
          <w:szCs w:val="20"/>
        </w:rPr>
        <w:fldChar w:fldCharType="separate"/>
      </w:r>
      <w:r w:rsidR="00D549DC" w:rsidRPr="008D72A9">
        <w:rPr>
          <w:rStyle w:val="ECCParagraph"/>
          <w:rFonts w:cs="Arial"/>
          <w:szCs w:val="20"/>
        </w:rPr>
        <w:t xml:space="preserve">Table </w:t>
      </w:r>
      <w:r w:rsidR="00D549DC" w:rsidRPr="008D72A9">
        <w:rPr>
          <w:rFonts w:cs="Arial"/>
          <w:szCs w:val="20"/>
        </w:rPr>
        <w:t>34</w:t>
      </w:r>
      <w:r w:rsidR="00D00C2F" w:rsidRPr="008D72A9">
        <w:rPr>
          <w:rFonts w:cs="Arial"/>
          <w:szCs w:val="20"/>
        </w:rPr>
        <w:fldChar w:fldCharType="end"/>
      </w:r>
      <w:r w:rsidR="00D00C2F" w:rsidRPr="008D72A9">
        <w:rPr>
          <w:rFonts w:cs="Arial"/>
          <w:szCs w:val="20"/>
        </w:rPr>
        <w:t>, some of the content in OFCOM’s database is summari</w:t>
      </w:r>
      <w:r w:rsidR="00B272D8" w:rsidRPr="008D72A9">
        <w:rPr>
          <w:rFonts w:cs="Arial"/>
          <w:szCs w:val="20"/>
        </w:rPr>
        <w:t>s</w:t>
      </w:r>
      <w:r w:rsidR="00D00C2F" w:rsidRPr="008D72A9">
        <w:rPr>
          <w:rFonts w:cs="Arial"/>
          <w:szCs w:val="20"/>
        </w:rPr>
        <w:t>ed to “five-number summaries”:</w:t>
      </w:r>
    </w:p>
    <w:p w14:paraId="486E1D6B" w14:textId="67D027E5" w:rsidR="00D00C2F" w:rsidRPr="008D72A9" w:rsidRDefault="00D00C2F" w:rsidP="00D00C2F">
      <w:pPr>
        <w:pStyle w:val="ECCBulletsLv1"/>
        <w:ind w:left="360" w:hanging="360"/>
        <w:rPr>
          <w:rFonts w:cs="Arial"/>
          <w:szCs w:val="20"/>
        </w:rPr>
      </w:pPr>
      <w:r w:rsidRPr="008D72A9">
        <w:rPr>
          <w:rFonts w:cs="Arial"/>
          <w:szCs w:val="20"/>
        </w:rPr>
        <w:t>the sample minimum (smallest observation)</w:t>
      </w:r>
      <w:r w:rsidR="008D6E33" w:rsidRPr="008D72A9">
        <w:rPr>
          <w:rFonts w:cs="Arial"/>
          <w:szCs w:val="20"/>
        </w:rPr>
        <w:t>;</w:t>
      </w:r>
    </w:p>
    <w:p w14:paraId="436B7573" w14:textId="2796A21A" w:rsidR="00D00C2F" w:rsidRPr="008D72A9" w:rsidRDefault="00D00C2F" w:rsidP="00D00C2F">
      <w:pPr>
        <w:pStyle w:val="ECCBulletsLv1"/>
        <w:ind w:left="360" w:hanging="360"/>
        <w:rPr>
          <w:rFonts w:cs="Arial"/>
          <w:szCs w:val="20"/>
        </w:rPr>
      </w:pPr>
      <w:r w:rsidRPr="008D72A9">
        <w:rPr>
          <w:rFonts w:cs="Arial"/>
          <w:szCs w:val="20"/>
        </w:rPr>
        <w:t>the first quartile (Q1) or 25</w:t>
      </w:r>
      <w:r w:rsidRPr="008D72A9">
        <w:rPr>
          <w:rFonts w:cs="Arial"/>
          <w:szCs w:val="20"/>
          <w:vertAlign w:val="superscript"/>
        </w:rPr>
        <w:t>th</w:t>
      </w:r>
      <w:r w:rsidRPr="008D72A9">
        <w:rPr>
          <w:rFonts w:cs="Arial"/>
          <w:szCs w:val="20"/>
        </w:rPr>
        <w:t xml:space="preserve"> percentile</w:t>
      </w:r>
      <w:r w:rsidR="008D6E33" w:rsidRPr="008D72A9">
        <w:rPr>
          <w:rFonts w:cs="Arial"/>
          <w:szCs w:val="20"/>
        </w:rPr>
        <w:t>;</w:t>
      </w:r>
    </w:p>
    <w:p w14:paraId="0C85A5FB" w14:textId="4157E7C7" w:rsidR="00D00C2F" w:rsidRPr="008D72A9" w:rsidRDefault="00D00C2F" w:rsidP="00D00C2F">
      <w:pPr>
        <w:pStyle w:val="ECCBulletsLv1"/>
        <w:ind w:left="360" w:hanging="360"/>
        <w:rPr>
          <w:rFonts w:cs="Arial"/>
          <w:szCs w:val="20"/>
        </w:rPr>
      </w:pPr>
      <w:r w:rsidRPr="008D72A9">
        <w:rPr>
          <w:rFonts w:cs="Arial"/>
          <w:szCs w:val="20"/>
        </w:rPr>
        <w:t>the median or 50</w:t>
      </w:r>
      <w:r w:rsidRPr="008D72A9">
        <w:rPr>
          <w:rFonts w:cs="Arial"/>
          <w:szCs w:val="20"/>
          <w:vertAlign w:val="superscript"/>
        </w:rPr>
        <w:t>th</w:t>
      </w:r>
      <w:r w:rsidRPr="008D72A9">
        <w:rPr>
          <w:rFonts w:cs="Arial"/>
          <w:szCs w:val="20"/>
        </w:rPr>
        <w:t xml:space="preserve"> percentile</w:t>
      </w:r>
      <w:r w:rsidR="008D6E33" w:rsidRPr="008D72A9">
        <w:rPr>
          <w:rFonts w:cs="Arial"/>
          <w:szCs w:val="20"/>
        </w:rPr>
        <w:t>;</w:t>
      </w:r>
    </w:p>
    <w:p w14:paraId="7E3D428E" w14:textId="7CD92D9C" w:rsidR="00D00C2F" w:rsidRPr="008D72A9" w:rsidRDefault="00D00C2F" w:rsidP="00D00C2F">
      <w:pPr>
        <w:pStyle w:val="ECCBulletsLv1"/>
        <w:ind w:left="360" w:hanging="360"/>
        <w:rPr>
          <w:rFonts w:cs="Arial"/>
          <w:szCs w:val="20"/>
        </w:rPr>
      </w:pPr>
      <w:r w:rsidRPr="008D72A9">
        <w:rPr>
          <w:rFonts w:cs="Arial"/>
          <w:szCs w:val="20"/>
        </w:rPr>
        <w:t>the third quartile (Q3) or 75</w:t>
      </w:r>
      <w:r w:rsidRPr="008D72A9">
        <w:rPr>
          <w:rFonts w:cs="Arial"/>
          <w:szCs w:val="20"/>
          <w:vertAlign w:val="superscript"/>
        </w:rPr>
        <w:t>th</w:t>
      </w:r>
      <w:r w:rsidRPr="008D72A9">
        <w:rPr>
          <w:rFonts w:cs="Arial"/>
          <w:szCs w:val="20"/>
        </w:rPr>
        <w:t xml:space="preserve"> percentile</w:t>
      </w:r>
      <w:r w:rsidR="008D6E33" w:rsidRPr="008D72A9">
        <w:rPr>
          <w:rFonts w:cs="Arial"/>
          <w:szCs w:val="20"/>
        </w:rPr>
        <w:t>;</w:t>
      </w:r>
    </w:p>
    <w:p w14:paraId="0F2F4085" w14:textId="2063E0A2" w:rsidR="00D00C2F" w:rsidRPr="008D72A9" w:rsidRDefault="00D00C2F" w:rsidP="00D00C2F">
      <w:pPr>
        <w:pStyle w:val="ECCBulletsLv1"/>
        <w:ind w:left="360" w:hanging="360"/>
        <w:rPr>
          <w:rFonts w:cs="Arial"/>
          <w:szCs w:val="20"/>
        </w:rPr>
      </w:pPr>
      <w:r w:rsidRPr="008D72A9">
        <w:rPr>
          <w:rFonts w:cs="Arial"/>
          <w:szCs w:val="20"/>
        </w:rPr>
        <w:t>the sample maximum (largest observation)</w:t>
      </w:r>
      <w:r w:rsidR="008D6E33" w:rsidRPr="008D72A9">
        <w:rPr>
          <w:rFonts w:cs="Arial"/>
          <w:szCs w:val="20"/>
        </w:rPr>
        <w:t>.</w:t>
      </w:r>
    </w:p>
    <w:p w14:paraId="5A900E13" w14:textId="2E05CC8F" w:rsidR="00D00C2F" w:rsidRPr="008D72A9" w:rsidRDefault="00D00C2F" w:rsidP="00FD4CB6">
      <w:pPr>
        <w:pStyle w:val="Caption"/>
        <w:keepNext/>
        <w:rPr>
          <w:rFonts w:eastAsia="Calibri"/>
          <w:lang w:val="en-GB"/>
        </w:rPr>
      </w:pPr>
      <w:bookmarkStart w:id="356" w:name="_Ref86920841"/>
      <w:r w:rsidRPr="008D72A9">
        <w:rPr>
          <w:rStyle w:val="ECCParagraph"/>
        </w:rPr>
        <w:lastRenderedPageBreak/>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34</w:t>
      </w:r>
      <w:r w:rsidRPr="008D72A9">
        <w:rPr>
          <w:lang w:val="en-GB"/>
        </w:rPr>
        <w:fldChar w:fldCharType="end"/>
      </w:r>
      <w:bookmarkEnd w:id="356"/>
      <w:r w:rsidRPr="008D72A9">
        <w:rPr>
          <w:rStyle w:val="ECCParagraph"/>
        </w:rPr>
        <w:t xml:space="preserve">: </w:t>
      </w:r>
      <w:r w:rsidRPr="008D72A9">
        <w:rPr>
          <w:lang w:val="en-GB"/>
        </w:rPr>
        <w:t>Parameters of unmanned amateur radio stations in Switzerland</w:t>
      </w:r>
      <w:r w:rsidRPr="008D72A9">
        <w:rPr>
          <w:lang w:val="en-GB"/>
        </w:rPr>
        <w:br/>
        <w:t xml:space="preserve">in the frequency range </w:t>
      </w:r>
      <w:r w:rsidR="00C750C2" w:rsidRPr="008D72A9">
        <w:rPr>
          <w:lang w:val="en-GB"/>
        </w:rPr>
        <w:t>1240</w:t>
      </w:r>
      <w:r w:rsidRPr="008D72A9">
        <w:rPr>
          <w:lang w:val="en-GB"/>
        </w:rPr>
        <w:t>-</w:t>
      </w:r>
      <w:r w:rsidR="00C750C2" w:rsidRPr="008D72A9">
        <w:rPr>
          <w:lang w:val="en-GB"/>
        </w:rPr>
        <w:t>1300</w:t>
      </w:r>
      <w:r w:rsidRPr="008D72A9">
        <w:rPr>
          <w:lang w:val="en-GB"/>
        </w:rPr>
        <w:t> MHz</w:t>
      </w:r>
      <w:r w:rsidRPr="008D72A9" w:rsidDel="00AC5725">
        <w:rPr>
          <w:rStyle w:val="ECCParagraph"/>
        </w:rPr>
        <w:t xml:space="preserve"> </w:t>
      </w:r>
    </w:p>
    <w:tbl>
      <w:tblPr>
        <w:tblStyle w:val="ECCTable-redheader"/>
        <w:tblW w:w="5000" w:type="pct"/>
        <w:tblInd w:w="0" w:type="dxa"/>
        <w:tblLook w:val="04A0" w:firstRow="1" w:lastRow="0" w:firstColumn="1" w:lastColumn="0" w:noHBand="0" w:noVBand="1"/>
      </w:tblPr>
      <w:tblGrid>
        <w:gridCol w:w="2843"/>
        <w:gridCol w:w="1343"/>
        <w:gridCol w:w="1342"/>
        <w:gridCol w:w="1340"/>
        <w:gridCol w:w="1342"/>
        <w:gridCol w:w="1419"/>
      </w:tblGrid>
      <w:tr w:rsidR="00D00C2F" w:rsidRPr="008D72A9" w14:paraId="250A8E78" w14:textId="77777777" w:rsidTr="00D04FC8">
        <w:trPr>
          <w:cnfStyle w:val="100000000000" w:firstRow="1" w:lastRow="0" w:firstColumn="0" w:lastColumn="0" w:oddVBand="0" w:evenVBand="0" w:oddHBand="0" w:evenHBand="0" w:firstRowFirstColumn="0" w:firstRowLastColumn="0" w:lastRowFirstColumn="0" w:lastRowLastColumn="0"/>
        </w:trPr>
        <w:tc>
          <w:tcPr>
            <w:tcW w:w="1476" w:type="pct"/>
            <w:hideMark/>
          </w:tcPr>
          <w:p w14:paraId="6378D4E1" w14:textId="74B36B20" w:rsidR="00D00C2F" w:rsidRPr="008D72A9" w:rsidRDefault="00D00C2F" w:rsidP="00FD4CB6">
            <w:pPr>
              <w:keepNext/>
              <w:keepLines/>
            </w:pPr>
            <w:r w:rsidRPr="008D72A9">
              <w:t>Parameters of Unmanned Amateur Radio Stations in the Frequency Range</w:t>
            </w:r>
            <w:r w:rsidRPr="008D72A9">
              <w:br/>
            </w:r>
            <w:r w:rsidR="00C750C2" w:rsidRPr="008D72A9">
              <w:t>1240</w:t>
            </w:r>
            <w:r w:rsidRPr="008D72A9">
              <w:t>-</w:t>
            </w:r>
            <w:r w:rsidR="00C750C2" w:rsidRPr="008D72A9">
              <w:t>1300</w:t>
            </w:r>
            <w:r w:rsidRPr="008D72A9">
              <w:t xml:space="preserve"> MHz</w:t>
            </w:r>
          </w:p>
        </w:tc>
        <w:tc>
          <w:tcPr>
            <w:tcW w:w="697" w:type="pct"/>
            <w:hideMark/>
          </w:tcPr>
          <w:p w14:paraId="2D8B9DBF" w14:textId="77777777" w:rsidR="00D00C2F" w:rsidRPr="008D72A9" w:rsidRDefault="00D00C2F" w:rsidP="00FD4CB6">
            <w:pPr>
              <w:keepNext/>
              <w:keepLines/>
            </w:pPr>
            <w:r w:rsidRPr="008D72A9">
              <w:t>Min</w:t>
            </w:r>
          </w:p>
        </w:tc>
        <w:tc>
          <w:tcPr>
            <w:tcW w:w="697" w:type="pct"/>
            <w:hideMark/>
          </w:tcPr>
          <w:p w14:paraId="602F7257" w14:textId="77777777" w:rsidR="00D00C2F" w:rsidRPr="008D72A9" w:rsidRDefault="00D00C2F" w:rsidP="00FD4CB6">
            <w:pPr>
              <w:keepNext/>
              <w:keepLines/>
            </w:pPr>
            <w:r w:rsidRPr="008D72A9">
              <w:t>Q1</w:t>
            </w:r>
          </w:p>
          <w:p w14:paraId="17425829" w14:textId="77777777" w:rsidR="00D00C2F" w:rsidRPr="008D72A9" w:rsidRDefault="00D00C2F" w:rsidP="00FD4CB6">
            <w:pPr>
              <w:keepNext/>
              <w:keepLines/>
            </w:pPr>
            <w:r w:rsidRPr="008D72A9">
              <w:t>(25th)</w:t>
            </w:r>
          </w:p>
        </w:tc>
        <w:tc>
          <w:tcPr>
            <w:tcW w:w="696" w:type="pct"/>
            <w:hideMark/>
          </w:tcPr>
          <w:p w14:paraId="673CED97" w14:textId="77777777" w:rsidR="00D00C2F" w:rsidRPr="008D72A9" w:rsidRDefault="00D00C2F" w:rsidP="00FD4CB6">
            <w:pPr>
              <w:keepNext/>
              <w:keepLines/>
            </w:pPr>
            <w:r w:rsidRPr="008D72A9">
              <w:t>Median</w:t>
            </w:r>
          </w:p>
          <w:p w14:paraId="2773ABC0" w14:textId="77777777" w:rsidR="00D00C2F" w:rsidRPr="008D72A9" w:rsidRDefault="00D00C2F" w:rsidP="00FD4CB6">
            <w:pPr>
              <w:keepNext/>
              <w:keepLines/>
            </w:pPr>
            <w:r w:rsidRPr="008D72A9">
              <w:t>(50th)</w:t>
            </w:r>
          </w:p>
        </w:tc>
        <w:tc>
          <w:tcPr>
            <w:tcW w:w="697" w:type="pct"/>
            <w:hideMark/>
          </w:tcPr>
          <w:p w14:paraId="1B909BD3" w14:textId="77777777" w:rsidR="00D00C2F" w:rsidRPr="008D72A9" w:rsidRDefault="00D00C2F" w:rsidP="00FD4CB6">
            <w:pPr>
              <w:keepNext/>
              <w:keepLines/>
            </w:pPr>
            <w:r w:rsidRPr="008D72A9">
              <w:t>Q3</w:t>
            </w:r>
          </w:p>
          <w:p w14:paraId="15B6B48A" w14:textId="77777777" w:rsidR="00D00C2F" w:rsidRPr="008D72A9" w:rsidRDefault="00D00C2F" w:rsidP="00FD4CB6">
            <w:pPr>
              <w:keepNext/>
              <w:keepLines/>
            </w:pPr>
            <w:r w:rsidRPr="008D72A9">
              <w:t>(75th)</w:t>
            </w:r>
          </w:p>
        </w:tc>
        <w:tc>
          <w:tcPr>
            <w:tcW w:w="738" w:type="pct"/>
            <w:hideMark/>
          </w:tcPr>
          <w:p w14:paraId="1D38BF2B" w14:textId="77777777" w:rsidR="00D00C2F" w:rsidRPr="008D72A9" w:rsidRDefault="00D00C2F" w:rsidP="00FD4CB6">
            <w:pPr>
              <w:keepNext/>
              <w:keepLines/>
            </w:pPr>
            <w:r w:rsidRPr="008D72A9">
              <w:t>Max</w:t>
            </w:r>
          </w:p>
        </w:tc>
      </w:tr>
      <w:tr w:rsidR="00D00C2F" w:rsidRPr="008D72A9" w14:paraId="1D8178EC" w14:textId="77777777" w:rsidTr="00D04FC8">
        <w:trPr>
          <w:trHeight w:val="80"/>
        </w:trPr>
        <w:tc>
          <w:tcPr>
            <w:tcW w:w="1476" w:type="pct"/>
            <w:hideMark/>
          </w:tcPr>
          <w:p w14:paraId="21084DC3" w14:textId="77777777" w:rsidR="00D00C2F" w:rsidRPr="008D72A9" w:rsidRDefault="00D00C2F" w:rsidP="00FD4CB6">
            <w:pPr>
              <w:keepNext/>
              <w:keepLines/>
            </w:pPr>
            <w:r w:rsidRPr="008D72A9">
              <w:t>Tx frequency [MHz]</w:t>
            </w:r>
          </w:p>
        </w:tc>
        <w:tc>
          <w:tcPr>
            <w:tcW w:w="697" w:type="pct"/>
            <w:hideMark/>
          </w:tcPr>
          <w:p w14:paraId="569C0635" w14:textId="2221AB94" w:rsidR="00D00C2F" w:rsidRPr="008D72A9" w:rsidRDefault="00C750C2" w:rsidP="00FD4CB6">
            <w:pPr>
              <w:keepNext/>
              <w:keepLines/>
            </w:pPr>
            <w:r w:rsidRPr="008D72A9">
              <w:t>1240</w:t>
            </w:r>
            <w:r w:rsidR="00D00C2F" w:rsidRPr="008D72A9">
              <w:t>.025</w:t>
            </w:r>
          </w:p>
        </w:tc>
        <w:tc>
          <w:tcPr>
            <w:tcW w:w="697" w:type="pct"/>
            <w:hideMark/>
          </w:tcPr>
          <w:p w14:paraId="3AA70D53" w14:textId="77777777" w:rsidR="00D00C2F" w:rsidRPr="008D72A9" w:rsidRDefault="00D00C2F" w:rsidP="00FD4CB6">
            <w:pPr>
              <w:keepNext/>
              <w:keepLines/>
            </w:pPr>
            <w:r w:rsidRPr="008D72A9">
              <w:t>1 255.000</w:t>
            </w:r>
          </w:p>
        </w:tc>
        <w:tc>
          <w:tcPr>
            <w:tcW w:w="696" w:type="pct"/>
            <w:hideMark/>
          </w:tcPr>
          <w:p w14:paraId="35B6FC79" w14:textId="77777777" w:rsidR="00D00C2F" w:rsidRPr="008D72A9" w:rsidRDefault="00D00C2F" w:rsidP="00FD4CB6">
            <w:pPr>
              <w:keepNext/>
              <w:keepLines/>
            </w:pPr>
            <w:r w:rsidRPr="008D72A9">
              <w:t>1 260.300</w:t>
            </w:r>
          </w:p>
        </w:tc>
        <w:tc>
          <w:tcPr>
            <w:tcW w:w="697" w:type="pct"/>
            <w:hideMark/>
          </w:tcPr>
          <w:p w14:paraId="48008732" w14:textId="77777777" w:rsidR="00D00C2F" w:rsidRPr="008D72A9" w:rsidRDefault="00D00C2F" w:rsidP="00FD4CB6">
            <w:pPr>
              <w:keepNext/>
              <w:keepLines/>
            </w:pPr>
            <w:r w:rsidRPr="008D72A9">
              <w:t>1 298.725</w:t>
            </w:r>
          </w:p>
        </w:tc>
        <w:tc>
          <w:tcPr>
            <w:tcW w:w="738" w:type="pct"/>
            <w:hideMark/>
          </w:tcPr>
          <w:p w14:paraId="574F6FD1" w14:textId="77777777" w:rsidR="00D00C2F" w:rsidRPr="008D72A9" w:rsidRDefault="00D00C2F" w:rsidP="00FD4CB6">
            <w:pPr>
              <w:keepNext/>
              <w:keepLines/>
            </w:pPr>
            <w:r w:rsidRPr="008D72A9">
              <w:t>1 299.875</w:t>
            </w:r>
          </w:p>
        </w:tc>
      </w:tr>
      <w:tr w:rsidR="00D00C2F" w:rsidRPr="008D72A9" w14:paraId="22E75F7C" w14:textId="77777777" w:rsidTr="00D04FC8">
        <w:trPr>
          <w:trHeight w:val="80"/>
        </w:trPr>
        <w:tc>
          <w:tcPr>
            <w:tcW w:w="1476" w:type="pct"/>
            <w:hideMark/>
          </w:tcPr>
          <w:p w14:paraId="0B08C0F7" w14:textId="77777777" w:rsidR="00D00C2F" w:rsidRPr="008D72A9" w:rsidRDefault="00D00C2F" w:rsidP="00FD4CB6">
            <w:pPr>
              <w:keepNext/>
              <w:keepLines/>
            </w:pPr>
            <w:r w:rsidRPr="008D72A9">
              <w:t>Rx frequency [MHz]</w:t>
            </w:r>
          </w:p>
        </w:tc>
        <w:tc>
          <w:tcPr>
            <w:tcW w:w="697" w:type="pct"/>
            <w:hideMark/>
          </w:tcPr>
          <w:p w14:paraId="69DF854A" w14:textId="00C01779" w:rsidR="00D00C2F" w:rsidRPr="008D72A9" w:rsidRDefault="00C750C2" w:rsidP="00FD4CB6">
            <w:pPr>
              <w:keepNext/>
              <w:keepLines/>
            </w:pPr>
            <w:r w:rsidRPr="008D72A9">
              <w:t>1240</w:t>
            </w:r>
            <w:r w:rsidR="00D00C2F" w:rsidRPr="008D72A9">
              <w:t>.025</w:t>
            </w:r>
          </w:p>
        </w:tc>
        <w:tc>
          <w:tcPr>
            <w:tcW w:w="697" w:type="pct"/>
            <w:hideMark/>
          </w:tcPr>
          <w:p w14:paraId="3F09659D" w14:textId="6451341A" w:rsidR="00D00C2F" w:rsidRPr="008D72A9" w:rsidRDefault="00C750C2" w:rsidP="00FD4CB6">
            <w:pPr>
              <w:keepNext/>
              <w:keepLines/>
            </w:pPr>
            <w:r w:rsidRPr="008D72A9">
              <w:t>1240</w:t>
            </w:r>
            <w:r w:rsidR="00D00C2F" w:rsidRPr="008D72A9">
              <w:t>.763</w:t>
            </w:r>
          </w:p>
        </w:tc>
        <w:tc>
          <w:tcPr>
            <w:tcW w:w="696" w:type="pct"/>
            <w:hideMark/>
          </w:tcPr>
          <w:p w14:paraId="668C09EE" w14:textId="1A48BDAA" w:rsidR="00D00C2F" w:rsidRPr="008D72A9" w:rsidRDefault="00C750C2" w:rsidP="00FD4CB6">
            <w:pPr>
              <w:keepNext/>
              <w:keepLines/>
            </w:pPr>
            <w:r w:rsidRPr="008D72A9">
              <w:t>1270</w:t>
            </w:r>
            <w:r w:rsidR="00D00C2F" w:rsidRPr="008D72A9">
              <w:t>.750</w:t>
            </w:r>
          </w:p>
        </w:tc>
        <w:tc>
          <w:tcPr>
            <w:tcW w:w="697" w:type="pct"/>
            <w:hideMark/>
          </w:tcPr>
          <w:p w14:paraId="2565DDC2" w14:textId="77777777" w:rsidR="00D00C2F" w:rsidRPr="008D72A9" w:rsidRDefault="00D00C2F" w:rsidP="00FD4CB6">
            <w:pPr>
              <w:keepNext/>
              <w:keepLines/>
            </w:pPr>
            <w:r w:rsidRPr="008D72A9">
              <w:t>1 294.100</w:t>
            </w:r>
          </w:p>
        </w:tc>
        <w:tc>
          <w:tcPr>
            <w:tcW w:w="738" w:type="pct"/>
            <w:hideMark/>
          </w:tcPr>
          <w:p w14:paraId="4FF91D56" w14:textId="77777777" w:rsidR="00D00C2F" w:rsidRPr="008D72A9" w:rsidRDefault="00D00C2F" w:rsidP="00FD4CB6">
            <w:pPr>
              <w:keepNext/>
              <w:keepLines/>
            </w:pPr>
            <w:r w:rsidRPr="008D72A9">
              <w:t>1 299.600</w:t>
            </w:r>
          </w:p>
        </w:tc>
      </w:tr>
      <w:tr w:rsidR="00D00C2F" w:rsidRPr="008D72A9" w14:paraId="62CB650F" w14:textId="77777777" w:rsidTr="00D04FC8">
        <w:trPr>
          <w:trHeight w:val="80"/>
        </w:trPr>
        <w:tc>
          <w:tcPr>
            <w:tcW w:w="1476" w:type="pct"/>
            <w:hideMark/>
          </w:tcPr>
          <w:p w14:paraId="2146D976" w14:textId="77777777" w:rsidR="00D00C2F" w:rsidRPr="008D72A9" w:rsidRDefault="00D00C2F" w:rsidP="00FD4CB6">
            <w:pPr>
              <w:keepNext/>
              <w:keepLines/>
            </w:pPr>
            <w:r w:rsidRPr="008D72A9">
              <w:t>Tx power [dBW]</w:t>
            </w:r>
          </w:p>
        </w:tc>
        <w:tc>
          <w:tcPr>
            <w:tcW w:w="697" w:type="pct"/>
            <w:hideMark/>
          </w:tcPr>
          <w:p w14:paraId="36114D4C" w14:textId="77777777" w:rsidR="00D00C2F" w:rsidRPr="008D72A9" w:rsidRDefault="00D00C2F" w:rsidP="00FD4CB6">
            <w:pPr>
              <w:keepNext/>
              <w:keepLines/>
            </w:pPr>
            <w:r w:rsidRPr="008D72A9">
              <w:t>-3.0</w:t>
            </w:r>
          </w:p>
        </w:tc>
        <w:tc>
          <w:tcPr>
            <w:tcW w:w="697" w:type="pct"/>
            <w:hideMark/>
          </w:tcPr>
          <w:p w14:paraId="50CF36BF" w14:textId="77777777" w:rsidR="00D00C2F" w:rsidRPr="008D72A9" w:rsidRDefault="00D00C2F" w:rsidP="00FD4CB6">
            <w:pPr>
              <w:keepNext/>
              <w:keepLines/>
            </w:pPr>
            <w:r w:rsidRPr="008D72A9">
              <w:t>10.0</w:t>
            </w:r>
          </w:p>
        </w:tc>
        <w:tc>
          <w:tcPr>
            <w:tcW w:w="696" w:type="pct"/>
            <w:hideMark/>
          </w:tcPr>
          <w:p w14:paraId="38742AEF" w14:textId="77777777" w:rsidR="00D00C2F" w:rsidRPr="008D72A9" w:rsidRDefault="00D00C2F" w:rsidP="00FD4CB6">
            <w:pPr>
              <w:keepNext/>
              <w:keepLines/>
            </w:pPr>
            <w:r w:rsidRPr="008D72A9">
              <w:t>13.0</w:t>
            </w:r>
          </w:p>
        </w:tc>
        <w:tc>
          <w:tcPr>
            <w:tcW w:w="697" w:type="pct"/>
            <w:hideMark/>
          </w:tcPr>
          <w:p w14:paraId="5B9FDBBA" w14:textId="77777777" w:rsidR="00D00C2F" w:rsidRPr="008D72A9" w:rsidRDefault="00D00C2F" w:rsidP="00FD4CB6">
            <w:pPr>
              <w:keepNext/>
              <w:keepLines/>
            </w:pPr>
            <w:r w:rsidRPr="008D72A9">
              <w:t>16.0</w:t>
            </w:r>
          </w:p>
        </w:tc>
        <w:tc>
          <w:tcPr>
            <w:tcW w:w="738" w:type="pct"/>
            <w:hideMark/>
          </w:tcPr>
          <w:p w14:paraId="1EBD64A9" w14:textId="77777777" w:rsidR="00D00C2F" w:rsidRPr="008D72A9" w:rsidRDefault="00D00C2F" w:rsidP="00FD4CB6">
            <w:pPr>
              <w:keepNext/>
              <w:keepLines/>
            </w:pPr>
            <w:r w:rsidRPr="008D72A9">
              <w:t>23.0</w:t>
            </w:r>
          </w:p>
        </w:tc>
      </w:tr>
      <w:tr w:rsidR="00D00C2F" w:rsidRPr="008D72A9" w14:paraId="3C7D503E" w14:textId="77777777" w:rsidTr="00D04FC8">
        <w:trPr>
          <w:trHeight w:val="80"/>
        </w:trPr>
        <w:tc>
          <w:tcPr>
            <w:tcW w:w="1476" w:type="pct"/>
            <w:hideMark/>
          </w:tcPr>
          <w:p w14:paraId="2FF0DD19" w14:textId="77777777" w:rsidR="00D00C2F" w:rsidRPr="008D72A9" w:rsidRDefault="00D00C2F" w:rsidP="00FD4CB6">
            <w:pPr>
              <w:keepNext/>
              <w:keepLines/>
            </w:pPr>
            <w:r w:rsidRPr="008D72A9">
              <w:t>Antenna gain [dBi]</w:t>
            </w:r>
          </w:p>
        </w:tc>
        <w:tc>
          <w:tcPr>
            <w:tcW w:w="697" w:type="pct"/>
            <w:hideMark/>
          </w:tcPr>
          <w:p w14:paraId="465ECA18" w14:textId="77777777" w:rsidR="00D00C2F" w:rsidRPr="008D72A9" w:rsidRDefault="00D00C2F" w:rsidP="00FD4CB6">
            <w:pPr>
              <w:keepNext/>
              <w:keepLines/>
            </w:pPr>
            <w:r w:rsidRPr="008D72A9">
              <w:t>2.2</w:t>
            </w:r>
          </w:p>
        </w:tc>
        <w:tc>
          <w:tcPr>
            <w:tcW w:w="697" w:type="pct"/>
            <w:hideMark/>
          </w:tcPr>
          <w:p w14:paraId="3D7BD588" w14:textId="77777777" w:rsidR="00D00C2F" w:rsidRPr="008D72A9" w:rsidRDefault="00D00C2F" w:rsidP="00FD4CB6">
            <w:pPr>
              <w:keepNext/>
              <w:keepLines/>
            </w:pPr>
            <w:r w:rsidRPr="008D72A9">
              <w:t>8.1</w:t>
            </w:r>
          </w:p>
        </w:tc>
        <w:tc>
          <w:tcPr>
            <w:tcW w:w="696" w:type="pct"/>
            <w:hideMark/>
          </w:tcPr>
          <w:p w14:paraId="52BBA1F0" w14:textId="77777777" w:rsidR="00D00C2F" w:rsidRPr="008D72A9" w:rsidRDefault="00D00C2F" w:rsidP="00FD4CB6">
            <w:pPr>
              <w:keepNext/>
              <w:keepLines/>
            </w:pPr>
            <w:r w:rsidRPr="008D72A9">
              <w:t>11.2</w:t>
            </w:r>
          </w:p>
        </w:tc>
        <w:tc>
          <w:tcPr>
            <w:tcW w:w="697" w:type="pct"/>
            <w:hideMark/>
          </w:tcPr>
          <w:p w14:paraId="034064BC" w14:textId="77777777" w:rsidR="00D00C2F" w:rsidRPr="008D72A9" w:rsidRDefault="00D00C2F" w:rsidP="00FD4CB6">
            <w:pPr>
              <w:keepNext/>
              <w:keepLines/>
            </w:pPr>
            <w:r w:rsidRPr="008D72A9">
              <w:t>12.7</w:t>
            </w:r>
          </w:p>
        </w:tc>
        <w:tc>
          <w:tcPr>
            <w:tcW w:w="738" w:type="pct"/>
            <w:hideMark/>
          </w:tcPr>
          <w:p w14:paraId="58652D07" w14:textId="77777777" w:rsidR="00D00C2F" w:rsidRPr="008D72A9" w:rsidRDefault="00D00C2F" w:rsidP="00FD4CB6">
            <w:pPr>
              <w:keepNext/>
              <w:keepLines/>
            </w:pPr>
            <w:r w:rsidRPr="008D72A9">
              <w:t>21.2</w:t>
            </w:r>
          </w:p>
        </w:tc>
      </w:tr>
      <w:tr w:rsidR="00D00C2F" w:rsidRPr="008D72A9" w14:paraId="6C74C94D" w14:textId="77777777" w:rsidTr="00D04FC8">
        <w:trPr>
          <w:trHeight w:val="80"/>
        </w:trPr>
        <w:tc>
          <w:tcPr>
            <w:tcW w:w="1476" w:type="pct"/>
            <w:hideMark/>
          </w:tcPr>
          <w:p w14:paraId="2E7C3E2E" w14:textId="77777777" w:rsidR="00D00C2F" w:rsidRPr="008D72A9" w:rsidRDefault="00D00C2F" w:rsidP="00FD4CB6">
            <w:pPr>
              <w:keepNext/>
              <w:keepLines/>
            </w:pPr>
            <w:r w:rsidRPr="008D72A9">
              <w:t>Losses [dB]</w:t>
            </w:r>
          </w:p>
        </w:tc>
        <w:tc>
          <w:tcPr>
            <w:tcW w:w="697" w:type="pct"/>
            <w:hideMark/>
          </w:tcPr>
          <w:p w14:paraId="6F6A3483" w14:textId="77777777" w:rsidR="00D00C2F" w:rsidRPr="008D72A9" w:rsidRDefault="00D00C2F" w:rsidP="00FD4CB6">
            <w:pPr>
              <w:keepNext/>
              <w:keepLines/>
            </w:pPr>
            <w:r w:rsidRPr="008D72A9">
              <w:t>0.0</w:t>
            </w:r>
          </w:p>
        </w:tc>
        <w:tc>
          <w:tcPr>
            <w:tcW w:w="697" w:type="pct"/>
            <w:hideMark/>
          </w:tcPr>
          <w:p w14:paraId="586D8292" w14:textId="77777777" w:rsidR="00D00C2F" w:rsidRPr="008D72A9" w:rsidRDefault="00D00C2F" w:rsidP="00FD4CB6">
            <w:pPr>
              <w:keepNext/>
              <w:keepLines/>
            </w:pPr>
            <w:r w:rsidRPr="008D72A9">
              <w:t>0.0</w:t>
            </w:r>
          </w:p>
        </w:tc>
        <w:tc>
          <w:tcPr>
            <w:tcW w:w="696" w:type="pct"/>
            <w:hideMark/>
          </w:tcPr>
          <w:p w14:paraId="7C36F3FA" w14:textId="77777777" w:rsidR="00D00C2F" w:rsidRPr="008D72A9" w:rsidRDefault="00D00C2F" w:rsidP="00FD4CB6">
            <w:pPr>
              <w:keepNext/>
              <w:keepLines/>
            </w:pPr>
            <w:r w:rsidRPr="008D72A9">
              <w:t>2.0</w:t>
            </w:r>
          </w:p>
        </w:tc>
        <w:tc>
          <w:tcPr>
            <w:tcW w:w="697" w:type="pct"/>
            <w:hideMark/>
          </w:tcPr>
          <w:p w14:paraId="633AAEF6" w14:textId="77777777" w:rsidR="00D00C2F" w:rsidRPr="008D72A9" w:rsidRDefault="00D00C2F" w:rsidP="00FD4CB6">
            <w:pPr>
              <w:keepNext/>
              <w:keepLines/>
            </w:pPr>
            <w:r w:rsidRPr="008D72A9">
              <w:t>2.8</w:t>
            </w:r>
          </w:p>
        </w:tc>
        <w:tc>
          <w:tcPr>
            <w:tcW w:w="738" w:type="pct"/>
            <w:hideMark/>
          </w:tcPr>
          <w:p w14:paraId="5D56F7FF" w14:textId="77777777" w:rsidR="00D00C2F" w:rsidRPr="008D72A9" w:rsidRDefault="00D00C2F" w:rsidP="00FD4CB6">
            <w:pPr>
              <w:keepNext/>
              <w:keepLines/>
            </w:pPr>
            <w:r w:rsidRPr="008D72A9">
              <w:t>3.0</w:t>
            </w:r>
          </w:p>
        </w:tc>
      </w:tr>
      <w:tr w:rsidR="00D00C2F" w:rsidRPr="008D72A9" w14:paraId="58F4F04A" w14:textId="77777777" w:rsidTr="00D04FC8">
        <w:trPr>
          <w:trHeight w:val="80"/>
        </w:trPr>
        <w:tc>
          <w:tcPr>
            <w:tcW w:w="1476" w:type="pct"/>
            <w:hideMark/>
          </w:tcPr>
          <w:p w14:paraId="575B7CBE" w14:textId="77777777" w:rsidR="00D00C2F" w:rsidRPr="008D72A9" w:rsidRDefault="00D00C2F" w:rsidP="00FD4CB6">
            <w:pPr>
              <w:keepNext/>
              <w:keepLines/>
            </w:pPr>
            <w:r w:rsidRPr="008D72A9">
              <w:t>Bandwidth [kHz]</w:t>
            </w:r>
          </w:p>
        </w:tc>
        <w:tc>
          <w:tcPr>
            <w:tcW w:w="697" w:type="pct"/>
            <w:hideMark/>
          </w:tcPr>
          <w:p w14:paraId="6BCD62E8" w14:textId="77777777" w:rsidR="00D00C2F" w:rsidRPr="008D72A9" w:rsidRDefault="00D00C2F" w:rsidP="00FD4CB6">
            <w:pPr>
              <w:keepNext/>
              <w:keepLines/>
            </w:pPr>
            <w:r w:rsidRPr="008D72A9">
              <w:t>0.5</w:t>
            </w:r>
          </w:p>
        </w:tc>
        <w:tc>
          <w:tcPr>
            <w:tcW w:w="697" w:type="pct"/>
            <w:hideMark/>
          </w:tcPr>
          <w:p w14:paraId="41584EF9" w14:textId="77777777" w:rsidR="00D00C2F" w:rsidRPr="008D72A9" w:rsidRDefault="00D00C2F" w:rsidP="00FD4CB6">
            <w:pPr>
              <w:keepNext/>
              <w:keepLines/>
            </w:pPr>
            <w:r w:rsidRPr="008D72A9">
              <w:t>16.0</w:t>
            </w:r>
          </w:p>
        </w:tc>
        <w:tc>
          <w:tcPr>
            <w:tcW w:w="696" w:type="pct"/>
            <w:hideMark/>
          </w:tcPr>
          <w:p w14:paraId="73DA877D" w14:textId="77777777" w:rsidR="00D00C2F" w:rsidRPr="008D72A9" w:rsidRDefault="00D00C2F" w:rsidP="00FD4CB6">
            <w:pPr>
              <w:keepNext/>
              <w:keepLines/>
            </w:pPr>
            <w:r w:rsidRPr="008D72A9">
              <w:t>16.0</w:t>
            </w:r>
          </w:p>
        </w:tc>
        <w:tc>
          <w:tcPr>
            <w:tcW w:w="697" w:type="pct"/>
            <w:hideMark/>
          </w:tcPr>
          <w:p w14:paraId="218CA8DE" w14:textId="77777777" w:rsidR="00D00C2F" w:rsidRPr="008D72A9" w:rsidRDefault="00D00C2F" w:rsidP="00FD4CB6">
            <w:pPr>
              <w:keepNext/>
              <w:keepLines/>
            </w:pPr>
            <w:r w:rsidRPr="008D72A9">
              <w:t>37.5</w:t>
            </w:r>
          </w:p>
        </w:tc>
        <w:tc>
          <w:tcPr>
            <w:tcW w:w="738" w:type="pct"/>
            <w:hideMark/>
          </w:tcPr>
          <w:p w14:paraId="2C371A33" w14:textId="77777777" w:rsidR="00D00C2F" w:rsidRPr="008D72A9" w:rsidRDefault="00D00C2F" w:rsidP="00FD4CB6">
            <w:pPr>
              <w:keepNext/>
              <w:keepLines/>
            </w:pPr>
            <w:r w:rsidRPr="008D72A9">
              <w:t>20 000.0</w:t>
            </w:r>
          </w:p>
        </w:tc>
      </w:tr>
      <w:tr w:rsidR="00D00C2F" w:rsidRPr="008D72A9" w14:paraId="0AB20DFB" w14:textId="77777777" w:rsidTr="00D04FC8">
        <w:trPr>
          <w:trHeight w:val="80"/>
        </w:trPr>
        <w:tc>
          <w:tcPr>
            <w:tcW w:w="1476" w:type="pct"/>
            <w:hideMark/>
          </w:tcPr>
          <w:p w14:paraId="47B337F3" w14:textId="77777777" w:rsidR="00D00C2F" w:rsidRPr="008D72A9" w:rsidRDefault="00D00C2F" w:rsidP="00FD4CB6">
            <w:pPr>
              <w:keepNext/>
              <w:keepLines/>
            </w:pPr>
            <w:r w:rsidRPr="008D72A9">
              <w:t>Height above ground [m]</w:t>
            </w:r>
          </w:p>
        </w:tc>
        <w:tc>
          <w:tcPr>
            <w:tcW w:w="697" w:type="pct"/>
            <w:hideMark/>
          </w:tcPr>
          <w:p w14:paraId="417642CA" w14:textId="77777777" w:rsidR="00D00C2F" w:rsidRPr="008D72A9" w:rsidRDefault="00D00C2F" w:rsidP="00FD4CB6">
            <w:pPr>
              <w:keepNext/>
              <w:keepLines/>
            </w:pPr>
            <w:r w:rsidRPr="008D72A9">
              <w:t>2.0</w:t>
            </w:r>
          </w:p>
        </w:tc>
        <w:tc>
          <w:tcPr>
            <w:tcW w:w="697" w:type="pct"/>
            <w:hideMark/>
          </w:tcPr>
          <w:p w14:paraId="70ED0D3B" w14:textId="77777777" w:rsidR="00D00C2F" w:rsidRPr="008D72A9" w:rsidRDefault="00D00C2F" w:rsidP="00FD4CB6">
            <w:pPr>
              <w:keepNext/>
              <w:keepLines/>
            </w:pPr>
            <w:r w:rsidRPr="008D72A9">
              <w:t>7.5</w:t>
            </w:r>
          </w:p>
        </w:tc>
        <w:tc>
          <w:tcPr>
            <w:tcW w:w="696" w:type="pct"/>
            <w:hideMark/>
          </w:tcPr>
          <w:p w14:paraId="51218612" w14:textId="77777777" w:rsidR="00D00C2F" w:rsidRPr="008D72A9" w:rsidRDefault="00D00C2F" w:rsidP="00FD4CB6">
            <w:pPr>
              <w:keepNext/>
              <w:keepLines/>
            </w:pPr>
            <w:r w:rsidRPr="008D72A9">
              <w:t>12.0</w:t>
            </w:r>
          </w:p>
        </w:tc>
        <w:tc>
          <w:tcPr>
            <w:tcW w:w="697" w:type="pct"/>
            <w:hideMark/>
          </w:tcPr>
          <w:p w14:paraId="0E214146" w14:textId="77777777" w:rsidR="00D00C2F" w:rsidRPr="008D72A9" w:rsidRDefault="00D00C2F" w:rsidP="00FD4CB6">
            <w:pPr>
              <w:keepNext/>
              <w:keepLines/>
            </w:pPr>
            <w:r w:rsidRPr="008D72A9">
              <w:t>20.0</w:t>
            </w:r>
          </w:p>
        </w:tc>
        <w:tc>
          <w:tcPr>
            <w:tcW w:w="738" w:type="pct"/>
            <w:hideMark/>
          </w:tcPr>
          <w:p w14:paraId="2CD1E103" w14:textId="77777777" w:rsidR="00D00C2F" w:rsidRPr="008D72A9" w:rsidRDefault="00D00C2F" w:rsidP="00FD4CB6">
            <w:pPr>
              <w:keepNext/>
              <w:keepLines/>
            </w:pPr>
            <w:r w:rsidRPr="008D72A9">
              <w:t>50.0</w:t>
            </w:r>
          </w:p>
        </w:tc>
      </w:tr>
      <w:tr w:rsidR="00D00C2F" w:rsidRPr="008D72A9" w14:paraId="1FD7115A" w14:textId="77777777" w:rsidTr="00D04FC8">
        <w:trPr>
          <w:trHeight w:val="80"/>
        </w:trPr>
        <w:tc>
          <w:tcPr>
            <w:tcW w:w="1476" w:type="pct"/>
            <w:hideMark/>
          </w:tcPr>
          <w:p w14:paraId="6BCEFA26" w14:textId="77777777" w:rsidR="00D00C2F" w:rsidRPr="008D72A9" w:rsidRDefault="00D00C2F" w:rsidP="00FD4CB6">
            <w:pPr>
              <w:keepNext/>
              <w:keepLines/>
            </w:pPr>
            <w:r w:rsidRPr="008D72A9">
              <w:t>Height above sea level [m]</w:t>
            </w:r>
          </w:p>
        </w:tc>
        <w:tc>
          <w:tcPr>
            <w:tcW w:w="697" w:type="pct"/>
            <w:hideMark/>
          </w:tcPr>
          <w:p w14:paraId="7E5F64D5" w14:textId="77777777" w:rsidR="00D00C2F" w:rsidRPr="008D72A9" w:rsidRDefault="00D00C2F" w:rsidP="00FD4CB6">
            <w:pPr>
              <w:keepNext/>
              <w:keepLines/>
            </w:pPr>
            <w:r w:rsidRPr="008D72A9">
              <w:t>257</w:t>
            </w:r>
          </w:p>
        </w:tc>
        <w:tc>
          <w:tcPr>
            <w:tcW w:w="697" w:type="pct"/>
            <w:hideMark/>
          </w:tcPr>
          <w:p w14:paraId="2CAC4846" w14:textId="77777777" w:rsidR="00D00C2F" w:rsidRPr="008D72A9" w:rsidRDefault="00D00C2F" w:rsidP="00FD4CB6">
            <w:pPr>
              <w:keepNext/>
              <w:keepLines/>
            </w:pPr>
            <w:r w:rsidRPr="008D72A9">
              <w:t>739</w:t>
            </w:r>
          </w:p>
        </w:tc>
        <w:tc>
          <w:tcPr>
            <w:tcW w:w="696" w:type="pct"/>
            <w:hideMark/>
          </w:tcPr>
          <w:p w14:paraId="685D79DF" w14:textId="77777777" w:rsidR="00D00C2F" w:rsidRPr="008D72A9" w:rsidRDefault="00D00C2F" w:rsidP="00FD4CB6">
            <w:pPr>
              <w:keepNext/>
              <w:keepLines/>
            </w:pPr>
            <w:r w:rsidRPr="008D72A9">
              <w:t>946</w:t>
            </w:r>
          </w:p>
        </w:tc>
        <w:tc>
          <w:tcPr>
            <w:tcW w:w="697" w:type="pct"/>
            <w:hideMark/>
          </w:tcPr>
          <w:p w14:paraId="6519550C" w14:textId="77777777" w:rsidR="00D00C2F" w:rsidRPr="008D72A9" w:rsidRDefault="00D00C2F" w:rsidP="00FD4CB6">
            <w:pPr>
              <w:keepNext/>
              <w:keepLines/>
            </w:pPr>
            <w:r w:rsidRPr="008D72A9">
              <w:t>1 464</w:t>
            </w:r>
          </w:p>
        </w:tc>
        <w:tc>
          <w:tcPr>
            <w:tcW w:w="738" w:type="pct"/>
            <w:hideMark/>
          </w:tcPr>
          <w:p w14:paraId="17E0A2ED" w14:textId="77777777" w:rsidR="00D00C2F" w:rsidRPr="008D72A9" w:rsidRDefault="00D00C2F" w:rsidP="00FD4CB6">
            <w:pPr>
              <w:keepNext/>
              <w:keepLines/>
            </w:pPr>
            <w:r w:rsidRPr="008D72A9">
              <w:t>3 574</w:t>
            </w:r>
          </w:p>
        </w:tc>
      </w:tr>
    </w:tbl>
    <w:p w14:paraId="18C16677" w14:textId="3A298704" w:rsidR="00D00C2F" w:rsidRPr="008D72A9" w:rsidRDefault="00D00C2F" w:rsidP="00D00C2F">
      <w:pPr>
        <w:rPr>
          <w:rFonts w:cs="Arial"/>
          <w:szCs w:val="20"/>
        </w:rPr>
      </w:pPr>
      <w:r w:rsidRPr="008D72A9">
        <w:rPr>
          <w:rFonts w:cs="Arial"/>
          <w:szCs w:val="20"/>
        </w:rPr>
        <w:t xml:space="preserve">Linear </w:t>
      </w:r>
      <w:r w:rsidR="0029347F" w:rsidRPr="008D72A9">
        <w:rPr>
          <w:rFonts w:cs="Arial"/>
          <w:szCs w:val="20"/>
        </w:rPr>
        <w:t>polarisation</w:t>
      </w:r>
      <w:r w:rsidRPr="008D72A9">
        <w:rPr>
          <w:rFonts w:cs="Arial"/>
          <w:szCs w:val="20"/>
        </w:rPr>
        <w:t xml:space="preserve">s are mainly used, but occasionally circular </w:t>
      </w:r>
      <w:r w:rsidR="0029347F" w:rsidRPr="008D72A9">
        <w:rPr>
          <w:rFonts w:cs="Arial"/>
          <w:szCs w:val="20"/>
        </w:rPr>
        <w:t>polarisation</w:t>
      </w:r>
      <w:r w:rsidRPr="008D72A9">
        <w:rPr>
          <w:rFonts w:cs="Arial"/>
          <w:szCs w:val="20"/>
        </w:rPr>
        <w:t xml:space="preserve">s can also be found. The information available on the antenna types used is only very general and can be seen in </w:t>
      </w:r>
      <w:r w:rsidRPr="008D72A9">
        <w:rPr>
          <w:rFonts w:cs="Arial"/>
          <w:szCs w:val="20"/>
        </w:rPr>
        <w:fldChar w:fldCharType="begin"/>
      </w:r>
      <w:r w:rsidRPr="008D72A9">
        <w:rPr>
          <w:rFonts w:cs="Arial"/>
          <w:szCs w:val="20"/>
        </w:rPr>
        <w:instrText xml:space="preserve"> REF _Ref86920862 \h  \* MERGEFORMAT </w:instrText>
      </w:r>
      <w:r w:rsidRPr="008D72A9">
        <w:rPr>
          <w:rFonts w:cs="Arial"/>
          <w:szCs w:val="20"/>
        </w:rPr>
      </w:r>
      <w:r w:rsidRPr="008D72A9">
        <w:rPr>
          <w:rFonts w:cs="Arial"/>
          <w:szCs w:val="20"/>
        </w:rPr>
        <w:fldChar w:fldCharType="separate"/>
      </w:r>
      <w:r w:rsidR="008C24D7" w:rsidRPr="008D72A9">
        <w:rPr>
          <w:rStyle w:val="ECCParagraph"/>
          <w:rFonts w:cs="Arial"/>
          <w:szCs w:val="20"/>
        </w:rPr>
        <w:t xml:space="preserve">Table </w:t>
      </w:r>
      <w:r w:rsidR="008C24D7" w:rsidRPr="008D72A9">
        <w:rPr>
          <w:rFonts w:cs="Arial"/>
          <w:szCs w:val="20"/>
        </w:rPr>
        <w:t>35</w:t>
      </w:r>
      <w:r w:rsidRPr="008D72A9">
        <w:rPr>
          <w:rFonts w:cs="Arial"/>
          <w:szCs w:val="20"/>
        </w:rPr>
        <w:fldChar w:fldCharType="end"/>
      </w:r>
      <w:r w:rsidRPr="008D72A9">
        <w:rPr>
          <w:rFonts w:cs="Arial"/>
          <w:szCs w:val="20"/>
        </w:rPr>
        <w:t>.</w:t>
      </w:r>
    </w:p>
    <w:p w14:paraId="4E84A29F" w14:textId="662D6603" w:rsidR="00D00C2F" w:rsidRPr="008D72A9" w:rsidRDefault="00D00C2F" w:rsidP="00D00C2F">
      <w:pPr>
        <w:pStyle w:val="Caption"/>
        <w:rPr>
          <w:rFonts w:eastAsia="Calibri"/>
          <w:lang w:val="en-GB"/>
        </w:rPr>
      </w:pPr>
      <w:bookmarkStart w:id="357" w:name="_Ref86920862"/>
      <w:r w:rsidRPr="008D72A9">
        <w:rPr>
          <w:rStyle w:val="ECCParagraph"/>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35</w:t>
      </w:r>
      <w:r w:rsidRPr="008D72A9">
        <w:rPr>
          <w:lang w:val="en-GB"/>
        </w:rPr>
        <w:fldChar w:fldCharType="end"/>
      </w:r>
      <w:bookmarkEnd w:id="357"/>
      <w:r w:rsidRPr="008D72A9">
        <w:rPr>
          <w:rStyle w:val="ECCParagraph"/>
        </w:rPr>
        <w:t xml:space="preserve">: </w:t>
      </w:r>
      <w:r w:rsidRPr="008D72A9">
        <w:rPr>
          <w:lang w:val="en-GB"/>
        </w:rPr>
        <w:t>Antenna types of unmanned amateur radio stations in Switzerland</w:t>
      </w:r>
      <w:r w:rsidRPr="008D72A9">
        <w:rPr>
          <w:lang w:val="en-GB"/>
        </w:rPr>
        <w:br/>
        <w:t xml:space="preserve">in the frequency range </w:t>
      </w:r>
      <w:r w:rsidR="00C750C2" w:rsidRPr="008D72A9">
        <w:rPr>
          <w:lang w:val="en-GB"/>
        </w:rPr>
        <w:t>1240</w:t>
      </w:r>
      <w:r w:rsidRPr="008D72A9">
        <w:rPr>
          <w:lang w:val="en-GB"/>
        </w:rPr>
        <w:t>-</w:t>
      </w:r>
      <w:r w:rsidR="00C750C2" w:rsidRPr="008D72A9">
        <w:rPr>
          <w:lang w:val="en-GB"/>
        </w:rPr>
        <w:t>1300</w:t>
      </w:r>
      <w:r w:rsidRPr="008D72A9">
        <w:rPr>
          <w:lang w:val="en-GB"/>
        </w:rPr>
        <w:t xml:space="preserve"> MHz</w:t>
      </w:r>
      <w:r w:rsidRPr="008D72A9" w:rsidDel="00AC5725">
        <w:rPr>
          <w:rStyle w:val="ECCParagraph"/>
        </w:rPr>
        <w:t xml:space="preserve"> </w:t>
      </w:r>
    </w:p>
    <w:tbl>
      <w:tblPr>
        <w:tblStyle w:val="ECCTable-redheader"/>
        <w:tblW w:w="4119" w:type="pct"/>
        <w:tblInd w:w="0" w:type="dxa"/>
        <w:tblLook w:val="04A0" w:firstRow="1" w:lastRow="0" w:firstColumn="1" w:lastColumn="0" w:noHBand="0" w:noVBand="1"/>
      </w:tblPr>
      <w:tblGrid>
        <w:gridCol w:w="4721"/>
        <w:gridCol w:w="3211"/>
      </w:tblGrid>
      <w:tr w:rsidR="00D00C2F" w:rsidRPr="008D72A9" w14:paraId="56F9469A" w14:textId="77777777" w:rsidTr="008B1586">
        <w:trPr>
          <w:cnfStyle w:val="100000000000" w:firstRow="1" w:lastRow="0" w:firstColumn="0" w:lastColumn="0" w:oddVBand="0" w:evenVBand="0" w:oddHBand="0" w:evenHBand="0" w:firstRowFirstColumn="0" w:firstRowLastColumn="0" w:lastRowFirstColumn="0" w:lastRowLastColumn="0"/>
        </w:trPr>
        <w:tc>
          <w:tcPr>
            <w:tcW w:w="5000" w:type="pct"/>
            <w:gridSpan w:val="2"/>
            <w:hideMark/>
          </w:tcPr>
          <w:p w14:paraId="515F7ADD" w14:textId="5F45D787" w:rsidR="00D00C2F" w:rsidRPr="008D72A9" w:rsidRDefault="00D00C2F" w:rsidP="00D04FC8">
            <w:r w:rsidRPr="008D72A9">
              <w:t>Antenna Types of Unmanned Amateur Radio Stations in the Frequency Range</w:t>
            </w:r>
            <w:r w:rsidRPr="008D72A9">
              <w:br/>
            </w:r>
            <w:r w:rsidR="00C750C2" w:rsidRPr="008D72A9">
              <w:t>1240</w:t>
            </w:r>
            <w:r w:rsidRPr="008D72A9">
              <w:t>-</w:t>
            </w:r>
            <w:r w:rsidR="00C750C2" w:rsidRPr="008D72A9">
              <w:t>1300</w:t>
            </w:r>
            <w:r w:rsidRPr="008D72A9">
              <w:t xml:space="preserve"> MHz</w:t>
            </w:r>
          </w:p>
        </w:tc>
      </w:tr>
      <w:tr w:rsidR="00D00C2F" w:rsidRPr="008D72A9" w14:paraId="4851F4B2" w14:textId="77777777" w:rsidTr="008B1586">
        <w:tc>
          <w:tcPr>
            <w:tcW w:w="2976" w:type="pct"/>
            <w:hideMark/>
          </w:tcPr>
          <w:p w14:paraId="34166560" w14:textId="77777777" w:rsidR="00D00C2F" w:rsidRPr="008D72A9" w:rsidRDefault="00D00C2F" w:rsidP="00D04FC8">
            <w:r w:rsidRPr="008D72A9">
              <w:t>Directional antennas</w:t>
            </w:r>
          </w:p>
        </w:tc>
        <w:tc>
          <w:tcPr>
            <w:tcW w:w="2024" w:type="pct"/>
            <w:hideMark/>
          </w:tcPr>
          <w:p w14:paraId="5A3BEF23" w14:textId="77777777" w:rsidR="00D00C2F" w:rsidRPr="008D72A9" w:rsidRDefault="00D00C2F" w:rsidP="00D04FC8">
            <w:r w:rsidRPr="008D72A9">
              <w:t>53.7%</w:t>
            </w:r>
          </w:p>
        </w:tc>
      </w:tr>
      <w:tr w:rsidR="00D00C2F" w:rsidRPr="008D72A9" w14:paraId="2035FE1D" w14:textId="77777777" w:rsidTr="008B1586">
        <w:tc>
          <w:tcPr>
            <w:tcW w:w="2976" w:type="pct"/>
            <w:hideMark/>
          </w:tcPr>
          <w:p w14:paraId="0B25287C" w14:textId="77777777" w:rsidR="00D00C2F" w:rsidRPr="008D72A9" w:rsidRDefault="00D00C2F" w:rsidP="00D04FC8">
            <w:r w:rsidRPr="008D72A9">
              <w:t>Non-directional antennas</w:t>
            </w:r>
          </w:p>
        </w:tc>
        <w:tc>
          <w:tcPr>
            <w:tcW w:w="2024" w:type="pct"/>
            <w:hideMark/>
          </w:tcPr>
          <w:p w14:paraId="2B8ECC07" w14:textId="77777777" w:rsidR="00D00C2F" w:rsidRPr="008D72A9" w:rsidRDefault="00D00C2F" w:rsidP="00D04FC8">
            <w:r w:rsidRPr="008D72A9">
              <w:t>46.3%</w:t>
            </w:r>
          </w:p>
        </w:tc>
      </w:tr>
    </w:tbl>
    <w:p w14:paraId="526262A5" w14:textId="544D83CF" w:rsidR="00D00C2F" w:rsidRPr="008D72A9" w:rsidRDefault="00D00C2F" w:rsidP="00D00C2F">
      <w:pPr>
        <w:rPr>
          <w:rFonts w:cs="Arial"/>
          <w:szCs w:val="20"/>
        </w:rPr>
      </w:pPr>
      <w:r w:rsidRPr="008D72A9">
        <w:rPr>
          <w:rFonts w:cs="Arial"/>
          <w:szCs w:val="20"/>
        </w:rPr>
        <w:t>OFCOM’s database also contains information about the types of traffic modes used (</w:t>
      </w:r>
      <w:r w:rsidRPr="008D72A9">
        <w:rPr>
          <w:rFonts w:cs="Arial"/>
          <w:szCs w:val="20"/>
        </w:rPr>
        <w:fldChar w:fldCharType="begin"/>
      </w:r>
      <w:r w:rsidRPr="008D72A9">
        <w:rPr>
          <w:rFonts w:cs="Arial"/>
          <w:szCs w:val="20"/>
        </w:rPr>
        <w:instrText xml:space="preserve"> REF _Ref86920880 \h  \* MERGEFORMAT </w:instrText>
      </w:r>
      <w:r w:rsidRPr="008D72A9">
        <w:rPr>
          <w:rFonts w:cs="Arial"/>
          <w:szCs w:val="20"/>
        </w:rPr>
      </w:r>
      <w:r w:rsidRPr="008D72A9">
        <w:rPr>
          <w:rFonts w:cs="Arial"/>
          <w:szCs w:val="20"/>
        </w:rPr>
        <w:fldChar w:fldCharType="separate"/>
      </w:r>
      <w:r w:rsidR="00677139" w:rsidRPr="008D72A9">
        <w:rPr>
          <w:rStyle w:val="ECCParagraph"/>
          <w:rFonts w:cs="Arial"/>
          <w:szCs w:val="20"/>
        </w:rPr>
        <w:t xml:space="preserve">Table </w:t>
      </w:r>
      <w:r w:rsidR="00677139" w:rsidRPr="008D72A9">
        <w:rPr>
          <w:rFonts w:cs="Arial"/>
          <w:szCs w:val="20"/>
        </w:rPr>
        <w:t>36</w:t>
      </w:r>
      <w:r w:rsidRPr="008D72A9">
        <w:rPr>
          <w:rFonts w:cs="Arial"/>
          <w:szCs w:val="20"/>
        </w:rPr>
        <w:fldChar w:fldCharType="end"/>
      </w:r>
      <w:r w:rsidRPr="008D72A9">
        <w:rPr>
          <w:rFonts w:cs="Arial"/>
          <w:szCs w:val="20"/>
        </w:rPr>
        <w:t>).</w:t>
      </w:r>
    </w:p>
    <w:p w14:paraId="236F320E" w14:textId="3CC6724B" w:rsidR="00D00C2F" w:rsidRPr="008D72A9" w:rsidRDefault="00D00C2F" w:rsidP="00D00C2F">
      <w:pPr>
        <w:pStyle w:val="Caption"/>
        <w:rPr>
          <w:rFonts w:eastAsia="Calibri"/>
          <w:lang w:val="en-GB"/>
        </w:rPr>
      </w:pPr>
      <w:bookmarkStart w:id="358" w:name="_Ref86920880"/>
      <w:r w:rsidRPr="008D72A9">
        <w:rPr>
          <w:rStyle w:val="ECCParagraph"/>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36</w:t>
      </w:r>
      <w:r w:rsidRPr="008D72A9">
        <w:rPr>
          <w:lang w:val="en-GB"/>
        </w:rPr>
        <w:fldChar w:fldCharType="end"/>
      </w:r>
      <w:bookmarkEnd w:id="358"/>
      <w:r w:rsidRPr="008D72A9">
        <w:rPr>
          <w:rStyle w:val="ECCParagraph"/>
        </w:rPr>
        <w:t xml:space="preserve">: </w:t>
      </w:r>
      <w:r w:rsidRPr="008D72A9">
        <w:rPr>
          <w:lang w:val="en-GB"/>
        </w:rPr>
        <w:t>Traffic modes of unmanned amateur radio stations in Switzerland</w:t>
      </w:r>
      <w:r w:rsidRPr="008D72A9">
        <w:rPr>
          <w:lang w:val="en-GB"/>
        </w:rPr>
        <w:br/>
        <w:t xml:space="preserve">in the frequency range </w:t>
      </w:r>
      <w:r w:rsidR="00C750C2" w:rsidRPr="008D72A9">
        <w:rPr>
          <w:lang w:val="en-GB"/>
        </w:rPr>
        <w:t>1240</w:t>
      </w:r>
      <w:r w:rsidRPr="008D72A9">
        <w:rPr>
          <w:lang w:val="en-GB"/>
        </w:rPr>
        <w:t>-</w:t>
      </w:r>
      <w:r w:rsidR="00C750C2" w:rsidRPr="008D72A9">
        <w:rPr>
          <w:lang w:val="en-GB"/>
        </w:rPr>
        <w:t>1300</w:t>
      </w:r>
      <w:r w:rsidRPr="008D72A9">
        <w:rPr>
          <w:lang w:val="en-GB"/>
        </w:rPr>
        <w:t xml:space="preserve"> MHz</w:t>
      </w:r>
    </w:p>
    <w:tbl>
      <w:tblPr>
        <w:tblStyle w:val="ECCTable-redheader"/>
        <w:tblW w:w="5000" w:type="pct"/>
        <w:tblInd w:w="0" w:type="dxa"/>
        <w:tblLook w:val="04A0" w:firstRow="1" w:lastRow="0" w:firstColumn="1" w:lastColumn="0" w:noHBand="0" w:noVBand="1"/>
      </w:tblPr>
      <w:tblGrid>
        <w:gridCol w:w="5616"/>
        <w:gridCol w:w="4013"/>
      </w:tblGrid>
      <w:tr w:rsidR="00D00C2F" w:rsidRPr="008D72A9" w14:paraId="5AD1BAAC" w14:textId="77777777" w:rsidTr="00D04FC8">
        <w:trPr>
          <w:cnfStyle w:val="100000000000" w:firstRow="1" w:lastRow="0" w:firstColumn="0" w:lastColumn="0" w:oddVBand="0" w:evenVBand="0" w:oddHBand="0" w:evenHBand="0" w:firstRowFirstColumn="0" w:firstRowLastColumn="0" w:lastRowFirstColumn="0" w:lastRowLastColumn="0"/>
        </w:trPr>
        <w:tc>
          <w:tcPr>
            <w:tcW w:w="5000" w:type="pct"/>
            <w:gridSpan w:val="2"/>
            <w:hideMark/>
          </w:tcPr>
          <w:p w14:paraId="7BDFFBF4" w14:textId="2A2BBAAA" w:rsidR="00D00C2F" w:rsidRPr="008D72A9" w:rsidRDefault="00D00C2F" w:rsidP="00D04FC8">
            <w:r w:rsidRPr="008D72A9">
              <w:t xml:space="preserve">Traffic Modes of Unmanned Amateur Radio Stations in the Frequency Range </w:t>
            </w:r>
            <w:r w:rsidR="00C750C2" w:rsidRPr="008D72A9">
              <w:t>1240</w:t>
            </w:r>
            <w:r w:rsidRPr="008D72A9">
              <w:t>-</w:t>
            </w:r>
            <w:r w:rsidR="00C750C2" w:rsidRPr="008D72A9">
              <w:t>1300</w:t>
            </w:r>
            <w:r w:rsidRPr="008D72A9">
              <w:t xml:space="preserve"> MHz</w:t>
            </w:r>
          </w:p>
        </w:tc>
      </w:tr>
      <w:tr w:rsidR="00D00C2F" w:rsidRPr="008D72A9" w14:paraId="3229F09C" w14:textId="77777777" w:rsidTr="00D04FC8">
        <w:tc>
          <w:tcPr>
            <w:tcW w:w="2916" w:type="pct"/>
            <w:hideMark/>
          </w:tcPr>
          <w:p w14:paraId="3AF33C37" w14:textId="77777777" w:rsidR="00D00C2F" w:rsidRPr="008D72A9" w:rsidRDefault="00D00C2F" w:rsidP="00D04FC8">
            <w:r w:rsidRPr="008D72A9">
              <w:t>Semi-duplex</w:t>
            </w:r>
          </w:p>
        </w:tc>
        <w:tc>
          <w:tcPr>
            <w:tcW w:w="2084" w:type="pct"/>
            <w:hideMark/>
          </w:tcPr>
          <w:p w14:paraId="2059DAC1" w14:textId="77777777" w:rsidR="00D00C2F" w:rsidRPr="008D72A9" w:rsidRDefault="00D00C2F" w:rsidP="00D04FC8">
            <w:r w:rsidRPr="008D72A9">
              <w:t>75.6%</w:t>
            </w:r>
          </w:p>
        </w:tc>
      </w:tr>
      <w:tr w:rsidR="00D00C2F" w:rsidRPr="008D72A9" w14:paraId="259AFF7F" w14:textId="77777777" w:rsidTr="00D04FC8">
        <w:tc>
          <w:tcPr>
            <w:tcW w:w="2916" w:type="pct"/>
            <w:hideMark/>
          </w:tcPr>
          <w:p w14:paraId="0E0069FD" w14:textId="77777777" w:rsidR="00D00C2F" w:rsidRPr="008D72A9" w:rsidRDefault="00D00C2F" w:rsidP="00D04FC8">
            <w:r w:rsidRPr="008D72A9">
              <w:t>Simplex</w:t>
            </w:r>
          </w:p>
        </w:tc>
        <w:tc>
          <w:tcPr>
            <w:tcW w:w="2084" w:type="pct"/>
            <w:hideMark/>
          </w:tcPr>
          <w:p w14:paraId="40EED62B" w14:textId="77777777" w:rsidR="00D00C2F" w:rsidRPr="008D72A9" w:rsidRDefault="00D00C2F" w:rsidP="00D04FC8">
            <w:r w:rsidRPr="008D72A9">
              <w:t>14.6%</w:t>
            </w:r>
          </w:p>
        </w:tc>
      </w:tr>
      <w:tr w:rsidR="00D00C2F" w:rsidRPr="008D72A9" w14:paraId="4F34EFF0" w14:textId="77777777" w:rsidTr="00D04FC8">
        <w:tc>
          <w:tcPr>
            <w:tcW w:w="2916" w:type="pct"/>
            <w:hideMark/>
          </w:tcPr>
          <w:p w14:paraId="464876BD" w14:textId="77777777" w:rsidR="00D00C2F" w:rsidRPr="008D72A9" w:rsidRDefault="00D00C2F" w:rsidP="00D04FC8">
            <w:r w:rsidRPr="008D72A9">
              <w:t>Duplex</w:t>
            </w:r>
          </w:p>
        </w:tc>
        <w:tc>
          <w:tcPr>
            <w:tcW w:w="2084" w:type="pct"/>
            <w:hideMark/>
          </w:tcPr>
          <w:p w14:paraId="65001510" w14:textId="77777777" w:rsidR="00D00C2F" w:rsidRPr="008D72A9" w:rsidRDefault="00D00C2F" w:rsidP="00D04FC8">
            <w:r w:rsidRPr="008D72A9">
              <w:t>4.9%</w:t>
            </w:r>
          </w:p>
        </w:tc>
      </w:tr>
      <w:tr w:rsidR="00D00C2F" w:rsidRPr="008D72A9" w14:paraId="502D003A" w14:textId="77777777" w:rsidTr="00D04FC8">
        <w:tc>
          <w:tcPr>
            <w:tcW w:w="2916" w:type="pct"/>
            <w:hideMark/>
          </w:tcPr>
          <w:p w14:paraId="3CE59DF5" w14:textId="77777777" w:rsidR="00D00C2F" w:rsidRPr="008D72A9" w:rsidRDefault="00D00C2F" w:rsidP="00D04FC8">
            <w:r w:rsidRPr="008D72A9">
              <w:t>Broadcast</w:t>
            </w:r>
          </w:p>
        </w:tc>
        <w:tc>
          <w:tcPr>
            <w:tcW w:w="2084" w:type="pct"/>
            <w:hideMark/>
          </w:tcPr>
          <w:p w14:paraId="4FE99CB1" w14:textId="77777777" w:rsidR="00D00C2F" w:rsidRPr="008D72A9" w:rsidRDefault="00D00C2F" w:rsidP="00D04FC8">
            <w:r w:rsidRPr="008D72A9">
              <w:t>4.9%</w:t>
            </w:r>
          </w:p>
        </w:tc>
      </w:tr>
    </w:tbl>
    <w:p w14:paraId="33B1EEAF" w14:textId="0C18E082" w:rsidR="000F5476" w:rsidRPr="008D72A9" w:rsidRDefault="000F5476" w:rsidP="00F74AF1">
      <w:pPr>
        <w:pStyle w:val="ECCAnnexheading1"/>
        <w:rPr>
          <w:lang w:val="en-GB"/>
        </w:rPr>
      </w:pPr>
      <w:bookmarkStart w:id="359" w:name="_Ref162421995"/>
      <w:bookmarkStart w:id="360" w:name="_Toc179895031"/>
      <w:r w:rsidRPr="008D72A9">
        <w:rPr>
          <w:lang w:val="en-GB"/>
        </w:rPr>
        <w:lastRenderedPageBreak/>
        <w:t>Parameters of unmanned Amateur Radio Stations in Germany, Frequency Range 1240</w:t>
      </w:r>
      <w:r w:rsidR="00B272D8" w:rsidRPr="008D72A9">
        <w:rPr>
          <w:lang w:val="en-GB"/>
        </w:rPr>
        <w:t>-</w:t>
      </w:r>
      <w:r w:rsidRPr="008D72A9">
        <w:rPr>
          <w:lang w:val="en-GB"/>
        </w:rPr>
        <w:t>1300 MHz</w:t>
      </w:r>
      <w:bookmarkEnd w:id="359"/>
      <w:bookmarkEnd w:id="360"/>
    </w:p>
    <w:p w14:paraId="18EF1436" w14:textId="6346F1AA" w:rsidR="00D00C2F" w:rsidRPr="008D72A9" w:rsidRDefault="00D00C2F" w:rsidP="00FD4CB6">
      <w:pPr>
        <w:pStyle w:val="ECCAnnexheading2"/>
        <w:rPr>
          <w:rStyle w:val="ECCHLbold"/>
          <w:b/>
          <w:bCs/>
          <w:caps w:val="0"/>
          <w:color w:val="D2232A"/>
          <w:lang w:val="en-GB"/>
        </w:rPr>
      </w:pPr>
      <w:r w:rsidRPr="008D72A9">
        <w:rPr>
          <w:rStyle w:val="ECCHLbold"/>
          <w:b/>
          <w:bCs/>
          <w:color w:val="D2232A"/>
          <w:lang w:val="en-GB"/>
        </w:rPr>
        <w:t>NATIONAL OVERVIEW</w:t>
      </w:r>
    </w:p>
    <w:p w14:paraId="26E71F34" w14:textId="77777777" w:rsidR="00D00C2F" w:rsidRPr="008D72A9" w:rsidRDefault="00D00C2F" w:rsidP="00D00C2F">
      <w:pPr>
        <w:rPr>
          <w:rStyle w:val="ECCParagraph"/>
        </w:rPr>
      </w:pPr>
      <w:r w:rsidRPr="008D72A9">
        <w:rPr>
          <w:rStyle w:val="ECCParagraph"/>
        </w:rPr>
        <w:t>At the end of 2019 Germany had 83 166 711 residents in an area of 357 582 km</w:t>
      </w:r>
      <w:r w:rsidRPr="008D72A9">
        <w:rPr>
          <w:rStyle w:val="ECCHLsuperscript"/>
          <w:rFonts w:asciiTheme="minorHAnsi" w:hAnsiTheme="minorHAnsi"/>
          <w:sz w:val="22"/>
        </w:rPr>
        <w:t>2</w:t>
      </w:r>
      <w:r w:rsidRPr="008D72A9">
        <w:rPr>
          <w:rStyle w:val="ECCParagraph"/>
        </w:rPr>
        <w:t>. Approximately 64 000 citizens possess an amateur license (licenses for stations not included, as club stations, unmanned stations need a separate license) although only a small proportion of those amateurs will be active and transmitting in the band 1240-1300 MHz.</w:t>
      </w:r>
    </w:p>
    <w:p w14:paraId="0BA4E197" w14:textId="700A2A52" w:rsidR="00D00C2F" w:rsidRPr="008D72A9" w:rsidRDefault="00D00C2F" w:rsidP="00E63977">
      <w:pPr>
        <w:rPr>
          <w:rStyle w:val="ECCParagraph"/>
        </w:rPr>
      </w:pPr>
      <w:r w:rsidRPr="008D72A9">
        <w:t xml:space="preserve">308 </w:t>
      </w:r>
      <w:r w:rsidR="00E63977" w:rsidRPr="008D72A9">
        <w:t>licences</w:t>
      </w:r>
      <w:r w:rsidRPr="008D72A9">
        <w:rPr>
          <w:rStyle w:val="ECCParagraph"/>
        </w:rPr>
        <w:t xml:space="preserve"> for automatic stations in the band 1240-1300 MHz existed at the end of July 2020. Several licenses may be issued for the same location, one for each transmitting station. Naturally, the frequency usage is spatially dense in areas where many people reside.</w:t>
      </w:r>
    </w:p>
    <w:p w14:paraId="4F6F0D36" w14:textId="38105379" w:rsidR="00D00C2F" w:rsidRPr="008D72A9" w:rsidRDefault="00D00C2F" w:rsidP="00D00C2F">
      <w:pPr>
        <w:pStyle w:val="Caption"/>
        <w:rPr>
          <w:rStyle w:val="ECCParagraph"/>
        </w:rPr>
      </w:pPr>
      <w:r w:rsidRPr="008D72A9">
        <w:rPr>
          <w:lang w:val="en-GB"/>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37</w:t>
      </w:r>
      <w:r w:rsidRPr="008D72A9">
        <w:rPr>
          <w:lang w:val="en-GB"/>
        </w:rPr>
        <w:fldChar w:fldCharType="end"/>
      </w:r>
      <w:r w:rsidRPr="008D72A9">
        <w:rPr>
          <w:lang w:val="en-GB"/>
        </w:rPr>
        <w:t>: Unmanned amateur stations in Germany, frequency range 1240</w:t>
      </w:r>
      <w:r w:rsidR="006A6B59" w:rsidRPr="008D72A9">
        <w:rPr>
          <w:lang w:val="en-GB"/>
        </w:rPr>
        <w:t>-</w:t>
      </w:r>
      <w:r w:rsidRPr="008D72A9">
        <w:rPr>
          <w:lang w:val="en-GB"/>
        </w:rPr>
        <w:t>1300 MHz</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6392"/>
        <w:gridCol w:w="3237"/>
      </w:tblGrid>
      <w:tr w:rsidR="00D00C2F" w:rsidRPr="008D72A9" w14:paraId="388CBF42" w14:textId="77777777" w:rsidTr="00CB69D6">
        <w:trPr>
          <w:tblHeader/>
          <w:jc w:val="center"/>
        </w:trPr>
        <w:tc>
          <w:tcPr>
            <w:tcW w:w="331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725AA2A9" w14:textId="77777777" w:rsidR="00D00C2F" w:rsidRPr="008D72A9" w:rsidRDefault="00D00C2F" w:rsidP="008B1586">
            <w:pPr>
              <w:pStyle w:val="ECCTableHeaderwhitefont"/>
              <w:spacing w:before="120" w:after="120"/>
              <w:rPr>
                <w:rStyle w:val="ECCHLbold"/>
              </w:rPr>
            </w:pPr>
            <w:r w:rsidRPr="008D72A9">
              <w:rPr>
                <w:rStyle w:val="ECCHLbold"/>
              </w:rPr>
              <w:t xml:space="preserve">Parameter </w:t>
            </w:r>
          </w:p>
        </w:tc>
        <w:tc>
          <w:tcPr>
            <w:tcW w:w="168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1A1F29A1" w14:textId="77777777" w:rsidR="00D00C2F" w:rsidRPr="008D72A9" w:rsidRDefault="00D00C2F" w:rsidP="008B1586">
            <w:pPr>
              <w:pStyle w:val="ECCTableHeaderwhitefont"/>
              <w:spacing w:before="120" w:after="120"/>
              <w:rPr>
                <w:rStyle w:val="ECCHLbold"/>
              </w:rPr>
            </w:pPr>
            <w:r w:rsidRPr="008D72A9">
              <w:rPr>
                <w:rStyle w:val="ECCHLbold"/>
              </w:rPr>
              <w:t>Value</w:t>
            </w:r>
          </w:p>
        </w:tc>
      </w:tr>
      <w:tr w:rsidR="00D00C2F" w:rsidRPr="008D72A9" w14:paraId="7E0D2174" w14:textId="77777777" w:rsidTr="00C1291E">
        <w:trPr>
          <w:jc w:val="center"/>
        </w:trPr>
        <w:tc>
          <w:tcPr>
            <w:tcW w:w="3319" w:type="pct"/>
            <w:tcBorders>
              <w:top w:val="single" w:sz="4" w:space="0" w:color="FFFFFF" w:themeColor="background1"/>
              <w:left w:val="single" w:sz="4" w:space="0" w:color="D2232A"/>
              <w:bottom w:val="single" w:sz="4" w:space="0" w:color="D2232A"/>
              <w:right w:val="single" w:sz="4" w:space="0" w:color="D2232A"/>
            </w:tcBorders>
          </w:tcPr>
          <w:p w14:paraId="0A92228B" w14:textId="77777777" w:rsidR="00D00C2F" w:rsidRPr="008D72A9" w:rsidRDefault="00D00C2F" w:rsidP="00FD4CB6">
            <w:pPr>
              <w:pStyle w:val="ECCTabletext"/>
              <w:spacing w:before="60"/>
            </w:pPr>
            <w:r w:rsidRPr="008D72A9">
              <w:t>Ratio of unmanned amateur radio stations to the total population</w:t>
            </w:r>
          </w:p>
        </w:tc>
        <w:tc>
          <w:tcPr>
            <w:tcW w:w="1681" w:type="pct"/>
            <w:tcBorders>
              <w:top w:val="single" w:sz="4" w:space="0" w:color="FFFFFF" w:themeColor="background1"/>
              <w:left w:val="single" w:sz="4" w:space="0" w:color="D2232A"/>
              <w:bottom w:val="single" w:sz="4" w:space="0" w:color="D2232A"/>
              <w:right w:val="single" w:sz="4" w:space="0" w:color="D2232A"/>
            </w:tcBorders>
          </w:tcPr>
          <w:p w14:paraId="2343E0A0" w14:textId="73D9DFD9" w:rsidR="00D00C2F" w:rsidRPr="008D72A9" w:rsidRDefault="00D00C2F" w:rsidP="00FD4CB6">
            <w:pPr>
              <w:pStyle w:val="ECCTabletext"/>
              <w:spacing w:before="60"/>
            </w:pPr>
            <w:r w:rsidRPr="008D72A9">
              <w:t xml:space="preserve">3,703 </w:t>
            </w:r>
            <w:r w:rsidR="00F26250" w:rsidRPr="008D72A9">
              <w:t>x</w:t>
            </w:r>
            <w:r w:rsidRPr="008D72A9">
              <w:t xml:space="preserve"> 10</w:t>
            </w:r>
            <w:r w:rsidRPr="008D72A9">
              <w:rPr>
                <w:rStyle w:val="ECCHLsuperscript"/>
              </w:rPr>
              <w:t>-6</w:t>
            </w:r>
          </w:p>
        </w:tc>
      </w:tr>
      <w:tr w:rsidR="00D00C2F" w:rsidRPr="008D72A9" w14:paraId="56FEB536" w14:textId="77777777" w:rsidTr="00D04FC8">
        <w:trPr>
          <w:jc w:val="center"/>
        </w:trPr>
        <w:tc>
          <w:tcPr>
            <w:tcW w:w="3319" w:type="pct"/>
            <w:tcBorders>
              <w:top w:val="single" w:sz="4" w:space="0" w:color="D2232A"/>
              <w:left w:val="single" w:sz="4" w:space="0" w:color="D2232A"/>
              <w:bottom w:val="single" w:sz="4" w:space="0" w:color="D2232A"/>
              <w:right w:val="single" w:sz="4" w:space="0" w:color="D2232A"/>
            </w:tcBorders>
          </w:tcPr>
          <w:p w14:paraId="58C95C58" w14:textId="77777777" w:rsidR="00D00C2F" w:rsidRPr="008D72A9" w:rsidRDefault="00D00C2F" w:rsidP="00FD4CB6">
            <w:pPr>
              <w:pStyle w:val="ECCTabletext"/>
              <w:spacing w:before="60"/>
            </w:pPr>
            <w:r w:rsidRPr="008D72A9">
              <w:t>Unmanned amateur station density</w:t>
            </w:r>
          </w:p>
        </w:tc>
        <w:tc>
          <w:tcPr>
            <w:tcW w:w="1681" w:type="pct"/>
            <w:tcBorders>
              <w:top w:val="single" w:sz="4" w:space="0" w:color="D2232A"/>
              <w:left w:val="single" w:sz="4" w:space="0" w:color="D2232A"/>
              <w:bottom w:val="single" w:sz="4" w:space="0" w:color="D2232A"/>
              <w:right w:val="single" w:sz="4" w:space="0" w:color="D2232A"/>
            </w:tcBorders>
          </w:tcPr>
          <w:p w14:paraId="3FE889E4" w14:textId="77777777" w:rsidR="00D00C2F" w:rsidRPr="008D72A9" w:rsidRDefault="00D00C2F" w:rsidP="00FD4CB6">
            <w:pPr>
              <w:pStyle w:val="ECCTabletext"/>
              <w:spacing w:before="60"/>
            </w:pPr>
            <w:r w:rsidRPr="008D72A9">
              <w:t>0,861 per 1000 km</w:t>
            </w:r>
            <w:r w:rsidRPr="008D72A9">
              <w:rPr>
                <w:rStyle w:val="ECCHLsuperscript"/>
              </w:rPr>
              <w:t>2</w:t>
            </w:r>
          </w:p>
        </w:tc>
      </w:tr>
    </w:tbl>
    <w:p w14:paraId="4A867F4C" w14:textId="68918884" w:rsidR="00C57FE3" w:rsidRPr="008D72A9" w:rsidRDefault="00877ABA" w:rsidP="00FD4CB6">
      <w:pPr>
        <w:pStyle w:val="ECCAnnexheading2"/>
        <w:rPr>
          <w:lang w:val="en-GB"/>
        </w:rPr>
      </w:pPr>
      <w:r w:rsidRPr="008D72A9">
        <w:rPr>
          <w:lang w:val="en-GB"/>
        </w:rPr>
        <w:t>ASSIGNMENT PROCEDURES FOR UNMANNED STATIONS IN THE 23 CM RANGE</w:t>
      </w:r>
    </w:p>
    <w:p w14:paraId="4B85C2BA" w14:textId="77777777" w:rsidR="00D00C2F" w:rsidRPr="008D72A9" w:rsidRDefault="00D00C2F" w:rsidP="00D00C2F">
      <w:pPr>
        <w:pStyle w:val="ECCTabletext"/>
      </w:pPr>
      <w:r w:rsidRPr="008D72A9">
        <w:t>According to the regulations in Germany, any automated or remote-controlled station (unmanned station) of the amateur service has to be licensed. Each of those stations gets an individual callsign (on a single site, several stations can exist). On course of this assignment, a site-specific examination is done to check the availability of the assigned frequencies by the regulator, thus identifying and preventing interferences by co-/ or adjacent channel use (either by other amateur stations or other frequency users). Individual obligations can be made to ensure interference-free operation.</w:t>
      </w:r>
    </w:p>
    <w:p w14:paraId="658C29AB" w14:textId="77777777" w:rsidR="00D00C2F" w:rsidRPr="008D72A9" w:rsidRDefault="00D00C2F" w:rsidP="00D00C2F">
      <w:pPr>
        <w:pStyle w:val="ECCTabletext"/>
      </w:pPr>
      <w:r w:rsidRPr="008D72A9">
        <w:t>Following specific regulations apply:</w:t>
      </w:r>
    </w:p>
    <w:p w14:paraId="4D2765A1" w14:textId="77777777" w:rsidR="00D00C2F" w:rsidRPr="008D72A9" w:rsidRDefault="00D00C2F" w:rsidP="00D00C2F">
      <w:pPr>
        <w:pStyle w:val="ECCBulletsLv1"/>
        <w:ind w:left="360" w:hanging="360"/>
      </w:pPr>
      <w:r w:rsidRPr="008D72A9">
        <w:t>The responsible operator for unmanned controlled stations needs a license equivalent to the CEPT full-license.</w:t>
      </w:r>
    </w:p>
    <w:p w14:paraId="7B72A987" w14:textId="77777777" w:rsidR="00D00C2F" w:rsidRPr="008D72A9" w:rsidRDefault="00D00C2F" w:rsidP="00D00C2F">
      <w:pPr>
        <w:pStyle w:val="ECCBulletsLv1"/>
        <w:ind w:left="360" w:hanging="360"/>
      </w:pPr>
      <w:r w:rsidRPr="008D72A9">
        <w:t>For unmanned controlled stations: maximum equivalent radiated power (ERP) of 15 W PEP.</w:t>
      </w:r>
    </w:p>
    <w:p w14:paraId="78DE8A4A" w14:textId="77777777" w:rsidR="00D00C2F" w:rsidRPr="008D72A9" w:rsidRDefault="00D00C2F" w:rsidP="00D00C2F">
      <w:pPr>
        <w:pStyle w:val="ECCBulletsLv1"/>
        <w:ind w:left="360" w:hanging="360"/>
      </w:pPr>
      <w:r w:rsidRPr="008D72A9">
        <w:t>For manned stations: maximum equivalent radiated power (ERP) of 750 W PEP.</w:t>
      </w:r>
    </w:p>
    <w:p w14:paraId="0C6C289B" w14:textId="77777777" w:rsidR="00D00C2F" w:rsidRPr="008D72A9" w:rsidRDefault="00D00C2F" w:rsidP="00D00C2F">
      <w:pPr>
        <w:pStyle w:val="ECCBulletsLv1"/>
        <w:ind w:left="360" w:hanging="360"/>
      </w:pPr>
      <w:r w:rsidRPr="008D72A9">
        <w:t>Maximum occupied bandwidth is 2 MHz, except:</w:t>
      </w:r>
    </w:p>
    <w:p w14:paraId="2C5E6F31" w14:textId="77777777" w:rsidR="00D00C2F" w:rsidRPr="008D72A9" w:rsidRDefault="00D00C2F" w:rsidP="00D00C2F">
      <w:pPr>
        <w:pStyle w:val="ECCBulletsLv2"/>
        <w:ind w:hanging="360"/>
      </w:pPr>
      <w:r w:rsidRPr="008D72A9">
        <w:t xml:space="preserve">7 MHz for television emissions, digital or amplitude modulated; </w:t>
      </w:r>
    </w:p>
    <w:p w14:paraId="3DDC7D13" w14:textId="77777777" w:rsidR="00D00C2F" w:rsidRPr="008D72A9" w:rsidRDefault="00D00C2F" w:rsidP="00D00C2F">
      <w:pPr>
        <w:pStyle w:val="ECCBulletsLv2"/>
        <w:ind w:hanging="360"/>
      </w:pPr>
      <w:r w:rsidRPr="008D72A9">
        <w:t>18 MHz for television emissions, frequency modulated;</w:t>
      </w:r>
    </w:p>
    <w:p w14:paraId="4EB70650" w14:textId="77777777" w:rsidR="00D00C2F" w:rsidRPr="008D72A9" w:rsidRDefault="00D00C2F" w:rsidP="00D00C2F">
      <w:pPr>
        <w:pStyle w:val="ECCBulletsLv2"/>
        <w:ind w:hanging="360"/>
      </w:pPr>
      <w:r w:rsidRPr="008D72A9">
        <w:t xml:space="preserve">The term ‘occupied bandwidth’ refers to the 99% bandwidth. </w:t>
      </w:r>
    </w:p>
    <w:p w14:paraId="5E79FEAE" w14:textId="35664DBA" w:rsidR="00D00C2F" w:rsidRPr="008D72A9" w:rsidRDefault="00D00C2F" w:rsidP="00D00C2F">
      <w:pPr>
        <w:pStyle w:val="ECCBulletsLv1"/>
        <w:ind w:left="360" w:hanging="360"/>
      </w:pPr>
      <w:r w:rsidRPr="008D72A9">
        <w:t>No unmanned operation in the frequency range 1247</w:t>
      </w:r>
      <w:r w:rsidR="006A6B59" w:rsidRPr="008D72A9">
        <w:t>-</w:t>
      </w:r>
      <w:r w:rsidRPr="008D72A9">
        <w:t>1263 MHz.</w:t>
      </w:r>
    </w:p>
    <w:p w14:paraId="092C4E54" w14:textId="68617C28" w:rsidR="00D00C2F" w:rsidRPr="008D72A9" w:rsidRDefault="00D00C2F" w:rsidP="00D00C2F">
      <w:pPr>
        <w:pStyle w:val="ECCBulletsLv1"/>
        <w:ind w:left="360" w:hanging="360"/>
      </w:pPr>
      <w:r w:rsidRPr="008D72A9">
        <w:t xml:space="preserve">Maximum </w:t>
      </w:r>
      <w:r w:rsidR="00414E9D" w:rsidRPr="008D72A9">
        <w:rPr>
          <w:rFonts w:cs="Arial"/>
          <w:i/>
          <w:iCs/>
          <w:szCs w:val="20"/>
        </w:rPr>
        <w:t>e.i.r.p.</w:t>
      </w:r>
      <w:r w:rsidRPr="008D72A9">
        <w:t xml:space="preserve"> of 5 Watt in the frequency range 1247</w:t>
      </w:r>
      <w:r w:rsidR="006A6B59" w:rsidRPr="008D72A9">
        <w:t>-</w:t>
      </w:r>
      <w:r w:rsidRPr="008D72A9">
        <w:t>1263 MHz (manned stations).</w:t>
      </w:r>
    </w:p>
    <w:p w14:paraId="03C59C53" w14:textId="7EE4EB09" w:rsidR="00D00C2F" w:rsidRPr="008D72A9" w:rsidRDefault="00D00C2F" w:rsidP="00D00C2F">
      <w:pPr>
        <w:pStyle w:val="ECCBulletsLv1"/>
        <w:ind w:left="360" w:hanging="360"/>
      </w:pPr>
      <w:r w:rsidRPr="008D72A9">
        <w:t>Frequency range 1260</w:t>
      </w:r>
      <w:r w:rsidR="006A6B59" w:rsidRPr="008D72A9">
        <w:t>-</w:t>
      </w:r>
      <w:r w:rsidRPr="008D72A9">
        <w:t>1270 MHz is allowed for amateur satellite service on a secondary basis (other secondary assignments have priority above the amateur satellite service), link direction: earth to space.</w:t>
      </w:r>
    </w:p>
    <w:p w14:paraId="4F0ACB48" w14:textId="43B1B5C4" w:rsidR="00D00C2F" w:rsidRPr="008D72A9" w:rsidRDefault="00D00C2F" w:rsidP="00FD4CB6">
      <w:pPr>
        <w:pStyle w:val="ECCTabletext"/>
        <w:spacing w:before="240"/>
        <w:rPr>
          <w:rStyle w:val="ECCParagraph"/>
        </w:rPr>
      </w:pPr>
      <w:r w:rsidRPr="001A6941">
        <w:rPr>
          <w:rStyle w:val="ECCParagraph"/>
        </w:rPr>
        <w:t xml:space="preserve">The frequencies are checked for conformance with the radio amateur’s own band plan during the application phase; exceptions are only accepted in well-found cases. In the case of ATV applications, the centre frequency affects the available bandwidth: while operation in the middle of the sub-band (1280 MHz) can be </w:t>
      </w:r>
      <w:r w:rsidRPr="008D72A9">
        <w:rPr>
          <w:rStyle w:val="ECCParagraph"/>
        </w:rPr>
        <w:lastRenderedPageBreak/>
        <w:t xml:space="preserve">granted with a bandwidth up to 16 MHz, on the centre frequency 1288 MHz one only </w:t>
      </w:r>
      <w:r w:rsidR="00822C1D" w:rsidRPr="008D72A9">
        <w:rPr>
          <w:rStyle w:val="ECCParagraph"/>
        </w:rPr>
        <w:t>applies</w:t>
      </w:r>
      <w:r w:rsidRPr="008D72A9">
        <w:rPr>
          <w:rStyle w:val="ECCParagraph"/>
        </w:rPr>
        <w:t xml:space="preserve"> for up to 8 MHz and on centre frequency 1291 MHz the operation is limited to a maximum bandwidth of 6 MHz.</w:t>
      </w:r>
    </w:p>
    <w:p w14:paraId="6C256CA9" w14:textId="77777777" w:rsidR="00D00C2F" w:rsidRPr="008D72A9" w:rsidRDefault="00D00C2F" w:rsidP="00FD4CB6">
      <w:pPr>
        <w:pStyle w:val="ECCTabletext"/>
        <w:spacing w:before="240"/>
        <w:rPr>
          <w:rStyle w:val="ECCParagraph"/>
        </w:rPr>
      </w:pPr>
      <w:r w:rsidRPr="008D72A9">
        <w:rPr>
          <w:rStyle w:val="ECCParagraph"/>
        </w:rPr>
        <w:t>The mandatory license for a new station is limited to one year. This gives some additional flexibility in case of issues. After the first year, the license holder can apply for a renewal of the license which is then given for three years. The licenses can be renewed on application.</w:t>
      </w:r>
    </w:p>
    <w:p w14:paraId="124A6552" w14:textId="5EA4F9B6" w:rsidR="00877ABA" w:rsidRPr="008D72A9" w:rsidRDefault="00877ABA" w:rsidP="00FD4CB6">
      <w:pPr>
        <w:pStyle w:val="ECCAnnexheading2"/>
        <w:rPr>
          <w:lang w:val="en-GB"/>
        </w:rPr>
      </w:pPr>
      <w:r w:rsidRPr="008D72A9">
        <w:rPr>
          <w:rStyle w:val="ECCHLbold"/>
          <w:b/>
          <w:lang w:val="en-GB"/>
        </w:rPr>
        <w:t>STATIONS PARAMETERS</w:t>
      </w:r>
    </w:p>
    <w:p w14:paraId="5DE3ACAE" w14:textId="50F3ABB6" w:rsidR="00D00C2F" w:rsidRPr="008D72A9" w:rsidRDefault="00D00C2F" w:rsidP="00D00C2F">
      <w:pPr>
        <w:rPr>
          <w:rFonts w:cs="Arial"/>
          <w:szCs w:val="20"/>
        </w:rPr>
      </w:pPr>
      <w:r w:rsidRPr="008D72A9">
        <w:rPr>
          <w:rFonts w:cs="Arial"/>
          <w:szCs w:val="20"/>
        </w:rPr>
        <w:t>The following sections summari</w:t>
      </w:r>
      <w:r w:rsidR="00B272D8" w:rsidRPr="008D72A9">
        <w:rPr>
          <w:rFonts w:cs="Arial"/>
          <w:szCs w:val="20"/>
        </w:rPr>
        <w:t>s</w:t>
      </w:r>
      <w:r w:rsidRPr="008D72A9">
        <w:rPr>
          <w:rFonts w:cs="Arial"/>
          <w:szCs w:val="20"/>
        </w:rPr>
        <w:t>e the key parameters that can be derived from the electronic part of the database.</w:t>
      </w:r>
    </w:p>
    <w:p w14:paraId="02648A3F" w14:textId="77777777" w:rsidR="00D00C2F" w:rsidRPr="008D72A9" w:rsidRDefault="00D00C2F" w:rsidP="000F24C1">
      <w:pPr>
        <w:pStyle w:val="ECCAnnexheading3"/>
        <w:rPr>
          <w:rStyle w:val="ECCHLbold"/>
          <w:b/>
          <w:lang w:val="en-GB"/>
        </w:rPr>
      </w:pPr>
      <w:r w:rsidRPr="008D72A9">
        <w:rPr>
          <w:rStyle w:val="ECCHLbold"/>
          <w:b/>
          <w:lang w:val="en-GB"/>
        </w:rPr>
        <w:t>Frequency band usage</w:t>
      </w:r>
    </w:p>
    <w:p w14:paraId="6618501A" w14:textId="0BEC7E96" w:rsidR="00D00C2F" w:rsidRPr="008D72A9" w:rsidRDefault="00D00C2F" w:rsidP="000F24C1">
      <w:pPr>
        <w:rPr>
          <w:rStyle w:val="ECCParagraph"/>
        </w:rPr>
      </w:pPr>
      <w:r w:rsidRPr="008D72A9">
        <w:rPr>
          <w:rStyle w:val="ECCParagraph"/>
        </w:rPr>
        <w:t xml:space="preserve">The illustration in </w:t>
      </w:r>
      <w:r w:rsidR="00627DD8" w:rsidRPr="008D72A9">
        <w:rPr>
          <w:rStyle w:val="ECCParagraph"/>
        </w:rPr>
        <w:fldChar w:fldCharType="begin"/>
      </w:r>
      <w:r w:rsidR="00627DD8" w:rsidRPr="008D72A9">
        <w:rPr>
          <w:rStyle w:val="ECCParagraph"/>
        </w:rPr>
        <w:instrText xml:space="preserve"> REF _Ref162424799 \h </w:instrText>
      </w:r>
      <w:r w:rsidR="000F24C1" w:rsidRPr="008D72A9">
        <w:rPr>
          <w:rStyle w:val="ECCParagraph"/>
        </w:rPr>
        <w:instrText xml:space="preserve"> \* MERGEFORMAT </w:instrText>
      </w:r>
      <w:r w:rsidR="00627DD8" w:rsidRPr="008D72A9">
        <w:rPr>
          <w:rStyle w:val="ECCParagraph"/>
        </w:rPr>
      </w:r>
      <w:r w:rsidR="00627DD8" w:rsidRPr="008D72A9">
        <w:rPr>
          <w:rStyle w:val="ECCParagraph"/>
        </w:rPr>
        <w:fldChar w:fldCharType="separate"/>
      </w:r>
      <w:r w:rsidR="009D2694" w:rsidRPr="008D72A9">
        <w:rPr>
          <w:rStyle w:val="ECCParagraph"/>
        </w:rPr>
        <w:t>Figure 11</w:t>
      </w:r>
      <w:r w:rsidR="00627DD8" w:rsidRPr="008D72A9">
        <w:rPr>
          <w:rStyle w:val="ECCParagraph"/>
        </w:rPr>
        <w:fldChar w:fldCharType="end"/>
      </w:r>
      <w:r w:rsidRPr="008D72A9">
        <w:rPr>
          <w:rStyle w:val="ECCParagraph"/>
        </w:rPr>
        <w:fldChar w:fldCharType="begin"/>
      </w:r>
      <w:r w:rsidRPr="008D72A9">
        <w:rPr>
          <w:rStyle w:val="ECCParagraph"/>
        </w:rPr>
        <w:instrText xml:space="preserve"> REF _Ref50634460 \h  \* MERGEFORMAT </w:instrText>
      </w:r>
      <w:r w:rsidRPr="008D72A9">
        <w:rPr>
          <w:rStyle w:val="ECCParagraph"/>
        </w:rPr>
      </w:r>
      <w:r w:rsidRPr="008D72A9">
        <w:rPr>
          <w:rStyle w:val="ECCParagraph"/>
        </w:rPr>
        <w:fldChar w:fldCharType="end"/>
      </w:r>
      <w:r w:rsidRPr="008D72A9">
        <w:rPr>
          <w:rStyle w:val="ECCParagraph"/>
        </w:rPr>
        <w:t xml:space="preserve"> and the corresponding numbers in </w:t>
      </w:r>
      <w:r w:rsidRPr="008D72A9">
        <w:rPr>
          <w:rStyle w:val="ECCParagraph"/>
        </w:rPr>
        <w:fldChar w:fldCharType="begin"/>
      </w:r>
      <w:r w:rsidRPr="008D72A9">
        <w:rPr>
          <w:rStyle w:val="ECCParagraph"/>
        </w:rPr>
        <w:instrText xml:space="preserve"> REF _Ref50634442 \h  \* MERGEFORMAT </w:instrText>
      </w:r>
      <w:r w:rsidRPr="008D72A9">
        <w:rPr>
          <w:rStyle w:val="ECCParagraph"/>
        </w:rPr>
      </w:r>
      <w:r w:rsidRPr="008D72A9">
        <w:rPr>
          <w:rStyle w:val="ECCParagraph"/>
        </w:rPr>
        <w:fldChar w:fldCharType="separate"/>
      </w:r>
      <w:r w:rsidR="0005331C" w:rsidRPr="008D72A9">
        <w:rPr>
          <w:rStyle w:val="ECCParagraph"/>
        </w:rPr>
        <w:t>Table 38</w:t>
      </w:r>
      <w:r w:rsidRPr="008D72A9">
        <w:rPr>
          <w:rStyle w:val="ECCParagraph"/>
        </w:rPr>
        <w:fldChar w:fldCharType="end"/>
      </w:r>
      <w:r w:rsidRPr="008D72A9">
        <w:rPr>
          <w:rStyle w:val="ECCParagraph"/>
        </w:rPr>
        <w:t xml:space="preserve"> show the distribution of amateur stations sorted by the sub-bands as given in the radio amateur’s band plan.</w:t>
      </w:r>
    </w:p>
    <w:p w14:paraId="4DC5DEA5" w14:textId="4EA2C11C" w:rsidR="00D00C2F" w:rsidRPr="008D72A9" w:rsidRDefault="00D00C2F" w:rsidP="000F24C1">
      <w:pPr>
        <w:rPr>
          <w:rStyle w:val="ECCParagraph"/>
        </w:rPr>
      </w:pPr>
      <w:r w:rsidRPr="008D72A9">
        <w:rPr>
          <w:rStyle w:val="ECCParagraph"/>
        </w:rPr>
        <w:t>One can see that the most interest leans toward the band’s edge. Nonetheless, a certain interest can be noted in the sub-band for the digital links (1291.494</w:t>
      </w:r>
      <w:r w:rsidR="005B730A" w:rsidRPr="008D72A9">
        <w:rPr>
          <w:rStyle w:val="ECCParagraph"/>
        </w:rPr>
        <w:t>-</w:t>
      </w:r>
      <w:r w:rsidRPr="008D72A9">
        <w:rPr>
          <w:rStyle w:val="ECCParagraph"/>
        </w:rPr>
        <w:t>1296 MHz)</w:t>
      </w:r>
      <w:r w:rsidR="008D6E33" w:rsidRPr="008D72A9">
        <w:rPr>
          <w:rStyle w:val="ECCParagraph"/>
        </w:rPr>
        <w:t>.</w:t>
      </w:r>
    </w:p>
    <w:p w14:paraId="0CB38608" w14:textId="77777777" w:rsidR="00D00C2F" w:rsidRPr="008D72A9" w:rsidRDefault="00D00C2F" w:rsidP="00D00C2F">
      <w:pPr>
        <w:pStyle w:val="ECCFiguregraphcentered"/>
        <w:rPr>
          <w:noProof w:val="0"/>
          <w:lang w:val="en-GB"/>
        </w:rPr>
      </w:pPr>
      <w:r w:rsidRPr="008D72A9">
        <w:rPr>
          <w:lang w:val="en-GB" w:eastAsia="en-GB"/>
        </w:rPr>
        <w:drawing>
          <wp:inline distT="0" distB="0" distL="0" distR="0" wp14:anchorId="0F4ED008" wp14:editId="7F78ED43">
            <wp:extent cx="6071469" cy="3922295"/>
            <wp:effectExtent l="0" t="0" r="5715" b="2540"/>
            <wp:docPr id="911821884"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05849" cy="3944505"/>
                    </a:xfrm>
                    <a:prstGeom prst="rect">
                      <a:avLst/>
                    </a:prstGeom>
                    <a:noFill/>
                    <a:ln>
                      <a:noFill/>
                    </a:ln>
                  </pic:spPr>
                </pic:pic>
              </a:graphicData>
            </a:graphic>
          </wp:inline>
        </w:drawing>
      </w:r>
    </w:p>
    <w:p w14:paraId="1162D7AE" w14:textId="0AC1074E" w:rsidR="00BF1068" w:rsidRPr="008D72A9" w:rsidRDefault="00BF1068" w:rsidP="00BF1068">
      <w:pPr>
        <w:pStyle w:val="Caption"/>
        <w:rPr>
          <w:lang w:val="en-GB"/>
        </w:rPr>
      </w:pPr>
      <w:bookmarkStart w:id="361" w:name="_Ref162424799"/>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4609B3" w:rsidRPr="008D72A9">
        <w:rPr>
          <w:lang w:val="en-GB"/>
        </w:rPr>
        <w:t>11</w:t>
      </w:r>
      <w:r w:rsidRPr="008D72A9">
        <w:rPr>
          <w:lang w:val="en-GB"/>
        </w:rPr>
        <w:fldChar w:fldCharType="end"/>
      </w:r>
      <w:bookmarkEnd w:id="361"/>
      <w:r w:rsidRPr="008D72A9">
        <w:rPr>
          <w:lang w:val="en-GB"/>
        </w:rPr>
        <w:t>: Number of unmanned amateur stations grouped by sub-band in the 23 cm frequency range</w:t>
      </w:r>
    </w:p>
    <w:p w14:paraId="2D373ABB" w14:textId="77777777" w:rsidR="00BF1068" w:rsidRPr="008D72A9" w:rsidRDefault="00BF1068" w:rsidP="00FD4CB6"/>
    <w:p w14:paraId="7FE019A7" w14:textId="77777777" w:rsidR="00315110" w:rsidRPr="008D72A9" w:rsidRDefault="00315110" w:rsidP="00FD4CB6"/>
    <w:p w14:paraId="5EFB96FF" w14:textId="77777777" w:rsidR="00315110" w:rsidRPr="008D72A9" w:rsidRDefault="00315110" w:rsidP="00FD4CB6"/>
    <w:p w14:paraId="5862942F" w14:textId="77777777" w:rsidR="00315110" w:rsidRPr="008D72A9" w:rsidRDefault="00315110" w:rsidP="00FD4CB6"/>
    <w:p w14:paraId="5E298D30" w14:textId="47654B1E" w:rsidR="00D00C2F" w:rsidRPr="008D72A9" w:rsidRDefault="00D00C2F" w:rsidP="00D00C2F">
      <w:pPr>
        <w:pStyle w:val="Caption"/>
        <w:rPr>
          <w:lang w:val="en-GB"/>
        </w:rPr>
      </w:pPr>
      <w:bookmarkStart w:id="362" w:name="_Ref50634442"/>
      <w:r w:rsidRPr="008D72A9">
        <w:rPr>
          <w:lang w:val="en-GB"/>
        </w:rPr>
        <w:lastRenderedPageBreak/>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38</w:t>
      </w:r>
      <w:r w:rsidRPr="008D72A9">
        <w:rPr>
          <w:lang w:val="en-GB"/>
        </w:rPr>
        <w:fldChar w:fldCharType="end"/>
      </w:r>
      <w:bookmarkEnd w:id="362"/>
      <w:r w:rsidRPr="008D72A9">
        <w:rPr>
          <w:lang w:val="en-GB"/>
        </w:rPr>
        <w:t>: Number of unmanned station (frequency range 23 cm) grouped by frequency sub-band</w:t>
      </w:r>
    </w:p>
    <w:tbl>
      <w:tblPr>
        <w:tblStyle w:val="ECCTable-redheader"/>
        <w:tblW w:w="2647" w:type="pct"/>
        <w:tblInd w:w="0" w:type="dxa"/>
        <w:tblLook w:val="01E0" w:firstRow="1" w:lastRow="1" w:firstColumn="1" w:lastColumn="1" w:noHBand="0" w:noVBand="0"/>
      </w:tblPr>
      <w:tblGrid>
        <w:gridCol w:w="2908"/>
        <w:gridCol w:w="2190"/>
      </w:tblGrid>
      <w:tr w:rsidR="00D00C2F" w:rsidRPr="008D72A9" w14:paraId="51119E1F" w14:textId="77777777" w:rsidTr="00FD4CB6">
        <w:trPr>
          <w:cnfStyle w:val="100000000000" w:firstRow="1" w:lastRow="0" w:firstColumn="0" w:lastColumn="0" w:oddVBand="0" w:evenVBand="0" w:oddHBand="0" w:evenHBand="0" w:firstRowFirstColumn="0" w:firstRowLastColumn="0" w:lastRowFirstColumn="0" w:lastRowLastColumn="0"/>
        </w:trPr>
        <w:tc>
          <w:tcPr>
            <w:tcW w:w="2852" w:type="pct"/>
          </w:tcPr>
          <w:p w14:paraId="7B1A51AF" w14:textId="77777777" w:rsidR="00D00C2F" w:rsidRPr="008D72A9" w:rsidRDefault="00D00C2F" w:rsidP="00FD4CB6">
            <w:pPr>
              <w:rPr>
                <w:bCs/>
              </w:rPr>
            </w:pPr>
            <w:r w:rsidRPr="008D72A9">
              <w:rPr>
                <w:bCs/>
                <w:lang w:eastAsia="en-US"/>
              </w:rPr>
              <w:t xml:space="preserve">Frequency range / MHz </w:t>
            </w:r>
          </w:p>
        </w:tc>
        <w:tc>
          <w:tcPr>
            <w:tcW w:w="2148" w:type="pct"/>
          </w:tcPr>
          <w:p w14:paraId="3BBCB251" w14:textId="77777777" w:rsidR="00D00C2F" w:rsidRPr="008D72A9" w:rsidRDefault="00D00C2F" w:rsidP="00FD4CB6">
            <w:pPr>
              <w:rPr>
                <w:bCs/>
              </w:rPr>
            </w:pPr>
            <w:r w:rsidRPr="008D72A9">
              <w:rPr>
                <w:bCs/>
                <w:lang w:eastAsia="en-US"/>
              </w:rPr>
              <w:t>Count</w:t>
            </w:r>
          </w:p>
        </w:tc>
      </w:tr>
      <w:tr w:rsidR="00D00C2F" w:rsidRPr="008D72A9" w14:paraId="30E06731" w14:textId="77777777" w:rsidTr="00FD4CB6">
        <w:tc>
          <w:tcPr>
            <w:tcW w:w="2852" w:type="pct"/>
          </w:tcPr>
          <w:p w14:paraId="2BEBFD27" w14:textId="1BD1E731" w:rsidR="00D00C2F" w:rsidRPr="008D72A9" w:rsidRDefault="00D00C2F" w:rsidP="00D04FC8">
            <w:pPr>
              <w:pStyle w:val="ECCTabletext"/>
            </w:pPr>
            <w:r w:rsidRPr="008D72A9">
              <w:t>1240</w:t>
            </w:r>
            <w:r w:rsidR="006A6B59" w:rsidRPr="008D72A9">
              <w:t>-</w:t>
            </w:r>
            <w:r w:rsidRPr="008D72A9">
              <w:t>1243.25</w:t>
            </w:r>
          </w:p>
        </w:tc>
        <w:tc>
          <w:tcPr>
            <w:tcW w:w="2148" w:type="pct"/>
          </w:tcPr>
          <w:p w14:paraId="175B9E9B" w14:textId="77777777" w:rsidR="00D00C2F" w:rsidRPr="008D72A9" w:rsidRDefault="00D00C2F" w:rsidP="00D04FC8">
            <w:pPr>
              <w:pStyle w:val="ECCTabletext"/>
            </w:pPr>
            <w:r w:rsidRPr="008D72A9">
              <w:t>75</w:t>
            </w:r>
          </w:p>
        </w:tc>
      </w:tr>
      <w:tr w:rsidR="00D00C2F" w:rsidRPr="008D72A9" w14:paraId="5CE40B0A" w14:textId="77777777" w:rsidTr="00FD4CB6">
        <w:tc>
          <w:tcPr>
            <w:tcW w:w="2852" w:type="pct"/>
          </w:tcPr>
          <w:p w14:paraId="2BE39633" w14:textId="5E9F0928" w:rsidR="00D00C2F" w:rsidRPr="008D72A9" w:rsidRDefault="00D00C2F" w:rsidP="00D04FC8">
            <w:pPr>
              <w:pStyle w:val="ECCTabletext"/>
            </w:pPr>
            <w:r w:rsidRPr="008D72A9">
              <w:t>1243.25</w:t>
            </w:r>
            <w:r w:rsidR="006A6B59" w:rsidRPr="008D72A9">
              <w:t>-</w:t>
            </w:r>
            <w:r w:rsidRPr="008D72A9">
              <w:t>1260</w:t>
            </w:r>
          </w:p>
        </w:tc>
        <w:tc>
          <w:tcPr>
            <w:tcW w:w="2148" w:type="pct"/>
          </w:tcPr>
          <w:p w14:paraId="5505DC5F" w14:textId="77777777" w:rsidR="00D00C2F" w:rsidRPr="008D72A9" w:rsidRDefault="00D00C2F" w:rsidP="00D04FC8">
            <w:pPr>
              <w:pStyle w:val="ECCTabletext"/>
            </w:pPr>
            <w:r w:rsidRPr="008D72A9">
              <w:t>1</w:t>
            </w:r>
          </w:p>
        </w:tc>
      </w:tr>
      <w:tr w:rsidR="00D00C2F" w:rsidRPr="008D72A9" w14:paraId="6F39EEE0" w14:textId="77777777" w:rsidTr="00FD4CB6">
        <w:tc>
          <w:tcPr>
            <w:tcW w:w="2852" w:type="pct"/>
          </w:tcPr>
          <w:p w14:paraId="3388795E" w14:textId="162F32E1" w:rsidR="00D00C2F" w:rsidRPr="008D72A9" w:rsidRDefault="00D00C2F" w:rsidP="00D04FC8">
            <w:pPr>
              <w:pStyle w:val="ECCTabletext"/>
            </w:pPr>
            <w:r w:rsidRPr="008D72A9">
              <w:t>1260</w:t>
            </w:r>
            <w:r w:rsidR="006A6B59" w:rsidRPr="008D72A9">
              <w:t>-</w:t>
            </w:r>
            <w:r w:rsidRPr="008D72A9">
              <w:t>1270</w:t>
            </w:r>
          </w:p>
        </w:tc>
        <w:tc>
          <w:tcPr>
            <w:tcW w:w="2148" w:type="pct"/>
          </w:tcPr>
          <w:p w14:paraId="15A4D2DC" w14:textId="77777777" w:rsidR="00D00C2F" w:rsidRPr="008D72A9" w:rsidRDefault="00D00C2F" w:rsidP="00D04FC8">
            <w:pPr>
              <w:pStyle w:val="ECCTabletext"/>
            </w:pPr>
            <w:r w:rsidRPr="008D72A9">
              <w:t>2</w:t>
            </w:r>
          </w:p>
        </w:tc>
      </w:tr>
      <w:tr w:rsidR="00D00C2F" w:rsidRPr="008D72A9" w14:paraId="362C54D3" w14:textId="77777777" w:rsidTr="00FD4CB6">
        <w:tc>
          <w:tcPr>
            <w:tcW w:w="2852" w:type="pct"/>
          </w:tcPr>
          <w:p w14:paraId="1C8E06FB" w14:textId="2BBF9212" w:rsidR="00D00C2F" w:rsidRPr="008D72A9" w:rsidRDefault="00D00C2F" w:rsidP="00D04FC8">
            <w:pPr>
              <w:pStyle w:val="ECCTabletext"/>
            </w:pPr>
            <w:r w:rsidRPr="008D72A9">
              <w:t>1270</w:t>
            </w:r>
            <w:r w:rsidR="006A6B59" w:rsidRPr="008D72A9">
              <w:t>-</w:t>
            </w:r>
            <w:r w:rsidRPr="008D72A9">
              <w:t>1272</w:t>
            </w:r>
          </w:p>
        </w:tc>
        <w:tc>
          <w:tcPr>
            <w:tcW w:w="2148" w:type="pct"/>
          </w:tcPr>
          <w:p w14:paraId="0FAE8B8D" w14:textId="77777777" w:rsidR="00D00C2F" w:rsidRPr="008D72A9" w:rsidRDefault="00D00C2F" w:rsidP="00D04FC8">
            <w:pPr>
              <w:pStyle w:val="ECCTabletext"/>
            </w:pPr>
            <w:r w:rsidRPr="008D72A9">
              <w:t>1</w:t>
            </w:r>
          </w:p>
        </w:tc>
      </w:tr>
      <w:tr w:rsidR="00D00C2F" w:rsidRPr="008D72A9" w14:paraId="18706924" w14:textId="77777777" w:rsidTr="00FD4CB6">
        <w:tc>
          <w:tcPr>
            <w:tcW w:w="2852" w:type="pct"/>
          </w:tcPr>
          <w:p w14:paraId="5DBEE9C2" w14:textId="6F537615" w:rsidR="00D00C2F" w:rsidRPr="008D72A9" w:rsidRDefault="00D00C2F" w:rsidP="00D04FC8">
            <w:pPr>
              <w:pStyle w:val="ECCTabletext"/>
            </w:pPr>
            <w:r w:rsidRPr="008D72A9">
              <w:t>1272</w:t>
            </w:r>
            <w:r w:rsidR="006A6B59" w:rsidRPr="008D72A9">
              <w:t>-</w:t>
            </w:r>
            <w:r w:rsidRPr="008D72A9">
              <w:t>1290.994</w:t>
            </w:r>
          </w:p>
        </w:tc>
        <w:tc>
          <w:tcPr>
            <w:tcW w:w="2148" w:type="pct"/>
          </w:tcPr>
          <w:p w14:paraId="001A9FC8" w14:textId="77777777" w:rsidR="00D00C2F" w:rsidRPr="008D72A9" w:rsidRDefault="00D00C2F" w:rsidP="00D04FC8">
            <w:pPr>
              <w:pStyle w:val="ECCTabletext"/>
            </w:pPr>
            <w:r w:rsidRPr="008D72A9">
              <w:t>37</w:t>
            </w:r>
          </w:p>
        </w:tc>
      </w:tr>
      <w:tr w:rsidR="00D00C2F" w:rsidRPr="008D72A9" w14:paraId="52861643" w14:textId="77777777" w:rsidTr="00FD4CB6">
        <w:tc>
          <w:tcPr>
            <w:tcW w:w="2852" w:type="pct"/>
          </w:tcPr>
          <w:p w14:paraId="2B7E475F" w14:textId="6FE5F0A6" w:rsidR="00D00C2F" w:rsidRPr="008D72A9" w:rsidRDefault="00D00C2F" w:rsidP="00D04FC8">
            <w:pPr>
              <w:pStyle w:val="ECCTabletext"/>
            </w:pPr>
            <w:r w:rsidRPr="008D72A9">
              <w:t>1291.494</w:t>
            </w:r>
            <w:r w:rsidR="006A6B59" w:rsidRPr="008D72A9">
              <w:t>-</w:t>
            </w:r>
            <w:r w:rsidRPr="008D72A9">
              <w:t>1296</w:t>
            </w:r>
          </w:p>
        </w:tc>
        <w:tc>
          <w:tcPr>
            <w:tcW w:w="2148" w:type="pct"/>
          </w:tcPr>
          <w:p w14:paraId="2684DFAF" w14:textId="77777777" w:rsidR="00D00C2F" w:rsidRPr="008D72A9" w:rsidRDefault="00D00C2F" w:rsidP="00D04FC8">
            <w:pPr>
              <w:pStyle w:val="ECCTabletext"/>
            </w:pPr>
            <w:r w:rsidRPr="008D72A9">
              <w:t>17</w:t>
            </w:r>
          </w:p>
        </w:tc>
      </w:tr>
      <w:tr w:rsidR="00D00C2F" w:rsidRPr="008D72A9" w14:paraId="1F13DB58" w14:textId="77777777" w:rsidTr="00FD4CB6">
        <w:tc>
          <w:tcPr>
            <w:tcW w:w="2852" w:type="pct"/>
          </w:tcPr>
          <w:p w14:paraId="7D10F26F" w14:textId="634DF53B" w:rsidR="00D00C2F" w:rsidRPr="008D72A9" w:rsidRDefault="00D00C2F" w:rsidP="00D04FC8">
            <w:pPr>
              <w:pStyle w:val="ECCTabletext"/>
            </w:pPr>
            <w:r w:rsidRPr="008D72A9">
              <w:t>1296</w:t>
            </w:r>
            <w:r w:rsidR="006A6B59" w:rsidRPr="008D72A9">
              <w:t>-</w:t>
            </w:r>
            <w:r w:rsidRPr="008D72A9">
              <w:t>1296.15</w:t>
            </w:r>
          </w:p>
        </w:tc>
        <w:tc>
          <w:tcPr>
            <w:tcW w:w="2148" w:type="pct"/>
          </w:tcPr>
          <w:p w14:paraId="0E319453" w14:textId="77777777" w:rsidR="00D00C2F" w:rsidRPr="008D72A9" w:rsidRDefault="00D00C2F" w:rsidP="00D04FC8">
            <w:pPr>
              <w:pStyle w:val="ECCTabletext"/>
            </w:pPr>
            <w:r w:rsidRPr="008D72A9">
              <w:t>0</w:t>
            </w:r>
          </w:p>
        </w:tc>
      </w:tr>
      <w:tr w:rsidR="00D00C2F" w:rsidRPr="008D72A9" w14:paraId="5756287D" w14:textId="77777777" w:rsidTr="00FD4CB6">
        <w:tc>
          <w:tcPr>
            <w:tcW w:w="2852" w:type="pct"/>
          </w:tcPr>
          <w:p w14:paraId="57D2725E" w14:textId="40C5CC0C" w:rsidR="00D00C2F" w:rsidRPr="008D72A9" w:rsidRDefault="00D00C2F" w:rsidP="00D04FC8">
            <w:pPr>
              <w:pStyle w:val="ECCTabletext"/>
            </w:pPr>
            <w:r w:rsidRPr="008D72A9">
              <w:t>1296.15</w:t>
            </w:r>
            <w:r w:rsidR="006A6B59" w:rsidRPr="008D72A9">
              <w:t>-</w:t>
            </w:r>
            <w:r w:rsidRPr="008D72A9">
              <w:t>1296.8</w:t>
            </w:r>
          </w:p>
        </w:tc>
        <w:tc>
          <w:tcPr>
            <w:tcW w:w="2148" w:type="pct"/>
          </w:tcPr>
          <w:p w14:paraId="3F7A7137" w14:textId="77777777" w:rsidR="00D00C2F" w:rsidRPr="008D72A9" w:rsidRDefault="00D00C2F" w:rsidP="00D04FC8">
            <w:pPr>
              <w:pStyle w:val="ECCTabletext"/>
            </w:pPr>
            <w:r w:rsidRPr="008D72A9">
              <w:t>1</w:t>
            </w:r>
          </w:p>
        </w:tc>
      </w:tr>
      <w:tr w:rsidR="00D00C2F" w:rsidRPr="008D72A9" w14:paraId="2A515DA4" w14:textId="77777777" w:rsidTr="00FD4CB6">
        <w:tc>
          <w:tcPr>
            <w:tcW w:w="2852" w:type="pct"/>
          </w:tcPr>
          <w:p w14:paraId="1F5C37A0" w14:textId="7F31CC9C" w:rsidR="00D00C2F" w:rsidRPr="008D72A9" w:rsidRDefault="00D00C2F" w:rsidP="00D04FC8">
            <w:pPr>
              <w:pStyle w:val="ECCTabletext"/>
            </w:pPr>
            <w:r w:rsidRPr="008D72A9">
              <w:t>1296.8</w:t>
            </w:r>
            <w:r w:rsidR="006A6B59" w:rsidRPr="008D72A9">
              <w:t>-</w:t>
            </w:r>
            <w:r w:rsidRPr="008D72A9">
              <w:t>1296.994</w:t>
            </w:r>
          </w:p>
        </w:tc>
        <w:tc>
          <w:tcPr>
            <w:tcW w:w="2148" w:type="pct"/>
          </w:tcPr>
          <w:p w14:paraId="2FCEC467" w14:textId="77777777" w:rsidR="00D00C2F" w:rsidRPr="008D72A9" w:rsidRDefault="00D00C2F" w:rsidP="00D04FC8">
            <w:pPr>
              <w:pStyle w:val="ECCTabletext"/>
            </w:pPr>
            <w:r w:rsidRPr="008D72A9">
              <w:t>25</w:t>
            </w:r>
          </w:p>
        </w:tc>
      </w:tr>
      <w:tr w:rsidR="00D00C2F" w:rsidRPr="008D72A9" w14:paraId="393A0853" w14:textId="77777777" w:rsidTr="00FD4CB6">
        <w:tc>
          <w:tcPr>
            <w:tcW w:w="2852" w:type="pct"/>
          </w:tcPr>
          <w:p w14:paraId="0E82153A" w14:textId="34837E39" w:rsidR="00D00C2F" w:rsidRPr="008D72A9" w:rsidRDefault="00D00C2F" w:rsidP="00D04FC8">
            <w:pPr>
              <w:pStyle w:val="ECCTabletext"/>
            </w:pPr>
            <w:r w:rsidRPr="008D72A9">
              <w:t>1296.994</w:t>
            </w:r>
            <w:r w:rsidR="006A6B59" w:rsidRPr="008D72A9">
              <w:t>-</w:t>
            </w:r>
            <w:r w:rsidRPr="008D72A9">
              <w:t>1297.981</w:t>
            </w:r>
          </w:p>
        </w:tc>
        <w:tc>
          <w:tcPr>
            <w:tcW w:w="2148" w:type="pct"/>
          </w:tcPr>
          <w:p w14:paraId="2F7511D6" w14:textId="77777777" w:rsidR="00D00C2F" w:rsidRPr="008D72A9" w:rsidRDefault="00D00C2F" w:rsidP="00D04FC8">
            <w:pPr>
              <w:pStyle w:val="ECCTabletext"/>
            </w:pPr>
            <w:r w:rsidRPr="008D72A9">
              <w:t>6</w:t>
            </w:r>
          </w:p>
        </w:tc>
      </w:tr>
      <w:tr w:rsidR="00D00C2F" w:rsidRPr="008D72A9" w14:paraId="4AA32283" w14:textId="77777777" w:rsidTr="00FD4CB6">
        <w:tc>
          <w:tcPr>
            <w:tcW w:w="2852" w:type="pct"/>
          </w:tcPr>
          <w:p w14:paraId="025E19DE" w14:textId="338E2CCC" w:rsidR="00D00C2F" w:rsidRPr="008D72A9" w:rsidRDefault="00D00C2F" w:rsidP="00D04FC8">
            <w:pPr>
              <w:pStyle w:val="ECCTabletext"/>
            </w:pPr>
            <w:r w:rsidRPr="008D72A9">
              <w:t>1298</w:t>
            </w:r>
            <w:r w:rsidR="006A6B59" w:rsidRPr="008D72A9">
              <w:t>-</w:t>
            </w:r>
            <w:r w:rsidRPr="008D72A9">
              <w:t>1300</w:t>
            </w:r>
          </w:p>
        </w:tc>
        <w:tc>
          <w:tcPr>
            <w:tcW w:w="2148" w:type="pct"/>
          </w:tcPr>
          <w:p w14:paraId="6F131896" w14:textId="77777777" w:rsidR="00D00C2F" w:rsidRPr="008D72A9" w:rsidRDefault="00D00C2F" w:rsidP="00D04FC8">
            <w:pPr>
              <w:pStyle w:val="ECCTabletext"/>
            </w:pPr>
            <w:r w:rsidRPr="008D72A9">
              <w:t>143</w:t>
            </w:r>
          </w:p>
        </w:tc>
      </w:tr>
    </w:tbl>
    <w:p w14:paraId="313BE48C" w14:textId="77777777" w:rsidR="00D00C2F" w:rsidRPr="008D72A9" w:rsidRDefault="00D00C2F" w:rsidP="000F24C1">
      <w:pPr>
        <w:pStyle w:val="ECCAnnexheading3"/>
        <w:rPr>
          <w:rStyle w:val="ECCHLbold"/>
          <w:b/>
          <w:lang w:val="en-GB"/>
        </w:rPr>
      </w:pPr>
      <w:r w:rsidRPr="008D72A9">
        <w:rPr>
          <w:rStyle w:val="ECCHLbold"/>
          <w:b/>
          <w:lang w:val="en-GB"/>
        </w:rPr>
        <w:t>Occupied bandwidth</w:t>
      </w:r>
    </w:p>
    <w:p w14:paraId="61BB99B6" w14:textId="176DA8E6" w:rsidR="00D00C2F" w:rsidRPr="008D72A9" w:rsidRDefault="00D00C2F" w:rsidP="00D00C2F">
      <w:pPr>
        <w:rPr>
          <w:rStyle w:val="ECCParagraph"/>
          <w:rFonts w:asciiTheme="minorHAnsi" w:hAnsiTheme="minorHAnsi"/>
          <w:sz w:val="22"/>
        </w:rPr>
      </w:pPr>
      <w:r w:rsidRPr="008D72A9">
        <w:rPr>
          <w:rStyle w:val="ECCParagraph"/>
        </w:rPr>
        <w:t>Another issue of interest is the occupied bandwidth. As already implicit stated by the frequency band usage, most stations focus on bandwidth conservative usages. The number show that more than 80% of the issued lic</w:t>
      </w:r>
      <w:r w:rsidRPr="008D72A9">
        <w:rPr>
          <w:rStyle w:val="ECCParagraph"/>
          <w:rFonts w:cs="Arial"/>
          <w:szCs w:val="20"/>
        </w:rPr>
        <w:t xml:space="preserve">enses have applied for up to 150 kHz. The data is given in </w:t>
      </w:r>
      <w:r w:rsidRPr="008D72A9">
        <w:rPr>
          <w:rStyle w:val="ECCParagraph"/>
          <w:rFonts w:cs="Arial"/>
          <w:szCs w:val="20"/>
        </w:rPr>
        <w:fldChar w:fldCharType="begin"/>
      </w:r>
      <w:r w:rsidRPr="008D72A9">
        <w:rPr>
          <w:rStyle w:val="ECCParagraph"/>
          <w:rFonts w:cs="Arial"/>
          <w:szCs w:val="20"/>
        </w:rPr>
        <w:instrText xml:space="preserve"> REF _Ref50469319 \h  \* MERGEFORMAT </w:instrText>
      </w:r>
      <w:r w:rsidRPr="008D72A9">
        <w:rPr>
          <w:rStyle w:val="ECCParagraph"/>
          <w:rFonts w:cs="Arial"/>
          <w:szCs w:val="20"/>
        </w:rPr>
      </w:r>
      <w:r w:rsidRPr="008D72A9">
        <w:rPr>
          <w:rStyle w:val="ECCParagraph"/>
          <w:rFonts w:cs="Arial"/>
          <w:szCs w:val="20"/>
        </w:rPr>
        <w:fldChar w:fldCharType="separate"/>
      </w:r>
      <w:r w:rsidR="0005331C" w:rsidRPr="008D72A9">
        <w:rPr>
          <w:rStyle w:val="ECCParagraph"/>
          <w:rFonts w:cs="Arial"/>
        </w:rPr>
        <w:t>Table 39</w:t>
      </w:r>
      <w:r w:rsidRPr="008D72A9">
        <w:rPr>
          <w:rStyle w:val="ECCParagraph"/>
          <w:rFonts w:cs="Arial"/>
          <w:szCs w:val="20"/>
        </w:rPr>
        <w:fldChar w:fldCharType="end"/>
      </w:r>
      <w:r w:rsidRPr="008D72A9">
        <w:rPr>
          <w:rStyle w:val="ECCParagraph"/>
          <w:rFonts w:cs="Arial"/>
          <w:szCs w:val="20"/>
        </w:rPr>
        <w:t xml:space="preserve"> and illustrated in </w:t>
      </w:r>
      <w:r w:rsidR="00627DD8" w:rsidRPr="008D72A9">
        <w:rPr>
          <w:rStyle w:val="ECCParagraph"/>
          <w:rFonts w:cs="Arial"/>
          <w:szCs w:val="20"/>
          <w:highlight w:val="yellow"/>
        </w:rPr>
        <w:fldChar w:fldCharType="begin"/>
      </w:r>
      <w:r w:rsidR="00627DD8" w:rsidRPr="008D72A9">
        <w:rPr>
          <w:rStyle w:val="ECCParagraph"/>
          <w:rFonts w:cs="Arial"/>
          <w:szCs w:val="20"/>
          <w:highlight w:val="yellow"/>
        </w:rPr>
        <w:instrText xml:space="preserve"> REF _Ref162424819 \h </w:instrText>
      </w:r>
      <w:r w:rsidR="00627DD8" w:rsidRPr="008D72A9">
        <w:rPr>
          <w:rStyle w:val="ECCParagraph"/>
          <w:rFonts w:cs="Arial"/>
          <w:szCs w:val="20"/>
          <w:highlight w:val="yellow"/>
        </w:rPr>
      </w:r>
      <w:r w:rsidR="00627DD8" w:rsidRPr="008D72A9">
        <w:rPr>
          <w:rStyle w:val="ECCParagraph"/>
          <w:rFonts w:cs="Arial"/>
          <w:szCs w:val="20"/>
          <w:highlight w:val="yellow"/>
        </w:rPr>
        <w:fldChar w:fldCharType="separate"/>
      </w:r>
      <w:r w:rsidR="00101E6B" w:rsidRPr="008D72A9">
        <w:t>Figure 12</w:t>
      </w:r>
      <w:r w:rsidR="00627DD8" w:rsidRPr="008D72A9">
        <w:rPr>
          <w:rStyle w:val="ECCParagraph"/>
          <w:rFonts w:cs="Arial"/>
          <w:szCs w:val="20"/>
          <w:highlight w:val="yellow"/>
        </w:rPr>
        <w:fldChar w:fldCharType="end"/>
      </w:r>
      <w:r w:rsidRPr="008D72A9">
        <w:rPr>
          <w:rStyle w:val="ECCParagraph"/>
          <w:rFonts w:cs="Arial"/>
          <w:szCs w:val="20"/>
        </w:rPr>
        <w:t>.</w:t>
      </w:r>
    </w:p>
    <w:p w14:paraId="7504C690" w14:textId="64F52D1C" w:rsidR="00D00C2F" w:rsidRPr="008D72A9" w:rsidRDefault="00D00C2F" w:rsidP="00D00C2F">
      <w:pPr>
        <w:pStyle w:val="Caption"/>
        <w:rPr>
          <w:rStyle w:val="ECCParagraph"/>
        </w:rPr>
      </w:pPr>
      <w:bookmarkStart w:id="363" w:name="_Ref50469319"/>
      <w:r w:rsidRPr="008D72A9">
        <w:rPr>
          <w:lang w:val="en-GB"/>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39</w:t>
      </w:r>
      <w:r w:rsidRPr="008D72A9">
        <w:rPr>
          <w:lang w:val="en-GB"/>
        </w:rPr>
        <w:fldChar w:fldCharType="end"/>
      </w:r>
      <w:bookmarkEnd w:id="363"/>
      <w:r w:rsidRPr="008D72A9">
        <w:rPr>
          <w:lang w:val="en-GB"/>
        </w:rPr>
        <w:t>: Cumulative bandwidth distribution of unmanned amateur stations in the 23 cm range</w:t>
      </w:r>
    </w:p>
    <w:tbl>
      <w:tblPr>
        <w:tblStyle w:val="ECCTable-redheader"/>
        <w:tblW w:w="5000" w:type="pct"/>
        <w:tblInd w:w="0" w:type="dxa"/>
        <w:tblLook w:val="01E0" w:firstRow="1" w:lastRow="1" w:firstColumn="1" w:lastColumn="1" w:noHBand="0" w:noVBand="0"/>
      </w:tblPr>
      <w:tblGrid>
        <w:gridCol w:w="2688"/>
        <w:gridCol w:w="2692"/>
        <w:gridCol w:w="1984"/>
        <w:gridCol w:w="2265"/>
      </w:tblGrid>
      <w:tr w:rsidR="00B26D23" w:rsidRPr="008D72A9" w14:paraId="544D231D" w14:textId="77777777" w:rsidTr="009816E2">
        <w:trPr>
          <w:cnfStyle w:val="100000000000" w:firstRow="1" w:lastRow="0" w:firstColumn="0" w:lastColumn="0" w:oddVBand="0" w:evenVBand="0" w:oddHBand="0" w:evenHBand="0" w:firstRowFirstColumn="0" w:firstRowLastColumn="0" w:lastRowFirstColumn="0" w:lastRowLastColumn="0"/>
        </w:trPr>
        <w:tc>
          <w:tcPr>
            <w:tcW w:w="1396" w:type="pct"/>
          </w:tcPr>
          <w:p w14:paraId="53426E49" w14:textId="77777777" w:rsidR="00D00C2F" w:rsidRPr="008D72A9" w:rsidRDefault="00D00C2F" w:rsidP="00315110">
            <w:pPr>
              <w:pStyle w:val="ECCTableHeaderwhitefont"/>
              <w:rPr>
                <w:rStyle w:val="ECCHLbold"/>
                <w:b/>
              </w:rPr>
            </w:pPr>
            <w:r w:rsidRPr="008D72A9">
              <w:rPr>
                <w:rStyle w:val="ECCHLbold"/>
                <w:b/>
              </w:rPr>
              <w:t xml:space="preserve">Bandwidth class / kHz  </w:t>
            </w:r>
          </w:p>
        </w:tc>
        <w:tc>
          <w:tcPr>
            <w:tcW w:w="1398" w:type="pct"/>
          </w:tcPr>
          <w:p w14:paraId="368DB69E" w14:textId="77777777" w:rsidR="00D00C2F" w:rsidRPr="008D72A9" w:rsidRDefault="00D00C2F" w:rsidP="00315110">
            <w:pPr>
              <w:pStyle w:val="ECCTableHeaderwhitefont"/>
              <w:rPr>
                <w:rStyle w:val="ECCHLbold"/>
                <w:b/>
                <w:bCs w:val="0"/>
              </w:rPr>
            </w:pPr>
            <w:r w:rsidRPr="008D72A9">
              <w:rPr>
                <w:rStyle w:val="ECCHLbold"/>
                <w:b/>
                <w:bCs w:val="0"/>
              </w:rPr>
              <w:t>Count</w:t>
            </w:r>
          </w:p>
        </w:tc>
        <w:tc>
          <w:tcPr>
            <w:tcW w:w="1030" w:type="pct"/>
          </w:tcPr>
          <w:p w14:paraId="75A3ABE7" w14:textId="77777777" w:rsidR="00D00C2F" w:rsidRPr="008D72A9" w:rsidRDefault="00D00C2F" w:rsidP="00315110">
            <w:pPr>
              <w:pStyle w:val="ECCTableHeaderwhitefont"/>
              <w:rPr>
                <w:rStyle w:val="ECCHLbold"/>
                <w:b/>
                <w:bCs w:val="0"/>
              </w:rPr>
            </w:pPr>
            <w:r w:rsidRPr="008D72A9">
              <w:rPr>
                <w:rStyle w:val="ECCHLbold"/>
                <w:b/>
                <w:bCs w:val="0"/>
              </w:rPr>
              <w:t>Cumulated</w:t>
            </w:r>
          </w:p>
        </w:tc>
        <w:tc>
          <w:tcPr>
            <w:tcW w:w="1175" w:type="pct"/>
          </w:tcPr>
          <w:p w14:paraId="2306BB53" w14:textId="77777777" w:rsidR="00D00C2F" w:rsidRPr="008D72A9" w:rsidRDefault="00D00C2F" w:rsidP="00315110">
            <w:pPr>
              <w:pStyle w:val="ECCTableHeaderwhitefont"/>
              <w:rPr>
                <w:rStyle w:val="ECCHLbold"/>
                <w:b/>
                <w:bCs w:val="0"/>
              </w:rPr>
            </w:pPr>
            <w:r w:rsidRPr="008D72A9">
              <w:rPr>
                <w:rStyle w:val="ECCHLbold"/>
                <w:b/>
                <w:bCs w:val="0"/>
              </w:rPr>
              <w:t>Percentage</w:t>
            </w:r>
          </w:p>
        </w:tc>
      </w:tr>
      <w:tr w:rsidR="00B26D23" w:rsidRPr="008D72A9" w14:paraId="44B3EF8C" w14:textId="77777777" w:rsidTr="009816E2">
        <w:tc>
          <w:tcPr>
            <w:tcW w:w="1396" w:type="pct"/>
          </w:tcPr>
          <w:p w14:paraId="2E48DFB6" w14:textId="77777777" w:rsidR="00D00C2F" w:rsidRPr="008D72A9" w:rsidRDefault="00D00C2F" w:rsidP="00D04FC8">
            <w:pPr>
              <w:pStyle w:val="ECCTabletext"/>
            </w:pPr>
            <w:r w:rsidRPr="008D72A9">
              <w:t>≤ 1</w:t>
            </w:r>
          </w:p>
        </w:tc>
        <w:tc>
          <w:tcPr>
            <w:tcW w:w="1398" w:type="pct"/>
          </w:tcPr>
          <w:p w14:paraId="3CBB0A3B" w14:textId="77777777" w:rsidR="00D00C2F" w:rsidRPr="008D72A9" w:rsidRDefault="00D00C2F" w:rsidP="00D04FC8">
            <w:pPr>
              <w:pStyle w:val="ECCTabletext"/>
            </w:pPr>
            <w:r w:rsidRPr="008D72A9">
              <w:t>18</w:t>
            </w:r>
          </w:p>
        </w:tc>
        <w:tc>
          <w:tcPr>
            <w:tcW w:w="0" w:type="pct"/>
          </w:tcPr>
          <w:p w14:paraId="6E844D5A" w14:textId="77777777" w:rsidR="00D00C2F" w:rsidRPr="008D72A9" w:rsidRDefault="00D00C2F" w:rsidP="00D04FC8">
            <w:pPr>
              <w:pStyle w:val="ECCTabletext"/>
            </w:pPr>
            <w:r w:rsidRPr="008D72A9">
              <w:t>18</w:t>
            </w:r>
          </w:p>
        </w:tc>
        <w:tc>
          <w:tcPr>
            <w:tcW w:w="0" w:type="pct"/>
          </w:tcPr>
          <w:p w14:paraId="64986051" w14:textId="77777777" w:rsidR="00D00C2F" w:rsidRPr="008D72A9" w:rsidRDefault="00D00C2F" w:rsidP="00D04FC8">
            <w:pPr>
              <w:pStyle w:val="ECCTabletext"/>
            </w:pPr>
            <w:r w:rsidRPr="008D72A9">
              <w:t>6%</w:t>
            </w:r>
          </w:p>
        </w:tc>
      </w:tr>
      <w:tr w:rsidR="00B26D23" w:rsidRPr="008D72A9" w14:paraId="380D8221" w14:textId="77777777" w:rsidTr="0001257C">
        <w:tc>
          <w:tcPr>
            <w:tcW w:w="1396" w:type="pct"/>
          </w:tcPr>
          <w:p w14:paraId="45F9ABD2" w14:textId="77777777" w:rsidR="00D00C2F" w:rsidRPr="008D72A9" w:rsidRDefault="00D00C2F" w:rsidP="00D04FC8">
            <w:pPr>
              <w:pStyle w:val="ECCTabletext"/>
            </w:pPr>
            <w:r w:rsidRPr="008D72A9">
              <w:t>1 … 6.25</w:t>
            </w:r>
          </w:p>
        </w:tc>
        <w:tc>
          <w:tcPr>
            <w:tcW w:w="1398" w:type="pct"/>
          </w:tcPr>
          <w:p w14:paraId="16416897" w14:textId="77777777" w:rsidR="00D00C2F" w:rsidRPr="008D72A9" w:rsidRDefault="00D00C2F" w:rsidP="00D04FC8">
            <w:pPr>
              <w:pStyle w:val="ECCTabletext"/>
            </w:pPr>
            <w:r w:rsidRPr="008D72A9">
              <w:t>15</w:t>
            </w:r>
          </w:p>
        </w:tc>
        <w:tc>
          <w:tcPr>
            <w:tcW w:w="0" w:type="pct"/>
          </w:tcPr>
          <w:p w14:paraId="66561F67" w14:textId="77777777" w:rsidR="00D00C2F" w:rsidRPr="008D72A9" w:rsidRDefault="00D00C2F" w:rsidP="00D04FC8">
            <w:pPr>
              <w:pStyle w:val="ECCTabletext"/>
            </w:pPr>
            <w:r w:rsidRPr="008D72A9">
              <w:t>33</w:t>
            </w:r>
          </w:p>
        </w:tc>
        <w:tc>
          <w:tcPr>
            <w:tcW w:w="0" w:type="pct"/>
          </w:tcPr>
          <w:p w14:paraId="10FF9540" w14:textId="77777777" w:rsidR="00D00C2F" w:rsidRPr="008D72A9" w:rsidRDefault="00D00C2F" w:rsidP="00D04FC8">
            <w:pPr>
              <w:pStyle w:val="ECCTabletext"/>
            </w:pPr>
            <w:r w:rsidRPr="008D72A9">
              <w:t>11%</w:t>
            </w:r>
          </w:p>
        </w:tc>
      </w:tr>
      <w:tr w:rsidR="00B26D23" w:rsidRPr="008D72A9" w14:paraId="1EC16D3A" w14:textId="77777777" w:rsidTr="0001257C">
        <w:tc>
          <w:tcPr>
            <w:tcW w:w="1396" w:type="pct"/>
          </w:tcPr>
          <w:p w14:paraId="79460992" w14:textId="77777777" w:rsidR="00D00C2F" w:rsidRPr="008D72A9" w:rsidRDefault="00D00C2F" w:rsidP="00D04FC8">
            <w:pPr>
              <w:pStyle w:val="ECCTabletext"/>
            </w:pPr>
            <w:r w:rsidRPr="008D72A9">
              <w:t>6.25 … 12,5</w:t>
            </w:r>
          </w:p>
        </w:tc>
        <w:tc>
          <w:tcPr>
            <w:tcW w:w="1398" w:type="pct"/>
          </w:tcPr>
          <w:p w14:paraId="0EEA2139" w14:textId="77777777" w:rsidR="00D00C2F" w:rsidRPr="008D72A9" w:rsidRDefault="00D00C2F" w:rsidP="00D04FC8">
            <w:pPr>
              <w:pStyle w:val="ECCTabletext"/>
            </w:pPr>
            <w:r w:rsidRPr="008D72A9">
              <w:t>40</w:t>
            </w:r>
          </w:p>
        </w:tc>
        <w:tc>
          <w:tcPr>
            <w:tcW w:w="0" w:type="pct"/>
          </w:tcPr>
          <w:p w14:paraId="470952DC" w14:textId="77777777" w:rsidR="00D00C2F" w:rsidRPr="008D72A9" w:rsidRDefault="00D00C2F" w:rsidP="00D04FC8">
            <w:pPr>
              <w:pStyle w:val="ECCTabletext"/>
            </w:pPr>
            <w:r w:rsidRPr="008D72A9">
              <w:t>73</w:t>
            </w:r>
          </w:p>
        </w:tc>
        <w:tc>
          <w:tcPr>
            <w:tcW w:w="0" w:type="pct"/>
          </w:tcPr>
          <w:p w14:paraId="4BBCA2E1" w14:textId="77777777" w:rsidR="00D00C2F" w:rsidRPr="008D72A9" w:rsidRDefault="00D00C2F" w:rsidP="00D04FC8">
            <w:pPr>
              <w:pStyle w:val="ECCTabletext"/>
            </w:pPr>
            <w:r w:rsidRPr="008D72A9">
              <w:t>24%</w:t>
            </w:r>
          </w:p>
        </w:tc>
      </w:tr>
      <w:tr w:rsidR="00B26D23" w:rsidRPr="008D72A9" w14:paraId="3B156701" w14:textId="77777777" w:rsidTr="0001257C">
        <w:tc>
          <w:tcPr>
            <w:tcW w:w="1396" w:type="pct"/>
          </w:tcPr>
          <w:p w14:paraId="7D881B97" w14:textId="77777777" w:rsidR="00D00C2F" w:rsidRPr="008D72A9" w:rsidRDefault="00D00C2F" w:rsidP="00D04FC8">
            <w:pPr>
              <w:pStyle w:val="ECCTabletext"/>
            </w:pPr>
            <w:r w:rsidRPr="008D72A9">
              <w:t>12.5 … 25</w:t>
            </w:r>
          </w:p>
        </w:tc>
        <w:tc>
          <w:tcPr>
            <w:tcW w:w="1398" w:type="pct"/>
          </w:tcPr>
          <w:p w14:paraId="699761AB" w14:textId="77777777" w:rsidR="00D00C2F" w:rsidRPr="008D72A9" w:rsidRDefault="00D00C2F" w:rsidP="00D04FC8">
            <w:pPr>
              <w:pStyle w:val="ECCTabletext"/>
            </w:pPr>
            <w:r w:rsidRPr="008D72A9">
              <w:t>128</w:t>
            </w:r>
          </w:p>
        </w:tc>
        <w:tc>
          <w:tcPr>
            <w:tcW w:w="0" w:type="pct"/>
          </w:tcPr>
          <w:p w14:paraId="6F8ADA06" w14:textId="77777777" w:rsidR="00D00C2F" w:rsidRPr="008D72A9" w:rsidRDefault="00D00C2F" w:rsidP="00D04FC8">
            <w:pPr>
              <w:pStyle w:val="ECCTabletext"/>
            </w:pPr>
            <w:r w:rsidRPr="008D72A9">
              <w:t>201</w:t>
            </w:r>
          </w:p>
        </w:tc>
        <w:tc>
          <w:tcPr>
            <w:tcW w:w="0" w:type="pct"/>
          </w:tcPr>
          <w:p w14:paraId="3CDB1084" w14:textId="77777777" w:rsidR="00D00C2F" w:rsidRPr="008D72A9" w:rsidRDefault="00D00C2F" w:rsidP="00D04FC8">
            <w:pPr>
              <w:pStyle w:val="ECCTabletext"/>
            </w:pPr>
            <w:r w:rsidRPr="008D72A9">
              <w:t>65%</w:t>
            </w:r>
          </w:p>
        </w:tc>
      </w:tr>
      <w:tr w:rsidR="00B26D23" w:rsidRPr="008D72A9" w14:paraId="793BBF68" w14:textId="77777777" w:rsidTr="0001257C">
        <w:tc>
          <w:tcPr>
            <w:tcW w:w="1396" w:type="pct"/>
          </w:tcPr>
          <w:p w14:paraId="3F1D5D0B" w14:textId="77777777" w:rsidR="00D00C2F" w:rsidRPr="008D72A9" w:rsidRDefault="00D00C2F" w:rsidP="00D04FC8">
            <w:pPr>
              <w:pStyle w:val="ECCTabletext"/>
            </w:pPr>
            <w:r w:rsidRPr="008D72A9">
              <w:t>25 … 50</w:t>
            </w:r>
          </w:p>
        </w:tc>
        <w:tc>
          <w:tcPr>
            <w:tcW w:w="1398" w:type="pct"/>
          </w:tcPr>
          <w:p w14:paraId="64873401" w14:textId="77777777" w:rsidR="00D00C2F" w:rsidRPr="008D72A9" w:rsidRDefault="00D00C2F" w:rsidP="00D04FC8">
            <w:pPr>
              <w:pStyle w:val="ECCTabletext"/>
            </w:pPr>
            <w:r w:rsidRPr="008D72A9">
              <w:t>42</w:t>
            </w:r>
          </w:p>
        </w:tc>
        <w:tc>
          <w:tcPr>
            <w:tcW w:w="0" w:type="pct"/>
          </w:tcPr>
          <w:p w14:paraId="31E2EF5E" w14:textId="77777777" w:rsidR="00D00C2F" w:rsidRPr="008D72A9" w:rsidRDefault="00D00C2F" w:rsidP="00D04FC8">
            <w:pPr>
              <w:pStyle w:val="ECCTabletext"/>
            </w:pPr>
            <w:r w:rsidRPr="008D72A9">
              <w:t>243</w:t>
            </w:r>
          </w:p>
        </w:tc>
        <w:tc>
          <w:tcPr>
            <w:tcW w:w="0" w:type="pct"/>
          </w:tcPr>
          <w:p w14:paraId="6A05BD4A" w14:textId="77777777" w:rsidR="00D00C2F" w:rsidRPr="008D72A9" w:rsidRDefault="00D00C2F" w:rsidP="00D04FC8">
            <w:pPr>
              <w:pStyle w:val="ECCTabletext"/>
            </w:pPr>
            <w:r w:rsidRPr="008D72A9">
              <w:t>79%</w:t>
            </w:r>
          </w:p>
        </w:tc>
      </w:tr>
      <w:tr w:rsidR="00B26D23" w:rsidRPr="008D72A9" w14:paraId="1764F2EC" w14:textId="77777777" w:rsidTr="0001257C">
        <w:tc>
          <w:tcPr>
            <w:tcW w:w="1396" w:type="pct"/>
          </w:tcPr>
          <w:p w14:paraId="042AFED5" w14:textId="77777777" w:rsidR="00D00C2F" w:rsidRPr="008D72A9" w:rsidRDefault="00D00C2F" w:rsidP="00D04FC8">
            <w:pPr>
              <w:pStyle w:val="ECCTabletext"/>
            </w:pPr>
            <w:r w:rsidRPr="008D72A9">
              <w:t>50 … 150</w:t>
            </w:r>
          </w:p>
        </w:tc>
        <w:tc>
          <w:tcPr>
            <w:tcW w:w="1398" w:type="pct"/>
          </w:tcPr>
          <w:p w14:paraId="007EE336" w14:textId="77777777" w:rsidR="00D00C2F" w:rsidRPr="008D72A9" w:rsidRDefault="00D00C2F" w:rsidP="00D04FC8">
            <w:pPr>
              <w:pStyle w:val="ECCTabletext"/>
            </w:pPr>
            <w:r w:rsidRPr="008D72A9">
              <w:t>11</w:t>
            </w:r>
          </w:p>
        </w:tc>
        <w:tc>
          <w:tcPr>
            <w:tcW w:w="0" w:type="pct"/>
          </w:tcPr>
          <w:p w14:paraId="1EDF3A14" w14:textId="77777777" w:rsidR="00D00C2F" w:rsidRPr="008D72A9" w:rsidRDefault="00D00C2F" w:rsidP="00D04FC8">
            <w:pPr>
              <w:pStyle w:val="ECCTabletext"/>
            </w:pPr>
            <w:r w:rsidRPr="008D72A9">
              <w:t>254</w:t>
            </w:r>
          </w:p>
        </w:tc>
        <w:tc>
          <w:tcPr>
            <w:tcW w:w="0" w:type="pct"/>
          </w:tcPr>
          <w:p w14:paraId="74C3D23A" w14:textId="77777777" w:rsidR="00D00C2F" w:rsidRPr="008D72A9" w:rsidRDefault="00D00C2F" w:rsidP="00D04FC8">
            <w:pPr>
              <w:pStyle w:val="ECCTabletext"/>
            </w:pPr>
            <w:r w:rsidRPr="008D72A9">
              <w:t>82%</w:t>
            </w:r>
          </w:p>
        </w:tc>
      </w:tr>
      <w:tr w:rsidR="00B26D23" w:rsidRPr="008D72A9" w14:paraId="38BA446D" w14:textId="77777777" w:rsidTr="0001257C">
        <w:tc>
          <w:tcPr>
            <w:tcW w:w="1396" w:type="pct"/>
          </w:tcPr>
          <w:p w14:paraId="16C7FC90" w14:textId="77777777" w:rsidR="00D00C2F" w:rsidRPr="008D72A9" w:rsidRDefault="00D00C2F" w:rsidP="00D04FC8">
            <w:pPr>
              <w:pStyle w:val="ECCTabletext"/>
            </w:pPr>
            <w:r w:rsidRPr="008D72A9">
              <w:t>150 … 6000</w:t>
            </w:r>
          </w:p>
        </w:tc>
        <w:tc>
          <w:tcPr>
            <w:tcW w:w="1398" w:type="pct"/>
          </w:tcPr>
          <w:p w14:paraId="1130D5F7" w14:textId="77777777" w:rsidR="00D00C2F" w:rsidRPr="008D72A9" w:rsidRDefault="00D00C2F" w:rsidP="00D04FC8">
            <w:pPr>
              <w:pStyle w:val="ECCTabletext"/>
            </w:pPr>
            <w:r w:rsidRPr="008D72A9">
              <w:t>18</w:t>
            </w:r>
          </w:p>
        </w:tc>
        <w:tc>
          <w:tcPr>
            <w:tcW w:w="0" w:type="pct"/>
          </w:tcPr>
          <w:p w14:paraId="198D1A4F" w14:textId="77777777" w:rsidR="00D00C2F" w:rsidRPr="008D72A9" w:rsidRDefault="00D00C2F" w:rsidP="00D04FC8">
            <w:pPr>
              <w:pStyle w:val="ECCTabletext"/>
            </w:pPr>
            <w:r w:rsidRPr="008D72A9">
              <w:t>272</w:t>
            </w:r>
          </w:p>
        </w:tc>
        <w:tc>
          <w:tcPr>
            <w:tcW w:w="0" w:type="pct"/>
          </w:tcPr>
          <w:p w14:paraId="5536F74E" w14:textId="77777777" w:rsidR="00D00C2F" w:rsidRPr="008D72A9" w:rsidRDefault="00D00C2F" w:rsidP="00D04FC8">
            <w:pPr>
              <w:pStyle w:val="ECCTabletext"/>
            </w:pPr>
            <w:r w:rsidRPr="008D72A9">
              <w:t>88%</w:t>
            </w:r>
          </w:p>
        </w:tc>
      </w:tr>
      <w:tr w:rsidR="00B26D23" w:rsidRPr="008D72A9" w14:paraId="4A326EAD" w14:textId="77777777" w:rsidTr="0001257C">
        <w:tc>
          <w:tcPr>
            <w:tcW w:w="1396" w:type="pct"/>
          </w:tcPr>
          <w:p w14:paraId="5CDFE250" w14:textId="77777777" w:rsidR="00D00C2F" w:rsidRPr="008D72A9" w:rsidRDefault="00D00C2F" w:rsidP="00D04FC8">
            <w:pPr>
              <w:pStyle w:val="ECCTabletext"/>
            </w:pPr>
            <w:r w:rsidRPr="008D72A9">
              <w:t>6000 … 12000</w:t>
            </w:r>
          </w:p>
        </w:tc>
        <w:tc>
          <w:tcPr>
            <w:tcW w:w="1398" w:type="pct"/>
          </w:tcPr>
          <w:p w14:paraId="13F9F34D" w14:textId="77777777" w:rsidR="00D00C2F" w:rsidRPr="008D72A9" w:rsidRDefault="00D00C2F" w:rsidP="00D04FC8">
            <w:pPr>
              <w:pStyle w:val="ECCTabletext"/>
            </w:pPr>
            <w:r w:rsidRPr="008D72A9">
              <w:t>12</w:t>
            </w:r>
          </w:p>
        </w:tc>
        <w:tc>
          <w:tcPr>
            <w:tcW w:w="0" w:type="pct"/>
          </w:tcPr>
          <w:p w14:paraId="76F79B73" w14:textId="77777777" w:rsidR="00D00C2F" w:rsidRPr="008D72A9" w:rsidRDefault="00D00C2F" w:rsidP="00D04FC8">
            <w:pPr>
              <w:pStyle w:val="ECCTabletext"/>
            </w:pPr>
            <w:r w:rsidRPr="008D72A9">
              <w:t>284</w:t>
            </w:r>
          </w:p>
        </w:tc>
        <w:tc>
          <w:tcPr>
            <w:tcW w:w="0" w:type="pct"/>
          </w:tcPr>
          <w:p w14:paraId="141379C0" w14:textId="77777777" w:rsidR="00D00C2F" w:rsidRPr="008D72A9" w:rsidRDefault="00D00C2F" w:rsidP="00D04FC8">
            <w:pPr>
              <w:pStyle w:val="ECCTabletext"/>
            </w:pPr>
            <w:r w:rsidRPr="008D72A9">
              <w:t>92%</w:t>
            </w:r>
          </w:p>
        </w:tc>
      </w:tr>
      <w:tr w:rsidR="00B26D23" w:rsidRPr="008D72A9" w14:paraId="6ED02A23" w14:textId="77777777" w:rsidTr="0001257C">
        <w:tc>
          <w:tcPr>
            <w:tcW w:w="1396" w:type="pct"/>
          </w:tcPr>
          <w:p w14:paraId="0BCCB7F8" w14:textId="77777777" w:rsidR="00D00C2F" w:rsidRPr="008D72A9" w:rsidRDefault="00D00C2F" w:rsidP="00D04FC8">
            <w:pPr>
              <w:pStyle w:val="ECCTabletext"/>
            </w:pPr>
            <w:r w:rsidRPr="008D72A9">
              <w:t>12000 … 16000</w:t>
            </w:r>
          </w:p>
        </w:tc>
        <w:tc>
          <w:tcPr>
            <w:tcW w:w="1398" w:type="pct"/>
          </w:tcPr>
          <w:p w14:paraId="47BA65C2" w14:textId="77777777" w:rsidR="00D00C2F" w:rsidRPr="008D72A9" w:rsidRDefault="00D00C2F" w:rsidP="00D04FC8">
            <w:pPr>
              <w:pStyle w:val="ECCTabletext"/>
            </w:pPr>
            <w:r w:rsidRPr="008D72A9">
              <w:t>24</w:t>
            </w:r>
          </w:p>
        </w:tc>
        <w:tc>
          <w:tcPr>
            <w:tcW w:w="0" w:type="pct"/>
          </w:tcPr>
          <w:p w14:paraId="54DE93F3" w14:textId="77777777" w:rsidR="00D00C2F" w:rsidRPr="008D72A9" w:rsidRDefault="00D00C2F" w:rsidP="00D04FC8">
            <w:pPr>
              <w:pStyle w:val="ECCTabletext"/>
            </w:pPr>
            <w:r w:rsidRPr="008D72A9">
              <w:t>308</w:t>
            </w:r>
          </w:p>
        </w:tc>
        <w:tc>
          <w:tcPr>
            <w:tcW w:w="0" w:type="pct"/>
          </w:tcPr>
          <w:p w14:paraId="79DEAE43" w14:textId="77777777" w:rsidR="00D00C2F" w:rsidRPr="008D72A9" w:rsidRDefault="00D00C2F" w:rsidP="00D04FC8">
            <w:pPr>
              <w:pStyle w:val="ECCTabletext"/>
            </w:pPr>
            <w:r w:rsidRPr="008D72A9">
              <w:t>100%</w:t>
            </w:r>
          </w:p>
        </w:tc>
      </w:tr>
      <w:tr w:rsidR="007272E6" w:rsidRPr="008D72A9" w14:paraId="255719B3" w14:textId="77777777" w:rsidTr="0001257C">
        <w:tc>
          <w:tcPr>
            <w:tcW w:w="5000" w:type="pct"/>
            <w:gridSpan w:val="4"/>
          </w:tcPr>
          <w:p w14:paraId="4C103892" w14:textId="64135D36" w:rsidR="007272E6" w:rsidRPr="008D72A9" w:rsidRDefault="007272E6" w:rsidP="009816E2">
            <w:pPr>
              <w:pStyle w:val="ECCTablenote"/>
            </w:pPr>
            <w:r w:rsidRPr="008D72A9">
              <w:t>Note: the class 150 … 6000 seems an odd choice, considering the huge frequency range involved. Actually, it contains:</w:t>
            </w:r>
            <w:r w:rsidR="00315110" w:rsidRPr="008D72A9" w:rsidDel="00315110">
              <w:t xml:space="preserve"> </w:t>
            </w:r>
            <w:r w:rsidRPr="008D72A9">
              <w:t xml:space="preserve">1x250 kHz; 1x2000 kHz; 16x6000 kHz </w:t>
            </w:r>
          </w:p>
        </w:tc>
      </w:tr>
    </w:tbl>
    <w:p w14:paraId="29752BC7" w14:textId="77777777" w:rsidR="00D00C2F" w:rsidRPr="008D72A9" w:rsidRDefault="00D00C2F" w:rsidP="00D00C2F">
      <w:pPr>
        <w:pStyle w:val="ECCTablenote"/>
      </w:pPr>
    </w:p>
    <w:p w14:paraId="00E3F4DF" w14:textId="77777777" w:rsidR="00D00C2F" w:rsidRPr="008D72A9" w:rsidRDefault="00D00C2F" w:rsidP="00D00C2F">
      <w:pPr>
        <w:jc w:val="center"/>
      </w:pPr>
      <w:r w:rsidRPr="008D72A9">
        <w:rPr>
          <w:noProof/>
          <w:lang w:eastAsia="en-GB"/>
        </w:rPr>
        <w:lastRenderedPageBreak/>
        <w:drawing>
          <wp:inline distT="0" distB="0" distL="0" distR="0" wp14:anchorId="660D84A1" wp14:editId="1ACF11C4">
            <wp:extent cx="5889693" cy="4376057"/>
            <wp:effectExtent l="0" t="0" r="0" b="5715"/>
            <wp:docPr id="1420092046"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15977" cy="4395586"/>
                    </a:xfrm>
                    <a:prstGeom prst="rect">
                      <a:avLst/>
                    </a:prstGeom>
                    <a:noFill/>
                    <a:ln>
                      <a:noFill/>
                    </a:ln>
                  </pic:spPr>
                </pic:pic>
              </a:graphicData>
            </a:graphic>
          </wp:inline>
        </w:drawing>
      </w:r>
    </w:p>
    <w:p w14:paraId="5A87A8B5" w14:textId="405D615D" w:rsidR="00D00C2F" w:rsidRPr="008D72A9" w:rsidRDefault="003D5E99" w:rsidP="009816E2">
      <w:pPr>
        <w:pStyle w:val="Caption"/>
        <w:rPr>
          <w:rStyle w:val="ECCHLbold"/>
          <w:b/>
          <w:lang w:val="en-GB"/>
        </w:rPr>
      </w:pPr>
      <w:bookmarkStart w:id="364" w:name="_Ref162424819"/>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CD272D" w:rsidRPr="008D72A9">
        <w:rPr>
          <w:lang w:val="en-GB"/>
        </w:rPr>
        <w:t>12</w:t>
      </w:r>
      <w:r w:rsidRPr="008D72A9">
        <w:rPr>
          <w:lang w:val="en-GB"/>
        </w:rPr>
        <w:fldChar w:fldCharType="end"/>
      </w:r>
      <w:bookmarkEnd w:id="364"/>
      <w:r w:rsidRPr="008D72A9">
        <w:rPr>
          <w:lang w:val="en-GB"/>
        </w:rPr>
        <w:t>: Unmanned amateur stations, 23 cm frequency range: bandwidth distribution</w:t>
      </w:r>
      <w:r w:rsidR="0087386C">
        <w:rPr>
          <w:lang w:val="en-GB"/>
        </w:rPr>
        <w:t xml:space="preserve"> </w:t>
      </w:r>
      <w:r w:rsidR="00D00C2F" w:rsidRPr="008D72A9">
        <w:rPr>
          <w:rStyle w:val="ECCHLbold"/>
          <w:b/>
          <w:lang w:val="en-GB"/>
        </w:rPr>
        <w:t>Licensed Equivalent radiated power</w:t>
      </w:r>
    </w:p>
    <w:p w14:paraId="216009EA" w14:textId="2CD2A074" w:rsidR="00D00C2F" w:rsidRPr="008D72A9" w:rsidRDefault="00D00C2F" w:rsidP="00D00C2F">
      <w:pPr>
        <w:rPr>
          <w:rStyle w:val="ECCParagraph"/>
        </w:rPr>
      </w:pPr>
      <w:r w:rsidRPr="008D72A9">
        <w:rPr>
          <w:rStyle w:val="ECCParagraph"/>
        </w:rPr>
        <w:t>The values for the equivalent radiated power (ERP) in dBW are summarised below. The majority of licensees (approx. 60</w:t>
      </w:r>
      <w:r w:rsidR="00B60A71" w:rsidRPr="008D72A9">
        <w:rPr>
          <w:rStyle w:val="ECCParagraph"/>
        </w:rPr>
        <w:t>%</w:t>
      </w:r>
      <w:r w:rsidRPr="008D72A9">
        <w:rPr>
          <w:rStyle w:val="ECCParagraph"/>
        </w:rPr>
        <w:t>) have applied for the maximum ERP of 11,76 dBW (15 W).</w:t>
      </w:r>
    </w:p>
    <w:p w14:paraId="7C690788" w14:textId="3C4E81B8" w:rsidR="00D00C2F" w:rsidRPr="008D72A9" w:rsidRDefault="00D00C2F" w:rsidP="00D00C2F">
      <w:pPr>
        <w:pStyle w:val="Caption"/>
        <w:rPr>
          <w:lang w:val="en-GB"/>
        </w:rPr>
      </w:pPr>
      <w:r w:rsidRPr="008D72A9">
        <w:rPr>
          <w:lang w:val="en-GB"/>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40</w:t>
      </w:r>
      <w:r w:rsidRPr="008D72A9">
        <w:rPr>
          <w:lang w:val="en-GB"/>
        </w:rPr>
        <w:fldChar w:fldCharType="end"/>
      </w:r>
      <w:r w:rsidRPr="008D72A9">
        <w:rPr>
          <w:lang w:val="en-GB"/>
        </w:rPr>
        <w:t>: unmanned amateur station, 23 cm frequency range: ERP distribution</w:t>
      </w:r>
    </w:p>
    <w:tbl>
      <w:tblPr>
        <w:tblStyle w:val="ECCTable-redheader"/>
        <w:tblW w:w="2280" w:type="pct"/>
        <w:tblInd w:w="0" w:type="dxa"/>
        <w:tblLook w:val="01E0" w:firstRow="1" w:lastRow="1" w:firstColumn="1" w:lastColumn="1" w:noHBand="0" w:noVBand="0"/>
      </w:tblPr>
      <w:tblGrid>
        <w:gridCol w:w="2484"/>
        <w:gridCol w:w="1907"/>
      </w:tblGrid>
      <w:tr w:rsidR="00D00C2F" w:rsidRPr="008D72A9" w14:paraId="1F1725C1" w14:textId="77777777" w:rsidTr="00F467BF">
        <w:trPr>
          <w:cnfStyle w:val="100000000000" w:firstRow="1" w:lastRow="0" w:firstColumn="0" w:lastColumn="0" w:oddVBand="0" w:evenVBand="0" w:oddHBand="0" w:evenHBand="0" w:firstRowFirstColumn="0" w:firstRowLastColumn="0" w:lastRowFirstColumn="0" w:lastRowLastColumn="0"/>
        </w:trPr>
        <w:tc>
          <w:tcPr>
            <w:tcW w:w="2828" w:type="pct"/>
          </w:tcPr>
          <w:p w14:paraId="6452EF14" w14:textId="77777777" w:rsidR="00D00C2F" w:rsidRPr="008D72A9" w:rsidRDefault="00D00C2F" w:rsidP="00627DD8">
            <w:pPr>
              <w:pStyle w:val="ECCTableHeaderwhitefont"/>
              <w:rPr>
                <w:rStyle w:val="ECCHLbold"/>
                <w:b/>
                <w:bCs w:val="0"/>
              </w:rPr>
            </w:pPr>
            <w:r w:rsidRPr="008D72A9">
              <w:rPr>
                <w:rStyle w:val="ECCHLbold"/>
                <w:b/>
                <w:bCs w:val="0"/>
              </w:rPr>
              <w:t xml:space="preserve">ERP range / dBW </w:t>
            </w:r>
          </w:p>
        </w:tc>
        <w:tc>
          <w:tcPr>
            <w:tcW w:w="2172" w:type="pct"/>
          </w:tcPr>
          <w:p w14:paraId="5CAACA13" w14:textId="77777777" w:rsidR="00D00C2F" w:rsidRPr="008D72A9" w:rsidRDefault="00D00C2F" w:rsidP="00627DD8">
            <w:pPr>
              <w:pStyle w:val="ECCTableHeaderwhitefont"/>
              <w:rPr>
                <w:rStyle w:val="ECCHLbold"/>
                <w:b/>
                <w:bCs w:val="0"/>
              </w:rPr>
            </w:pPr>
            <w:r w:rsidRPr="008D72A9">
              <w:rPr>
                <w:rStyle w:val="ECCHLbold"/>
                <w:b/>
                <w:bCs w:val="0"/>
              </w:rPr>
              <w:t>Count</w:t>
            </w:r>
          </w:p>
        </w:tc>
      </w:tr>
      <w:tr w:rsidR="00D00C2F" w:rsidRPr="008D72A9" w14:paraId="671A3156" w14:textId="77777777" w:rsidTr="00F467BF">
        <w:tc>
          <w:tcPr>
            <w:tcW w:w="2828" w:type="pct"/>
          </w:tcPr>
          <w:p w14:paraId="56101156" w14:textId="77777777" w:rsidR="00D00C2F" w:rsidRPr="008D72A9" w:rsidRDefault="00D00C2F" w:rsidP="00D04FC8">
            <w:pPr>
              <w:pStyle w:val="ECCTabletext"/>
            </w:pPr>
            <w:r w:rsidRPr="008D72A9">
              <w:t>≤ 0</w:t>
            </w:r>
          </w:p>
        </w:tc>
        <w:tc>
          <w:tcPr>
            <w:tcW w:w="2172" w:type="pct"/>
          </w:tcPr>
          <w:p w14:paraId="4176013C" w14:textId="77777777" w:rsidR="00D00C2F" w:rsidRPr="008D72A9" w:rsidRDefault="00D00C2F" w:rsidP="00D04FC8">
            <w:pPr>
              <w:pStyle w:val="ECCTabletext"/>
            </w:pPr>
            <w:r w:rsidRPr="008D72A9">
              <w:t>4</w:t>
            </w:r>
          </w:p>
        </w:tc>
      </w:tr>
      <w:tr w:rsidR="00D00C2F" w:rsidRPr="008D72A9" w14:paraId="480AD1F0" w14:textId="77777777" w:rsidTr="00F467BF">
        <w:tc>
          <w:tcPr>
            <w:tcW w:w="2828" w:type="pct"/>
          </w:tcPr>
          <w:p w14:paraId="72E3A893" w14:textId="77777777" w:rsidR="00D00C2F" w:rsidRPr="008D72A9" w:rsidRDefault="00D00C2F" w:rsidP="00D04FC8">
            <w:pPr>
              <w:pStyle w:val="ECCTabletext"/>
            </w:pPr>
            <w:r w:rsidRPr="008D72A9">
              <w:t>5</w:t>
            </w:r>
          </w:p>
        </w:tc>
        <w:tc>
          <w:tcPr>
            <w:tcW w:w="2172" w:type="pct"/>
          </w:tcPr>
          <w:p w14:paraId="22C704AB" w14:textId="77777777" w:rsidR="00D00C2F" w:rsidRPr="008D72A9" w:rsidRDefault="00D00C2F" w:rsidP="00D04FC8">
            <w:pPr>
              <w:pStyle w:val="ECCTabletext"/>
            </w:pPr>
            <w:r w:rsidRPr="008D72A9">
              <w:t>49</w:t>
            </w:r>
          </w:p>
        </w:tc>
      </w:tr>
      <w:tr w:rsidR="00D00C2F" w:rsidRPr="008D72A9" w14:paraId="2090E593" w14:textId="77777777" w:rsidTr="00F467BF">
        <w:tc>
          <w:tcPr>
            <w:tcW w:w="2828" w:type="pct"/>
          </w:tcPr>
          <w:p w14:paraId="6224B868" w14:textId="77777777" w:rsidR="00D00C2F" w:rsidRPr="008D72A9" w:rsidRDefault="00D00C2F" w:rsidP="00D04FC8">
            <w:pPr>
              <w:pStyle w:val="ECCTabletext"/>
            </w:pPr>
            <w:r w:rsidRPr="008D72A9">
              <w:t>10</w:t>
            </w:r>
          </w:p>
        </w:tc>
        <w:tc>
          <w:tcPr>
            <w:tcW w:w="2172" w:type="pct"/>
          </w:tcPr>
          <w:p w14:paraId="35C34DEA" w14:textId="77777777" w:rsidR="00D00C2F" w:rsidRPr="008D72A9" w:rsidRDefault="00D00C2F" w:rsidP="00D04FC8">
            <w:pPr>
              <w:pStyle w:val="ECCTabletext"/>
            </w:pPr>
            <w:r w:rsidRPr="008D72A9">
              <w:t>69</w:t>
            </w:r>
          </w:p>
        </w:tc>
      </w:tr>
      <w:tr w:rsidR="00D00C2F" w:rsidRPr="008D72A9" w14:paraId="6EB96B80" w14:textId="77777777" w:rsidTr="00F467BF">
        <w:tc>
          <w:tcPr>
            <w:tcW w:w="2828" w:type="pct"/>
          </w:tcPr>
          <w:p w14:paraId="71C3EA87" w14:textId="1E61A4FD" w:rsidR="00D00C2F" w:rsidRPr="008D72A9" w:rsidRDefault="00D00C2F" w:rsidP="00D04FC8">
            <w:pPr>
              <w:pStyle w:val="ECCTabletext"/>
            </w:pPr>
            <w:r w:rsidRPr="008D72A9">
              <w:t>11</w:t>
            </w:r>
            <w:r w:rsidR="008A19CF">
              <w:t>.</w:t>
            </w:r>
            <w:r w:rsidRPr="008D72A9">
              <w:t>76</w:t>
            </w:r>
          </w:p>
        </w:tc>
        <w:tc>
          <w:tcPr>
            <w:tcW w:w="2172" w:type="pct"/>
          </w:tcPr>
          <w:p w14:paraId="04092ABE" w14:textId="77777777" w:rsidR="00D00C2F" w:rsidRPr="008D72A9" w:rsidRDefault="00D00C2F" w:rsidP="00D04FC8">
            <w:pPr>
              <w:pStyle w:val="ECCTabletext"/>
            </w:pPr>
            <w:r w:rsidRPr="008D72A9">
              <w:t>186</w:t>
            </w:r>
          </w:p>
        </w:tc>
      </w:tr>
    </w:tbl>
    <w:p w14:paraId="48D0121E" w14:textId="77777777" w:rsidR="007272E6" w:rsidRPr="008D72A9" w:rsidRDefault="007272E6" w:rsidP="00D00C2F">
      <w:pPr>
        <w:rPr>
          <w:rFonts w:cstheme="minorHAnsi"/>
          <w:b/>
        </w:rPr>
      </w:pPr>
      <w:bookmarkStart w:id="365" w:name="_Toc107838382"/>
      <w:bookmarkStart w:id="366" w:name="_Toc108181991"/>
      <w:bookmarkStart w:id="367" w:name="_Toc107838383"/>
      <w:bookmarkStart w:id="368" w:name="_Toc108181992"/>
      <w:bookmarkStart w:id="369" w:name="_Toc107838384"/>
      <w:bookmarkStart w:id="370" w:name="_Toc108181993"/>
      <w:bookmarkStart w:id="371" w:name="_Toc107838385"/>
      <w:bookmarkStart w:id="372" w:name="_Toc108181994"/>
      <w:bookmarkStart w:id="373" w:name="_Toc107838389"/>
      <w:bookmarkStart w:id="374" w:name="_Toc108181998"/>
      <w:bookmarkStart w:id="375" w:name="_Toc107838390"/>
      <w:bookmarkStart w:id="376" w:name="_Toc108181999"/>
      <w:bookmarkStart w:id="377" w:name="_Toc107838391"/>
      <w:bookmarkStart w:id="378" w:name="_Toc108182000"/>
      <w:bookmarkStart w:id="379" w:name="_Toc107838392"/>
      <w:bookmarkStart w:id="380" w:name="_Toc108182001"/>
      <w:bookmarkStart w:id="381" w:name="_Toc107838393"/>
      <w:bookmarkStart w:id="382" w:name="_Toc108182002"/>
      <w:bookmarkStart w:id="383" w:name="_Toc107838394"/>
      <w:bookmarkStart w:id="384" w:name="_Toc108182003"/>
      <w:bookmarkStart w:id="385" w:name="_Toc107838395"/>
      <w:bookmarkStart w:id="386" w:name="_Toc108182004"/>
      <w:bookmarkStart w:id="387" w:name="_Toc107838396"/>
      <w:bookmarkStart w:id="388" w:name="_Toc108182005"/>
      <w:bookmarkStart w:id="389" w:name="_Toc107838397"/>
      <w:bookmarkStart w:id="390" w:name="_Toc108182006"/>
      <w:bookmarkStart w:id="391" w:name="_Toc107838398"/>
      <w:bookmarkStart w:id="392" w:name="_Toc108182007"/>
      <w:bookmarkStart w:id="393" w:name="_Toc107838399"/>
      <w:bookmarkStart w:id="394" w:name="_Toc108182008"/>
      <w:bookmarkStart w:id="395" w:name="_Toc107838400"/>
      <w:bookmarkStart w:id="396" w:name="_Toc108182009"/>
      <w:bookmarkStart w:id="397" w:name="_Toc107838401"/>
      <w:bookmarkStart w:id="398" w:name="_Toc108182010"/>
      <w:bookmarkStart w:id="399" w:name="_Toc107838402"/>
      <w:bookmarkStart w:id="400" w:name="_Toc108182011"/>
      <w:bookmarkStart w:id="401" w:name="_Toc107838403"/>
      <w:bookmarkStart w:id="402" w:name="_Toc108182012"/>
      <w:bookmarkStart w:id="403" w:name="_Toc107838404"/>
      <w:bookmarkStart w:id="404" w:name="_Toc108182013"/>
      <w:bookmarkStart w:id="405" w:name="_Toc107838405"/>
      <w:bookmarkStart w:id="406" w:name="_Toc108182014"/>
      <w:bookmarkStart w:id="407" w:name="_Toc107838406"/>
      <w:bookmarkStart w:id="408" w:name="_Toc108182015"/>
      <w:bookmarkStart w:id="409" w:name="_Toc107838407"/>
      <w:bookmarkStart w:id="410" w:name="_Toc108182016"/>
      <w:bookmarkStart w:id="411" w:name="_Toc107838408"/>
      <w:bookmarkStart w:id="412" w:name="_Toc108182017"/>
      <w:bookmarkStart w:id="413" w:name="_Toc107838409"/>
      <w:bookmarkStart w:id="414" w:name="_Toc108182018"/>
      <w:bookmarkStart w:id="415" w:name="_Toc107838410"/>
      <w:bookmarkStart w:id="416" w:name="_Toc108182019"/>
      <w:bookmarkStart w:id="417" w:name="_Toc107838411"/>
      <w:bookmarkStart w:id="418" w:name="_Toc108182020"/>
      <w:bookmarkStart w:id="419" w:name="_Toc107838412"/>
      <w:bookmarkStart w:id="420" w:name="_Toc108182021"/>
      <w:bookmarkStart w:id="421" w:name="_Toc107838413"/>
      <w:bookmarkStart w:id="422" w:name="_Toc108182022"/>
      <w:bookmarkStart w:id="423" w:name="_Toc107838414"/>
      <w:bookmarkStart w:id="424" w:name="_Toc108182023"/>
      <w:bookmarkStart w:id="425" w:name="_Toc107838415"/>
      <w:bookmarkStart w:id="426" w:name="_Toc108182024"/>
      <w:bookmarkStart w:id="427" w:name="_Toc107838416"/>
      <w:bookmarkStart w:id="428" w:name="_Toc108182025"/>
      <w:bookmarkStart w:id="429" w:name="_Toc107838417"/>
      <w:bookmarkStart w:id="430" w:name="_Toc108182026"/>
      <w:bookmarkStart w:id="431" w:name="_Toc107838418"/>
      <w:bookmarkStart w:id="432" w:name="_Toc108182027"/>
      <w:bookmarkStart w:id="433" w:name="_Toc107838419"/>
      <w:bookmarkStart w:id="434" w:name="_Toc108182028"/>
      <w:bookmarkStart w:id="435" w:name="_Toc107838420"/>
      <w:bookmarkStart w:id="436" w:name="_Toc108182029"/>
      <w:bookmarkStart w:id="437" w:name="_Toc107838421"/>
      <w:bookmarkStart w:id="438" w:name="_Toc108182030"/>
      <w:bookmarkStart w:id="439" w:name="_Toc107838480"/>
      <w:bookmarkStart w:id="440" w:name="_Toc108182089"/>
      <w:bookmarkStart w:id="441" w:name="_Toc122071817"/>
      <w:bookmarkStart w:id="442" w:name="_Toc124141275"/>
      <w:bookmarkStart w:id="443" w:name="_Toc140741535"/>
      <w:bookmarkStart w:id="444" w:name="_Toc140742413"/>
      <w:bookmarkStart w:id="445" w:name="_Toc140749333"/>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p>
    <w:p w14:paraId="090FA90A" w14:textId="25CA03C6" w:rsidR="00D7354F" w:rsidRPr="008D72A9" w:rsidRDefault="00D7354F" w:rsidP="00F74AF1">
      <w:pPr>
        <w:pStyle w:val="ECCAnnexheading1"/>
        <w:rPr>
          <w:lang w:val="en-GB"/>
        </w:rPr>
      </w:pPr>
      <w:bookmarkStart w:id="446" w:name="_Ref162421998"/>
      <w:bookmarkStart w:id="447" w:name="_Toc179895032"/>
      <w:r w:rsidRPr="008D72A9">
        <w:rPr>
          <w:lang w:val="en-GB"/>
        </w:rPr>
        <w:lastRenderedPageBreak/>
        <w:t>A survey of the number of active (transmitting) amateur stations using the band 1240</w:t>
      </w:r>
      <w:r w:rsidR="006A6B59" w:rsidRPr="008D72A9">
        <w:rPr>
          <w:lang w:val="en-GB"/>
        </w:rPr>
        <w:t>-</w:t>
      </w:r>
      <w:r w:rsidRPr="008D72A9">
        <w:rPr>
          <w:lang w:val="en-GB"/>
        </w:rPr>
        <w:t>1300 MHz at the busiest times in some countries within the CEPT region</w:t>
      </w:r>
      <w:bookmarkEnd w:id="446"/>
      <w:bookmarkEnd w:id="447"/>
      <w:r w:rsidRPr="008D72A9">
        <w:rPr>
          <w:lang w:val="en-GB"/>
        </w:rPr>
        <w:t xml:space="preserve"> </w:t>
      </w:r>
    </w:p>
    <w:p w14:paraId="628043E5" w14:textId="629259BE" w:rsidR="00D00C2F" w:rsidRPr="008D72A9" w:rsidRDefault="00D00C2F" w:rsidP="000F24C1">
      <w:pPr>
        <w:pStyle w:val="ECCAnnexheading2"/>
        <w:rPr>
          <w:lang w:val="en-GB"/>
        </w:rPr>
      </w:pPr>
      <w:r w:rsidRPr="008D72A9">
        <w:rPr>
          <w:lang w:val="en-GB"/>
        </w:rPr>
        <w:t>Introduction</w:t>
      </w:r>
    </w:p>
    <w:p w14:paraId="6DB99BBA" w14:textId="148FD2E0" w:rsidR="00D00C2F" w:rsidRPr="008D72A9" w:rsidRDefault="00D00C2F" w:rsidP="00D00C2F">
      <w:pPr>
        <w:rPr>
          <w:rFonts w:cs="Arial"/>
          <w:szCs w:val="20"/>
        </w:rPr>
      </w:pPr>
      <w:r w:rsidRPr="008D72A9">
        <w:rPr>
          <w:rFonts w:cs="Arial"/>
          <w:szCs w:val="20"/>
        </w:rPr>
        <w:t>As well as taking into account the technical parameters associated with the amateur transmitters, it will be key to consider the number and geographical spread of active amateur transmitters that could interfere with the Galileo service users at any specific time. Although there are many tens of thousands of licensed amateurs in most large European countries and many hundreds that take an interest or may be equipped for the 23</w:t>
      </w:r>
      <w:r w:rsidR="00820160" w:rsidRPr="008D72A9">
        <w:rPr>
          <w:rFonts w:cs="Arial"/>
          <w:szCs w:val="20"/>
        </w:rPr>
        <w:t xml:space="preserve"> </w:t>
      </w:r>
      <w:r w:rsidRPr="008D72A9">
        <w:rPr>
          <w:rFonts w:cs="Arial"/>
          <w:szCs w:val="20"/>
        </w:rPr>
        <w:t>cm band, only a fraction of those are actively transmitting in the band at any one specific time.</w:t>
      </w:r>
    </w:p>
    <w:p w14:paraId="04983239" w14:textId="39D2FD25" w:rsidR="00D00C2F" w:rsidRPr="008D72A9" w:rsidRDefault="00D00C2F" w:rsidP="00D00C2F">
      <w:pPr>
        <w:rPr>
          <w:rFonts w:cs="Arial"/>
          <w:szCs w:val="20"/>
        </w:rPr>
      </w:pPr>
      <w:r w:rsidRPr="008D72A9">
        <w:rPr>
          <w:rFonts w:cs="Arial"/>
          <w:szCs w:val="20"/>
        </w:rPr>
        <w:t>This paper refers to published information and surveys the number of active transmitting stations recorded from the perspective of home and temporary portable simplex stations using narrowband and wideband modes. It does not deal with operation into repeater stations or the output signals from repeater stations (both narrowband and wideband ATV).</w:t>
      </w:r>
    </w:p>
    <w:p w14:paraId="5DCB6DBA" w14:textId="77777777" w:rsidR="00D00C2F" w:rsidRPr="008D72A9" w:rsidRDefault="00D00C2F" w:rsidP="00D00C2F">
      <w:pPr>
        <w:rPr>
          <w:rFonts w:cs="Arial"/>
          <w:szCs w:val="20"/>
        </w:rPr>
      </w:pPr>
      <w:r w:rsidRPr="008D72A9">
        <w:rPr>
          <w:rFonts w:cs="Arial"/>
          <w:szCs w:val="20"/>
        </w:rPr>
        <w:t xml:space="preserve">Readily available data from a number of CEPT countries has been consulted but of course stations are operational in all CEPT countries. </w:t>
      </w:r>
    </w:p>
    <w:p w14:paraId="603D5B2D" w14:textId="77777777" w:rsidR="00D00C2F" w:rsidRPr="008D72A9" w:rsidRDefault="00D00C2F" w:rsidP="000F24C1">
      <w:pPr>
        <w:pStyle w:val="ECCAnnexheading3"/>
        <w:rPr>
          <w:lang w:val="en-GB"/>
        </w:rPr>
      </w:pPr>
      <w:r w:rsidRPr="008D72A9">
        <w:rPr>
          <w:lang w:val="en-GB"/>
        </w:rPr>
        <w:t>Amateur Activity Periods in 1240-1300 MHz</w:t>
      </w:r>
    </w:p>
    <w:p w14:paraId="2CDFA8B0" w14:textId="77777777" w:rsidR="00D00C2F" w:rsidRPr="008D72A9" w:rsidRDefault="00D00C2F" w:rsidP="00D00C2F">
      <w:pPr>
        <w:rPr>
          <w:rFonts w:cs="Arial"/>
          <w:szCs w:val="20"/>
        </w:rPr>
      </w:pPr>
      <w:r w:rsidRPr="008D72A9">
        <w:rPr>
          <w:rFonts w:cs="Arial"/>
          <w:szCs w:val="20"/>
        </w:rPr>
        <w:t>In order to incentivise radio station development, regular national and regional contests and activity periods are organised throughout the year by the local national societies and interest groups. These activity periods are identified for narrowband terrestrial simplex communication applications as well as for more specialised activities like earth-moon-earth communications or broadband amateur TV.</w:t>
      </w:r>
    </w:p>
    <w:p w14:paraId="1B572B86" w14:textId="77777777" w:rsidR="00D00C2F" w:rsidRPr="008D72A9" w:rsidRDefault="00D00C2F" w:rsidP="00D00C2F">
      <w:pPr>
        <w:rPr>
          <w:rFonts w:cs="Arial"/>
          <w:szCs w:val="20"/>
        </w:rPr>
      </w:pPr>
      <w:r w:rsidRPr="008D72A9">
        <w:rPr>
          <w:rFonts w:cs="Arial"/>
          <w:szCs w:val="20"/>
        </w:rPr>
        <w:t>These contest and activity periods attract by far the largest number of simultaneous users (and therefore transmissions) onto the 23cm band compared with other times when random transmissions might occur.</w:t>
      </w:r>
    </w:p>
    <w:p w14:paraId="7A2D875F" w14:textId="77777777" w:rsidR="00D00C2F" w:rsidRPr="008D72A9" w:rsidRDefault="00D00C2F" w:rsidP="00D00C2F">
      <w:pPr>
        <w:rPr>
          <w:rFonts w:cs="Arial"/>
          <w:szCs w:val="20"/>
        </w:rPr>
      </w:pPr>
      <w:r w:rsidRPr="008D72A9">
        <w:rPr>
          <w:rFonts w:cs="Arial"/>
          <w:szCs w:val="20"/>
        </w:rPr>
        <w:t xml:space="preserve">As contests require adjudication, the active station logs are submitted to a central source (usually the national radio society or contest organiser) and summaries are published in result tables. These summary tables can be consulted to estimate the number of active stations (and therefore transmitters) over the activity period.  </w:t>
      </w:r>
    </w:p>
    <w:p w14:paraId="3FAF4398" w14:textId="6E463780" w:rsidR="00D00C2F" w:rsidRPr="008D72A9" w:rsidRDefault="00D00C2F" w:rsidP="00595ED8">
      <w:pPr>
        <w:pStyle w:val="ECCAnnexheading3"/>
        <w:rPr>
          <w:b w:val="0"/>
          <w:lang w:val="en-GB"/>
        </w:rPr>
      </w:pPr>
      <w:r w:rsidRPr="008D72A9">
        <w:rPr>
          <w:lang w:val="en-GB"/>
        </w:rPr>
        <w:t>Narrow</w:t>
      </w:r>
      <w:r w:rsidR="00240833" w:rsidRPr="008D72A9">
        <w:rPr>
          <w:lang w:val="en-GB"/>
        </w:rPr>
        <w:t>b</w:t>
      </w:r>
      <w:r w:rsidRPr="008D72A9">
        <w:rPr>
          <w:lang w:val="en-GB"/>
        </w:rPr>
        <w:t>and Activity in the range 1296</w:t>
      </w:r>
      <w:r w:rsidR="006A6B59" w:rsidRPr="008D72A9">
        <w:rPr>
          <w:lang w:val="en-GB"/>
        </w:rPr>
        <w:t>-</w:t>
      </w:r>
      <w:r w:rsidRPr="008D72A9">
        <w:rPr>
          <w:lang w:val="en-GB"/>
        </w:rPr>
        <w:t>1298 MHz</w:t>
      </w:r>
    </w:p>
    <w:p w14:paraId="41C0F044" w14:textId="77777777" w:rsidR="00D00C2F" w:rsidRPr="008D72A9" w:rsidRDefault="00D00C2F" w:rsidP="00D00C2F">
      <w:pPr>
        <w:rPr>
          <w:rFonts w:cs="Arial"/>
          <w:szCs w:val="20"/>
        </w:rPr>
      </w:pPr>
      <w:r w:rsidRPr="008D72A9">
        <w:rPr>
          <w:rFonts w:cs="Arial"/>
          <w:szCs w:val="20"/>
        </w:rPr>
        <w:t>In many countries monthly activity periods are scheduled during a specific weekday evening usually lasting around 2.5 hours. In addition, there are two main Europe-wide contest sessions scheduled during the spring and autumn time that last for 24 hours. The results from these periods can be surveyed to identify the busiest sessions in order to evaluate the maximum number of stations active on the band.</w:t>
      </w:r>
    </w:p>
    <w:p w14:paraId="21CE3693" w14:textId="77777777" w:rsidR="00D00C2F" w:rsidRPr="008D72A9" w:rsidRDefault="00D00C2F" w:rsidP="00D00C2F">
      <w:pPr>
        <w:rPr>
          <w:rFonts w:cs="Arial"/>
          <w:szCs w:val="20"/>
        </w:rPr>
      </w:pPr>
      <w:r w:rsidRPr="008D72A9">
        <w:rPr>
          <w:rFonts w:cs="Arial"/>
          <w:szCs w:val="20"/>
        </w:rPr>
        <w:t>Active stations during the busiest period in some CEPT countries:</w:t>
      </w:r>
    </w:p>
    <w:p w14:paraId="7F105F05" w14:textId="16CC1925" w:rsidR="00D00C2F" w:rsidRPr="008D72A9" w:rsidRDefault="00D00C2F" w:rsidP="00D00C2F">
      <w:pPr>
        <w:pStyle w:val="Caption"/>
        <w:rPr>
          <w:rFonts w:eastAsia="Calibri"/>
          <w:lang w:val="en-GB"/>
        </w:rPr>
      </w:pPr>
      <w:bookmarkStart w:id="448" w:name="_Ref98850221"/>
      <w:r w:rsidRPr="008D72A9">
        <w:rPr>
          <w:rStyle w:val="ECCParagraph"/>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41</w:t>
      </w:r>
      <w:r w:rsidRPr="008D72A9">
        <w:rPr>
          <w:lang w:val="en-GB"/>
        </w:rPr>
        <w:fldChar w:fldCharType="end"/>
      </w:r>
      <w:bookmarkEnd w:id="448"/>
      <w:r w:rsidRPr="008D72A9">
        <w:rPr>
          <w:rStyle w:val="ECCParagraph"/>
        </w:rPr>
        <w:t xml:space="preserve">: </w:t>
      </w:r>
      <w:r w:rsidRPr="008D72A9">
        <w:rPr>
          <w:lang w:val="en-GB"/>
        </w:rPr>
        <w:t>Active stations during the busiest period in some CEPT countries</w:t>
      </w:r>
      <w:r w:rsidRPr="008D72A9" w:rsidDel="00B45440">
        <w:rPr>
          <w:rStyle w:val="ECCParagraph"/>
        </w:rPr>
        <w:t xml:space="preserve"> </w:t>
      </w:r>
    </w:p>
    <w:tbl>
      <w:tblPr>
        <w:tblStyle w:val="ECCTable-redheader"/>
        <w:tblW w:w="3457" w:type="pct"/>
        <w:tblInd w:w="0" w:type="dxa"/>
        <w:tblLook w:val="04A0" w:firstRow="1" w:lastRow="0" w:firstColumn="1" w:lastColumn="0" w:noHBand="0" w:noVBand="1"/>
      </w:tblPr>
      <w:tblGrid>
        <w:gridCol w:w="2448"/>
        <w:gridCol w:w="4209"/>
      </w:tblGrid>
      <w:tr w:rsidR="00436679" w:rsidRPr="008D72A9" w14:paraId="72D3709E" w14:textId="77777777" w:rsidTr="00595ED8">
        <w:trPr>
          <w:cnfStyle w:val="100000000000" w:firstRow="1" w:lastRow="0" w:firstColumn="0" w:lastColumn="0" w:oddVBand="0" w:evenVBand="0" w:oddHBand="0" w:evenHBand="0" w:firstRowFirstColumn="0" w:firstRowLastColumn="0" w:lastRowFirstColumn="0" w:lastRowLastColumn="0"/>
        </w:trPr>
        <w:tc>
          <w:tcPr>
            <w:tcW w:w="1839" w:type="pct"/>
          </w:tcPr>
          <w:p w14:paraId="321A36CE" w14:textId="77777777" w:rsidR="00D00C2F" w:rsidRPr="008D72A9" w:rsidRDefault="00D00C2F" w:rsidP="00595ED8">
            <w:pPr>
              <w:pStyle w:val="ECCTableHeaderredfont"/>
              <w:jc w:val="center"/>
              <w:rPr>
                <w:color w:val="FFFFFF" w:themeColor="background1"/>
              </w:rPr>
            </w:pPr>
            <w:r w:rsidRPr="008D72A9">
              <w:rPr>
                <w:color w:val="FFFFFF" w:themeColor="background1"/>
              </w:rPr>
              <w:t>Country</w:t>
            </w:r>
          </w:p>
        </w:tc>
        <w:tc>
          <w:tcPr>
            <w:tcW w:w="3161" w:type="pct"/>
          </w:tcPr>
          <w:p w14:paraId="32B55D92" w14:textId="77777777" w:rsidR="00D00C2F" w:rsidRPr="008D72A9" w:rsidRDefault="00D00C2F" w:rsidP="00595ED8">
            <w:pPr>
              <w:pStyle w:val="ECCTableHeaderredfont"/>
              <w:jc w:val="center"/>
              <w:rPr>
                <w:color w:val="FFFFFF" w:themeColor="background1"/>
              </w:rPr>
            </w:pPr>
            <w:r w:rsidRPr="008D72A9">
              <w:rPr>
                <w:color w:val="FFFFFF" w:themeColor="background1"/>
              </w:rPr>
              <w:t>Active Stations</w:t>
            </w:r>
          </w:p>
        </w:tc>
      </w:tr>
      <w:tr w:rsidR="004E0867" w:rsidRPr="008D72A9" w14:paraId="422FF2C1" w14:textId="77777777" w:rsidTr="004E0867">
        <w:tc>
          <w:tcPr>
            <w:tcW w:w="1839" w:type="pct"/>
          </w:tcPr>
          <w:p w14:paraId="349461A6" w14:textId="77777777" w:rsidR="00D00C2F" w:rsidRPr="008D72A9" w:rsidRDefault="00D00C2F" w:rsidP="00595ED8">
            <w:pPr>
              <w:pStyle w:val="ECCTabletext"/>
            </w:pPr>
            <w:r w:rsidRPr="008D72A9">
              <w:t>UK</w:t>
            </w:r>
          </w:p>
        </w:tc>
        <w:tc>
          <w:tcPr>
            <w:tcW w:w="3161" w:type="pct"/>
          </w:tcPr>
          <w:p w14:paraId="3B72E7B6" w14:textId="77777777" w:rsidR="00D00C2F" w:rsidRPr="008D72A9" w:rsidRDefault="00D00C2F" w:rsidP="00595ED8">
            <w:pPr>
              <w:pStyle w:val="ECCTabletext"/>
            </w:pPr>
            <w:r w:rsidRPr="008D72A9">
              <w:t xml:space="preserve">100 </w:t>
            </w:r>
          </w:p>
        </w:tc>
      </w:tr>
      <w:tr w:rsidR="004E0867" w:rsidRPr="008D72A9" w14:paraId="0452A8E5" w14:textId="77777777" w:rsidTr="004E0867">
        <w:tc>
          <w:tcPr>
            <w:tcW w:w="1839" w:type="pct"/>
          </w:tcPr>
          <w:p w14:paraId="4480B473" w14:textId="77777777" w:rsidR="00D00C2F" w:rsidRPr="008D72A9" w:rsidRDefault="00D00C2F" w:rsidP="00595ED8">
            <w:pPr>
              <w:pStyle w:val="ECCTabletext"/>
            </w:pPr>
            <w:r w:rsidRPr="008D72A9">
              <w:t>Germany</w:t>
            </w:r>
          </w:p>
        </w:tc>
        <w:tc>
          <w:tcPr>
            <w:tcW w:w="3161" w:type="pct"/>
          </w:tcPr>
          <w:p w14:paraId="18976D8E" w14:textId="77777777" w:rsidR="00D00C2F" w:rsidRPr="008D72A9" w:rsidRDefault="00D00C2F" w:rsidP="00595ED8">
            <w:pPr>
              <w:pStyle w:val="ECCTabletext"/>
            </w:pPr>
            <w:r w:rsidRPr="008D72A9">
              <w:t>139</w:t>
            </w:r>
          </w:p>
        </w:tc>
      </w:tr>
      <w:tr w:rsidR="004E0867" w:rsidRPr="008D72A9" w14:paraId="4D85B85B" w14:textId="77777777" w:rsidTr="004E0867">
        <w:tc>
          <w:tcPr>
            <w:tcW w:w="1839" w:type="pct"/>
          </w:tcPr>
          <w:p w14:paraId="72261787" w14:textId="16D9DF7D" w:rsidR="00D00C2F" w:rsidRPr="008D72A9" w:rsidRDefault="00D00C2F" w:rsidP="00595ED8">
            <w:pPr>
              <w:pStyle w:val="ECCTabletext"/>
            </w:pPr>
            <w:r w:rsidRPr="008D72A9">
              <w:t>France</w:t>
            </w:r>
            <w:r w:rsidR="006A6B59" w:rsidRPr="008D72A9">
              <w:t xml:space="preserve"> (note 1)</w:t>
            </w:r>
            <w:r w:rsidRPr="008D72A9">
              <w:t xml:space="preserve"> </w:t>
            </w:r>
          </w:p>
        </w:tc>
        <w:tc>
          <w:tcPr>
            <w:tcW w:w="3161" w:type="pct"/>
          </w:tcPr>
          <w:p w14:paraId="3A619B0B" w14:textId="4E0DC734" w:rsidR="00D00C2F" w:rsidRPr="008D72A9" w:rsidRDefault="00D00C2F" w:rsidP="00595ED8">
            <w:pPr>
              <w:pStyle w:val="ECCTabletext"/>
            </w:pPr>
            <w:r w:rsidRPr="008D72A9">
              <w:t>88-127</w:t>
            </w:r>
          </w:p>
        </w:tc>
      </w:tr>
      <w:tr w:rsidR="004E0867" w:rsidRPr="008D72A9" w14:paraId="085578F4" w14:textId="77777777" w:rsidTr="004E0867">
        <w:tc>
          <w:tcPr>
            <w:tcW w:w="1839" w:type="pct"/>
          </w:tcPr>
          <w:p w14:paraId="1DFE6037" w14:textId="77777777" w:rsidR="00D00C2F" w:rsidRPr="008D72A9" w:rsidRDefault="00D00C2F" w:rsidP="00595ED8">
            <w:pPr>
              <w:pStyle w:val="ECCTabletext"/>
            </w:pPr>
            <w:r w:rsidRPr="008D72A9">
              <w:t>Italy</w:t>
            </w:r>
          </w:p>
        </w:tc>
        <w:tc>
          <w:tcPr>
            <w:tcW w:w="3161" w:type="pct"/>
          </w:tcPr>
          <w:p w14:paraId="42BDD9B3" w14:textId="77777777" w:rsidR="00D00C2F" w:rsidRPr="008D72A9" w:rsidRDefault="00D00C2F" w:rsidP="00595ED8">
            <w:pPr>
              <w:pStyle w:val="ECCTabletext"/>
            </w:pPr>
            <w:r w:rsidRPr="008D72A9">
              <w:t>36</w:t>
            </w:r>
          </w:p>
        </w:tc>
      </w:tr>
      <w:tr w:rsidR="004E0867" w:rsidRPr="008D72A9" w14:paraId="36CEECCF" w14:textId="77777777" w:rsidTr="004E0867">
        <w:tc>
          <w:tcPr>
            <w:tcW w:w="1839" w:type="pct"/>
          </w:tcPr>
          <w:p w14:paraId="520DE2B6" w14:textId="77777777" w:rsidR="00D00C2F" w:rsidRPr="008D72A9" w:rsidRDefault="00D00C2F" w:rsidP="00595ED8">
            <w:pPr>
              <w:pStyle w:val="ECCTabletext"/>
            </w:pPr>
            <w:r w:rsidRPr="008D72A9">
              <w:t>Netherlands</w:t>
            </w:r>
          </w:p>
        </w:tc>
        <w:tc>
          <w:tcPr>
            <w:tcW w:w="3161" w:type="pct"/>
          </w:tcPr>
          <w:p w14:paraId="79BF3130" w14:textId="77777777" w:rsidR="00D00C2F" w:rsidRPr="008D72A9" w:rsidRDefault="00D00C2F" w:rsidP="00595ED8">
            <w:pPr>
              <w:pStyle w:val="ECCTabletext"/>
            </w:pPr>
            <w:r w:rsidRPr="008D72A9">
              <w:t xml:space="preserve">19 </w:t>
            </w:r>
          </w:p>
        </w:tc>
      </w:tr>
      <w:tr w:rsidR="00436679" w:rsidRPr="008D72A9" w14:paraId="0DA82E70" w14:textId="77777777" w:rsidTr="00595ED8">
        <w:tc>
          <w:tcPr>
            <w:tcW w:w="1839" w:type="pct"/>
          </w:tcPr>
          <w:p w14:paraId="3B5F8A1B" w14:textId="77777777" w:rsidR="00D00C2F" w:rsidRPr="008D72A9" w:rsidRDefault="00D00C2F" w:rsidP="00595ED8">
            <w:pPr>
              <w:pStyle w:val="ECCTabletext"/>
            </w:pPr>
            <w:r w:rsidRPr="008D72A9">
              <w:t>Switzerland</w:t>
            </w:r>
          </w:p>
        </w:tc>
        <w:tc>
          <w:tcPr>
            <w:tcW w:w="3161" w:type="pct"/>
          </w:tcPr>
          <w:p w14:paraId="5B41FD88" w14:textId="77777777" w:rsidR="00D00C2F" w:rsidRPr="008D72A9" w:rsidRDefault="00D00C2F" w:rsidP="00595ED8">
            <w:pPr>
              <w:pStyle w:val="ECCTabletext"/>
            </w:pPr>
            <w:r w:rsidRPr="008D72A9">
              <w:t>9</w:t>
            </w:r>
          </w:p>
        </w:tc>
      </w:tr>
      <w:tr w:rsidR="006A6B59" w:rsidRPr="008D72A9" w14:paraId="0E7F521C" w14:textId="77777777" w:rsidTr="00595ED8">
        <w:tc>
          <w:tcPr>
            <w:tcW w:w="0" w:type="pct"/>
            <w:gridSpan w:val="2"/>
          </w:tcPr>
          <w:p w14:paraId="55EA099B" w14:textId="6A560FDC" w:rsidR="006A6B59" w:rsidRPr="008D72A9" w:rsidRDefault="006A6B59" w:rsidP="00595ED8">
            <w:pPr>
              <w:pStyle w:val="ECCTablenote"/>
            </w:pPr>
            <w:r w:rsidRPr="008D72A9">
              <w:rPr>
                <w:bCs/>
              </w:rPr>
              <w:t>Note 1:</w:t>
            </w:r>
            <w:r w:rsidRPr="008D72A9">
              <w:t xml:space="preserve"> Over each of the last 5 years. Power level data not available. </w:t>
            </w:r>
          </w:p>
        </w:tc>
      </w:tr>
    </w:tbl>
    <w:p w14:paraId="0D04C679" w14:textId="77777777" w:rsidR="00D00C2F" w:rsidRPr="008D72A9" w:rsidRDefault="00D00C2F" w:rsidP="00D00C2F">
      <w:pPr>
        <w:rPr>
          <w:rFonts w:cs="Arial"/>
          <w:szCs w:val="20"/>
        </w:rPr>
      </w:pPr>
      <w:r w:rsidRPr="008D72A9">
        <w:rPr>
          <w:rFonts w:cs="Arial"/>
          <w:szCs w:val="20"/>
        </w:rPr>
        <w:lastRenderedPageBreak/>
        <w:t>However not every active station will submit their activity log for adjudication and by way of an example:</w:t>
      </w:r>
    </w:p>
    <w:p w14:paraId="0B3EC469" w14:textId="1ECD75ED" w:rsidR="00D00C2F" w:rsidRPr="008D72A9" w:rsidRDefault="00D00C2F" w:rsidP="00D00C2F">
      <w:pPr>
        <w:rPr>
          <w:rFonts w:cs="Arial"/>
          <w:szCs w:val="20"/>
        </w:rPr>
      </w:pPr>
      <w:r w:rsidRPr="008D72A9">
        <w:rPr>
          <w:rFonts w:cs="Arial"/>
          <w:szCs w:val="20"/>
        </w:rPr>
        <w:t>The 23</w:t>
      </w:r>
      <w:r w:rsidR="00595ED8" w:rsidRPr="008D72A9">
        <w:rPr>
          <w:rFonts w:cs="Arial"/>
          <w:szCs w:val="20"/>
        </w:rPr>
        <w:t xml:space="preserve"> </w:t>
      </w:r>
      <w:r w:rsidRPr="008D72A9">
        <w:rPr>
          <w:rFonts w:cs="Arial"/>
          <w:szCs w:val="20"/>
        </w:rPr>
        <w:t xml:space="preserve">cm UK society contest manager reported that 155 different callsigns were active throughout 2019 at some point. </w:t>
      </w:r>
    </w:p>
    <w:p w14:paraId="0201A952" w14:textId="77777777" w:rsidR="00D00C2F" w:rsidRPr="008D72A9" w:rsidRDefault="00D00C2F" w:rsidP="00D00C2F">
      <w:pPr>
        <w:rPr>
          <w:rFonts w:cs="Arial"/>
          <w:szCs w:val="20"/>
        </w:rPr>
      </w:pPr>
      <w:r w:rsidRPr="008D72A9">
        <w:rPr>
          <w:rFonts w:cs="Arial"/>
          <w:szCs w:val="20"/>
        </w:rPr>
        <w:t xml:space="preserve">The Dutch society VHF manager indicated that 87 different callsigns were active during 2019 as a whole. </w:t>
      </w:r>
    </w:p>
    <w:p w14:paraId="14C9529C" w14:textId="77777777" w:rsidR="00D00C2F" w:rsidRPr="008D72A9" w:rsidRDefault="00D00C2F" w:rsidP="00D00C2F">
      <w:pPr>
        <w:rPr>
          <w:rFonts w:cs="Arial"/>
          <w:szCs w:val="20"/>
        </w:rPr>
      </w:pPr>
      <w:r w:rsidRPr="008D72A9">
        <w:rPr>
          <w:rFonts w:cs="Arial"/>
          <w:szCs w:val="20"/>
        </w:rPr>
        <w:t>To be conservative the numbers in the table above could be increased by 50%.</w:t>
      </w:r>
    </w:p>
    <w:p w14:paraId="0A72D769" w14:textId="77777777" w:rsidR="00D00C2F" w:rsidRPr="008D72A9" w:rsidRDefault="00D00C2F" w:rsidP="00595ED8">
      <w:pPr>
        <w:pStyle w:val="ECCAnnexheading3"/>
        <w:rPr>
          <w:lang w:val="en-GB"/>
        </w:rPr>
      </w:pPr>
      <w:r w:rsidRPr="008D72A9">
        <w:rPr>
          <w:lang w:val="en-GB"/>
        </w:rPr>
        <w:t>Resources consulted</w:t>
      </w:r>
    </w:p>
    <w:p w14:paraId="72BE8C1E" w14:textId="7151DA22" w:rsidR="00D00C2F" w:rsidRPr="003E1289" w:rsidRDefault="00D00C2F" w:rsidP="00D00C2F">
      <w:pPr>
        <w:rPr>
          <w:rFonts w:cs="Arial"/>
          <w:szCs w:val="20"/>
          <w:lang w:val="da-DK" w:eastAsia="nl-BE"/>
        </w:rPr>
      </w:pPr>
      <w:r w:rsidRPr="003E1289">
        <w:rPr>
          <w:rFonts w:cs="Arial"/>
          <w:szCs w:val="20"/>
          <w:lang w:val="da-DK"/>
        </w:rPr>
        <w:t xml:space="preserve">GB - </w:t>
      </w:r>
      <w:r w:rsidR="00000B00" w:rsidRPr="00000B00">
        <w:rPr>
          <w:rFonts w:cs="Arial"/>
          <w:szCs w:val="20"/>
          <w:lang w:val="da-DK"/>
        </w:rPr>
        <w:t>https://www.rsgbcc.org/cgi-bin//vhfresults.pl?Contest=1.3GHz%20UKAC&amp;year=2019</w:t>
      </w:r>
      <w:r w:rsidR="001A6941" w:rsidRPr="001A6941">
        <w:rPr>
          <w:lang w:val="da-DK"/>
        </w:rPr>
        <w:t xml:space="preserve"> </w:t>
      </w:r>
      <w:r w:rsidRPr="008D72A9">
        <w:fldChar w:fldCharType="begin"/>
      </w:r>
      <w:r w:rsidR="00BB64EA" w:rsidRPr="003E1289">
        <w:rPr>
          <w:lang w:val="da-DK"/>
        </w:rPr>
        <w:instrText>https://www.rsgbcc.org/cgi-bin/vhfresults.pl?Contest=1.3GHz%20UKAC&amp;year=2019"</w:instrText>
      </w:r>
      <w:r w:rsidRPr="008D72A9">
        <w:fldChar w:fldCharType="separate"/>
      </w:r>
      <w:r w:rsidRPr="003E1289">
        <w:rPr>
          <w:rFonts w:cs="Arial"/>
          <w:szCs w:val="20"/>
          <w:lang w:val="da-DK"/>
        </w:rPr>
        <w:t>https://www.rsgbcc.org/cgi-bin//vhfresults.pl?Contest=1.3GHz%20UKAC&amp;year=2019</w:t>
      </w:r>
      <w:r w:rsidRPr="008D72A9">
        <w:rPr>
          <w:rFonts w:cs="Arial"/>
          <w:szCs w:val="20"/>
        </w:rPr>
        <w:fldChar w:fldCharType="end"/>
      </w:r>
    </w:p>
    <w:p w14:paraId="131244DA" w14:textId="77777777" w:rsidR="00D00C2F" w:rsidRPr="008D72A9" w:rsidRDefault="00D00C2F" w:rsidP="00D00C2F">
      <w:pPr>
        <w:rPr>
          <w:rFonts w:cs="Arial"/>
          <w:szCs w:val="20"/>
        </w:rPr>
      </w:pPr>
      <w:r w:rsidRPr="008D72A9">
        <w:rPr>
          <w:rFonts w:cs="Arial"/>
          <w:szCs w:val="20"/>
        </w:rPr>
        <w:t xml:space="preserve">CH - </w:t>
      </w:r>
      <w:hyperlink r:id="rId34" w:history="1">
        <w:r w:rsidRPr="008D72A9">
          <w:rPr>
            <w:rFonts w:cs="Arial"/>
            <w:szCs w:val="20"/>
          </w:rPr>
          <w:t>https://www.uska.ch/amateurfunkpraxis/contest/schweizer-contest-uhfvhf/</w:t>
        </w:r>
      </w:hyperlink>
    </w:p>
    <w:p w14:paraId="3EE80CAD" w14:textId="77777777" w:rsidR="00D00C2F" w:rsidRPr="008D72A9" w:rsidRDefault="00D00C2F" w:rsidP="00D00C2F">
      <w:pPr>
        <w:rPr>
          <w:rFonts w:cs="Arial"/>
          <w:szCs w:val="20"/>
        </w:rPr>
      </w:pPr>
      <w:r w:rsidRPr="008D72A9">
        <w:rPr>
          <w:rFonts w:cs="Arial"/>
          <w:szCs w:val="20"/>
        </w:rPr>
        <w:t xml:space="preserve">IT - </w:t>
      </w:r>
      <w:hyperlink r:id="rId35" w:history="1">
        <w:r w:rsidRPr="008D72A9">
          <w:rPr>
            <w:rFonts w:cs="Arial"/>
            <w:szCs w:val="20"/>
          </w:rPr>
          <w:t>http://www.ari.it/index.php?option=com_content&amp;view=article&amp;id=6051&amp;Itemid=352&amp;lang=it</w:t>
        </w:r>
      </w:hyperlink>
    </w:p>
    <w:p w14:paraId="673B2C80" w14:textId="6B51E645" w:rsidR="00D00C2F" w:rsidRPr="000A268F" w:rsidRDefault="00D00C2F" w:rsidP="00D00C2F">
      <w:pPr>
        <w:rPr>
          <w:rFonts w:cs="Arial"/>
          <w:szCs w:val="20"/>
          <w:lang w:val="da-DK"/>
        </w:rPr>
      </w:pPr>
      <w:r w:rsidRPr="000A268F">
        <w:rPr>
          <w:rFonts w:cs="Arial"/>
          <w:szCs w:val="20"/>
          <w:lang w:val="da-DK"/>
        </w:rPr>
        <w:t xml:space="preserve">DE - </w:t>
      </w:r>
      <w:r w:rsidR="009816E2" w:rsidRPr="000A268F">
        <w:rPr>
          <w:rFonts w:cs="Arial"/>
          <w:szCs w:val="20"/>
          <w:lang w:val="da-DK"/>
        </w:rPr>
        <w:t>https://www.darc.de/der-club/referate/conteste/ukw-conteste-start/archiv-ukw-conteste/</w:t>
      </w:r>
    </w:p>
    <w:p w14:paraId="64271AAA" w14:textId="69B4ACA0" w:rsidR="00D00C2F" w:rsidRPr="008D72A9" w:rsidRDefault="00D00C2F" w:rsidP="00F467BF">
      <w:pPr>
        <w:pStyle w:val="ECCAnnexheading3"/>
        <w:rPr>
          <w:b w:val="0"/>
          <w:lang w:val="en-GB"/>
        </w:rPr>
      </w:pPr>
      <w:r w:rsidRPr="008D72A9">
        <w:rPr>
          <w:lang w:val="en-GB"/>
        </w:rPr>
        <w:t>Earth-Moon-Earth (EME) Activity in the range 1296</w:t>
      </w:r>
      <w:r w:rsidR="006A6B59" w:rsidRPr="008D72A9">
        <w:rPr>
          <w:lang w:val="en-GB"/>
        </w:rPr>
        <w:t>-</w:t>
      </w:r>
      <w:r w:rsidRPr="008D72A9">
        <w:rPr>
          <w:lang w:val="en-GB"/>
        </w:rPr>
        <w:t>1298 MHz</w:t>
      </w:r>
    </w:p>
    <w:p w14:paraId="4B36E8BD" w14:textId="28FB9986" w:rsidR="00D00C2F" w:rsidRPr="008D72A9" w:rsidRDefault="00D00C2F" w:rsidP="00D00C2F">
      <w:pPr>
        <w:rPr>
          <w:rFonts w:cs="Arial"/>
          <w:szCs w:val="20"/>
        </w:rPr>
      </w:pPr>
      <w:r w:rsidRPr="008D72A9">
        <w:rPr>
          <w:rFonts w:cs="Arial"/>
          <w:szCs w:val="20"/>
        </w:rPr>
        <w:t>There are five major activity contest periods scheduled each year by interest groups in Europe, USA and Italy. Each scheduled period is 24</w:t>
      </w:r>
      <w:r w:rsidR="00554EDE" w:rsidRPr="008D72A9">
        <w:rPr>
          <w:rFonts w:cs="Arial"/>
          <w:szCs w:val="20"/>
        </w:rPr>
        <w:t xml:space="preserve"> </w:t>
      </w:r>
      <w:r w:rsidRPr="008D72A9">
        <w:rPr>
          <w:rFonts w:cs="Arial"/>
          <w:szCs w:val="20"/>
        </w:rPr>
        <w:t>h</w:t>
      </w:r>
      <w:r w:rsidR="00554EDE" w:rsidRPr="008D72A9">
        <w:rPr>
          <w:rFonts w:cs="Arial"/>
          <w:szCs w:val="20"/>
        </w:rPr>
        <w:t>ou</w:t>
      </w:r>
      <w:r w:rsidRPr="008D72A9">
        <w:rPr>
          <w:rFonts w:cs="Arial"/>
          <w:szCs w:val="20"/>
        </w:rPr>
        <w:t>rs although the moon will only be visible for around 15 hours from any single location.</w:t>
      </w:r>
    </w:p>
    <w:p w14:paraId="148B739A" w14:textId="77777777" w:rsidR="00D00C2F" w:rsidRPr="008D72A9" w:rsidRDefault="00D00C2F" w:rsidP="00D00C2F">
      <w:pPr>
        <w:rPr>
          <w:rFonts w:cs="Arial"/>
          <w:szCs w:val="20"/>
        </w:rPr>
      </w:pPr>
      <w:r w:rsidRPr="008D72A9">
        <w:rPr>
          <w:rFonts w:cs="Arial"/>
          <w:szCs w:val="20"/>
        </w:rPr>
        <w:t>Again, these activity periods are the focus for activity and result in the busiest times on the band.</w:t>
      </w:r>
    </w:p>
    <w:p w14:paraId="44DEA5B9" w14:textId="5B2149B1" w:rsidR="00D00C2F" w:rsidRPr="008D72A9" w:rsidRDefault="00D00C2F" w:rsidP="00D00C2F">
      <w:pPr>
        <w:rPr>
          <w:rFonts w:cs="Arial"/>
          <w:szCs w:val="20"/>
        </w:rPr>
      </w:pPr>
      <w:r w:rsidRPr="008D72A9">
        <w:rPr>
          <w:rFonts w:cs="Arial"/>
          <w:szCs w:val="20"/>
        </w:rPr>
        <w:t>Active 23</w:t>
      </w:r>
      <w:r w:rsidR="00595ED8" w:rsidRPr="008D72A9">
        <w:rPr>
          <w:rFonts w:cs="Arial"/>
          <w:szCs w:val="20"/>
        </w:rPr>
        <w:t xml:space="preserve"> </w:t>
      </w:r>
      <w:r w:rsidRPr="008D72A9">
        <w:rPr>
          <w:rFonts w:cs="Arial"/>
          <w:szCs w:val="20"/>
        </w:rPr>
        <w:t>cm EME stations in the CEPT countries represented in the results:</w:t>
      </w:r>
    </w:p>
    <w:p w14:paraId="2C888EB0" w14:textId="528B73FE" w:rsidR="00D00C2F" w:rsidRPr="008D72A9" w:rsidRDefault="00B20341" w:rsidP="00B20341">
      <w:pPr>
        <w:pStyle w:val="Caption"/>
        <w:rPr>
          <w:rFonts w:eastAsia="Calibri"/>
          <w:lang w:val="en-GB"/>
        </w:rPr>
      </w:pPr>
      <w:r w:rsidRPr="008D72A9">
        <w:rPr>
          <w:lang w:val="en-GB"/>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42</w:t>
      </w:r>
      <w:r w:rsidRPr="008D72A9">
        <w:rPr>
          <w:lang w:val="en-GB"/>
        </w:rPr>
        <w:fldChar w:fldCharType="end"/>
      </w:r>
      <w:r w:rsidR="00D00C2F" w:rsidRPr="008D72A9">
        <w:rPr>
          <w:rStyle w:val="ECCParagraph"/>
        </w:rPr>
        <w:t xml:space="preserve">: </w:t>
      </w:r>
      <w:r w:rsidR="00D00C2F" w:rsidRPr="008D72A9">
        <w:rPr>
          <w:lang w:val="en-GB"/>
        </w:rPr>
        <w:t>Active 23cm EME stations in the CEPT countries</w:t>
      </w:r>
      <w:r w:rsidR="00D00C2F" w:rsidRPr="008D72A9" w:rsidDel="00B45440">
        <w:rPr>
          <w:rStyle w:val="ECCParagraph"/>
        </w:rPr>
        <w:t xml:space="preserve"> </w:t>
      </w:r>
    </w:p>
    <w:tbl>
      <w:tblPr>
        <w:tblStyle w:val="ECCTable-redheader"/>
        <w:tblW w:w="0" w:type="auto"/>
        <w:tblInd w:w="0" w:type="dxa"/>
        <w:tblLook w:val="04A0" w:firstRow="1" w:lastRow="0" w:firstColumn="1" w:lastColumn="0" w:noHBand="0" w:noVBand="1"/>
      </w:tblPr>
      <w:tblGrid>
        <w:gridCol w:w="2395"/>
        <w:gridCol w:w="2000"/>
      </w:tblGrid>
      <w:tr w:rsidR="00D00C2F" w:rsidRPr="008D72A9" w14:paraId="1639ACA1" w14:textId="77777777" w:rsidTr="001D1BFA">
        <w:trPr>
          <w:cnfStyle w:val="100000000000" w:firstRow="1" w:lastRow="0" w:firstColumn="0" w:lastColumn="0" w:oddVBand="0" w:evenVBand="0" w:oddHBand="0" w:evenHBand="0" w:firstRowFirstColumn="0" w:firstRowLastColumn="0" w:lastRowFirstColumn="0" w:lastRowLastColumn="0"/>
          <w:trHeight w:val="365"/>
        </w:trPr>
        <w:tc>
          <w:tcPr>
            <w:tcW w:w="2395" w:type="dxa"/>
          </w:tcPr>
          <w:p w14:paraId="0DD6BFAC" w14:textId="77777777" w:rsidR="00D00C2F" w:rsidRPr="008D72A9" w:rsidRDefault="00D00C2F" w:rsidP="00842B37">
            <w:r w:rsidRPr="008D72A9">
              <w:t>Country</w:t>
            </w:r>
          </w:p>
        </w:tc>
        <w:tc>
          <w:tcPr>
            <w:tcW w:w="2000" w:type="dxa"/>
          </w:tcPr>
          <w:p w14:paraId="0283D2C6" w14:textId="77777777" w:rsidR="00D00C2F" w:rsidRPr="008D72A9" w:rsidRDefault="00D00C2F" w:rsidP="00842B37">
            <w:r w:rsidRPr="008D72A9">
              <w:t>Active Stations</w:t>
            </w:r>
          </w:p>
        </w:tc>
      </w:tr>
      <w:tr w:rsidR="00D00C2F" w:rsidRPr="008D72A9" w14:paraId="63A2BBA5" w14:textId="77777777" w:rsidTr="00F467BF">
        <w:tc>
          <w:tcPr>
            <w:tcW w:w="2395" w:type="dxa"/>
          </w:tcPr>
          <w:p w14:paraId="3DA066E5" w14:textId="77777777" w:rsidR="00D00C2F" w:rsidRPr="008D72A9" w:rsidRDefault="00D00C2F" w:rsidP="00F467BF">
            <w:pPr>
              <w:pStyle w:val="ECCTabletext"/>
            </w:pPr>
            <w:r w:rsidRPr="008D72A9">
              <w:t>Czech Republic</w:t>
            </w:r>
          </w:p>
        </w:tc>
        <w:tc>
          <w:tcPr>
            <w:tcW w:w="2000" w:type="dxa"/>
          </w:tcPr>
          <w:p w14:paraId="4D9837D5" w14:textId="77777777" w:rsidR="00D00C2F" w:rsidRPr="008D72A9" w:rsidRDefault="00D00C2F" w:rsidP="00F467BF">
            <w:pPr>
              <w:pStyle w:val="ECCTabletext"/>
            </w:pPr>
            <w:r w:rsidRPr="008D72A9">
              <w:t>5</w:t>
            </w:r>
          </w:p>
        </w:tc>
      </w:tr>
      <w:tr w:rsidR="00D00C2F" w:rsidRPr="008D72A9" w14:paraId="337FA054" w14:textId="77777777" w:rsidTr="00F467BF">
        <w:tc>
          <w:tcPr>
            <w:tcW w:w="2395" w:type="dxa"/>
          </w:tcPr>
          <w:p w14:paraId="75059DE7" w14:textId="77777777" w:rsidR="00D00C2F" w:rsidRPr="008D72A9" w:rsidRDefault="00D00C2F" w:rsidP="00F467BF">
            <w:pPr>
              <w:pStyle w:val="ECCTabletext"/>
            </w:pPr>
            <w:r w:rsidRPr="008D72A9">
              <w:t>Sweden</w:t>
            </w:r>
          </w:p>
        </w:tc>
        <w:tc>
          <w:tcPr>
            <w:tcW w:w="2000" w:type="dxa"/>
          </w:tcPr>
          <w:p w14:paraId="73879582" w14:textId="77777777" w:rsidR="00D00C2F" w:rsidRPr="008D72A9" w:rsidRDefault="00D00C2F" w:rsidP="00F467BF">
            <w:pPr>
              <w:pStyle w:val="ECCTabletext"/>
            </w:pPr>
            <w:r w:rsidRPr="008D72A9">
              <w:t>5</w:t>
            </w:r>
          </w:p>
        </w:tc>
      </w:tr>
      <w:tr w:rsidR="00D00C2F" w:rsidRPr="008D72A9" w14:paraId="3A51EE2F" w14:textId="77777777" w:rsidTr="00F467BF">
        <w:tc>
          <w:tcPr>
            <w:tcW w:w="2395" w:type="dxa"/>
          </w:tcPr>
          <w:p w14:paraId="423672FC" w14:textId="77777777" w:rsidR="00D00C2F" w:rsidRPr="008D72A9" w:rsidRDefault="00D00C2F" w:rsidP="00F467BF">
            <w:pPr>
              <w:pStyle w:val="ECCTabletext"/>
            </w:pPr>
            <w:r w:rsidRPr="008D72A9">
              <w:t>Germany</w:t>
            </w:r>
          </w:p>
        </w:tc>
        <w:tc>
          <w:tcPr>
            <w:tcW w:w="2000" w:type="dxa"/>
          </w:tcPr>
          <w:p w14:paraId="3DE5F76D" w14:textId="77777777" w:rsidR="00D00C2F" w:rsidRPr="008D72A9" w:rsidRDefault="00D00C2F" w:rsidP="00F467BF">
            <w:pPr>
              <w:pStyle w:val="ECCTabletext"/>
            </w:pPr>
            <w:r w:rsidRPr="008D72A9">
              <w:t>4</w:t>
            </w:r>
          </w:p>
        </w:tc>
      </w:tr>
      <w:tr w:rsidR="00D00C2F" w:rsidRPr="008D72A9" w14:paraId="1825FA01" w14:textId="77777777" w:rsidTr="00F467BF">
        <w:tc>
          <w:tcPr>
            <w:tcW w:w="2395" w:type="dxa"/>
          </w:tcPr>
          <w:p w14:paraId="742B55E4" w14:textId="77777777" w:rsidR="00D00C2F" w:rsidRPr="008D72A9" w:rsidRDefault="00D00C2F" w:rsidP="00F467BF">
            <w:pPr>
              <w:pStyle w:val="ECCTabletext"/>
            </w:pPr>
            <w:r w:rsidRPr="008D72A9">
              <w:t>France / Italy/ Poland</w:t>
            </w:r>
          </w:p>
        </w:tc>
        <w:tc>
          <w:tcPr>
            <w:tcW w:w="2000" w:type="dxa"/>
          </w:tcPr>
          <w:p w14:paraId="3D8AFD58" w14:textId="77777777" w:rsidR="00D00C2F" w:rsidRPr="008D72A9" w:rsidRDefault="00D00C2F" w:rsidP="00F467BF">
            <w:pPr>
              <w:pStyle w:val="ECCTabletext"/>
            </w:pPr>
            <w:r w:rsidRPr="008D72A9">
              <w:t>3 each</w:t>
            </w:r>
          </w:p>
        </w:tc>
      </w:tr>
      <w:tr w:rsidR="00D00C2F" w:rsidRPr="008D72A9" w14:paraId="05D7C51D" w14:textId="77777777" w:rsidTr="00F467BF">
        <w:tc>
          <w:tcPr>
            <w:tcW w:w="2395" w:type="dxa"/>
          </w:tcPr>
          <w:p w14:paraId="03F4B476" w14:textId="77777777" w:rsidR="00D00C2F" w:rsidRPr="008D72A9" w:rsidRDefault="00D00C2F" w:rsidP="00F467BF">
            <w:pPr>
              <w:pStyle w:val="ECCTabletext"/>
            </w:pPr>
            <w:r w:rsidRPr="008D72A9">
              <w:t>+ 8 more countries</w:t>
            </w:r>
          </w:p>
        </w:tc>
        <w:tc>
          <w:tcPr>
            <w:tcW w:w="2000" w:type="dxa"/>
          </w:tcPr>
          <w:p w14:paraId="5DBBB9E7" w14:textId="77777777" w:rsidR="00D00C2F" w:rsidRPr="008D72A9" w:rsidRDefault="00D00C2F" w:rsidP="00F467BF">
            <w:pPr>
              <w:pStyle w:val="ECCTabletext"/>
            </w:pPr>
            <w:r w:rsidRPr="008D72A9">
              <w:t xml:space="preserve">1 each </w:t>
            </w:r>
          </w:p>
        </w:tc>
      </w:tr>
    </w:tbl>
    <w:p w14:paraId="54D8D9A9" w14:textId="33B9048D" w:rsidR="00D00C2F" w:rsidRPr="008D72A9" w:rsidRDefault="00D00C2F" w:rsidP="00D00C2F">
      <w:pPr>
        <w:rPr>
          <w:rFonts w:cs="Arial"/>
          <w:szCs w:val="20"/>
        </w:rPr>
      </w:pPr>
      <w:r w:rsidRPr="008D72A9">
        <w:rPr>
          <w:rFonts w:cs="Arial"/>
          <w:szCs w:val="20"/>
        </w:rPr>
        <w:t>In total 38 active stations across the CEPT region are noted for the specific event analysed. In addition, another 19 stations across the CEPT region are noted as “multiband”. These stations will be active on frequencies in the lower VHF and UHF ranges as well as the 23</w:t>
      </w:r>
      <w:r w:rsidR="00F467BF" w:rsidRPr="008D72A9">
        <w:rPr>
          <w:rFonts w:cs="Arial"/>
          <w:szCs w:val="20"/>
        </w:rPr>
        <w:t xml:space="preserve"> </w:t>
      </w:r>
      <w:r w:rsidRPr="008D72A9">
        <w:rPr>
          <w:rFonts w:cs="Arial"/>
          <w:szCs w:val="20"/>
        </w:rPr>
        <w:t>cm band.</w:t>
      </w:r>
    </w:p>
    <w:p w14:paraId="3F5BD201" w14:textId="77777777" w:rsidR="00D00C2F" w:rsidRPr="008D72A9" w:rsidRDefault="00D00C2F" w:rsidP="007A2A8C">
      <w:pPr>
        <w:pStyle w:val="ECCAnnexheading3"/>
        <w:rPr>
          <w:lang w:val="en-GB"/>
        </w:rPr>
      </w:pPr>
      <w:r w:rsidRPr="008D72A9">
        <w:rPr>
          <w:lang w:val="en-GB"/>
        </w:rPr>
        <w:t>Resource</w:t>
      </w:r>
    </w:p>
    <w:p w14:paraId="08BDB94D" w14:textId="17C025DE" w:rsidR="00B20341" w:rsidRPr="008D72A9" w:rsidRDefault="00B20341" w:rsidP="00B20341">
      <w:r w:rsidRPr="008D72A9">
        <w:t>https://contests.arrl.org/ContestResults/2018/EME-2018-FinalFullResults.pdf</w:t>
      </w:r>
    </w:p>
    <w:p w14:paraId="14627964" w14:textId="77777777" w:rsidR="00D00C2F" w:rsidRPr="008D72A9" w:rsidRDefault="00D00C2F" w:rsidP="007A2A8C">
      <w:pPr>
        <w:pStyle w:val="ECCAnnexheading3"/>
        <w:rPr>
          <w:b w:val="0"/>
          <w:lang w:val="en-GB"/>
        </w:rPr>
      </w:pPr>
      <w:r w:rsidRPr="008D72A9">
        <w:rPr>
          <w:lang w:val="en-GB"/>
        </w:rPr>
        <w:t>Wide Band Activity (ATV) around 1260 MHz</w:t>
      </w:r>
    </w:p>
    <w:p w14:paraId="20D7BF55" w14:textId="77777777" w:rsidR="00D00C2F" w:rsidRPr="008D72A9" w:rsidRDefault="00D00C2F" w:rsidP="00D00C2F">
      <w:pPr>
        <w:rPr>
          <w:rFonts w:cs="Arial"/>
          <w:szCs w:val="20"/>
        </w:rPr>
      </w:pPr>
      <w:r w:rsidRPr="008D72A9">
        <w:rPr>
          <w:rFonts w:cs="Arial"/>
          <w:szCs w:val="20"/>
        </w:rPr>
        <w:t xml:space="preserve">There is one major regional activity contest period scheduled each year by the amateur TV community in Europe. This is a 30-hour event over a weekend. In addition, some national societies organise scheduled activity weekends once a month. </w:t>
      </w:r>
    </w:p>
    <w:p w14:paraId="0FD3D6BB" w14:textId="77777777" w:rsidR="00D00C2F" w:rsidRPr="008D72A9" w:rsidRDefault="00D00C2F" w:rsidP="00D00C2F">
      <w:pPr>
        <w:rPr>
          <w:rFonts w:cs="Arial"/>
          <w:szCs w:val="20"/>
        </w:rPr>
      </w:pPr>
      <w:r w:rsidRPr="008D72A9">
        <w:rPr>
          <w:rFonts w:cs="Arial"/>
          <w:szCs w:val="20"/>
        </w:rPr>
        <w:t>Again, these activity periods are the focus for activity and represent the busiest times on the band.</w:t>
      </w:r>
    </w:p>
    <w:p w14:paraId="4CE175E9" w14:textId="77777777" w:rsidR="00D00C2F" w:rsidRPr="008D72A9" w:rsidRDefault="00D00C2F" w:rsidP="00D00C2F">
      <w:pPr>
        <w:rPr>
          <w:rFonts w:cs="Arial"/>
          <w:szCs w:val="20"/>
        </w:rPr>
      </w:pPr>
      <w:r w:rsidRPr="008D72A9">
        <w:rPr>
          <w:rFonts w:cs="Arial"/>
          <w:szCs w:val="20"/>
        </w:rPr>
        <w:lastRenderedPageBreak/>
        <w:t>Recorded number of active stations by CEPT country:</w:t>
      </w:r>
    </w:p>
    <w:p w14:paraId="00754B68" w14:textId="4AEDB96E" w:rsidR="00D00C2F" w:rsidRPr="008D72A9" w:rsidRDefault="00D00C2F" w:rsidP="00D00C2F">
      <w:pPr>
        <w:pStyle w:val="Caption"/>
        <w:rPr>
          <w:rFonts w:eastAsia="Calibri"/>
          <w:lang w:val="en-GB"/>
        </w:rPr>
      </w:pPr>
      <w:r w:rsidRPr="008D72A9">
        <w:rPr>
          <w:rStyle w:val="ECCParagraph"/>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43</w:t>
      </w:r>
      <w:r w:rsidRPr="008D72A9">
        <w:rPr>
          <w:lang w:val="en-GB"/>
        </w:rPr>
        <w:fldChar w:fldCharType="end"/>
      </w:r>
      <w:r w:rsidRPr="008D72A9">
        <w:rPr>
          <w:rStyle w:val="ECCParagraph"/>
        </w:rPr>
        <w:t xml:space="preserve">: </w:t>
      </w:r>
      <w:r w:rsidRPr="008D72A9">
        <w:rPr>
          <w:lang w:val="en-GB"/>
        </w:rPr>
        <w:t>Recorded number of active stations by CEPT country</w:t>
      </w:r>
      <w:r w:rsidRPr="008D72A9" w:rsidDel="00B45440">
        <w:rPr>
          <w:rStyle w:val="ECCParagraph"/>
        </w:rPr>
        <w:t xml:space="preserve"> </w:t>
      </w:r>
    </w:p>
    <w:tbl>
      <w:tblPr>
        <w:tblStyle w:val="ECCTable-redheader"/>
        <w:tblW w:w="0" w:type="auto"/>
        <w:tblInd w:w="0" w:type="dxa"/>
        <w:tblLook w:val="04A0" w:firstRow="1" w:lastRow="0" w:firstColumn="1" w:lastColumn="0" w:noHBand="0" w:noVBand="1"/>
      </w:tblPr>
      <w:tblGrid>
        <w:gridCol w:w="2259"/>
        <w:gridCol w:w="1989"/>
      </w:tblGrid>
      <w:tr w:rsidR="00D00C2F" w:rsidRPr="008D72A9" w14:paraId="1081428C" w14:textId="77777777" w:rsidTr="001D1BFA">
        <w:trPr>
          <w:cnfStyle w:val="100000000000" w:firstRow="1" w:lastRow="0" w:firstColumn="0" w:lastColumn="0" w:oddVBand="0" w:evenVBand="0" w:oddHBand="0" w:evenHBand="0" w:firstRowFirstColumn="0" w:firstRowLastColumn="0" w:lastRowFirstColumn="0" w:lastRowLastColumn="0"/>
          <w:trHeight w:val="415"/>
        </w:trPr>
        <w:tc>
          <w:tcPr>
            <w:tcW w:w="2259" w:type="dxa"/>
          </w:tcPr>
          <w:p w14:paraId="2EDA8D81" w14:textId="77777777" w:rsidR="00D00C2F" w:rsidRPr="008D72A9" w:rsidRDefault="00D00C2F" w:rsidP="00C42A60">
            <w:pPr>
              <w:pStyle w:val="ECCTableHeaderwhitefont"/>
            </w:pPr>
            <w:r w:rsidRPr="008D72A9">
              <w:t>Country</w:t>
            </w:r>
          </w:p>
        </w:tc>
        <w:tc>
          <w:tcPr>
            <w:tcW w:w="1989" w:type="dxa"/>
          </w:tcPr>
          <w:p w14:paraId="1173549A" w14:textId="77777777" w:rsidR="00D00C2F" w:rsidRPr="008D72A9" w:rsidRDefault="00D00C2F" w:rsidP="00C42A60">
            <w:pPr>
              <w:pStyle w:val="ECCTableHeaderwhitefont"/>
            </w:pPr>
            <w:r w:rsidRPr="008D72A9">
              <w:t>Active Stations</w:t>
            </w:r>
          </w:p>
        </w:tc>
      </w:tr>
      <w:tr w:rsidR="00D00C2F" w:rsidRPr="008D72A9" w14:paraId="1ED0F4B9" w14:textId="77777777" w:rsidTr="00C42A60">
        <w:tc>
          <w:tcPr>
            <w:tcW w:w="2259" w:type="dxa"/>
          </w:tcPr>
          <w:p w14:paraId="49E29F3B" w14:textId="77777777" w:rsidR="00D00C2F" w:rsidRPr="008D72A9" w:rsidRDefault="00D00C2F" w:rsidP="00C42A60">
            <w:pPr>
              <w:pStyle w:val="ECCTabletext"/>
            </w:pPr>
            <w:r w:rsidRPr="008D72A9">
              <w:t xml:space="preserve">Italy </w:t>
            </w:r>
          </w:p>
        </w:tc>
        <w:tc>
          <w:tcPr>
            <w:tcW w:w="1989" w:type="dxa"/>
          </w:tcPr>
          <w:p w14:paraId="16037CA1" w14:textId="77777777" w:rsidR="00D00C2F" w:rsidRPr="008D72A9" w:rsidRDefault="00D00C2F" w:rsidP="00C42A60">
            <w:pPr>
              <w:pStyle w:val="ECCTabletext"/>
            </w:pPr>
            <w:r w:rsidRPr="008D72A9">
              <w:t>24</w:t>
            </w:r>
          </w:p>
        </w:tc>
      </w:tr>
      <w:tr w:rsidR="00D00C2F" w:rsidRPr="008D72A9" w14:paraId="5D625B97" w14:textId="77777777" w:rsidTr="00C42A60">
        <w:tc>
          <w:tcPr>
            <w:tcW w:w="2259" w:type="dxa"/>
          </w:tcPr>
          <w:p w14:paraId="51491494" w14:textId="77777777" w:rsidR="00D00C2F" w:rsidRPr="008D72A9" w:rsidRDefault="00D00C2F" w:rsidP="00C42A60">
            <w:pPr>
              <w:pStyle w:val="ECCTabletext"/>
            </w:pPr>
            <w:r w:rsidRPr="008D72A9">
              <w:t>Netherlands</w:t>
            </w:r>
          </w:p>
        </w:tc>
        <w:tc>
          <w:tcPr>
            <w:tcW w:w="1989" w:type="dxa"/>
          </w:tcPr>
          <w:p w14:paraId="7BA75485" w14:textId="77777777" w:rsidR="00D00C2F" w:rsidRPr="008D72A9" w:rsidRDefault="00D00C2F" w:rsidP="00C42A60">
            <w:pPr>
              <w:pStyle w:val="ECCTabletext"/>
            </w:pPr>
            <w:r w:rsidRPr="008D72A9">
              <w:t>24</w:t>
            </w:r>
          </w:p>
        </w:tc>
      </w:tr>
      <w:tr w:rsidR="00D00C2F" w:rsidRPr="008D72A9" w14:paraId="2F3EEC0B" w14:textId="77777777" w:rsidTr="00C42A60">
        <w:tc>
          <w:tcPr>
            <w:tcW w:w="2259" w:type="dxa"/>
          </w:tcPr>
          <w:p w14:paraId="216091A4" w14:textId="77777777" w:rsidR="00D00C2F" w:rsidRPr="008D72A9" w:rsidRDefault="00D00C2F" w:rsidP="00C42A60">
            <w:pPr>
              <w:pStyle w:val="ECCTabletext"/>
            </w:pPr>
            <w:r w:rsidRPr="008D72A9">
              <w:t>UK</w:t>
            </w:r>
          </w:p>
        </w:tc>
        <w:tc>
          <w:tcPr>
            <w:tcW w:w="1989" w:type="dxa"/>
          </w:tcPr>
          <w:p w14:paraId="10BFF5A1" w14:textId="77777777" w:rsidR="00D00C2F" w:rsidRPr="008D72A9" w:rsidRDefault="00D00C2F" w:rsidP="00C42A60">
            <w:pPr>
              <w:pStyle w:val="ECCTabletext"/>
            </w:pPr>
            <w:r w:rsidRPr="008D72A9">
              <w:t>15</w:t>
            </w:r>
          </w:p>
        </w:tc>
      </w:tr>
      <w:tr w:rsidR="00D00C2F" w:rsidRPr="008D72A9" w14:paraId="6C2DDAE0" w14:textId="77777777" w:rsidTr="00C42A60">
        <w:tc>
          <w:tcPr>
            <w:tcW w:w="2259" w:type="dxa"/>
          </w:tcPr>
          <w:p w14:paraId="1BF23193" w14:textId="77777777" w:rsidR="00D00C2F" w:rsidRPr="008D72A9" w:rsidRDefault="00D00C2F" w:rsidP="00C42A60">
            <w:pPr>
              <w:pStyle w:val="ECCTabletext"/>
            </w:pPr>
            <w:r w:rsidRPr="008D72A9">
              <w:t>Sweden</w:t>
            </w:r>
          </w:p>
        </w:tc>
        <w:tc>
          <w:tcPr>
            <w:tcW w:w="1989" w:type="dxa"/>
          </w:tcPr>
          <w:p w14:paraId="35648422" w14:textId="77777777" w:rsidR="00D00C2F" w:rsidRPr="008D72A9" w:rsidRDefault="00D00C2F" w:rsidP="00C42A60">
            <w:pPr>
              <w:pStyle w:val="ECCTabletext"/>
            </w:pPr>
            <w:r w:rsidRPr="008D72A9">
              <w:t>5</w:t>
            </w:r>
          </w:p>
        </w:tc>
      </w:tr>
      <w:tr w:rsidR="00D00C2F" w:rsidRPr="008D72A9" w14:paraId="634B93CF" w14:textId="77777777" w:rsidTr="00C42A60">
        <w:tc>
          <w:tcPr>
            <w:tcW w:w="2259" w:type="dxa"/>
          </w:tcPr>
          <w:p w14:paraId="3632AB00" w14:textId="77777777" w:rsidR="00D00C2F" w:rsidRPr="008D72A9" w:rsidRDefault="00D00C2F" w:rsidP="00C42A60">
            <w:pPr>
              <w:pStyle w:val="ECCTabletext"/>
            </w:pPr>
            <w:r w:rsidRPr="008D72A9">
              <w:t xml:space="preserve">Spain </w:t>
            </w:r>
          </w:p>
        </w:tc>
        <w:tc>
          <w:tcPr>
            <w:tcW w:w="1989" w:type="dxa"/>
          </w:tcPr>
          <w:p w14:paraId="50D700EE" w14:textId="77777777" w:rsidR="00D00C2F" w:rsidRPr="008D72A9" w:rsidRDefault="00D00C2F" w:rsidP="00C42A60">
            <w:pPr>
              <w:pStyle w:val="ECCTabletext"/>
            </w:pPr>
            <w:r w:rsidRPr="008D72A9">
              <w:t>4</w:t>
            </w:r>
          </w:p>
        </w:tc>
      </w:tr>
      <w:tr w:rsidR="00D00C2F" w:rsidRPr="008D72A9" w14:paraId="182ED314" w14:textId="77777777" w:rsidTr="00C42A60">
        <w:tc>
          <w:tcPr>
            <w:tcW w:w="2259" w:type="dxa"/>
          </w:tcPr>
          <w:p w14:paraId="657254DF" w14:textId="77777777" w:rsidR="00D00C2F" w:rsidRPr="008D72A9" w:rsidRDefault="00D00C2F" w:rsidP="00C42A60">
            <w:pPr>
              <w:pStyle w:val="ECCTabletext"/>
            </w:pPr>
            <w:r w:rsidRPr="008D72A9">
              <w:t>France / Germany</w:t>
            </w:r>
          </w:p>
        </w:tc>
        <w:tc>
          <w:tcPr>
            <w:tcW w:w="1989" w:type="dxa"/>
          </w:tcPr>
          <w:p w14:paraId="6E2EE5B2" w14:textId="77777777" w:rsidR="00D00C2F" w:rsidRPr="008D72A9" w:rsidRDefault="00D00C2F" w:rsidP="00C42A60">
            <w:pPr>
              <w:pStyle w:val="ECCTabletext"/>
            </w:pPr>
            <w:r w:rsidRPr="008D72A9">
              <w:t>2 each</w:t>
            </w:r>
          </w:p>
        </w:tc>
      </w:tr>
      <w:tr w:rsidR="00D00C2F" w:rsidRPr="008D72A9" w14:paraId="45C04DA1" w14:textId="77777777" w:rsidTr="00C42A60">
        <w:tc>
          <w:tcPr>
            <w:tcW w:w="2259" w:type="dxa"/>
          </w:tcPr>
          <w:p w14:paraId="57647204" w14:textId="77777777" w:rsidR="00D00C2F" w:rsidRPr="008D72A9" w:rsidRDefault="00D00C2F" w:rsidP="00C42A60">
            <w:pPr>
              <w:pStyle w:val="ECCTabletext"/>
            </w:pPr>
            <w:r w:rsidRPr="008D72A9">
              <w:t>Switzerland</w:t>
            </w:r>
          </w:p>
        </w:tc>
        <w:tc>
          <w:tcPr>
            <w:tcW w:w="1989" w:type="dxa"/>
          </w:tcPr>
          <w:p w14:paraId="4376F5CB" w14:textId="77777777" w:rsidR="00D00C2F" w:rsidRPr="008D72A9" w:rsidRDefault="00D00C2F" w:rsidP="00C42A60">
            <w:pPr>
              <w:pStyle w:val="ECCTabletext"/>
            </w:pPr>
            <w:r w:rsidRPr="008D72A9">
              <w:t>1</w:t>
            </w:r>
          </w:p>
        </w:tc>
      </w:tr>
    </w:tbl>
    <w:p w14:paraId="23AD985F" w14:textId="6CBCB8DE" w:rsidR="00D00C2F" w:rsidRPr="008D72A9" w:rsidRDefault="00D00C2F" w:rsidP="00D00C2F">
      <w:pPr>
        <w:rPr>
          <w:rFonts w:cs="Arial"/>
          <w:szCs w:val="20"/>
        </w:rPr>
      </w:pPr>
      <w:r w:rsidRPr="008D72A9">
        <w:rPr>
          <w:rFonts w:cs="Arial"/>
          <w:szCs w:val="20"/>
        </w:rPr>
        <w:t>In total, 77 active stations across the CEPT region are noted for the 30</w:t>
      </w:r>
      <w:r w:rsidR="0070078B" w:rsidRPr="008D72A9">
        <w:rPr>
          <w:rFonts w:cs="Arial"/>
          <w:szCs w:val="20"/>
        </w:rPr>
        <w:t xml:space="preserve"> hours</w:t>
      </w:r>
      <w:r w:rsidRPr="008D72A9">
        <w:rPr>
          <w:rFonts w:cs="Arial"/>
          <w:szCs w:val="20"/>
        </w:rPr>
        <w:t xml:space="preserve"> regional activity contest. Using UK as an example, the published results show that 8 of the 15 active stations were temporary “portable” stations.</w:t>
      </w:r>
    </w:p>
    <w:p w14:paraId="55BB3FAA" w14:textId="77777777" w:rsidR="00D00C2F" w:rsidRPr="008D72A9" w:rsidRDefault="00D00C2F" w:rsidP="003C5AA8">
      <w:pPr>
        <w:pStyle w:val="ECCAnnexheading3"/>
        <w:rPr>
          <w:lang w:val="en-GB"/>
        </w:rPr>
      </w:pPr>
      <w:r w:rsidRPr="008D72A9">
        <w:rPr>
          <w:lang w:val="en-GB"/>
        </w:rPr>
        <w:t>Resource</w:t>
      </w:r>
    </w:p>
    <w:p w14:paraId="2C515ADD" w14:textId="39EDFAA3" w:rsidR="00ED43F7" w:rsidRPr="008D72A9" w:rsidRDefault="00ED43F7" w:rsidP="00ED43F7">
      <w:hyperlink r:id="rId36" w:history="1">
        <w:r w:rsidRPr="008D72A9">
          <w:rPr>
            <w:rStyle w:val="Hyperlink"/>
          </w:rPr>
          <w:t>IARU Region 1 ATV Contest 2018 Results (batc.org.uk)</w:t>
        </w:r>
      </w:hyperlink>
    </w:p>
    <w:p w14:paraId="37FA70F8" w14:textId="66AE3DE6" w:rsidR="00D00C2F" w:rsidRPr="008D72A9" w:rsidRDefault="00D00C2F" w:rsidP="00D00C2F">
      <w:pPr>
        <w:spacing w:after="0"/>
        <w:rPr>
          <w:rFonts w:eastAsia="Times New Roman"/>
          <w:b/>
          <w:caps/>
          <w:color w:val="D2232A"/>
          <w:szCs w:val="20"/>
        </w:rPr>
      </w:pPr>
      <w:r w:rsidRPr="008D72A9">
        <w:br w:type="page"/>
      </w:r>
    </w:p>
    <w:p w14:paraId="75CFB202" w14:textId="33855546" w:rsidR="006C0542" w:rsidRPr="008D72A9" w:rsidRDefault="006C0542" w:rsidP="00F74AF1">
      <w:pPr>
        <w:pStyle w:val="ECCAnnexheading1"/>
        <w:rPr>
          <w:lang w:val="en-GB"/>
        </w:rPr>
      </w:pPr>
      <w:bookmarkStart w:id="449" w:name="_Ref162422003"/>
      <w:bookmarkStart w:id="450" w:name="_Toc179895033"/>
      <w:r w:rsidRPr="008D72A9">
        <w:rPr>
          <w:rFonts w:eastAsia="Arial"/>
          <w:lang w:val="en-GB"/>
        </w:rPr>
        <w:lastRenderedPageBreak/>
        <w:t>Amateur radio repeater and beacon stations using the band 1240</w:t>
      </w:r>
      <w:r w:rsidR="006A6B59" w:rsidRPr="008D72A9">
        <w:rPr>
          <w:rFonts w:eastAsia="Arial"/>
          <w:lang w:val="en-GB"/>
        </w:rPr>
        <w:t>-</w:t>
      </w:r>
      <w:r w:rsidRPr="008D72A9">
        <w:rPr>
          <w:rFonts w:eastAsia="Arial"/>
          <w:lang w:val="en-GB"/>
        </w:rPr>
        <w:t>1300 MHz in some countries within the CEPT region</w:t>
      </w:r>
      <w:r w:rsidR="006A6B59" w:rsidRPr="008D72A9">
        <w:rPr>
          <w:rFonts w:eastAsia="Arial"/>
          <w:lang w:val="en-GB"/>
        </w:rPr>
        <w:t>-</w:t>
      </w:r>
      <w:r w:rsidRPr="008D72A9">
        <w:rPr>
          <w:rFonts w:eastAsia="Arial"/>
          <w:lang w:val="en-GB"/>
        </w:rPr>
        <w:t>May 2020</w:t>
      </w:r>
      <w:bookmarkEnd w:id="449"/>
      <w:bookmarkEnd w:id="450"/>
    </w:p>
    <w:p w14:paraId="4FE097DA" w14:textId="77777777" w:rsidR="00D00C2F" w:rsidRPr="008D72A9" w:rsidRDefault="00D00C2F" w:rsidP="00D00C2F">
      <w:pPr>
        <w:rPr>
          <w:rFonts w:cs="Arial"/>
          <w:szCs w:val="20"/>
        </w:rPr>
      </w:pPr>
      <w:r w:rsidRPr="008D72A9">
        <w:rPr>
          <w:rFonts w:cs="Arial"/>
          <w:szCs w:val="20"/>
        </w:rPr>
        <w:t xml:space="preserve">The IARU consulted the national amateur radio society VHF/Microwave Managers in a sample of CEPT countries for national information about the number of repeater and beacon stations assigned frequencies in the band 1240-1300 MHz. </w:t>
      </w:r>
    </w:p>
    <w:p w14:paraId="762E5CA9" w14:textId="5D018A42" w:rsidR="00D00C2F" w:rsidRPr="008D72A9" w:rsidRDefault="00D00C2F" w:rsidP="00D00C2F">
      <w:pPr>
        <w:rPr>
          <w:rFonts w:cs="Arial"/>
          <w:szCs w:val="20"/>
        </w:rPr>
      </w:pPr>
      <w:r w:rsidRPr="008D72A9">
        <w:rPr>
          <w:rFonts w:cs="Arial"/>
          <w:szCs w:val="20"/>
        </w:rPr>
        <w:t xml:space="preserve">This annex presents that information against the backdrop of the IARU Region 1 band plan </w:t>
      </w:r>
      <w:r w:rsidRPr="008D72A9">
        <w:rPr>
          <w:rFonts w:cs="Arial"/>
          <w:szCs w:val="20"/>
        </w:rPr>
        <w:fldChar w:fldCharType="begin"/>
      </w:r>
      <w:r w:rsidRPr="008D72A9">
        <w:rPr>
          <w:rFonts w:cs="Arial"/>
          <w:szCs w:val="20"/>
        </w:rPr>
        <w:instrText xml:space="preserve"> REF _Ref107840228 \r \h  \* MERGEFORMAT </w:instrText>
      </w:r>
      <w:r w:rsidRPr="008D72A9">
        <w:rPr>
          <w:rFonts w:cs="Arial"/>
          <w:szCs w:val="20"/>
        </w:rPr>
      </w:r>
      <w:r w:rsidRPr="008D72A9">
        <w:rPr>
          <w:rFonts w:cs="Arial"/>
          <w:szCs w:val="20"/>
        </w:rPr>
        <w:fldChar w:fldCharType="separate"/>
      </w:r>
      <w:r w:rsidRPr="008D72A9">
        <w:rPr>
          <w:rFonts w:cs="Arial"/>
          <w:szCs w:val="20"/>
        </w:rPr>
        <w:t>[27]</w:t>
      </w:r>
      <w:r w:rsidRPr="008D72A9">
        <w:rPr>
          <w:rFonts w:cs="Arial"/>
          <w:szCs w:val="20"/>
        </w:rPr>
        <w:fldChar w:fldCharType="end"/>
      </w:r>
      <w:r w:rsidRPr="008D72A9">
        <w:rPr>
          <w:rFonts w:cs="Arial"/>
          <w:szCs w:val="20"/>
        </w:rPr>
        <w:t xml:space="preserve">. </w:t>
      </w:r>
    </w:p>
    <w:p w14:paraId="6BA5B0C2" w14:textId="77777777" w:rsidR="00D00C2F" w:rsidRPr="008D72A9" w:rsidRDefault="00D00C2F" w:rsidP="00CB24F7">
      <w:pPr>
        <w:pStyle w:val="ECCAnnexheading2"/>
        <w:keepNext w:val="0"/>
        <w:ind w:left="576"/>
        <w:jc w:val="both"/>
        <w:outlineLvl w:val="9"/>
        <w:rPr>
          <w:rFonts w:eastAsia="Arial"/>
          <w:lang w:val="en-GB"/>
        </w:rPr>
      </w:pPr>
      <w:r w:rsidRPr="008D72A9">
        <w:rPr>
          <w:rFonts w:eastAsia="Arial"/>
          <w:lang w:val="en-GB"/>
        </w:rPr>
        <w:t xml:space="preserve">Amateur radio Repeater and Beacon Stations </w:t>
      </w:r>
    </w:p>
    <w:p w14:paraId="4E7AFBEF" w14:textId="2E366362" w:rsidR="00D00C2F" w:rsidRPr="008D72A9" w:rsidRDefault="00D00C2F" w:rsidP="004140A8">
      <w:pPr>
        <w:rPr>
          <w:rStyle w:val="ECCParagraph"/>
          <w:rFonts w:cs="Arial"/>
          <w:szCs w:val="20"/>
        </w:rPr>
      </w:pPr>
      <w:r w:rsidRPr="008D72A9">
        <w:rPr>
          <w:rStyle w:val="ECCParagraph"/>
          <w:rFonts w:cs="Arial"/>
          <w:szCs w:val="20"/>
        </w:rPr>
        <w:t xml:space="preserve">As well as individual radio amateur stations the band </w:t>
      </w:r>
      <w:r w:rsidRPr="008D72A9">
        <w:rPr>
          <w:rFonts w:cs="Arial"/>
          <w:szCs w:val="20"/>
        </w:rPr>
        <w:t>1240-1300 MHz</w:t>
      </w:r>
      <w:r w:rsidRPr="008D72A9">
        <w:rPr>
          <w:rStyle w:val="ECCParagraph"/>
          <w:rFonts w:cs="Arial"/>
          <w:szCs w:val="20"/>
        </w:rPr>
        <w:t xml:space="preserve"> is also occupied by stations operating as repeaters or beacons. These are always individually licensed for a particular location and operating frequency. Their assignment is coordinated on a national basis. In </w:t>
      </w:r>
      <w:r w:rsidRPr="008D72A9">
        <w:t>general</w:t>
      </w:r>
      <w:r w:rsidR="004140A8" w:rsidRPr="008D72A9">
        <w:t>,</w:t>
      </w:r>
      <w:r w:rsidRPr="008D72A9">
        <w:t xml:space="preserve"> a repeater</w:t>
      </w:r>
      <w:r w:rsidRPr="008D72A9">
        <w:rPr>
          <w:rStyle w:val="ECCParagraph"/>
          <w:rFonts w:cs="Arial"/>
          <w:szCs w:val="20"/>
        </w:rPr>
        <w:t xml:space="preserve"> station is established at an advantageous radio location to receive surrounding less well sited individual stations on a specific input frequency and relay (i.e. re-transmit) their traffic on an alternative specific output frequency from the better site. This increases the range for less well-sited individual stations. Repeaters may relay voice, amateur TV or data traffic. Voice and TV repeaters might carry either analogue or digital traffic.</w:t>
      </w:r>
    </w:p>
    <w:p w14:paraId="5F1FEA98" w14:textId="1F21F732" w:rsidR="00D00C2F" w:rsidRPr="008D72A9" w:rsidRDefault="00D00C2F" w:rsidP="00D00C2F">
      <w:pPr>
        <w:rPr>
          <w:rFonts w:cs="Arial"/>
          <w:szCs w:val="20"/>
        </w:rPr>
      </w:pPr>
      <w:r w:rsidRPr="008D72A9">
        <w:rPr>
          <w:rStyle w:val="ECCParagraph"/>
          <w:rFonts w:cs="Arial"/>
          <w:szCs w:val="20"/>
        </w:rPr>
        <w:t>Beacons are established for the purposes of monitoring propagation conditions in the band and providing a reliable off-air signal for test purposes.</w:t>
      </w:r>
      <w:r w:rsidRPr="008D72A9">
        <w:rPr>
          <w:rFonts w:cs="Arial"/>
          <w:szCs w:val="20"/>
        </w:rPr>
        <w:t xml:space="preserve">  </w:t>
      </w:r>
    </w:p>
    <w:p w14:paraId="6677C333" w14:textId="77777777" w:rsidR="00D00C2F" w:rsidRPr="008D72A9" w:rsidRDefault="00D00C2F" w:rsidP="00D00C2F">
      <w:pPr>
        <w:pStyle w:val="ECCAnnexheading2"/>
        <w:keepNext w:val="0"/>
        <w:ind w:left="576" w:hanging="576"/>
        <w:jc w:val="both"/>
        <w:outlineLvl w:val="9"/>
        <w:rPr>
          <w:rFonts w:eastAsia="Arial"/>
          <w:lang w:val="en-GB"/>
        </w:rPr>
      </w:pPr>
      <w:r w:rsidRPr="008D72A9">
        <w:rPr>
          <w:rFonts w:eastAsia="Arial"/>
          <w:lang w:val="en-GB"/>
        </w:rPr>
        <w:t>licensing and assignment procedures</w:t>
      </w:r>
    </w:p>
    <w:p w14:paraId="1B8870A5" w14:textId="77777777" w:rsidR="00D00C2F" w:rsidRPr="008D72A9" w:rsidRDefault="00D00C2F" w:rsidP="00D00C2F">
      <w:pPr>
        <w:rPr>
          <w:rFonts w:cs="Arial"/>
          <w:szCs w:val="20"/>
        </w:rPr>
      </w:pPr>
      <w:r w:rsidRPr="008D72A9">
        <w:rPr>
          <w:rFonts w:cs="Arial"/>
          <w:szCs w:val="20"/>
        </w:rPr>
        <w:t>Repeater or beacon stations are usually licensed in their own right as an extension or addition to a specific radio amateur’s personal licence who then becomes the designated “keeper” for that station acting as the official point of contact. Importantly, the keeper (and designated deputies) has the responsibility to close down the transmitting station in a timely manner at the request of the authorities. Repeater station assignments are co-ordinated within the amateur service at a national level by the interested amateur parties usually before the application for a licence is submitted to the national regulatory body. Propagation beacons may additionally be co-ordinated regionally.</w:t>
      </w:r>
    </w:p>
    <w:p w14:paraId="5C5619BF" w14:textId="77777777" w:rsidR="00D00C2F" w:rsidRPr="008D72A9" w:rsidRDefault="00D00C2F" w:rsidP="00D00C2F">
      <w:pPr>
        <w:rPr>
          <w:rFonts w:cs="Arial"/>
          <w:szCs w:val="20"/>
        </w:rPr>
      </w:pPr>
      <w:r w:rsidRPr="008D72A9">
        <w:rPr>
          <w:rFonts w:cs="Arial"/>
          <w:szCs w:val="20"/>
        </w:rPr>
        <w:t>National regulatory bodies are often responsible for co-ordinating a licence application with other primary service spectrum users in the band with whom the amateur service is already sharing. This can lead to departures from the generic IARU band plan to take account of other national spectrum services.</w:t>
      </w:r>
    </w:p>
    <w:p w14:paraId="6E2689E1" w14:textId="77777777" w:rsidR="00D00C2F" w:rsidRPr="008D72A9" w:rsidRDefault="00D00C2F" w:rsidP="00D00C2F">
      <w:pPr>
        <w:pStyle w:val="ECCAnnexheading2"/>
        <w:keepNext w:val="0"/>
        <w:ind w:left="576" w:hanging="576"/>
        <w:jc w:val="both"/>
        <w:outlineLvl w:val="9"/>
        <w:rPr>
          <w:lang w:val="en-GB"/>
        </w:rPr>
      </w:pPr>
      <w:r w:rsidRPr="008D72A9">
        <w:rPr>
          <w:lang w:val="en-GB"/>
        </w:rPr>
        <w:t>VOICE AND DATA REPEATERS</w:t>
      </w:r>
    </w:p>
    <w:p w14:paraId="5784603E" w14:textId="77777777" w:rsidR="00D00C2F" w:rsidRPr="008D72A9" w:rsidRDefault="00D00C2F" w:rsidP="00D00C2F">
      <w:pPr>
        <w:rPr>
          <w:rFonts w:cs="Arial"/>
          <w:szCs w:val="20"/>
        </w:rPr>
      </w:pPr>
      <w:r w:rsidRPr="008D72A9">
        <w:rPr>
          <w:rFonts w:cs="Arial"/>
          <w:szCs w:val="20"/>
        </w:rPr>
        <w:t xml:space="preserve">Repeater stations generally operate in a paired frequency duplex mode. There is an input frequency for the receiver and an output frequency for the transmitter.  When not relaying traffic (in stand-by) the repeater output is silent apart from a periodic identification signal. However, some stations do revert to a beacon mode when in stand-by. The transmitter is usually activated on receipt of an appropriate signal on the repeater input frequency. Other features can include “watch-dog” timers to time-out the transmissions if a signal persists on the input channel for longer than a specified time (usually a few minutes at the most). </w:t>
      </w:r>
    </w:p>
    <w:p w14:paraId="0C6D0CC2" w14:textId="1CEF88DB" w:rsidR="00D00C2F" w:rsidRPr="008D72A9" w:rsidRDefault="00D00C2F" w:rsidP="00D00C2F">
      <w:pPr>
        <w:rPr>
          <w:rFonts w:cs="Arial"/>
          <w:szCs w:val="20"/>
        </w:rPr>
      </w:pPr>
      <w:r w:rsidRPr="008D72A9">
        <w:rPr>
          <w:rFonts w:cs="Arial"/>
          <w:szCs w:val="20"/>
        </w:rPr>
        <w:t>The legacy analogue voice narrowband FM mode remains common but digital mode usage is expanding. Certain manufacturers and other groups have developed a small number of digital voice modes with varying degrees of popularity. For the 23</w:t>
      </w:r>
      <w:r w:rsidR="005E5B55" w:rsidRPr="008D72A9">
        <w:rPr>
          <w:rFonts w:cs="Arial"/>
          <w:szCs w:val="20"/>
        </w:rPr>
        <w:t xml:space="preserve"> </w:t>
      </w:r>
      <w:r w:rsidRPr="008D72A9">
        <w:rPr>
          <w:rFonts w:cs="Arial"/>
          <w:szCs w:val="20"/>
        </w:rPr>
        <w:t>cm band the most common mode is ‘D-STAR’ (voice at 4800bps MSK) (</w:t>
      </w:r>
      <w:r w:rsidR="005E5B55" w:rsidRPr="008D72A9">
        <w:rPr>
          <w:rFonts w:cs="Arial"/>
          <w:szCs w:val="20"/>
        </w:rPr>
        <w:fldChar w:fldCharType="begin"/>
      </w:r>
      <w:r w:rsidR="005E5B55" w:rsidRPr="008D72A9">
        <w:rPr>
          <w:rFonts w:cs="Arial"/>
          <w:szCs w:val="20"/>
        </w:rPr>
        <w:instrText xml:space="preserve"> REF _Ref162429222 \r \h  \* MERGEFORMAT </w:instrText>
      </w:r>
      <w:r w:rsidR="005E5B55" w:rsidRPr="008D72A9">
        <w:rPr>
          <w:rFonts w:cs="Arial"/>
          <w:szCs w:val="20"/>
        </w:rPr>
      </w:r>
      <w:r w:rsidR="005E5B55" w:rsidRPr="008D72A9">
        <w:rPr>
          <w:rFonts w:cs="Arial"/>
          <w:szCs w:val="20"/>
        </w:rPr>
        <w:fldChar w:fldCharType="separate"/>
      </w:r>
      <w:r w:rsidR="005E5B55" w:rsidRPr="008D72A9">
        <w:rPr>
          <w:rFonts w:cs="Arial"/>
          <w:szCs w:val="20"/>
        </w:rPr>
        <w:t>[2]</w:t>
      </w:r>
      <w:r w:rsidR="005E5B55" w:rsidRPr="008D72A9">
        <w:rPr>
          <w:rFonts w:cs="Arial"/>
          <w:szCs w:val="20"/>
        </w:rPr>
        <w:fldChar w:fldCharType="end"/>
      </w:r>
      <w:r w:rsidRPr="008D72A9">
        <w:rPr>
          <w:rFonts w:cs="Arial"/>
          <w:szCs w:val="20"/>
        </w:rPr>
        <w:t xml:space="preserve">). Other modes are DMR </w:t>
      </w:r>
      <w:r w:rsidR="005E5B55" w:rsidRPr="008D72A9">
        <w:rPr>
          <w:rFonts w:cs="Arial"/>
          <w:szCs w:val="20"/>
        </w:rPr>
        <w:fldChar w:fldCharType="begin"/>
      </w:r>
      <w:r w:rsidR="005E5B55" w:rsidRPr="008D72A9">
        <w:rPr>
          <w:rFonts w:cs="Arial"/>
          <w:szCs w:val="20"/>
        </w:rPr>
        <w:instrText xml:space="preserve"> REF _Ref162429229 \r \h  \* MERGEFORMAT </w:instrText>
      </w:r>
      <w:r w:rsidR="005E5B55" w:rsidRPr="008D72A9">
        <w:rPr>
          <w:rFonts w:cs="Arial"/>
          <w:szCs w:val="20"/>
        </w:rPr>
      </w:r>
      <w:r w:rsidR="005E5B55" w:rsidRPr="008D72A9">
        <w:rPr>
          <w:rFonts w:cs="Arial"/>
          <w:szCs w:val="20"/>
        </w:rPr>
        <w:fldChar w:fldCharType="separate"/>
      </w:r>
      <w:r w:rsidR="005E5B55" w:rsidRPr="008D72A9">
        <w:rPr>
          <w:rFonts w:cs="Arial"/>
          <w:szCs w:val="20"/>
        </w:rPr>
        <w:t>[3]</w:t>
      </w:r>
      <w:r w:rsidR="005E5B55" w:rsidRPr="008D72A9">
        <w:rPr>
          <w:rFonts w:cs="Arial"/>
          <w:szCs w:val="20"/>
        </w:rPr>
        <w:fldChar w:fldCharType="end"/>
      </w:r>
      <w:r w:rsidRPr="008D72A9">
        <w:rPr>
          <w:rFonts w:cs="Arial"/>
          <w:szCs w:val="20"/>
        </w:rPr>
        <w:t xml:space="preserve"> and Fusion </w:t>
      </w:r>
      <w:r w:rsidR="005836C3" w:rsidRPr="008D72A9">
        <w:rPr>
          <w:rStyle w:val="ECCParagraph"/>
          <w:rFonts w:cs="Arial"/>
          <w:szCs w:val="20"/>
        </w:rPr>
        <w:fldChar w:fldCharType="begin"/>
      </w:r>
      <w:r w:rsidR="005836C3" w:rsidRPr="008D72A9">
        <w:rPr>
          <w:rStyle w:val="ECCParagraph"/>
          <w:rFonts w:cs="Arial"/>
          <w:szCs w:val="20"/>
        </w:rPr>
        <w:instrText xml:space="preserve"> REF _Ref161406241 \r \h </w:instrText>
      </w:r>
      <w:r w:rsidR="005E5B55" w:rsidRPr="008D72A9">
        <w:rPr>
          <w:rStyle w:val="ECCParagraph"/>
          <w:rFonts w:cs="Arial"/>
          <w:szCs w:val="20"/>
        </w:rPr>
        <w:instrText xml:space="preserve"> \* MERGEFORMAT </w:instrText>
      </w:r>
      <w:r w:rsidR="005836C3" w:rsidRPr="008D72A9">
        <w:rPr>
          <w:rStyle w:val="ECCParagraph"/>
          <w:rFonts w:cs="Arial"/>
          <w:szCs w:val="20"/>
        </w:rPr>
      </w:r>
      <w:r w:rsidR="005836C3" w:rsidRPr="008D72A9">
        <w:rPr>
          <w:rStyle w:val="ECCParagraph"/>
          <w:rFonts w:cs="Arial"/>
          <w:szCs w:val="20"/>
        </w:rPr>
        <w:fldChar w:fldCharType="separate"/>
      </w:r>
      <w:r w:rsidR="005836C3" w:rsidRPr="008D72A9">
        <w:rPr>
          <w:rStyle w:val="ECCParagraph"/>
          <w:rFonts w:cs="Arial"/>
          <w:szCs w:val="20"/>
        </w:rPr>
        <w:t>[4]</w:t>
      </w:r>
      <w:r w:rsidR="005836C3" w:rsidRPr="008D72A9">
        <w:rPr>
          <w:rStyle w:val="ECCParagraph"/>
          <w:rFonts w:cs="Arial"/>
          <w:szCs w:val="20"/>
        </w:rPr>
        <w:fldChar w:fldCharType="end"/>
      </w:r>
      <w:r w:rsidRPr="008D72A9">
        <w:rPr>
          <w:rFonts w:cs="Arial"/>
          <w:szCs w:val="20"/>
        </w:rPr>
        <w:t xml:space="preserve"> but these two were not evident in the survey sample.</w:t>
      </w:r>
    </w:p>
    <w:p w14:paraId="4E8F26F9" w14:textId="6472A755" w:rsidR="00D00C2F" w:rsidRPr="008D72A9" w:rsidRDefault="00D00C2F" w:rsidP="00D00C2F">
      <w:pPr>
        <w:pStyle w:val="ECCAnnexheading3"/>
        <w:keepNext w:val="0"/>
        <w:tabs>
          <w:tab w:val="num" w:pos="720"/>
        </w:tabs>
        <w:outlineLvl w:val="9"/>
        <w:rPr>
          <w:rFonts w:eastAsia="Arial"/>
          <w:lang w:val="en-GB"/>
        </w:rPr>
      </w:pPr>
      <w:r w:rsidRPr="008D72A9">
        <w:rPr>
          <w:rFonts w:eastAsia="Arial"/>
          <w:lang w:val="en-GB"/>
        </w:rPr>
        <w:t>Repeater frequencies in 1240-1300</w:t>
      </w:r>
      <w:r w:rsidR="004F049A" w:rsidRPr="008D72A9">
        <w:rPr>
          <w:rFonts w:eastAsia="Arial"/>
          <w:lang w:val="en-GB"/>
        </w:rPr>
        <w:t xml:space="preserve"> </w:t>
      </w:r>
      <w:r w:rsidRPr="008D72A9">
        <w:rPr>
          <w:rFonts w:eastAsia="Arial"/>
          <w:lang w:val="en-GB"/>
        </w:rPr>
        <w:t>MHz</w:t>
      </w:r>
    </w:p>
    <w:p w14:paraId="64D6F6A5" w14:textId="77777777" w:rsidR="00D00C2F" w:rsidRPr="008D72A9" w:rsidRDefault="00D00C2F" w:rsidP="00D00C2F">
      <w:pPr>
        <w:rPr>
          <w:rFonts w:cs="Arial"/>
          <w:szCs w:val="20"/>
        </w:rPr>
      </w:pPr>
      <w:r w:rsidRPr="008D72A9">
        <w:rPr>
          <w:rFonts w:cs="Arial"/>
          <w:szCs w:val="20"/>
        </w:rPr>
        <w:t>The IARU R1 band plan includes the following sub-bands (identified here as sub-bands ‘a’ to ‘f’) that may be used for repeater operation. Not all frequencies are assigned in every country and the actual frequencies assigned can vary on a national basis.</w:t>
      </w:r>
    </w:p>
    <w:p w14:paraId="25C11021" w14:textId="72EED0AD" w:rsidR="00D00C2F" w:rsidRPr="008D72A9" w:rsidRDefault="00D00C2F" w:rsidP="00D00C2F">
      <w:pPr>
        <w:rPr>
          <w:rFonts w:cs="Arial"/>
          <w:szCs w:val="20"/>
        </w:rPr>
      </w:pPr>
      <w:r w:rsidRPr="008D72A9">
        <w:rPr>
          <w:rFonts w:cs="Arial"/>
          <w:szCs w:val="20"/>
        </w:rPr>
        <w:lastRenderedPageBreak/>
        <w:t>All Mode (max bandwidth 20</w:t>
      </w:r>
      <w:r w:rsidR="004F049A" w:rsidRPr="008D72A9">
        <w:rPr>
          <w:rFonts w:cs="Arial"/>
          <w:szCs w:val="20"/>
        </w:rPr>
        <w:t xml:space="preserve"> </w:t>
      </w:r>
      <w:r w:rsidRPr="008D72A9">
        <w:rPr>
          <w:rFonts w:cs="Arial"/>
          <w:szCs w:val="20"/>
        </w:rPr>
        <w:t>kHz):</w:t>
      </w:r>
    </w:p>
    <w:p w14:paraId="7A9482F3" w14:textId="77777777" w:rsidR="00D00C2F" w:rsidRPr="008D72A9" w:rsidRDefault="00D00C2F" w:rsidP="00D00C2F">
      <w:pPr>
        <w:rPr>
          <w:rStyle w:val="ECCHLunderlined"/>
          <w:rFonts w:cs="Arial"/>
          <w:szCs w:val="20"/>
        </w:rPr>
      </w:pPr>
      <w:r w:rsidRPr="008D72A9">
        <w:rPr>
          <w:rStyle w:val="ECCHLunderlined"/>
          <w:rFonts w:cs="Arial"/>
          <w:szCs w:val="20"/>
        </w:rPr>
        <w:t>Sub-Band a</w:t>
      </w:r>
    </w:p>
    <w:p w14:paraId="2E7090A0" w14:textId="1A5BC08E" w:rsidR="00D00C2F" w:rsidRPr="008D72A9" w:rsidRDefault="00D00C2F" w:rsidP="00D00C2F">
      <w:pPr>
        <w:pStyle w:val="ECCBulletsLv1"/>
        <w:ind w:left="360" w:hanging="360"/>
        <w:rPr>
          <w:rFonts w:cs="Arial"/>
          <w:szCs w:val="20"/>
        </w:rPr>
      </w:pPr>
      <w:r w:rsidRPr="008D72A9">
        <w:rPr>
          <w:rFonts w:cs="Arial"/>
          <w:szCs w:val="20"/>
        </w:rPr>
        <w:t>1242.025-1242.700 MHz Repeater output, ch. RS1</w:t>
      </w:r>
      <w:r w:rsidR="006A6B59" w:rsidRPr="008D72A9">
        <w:rPr>
          <w:rFonts w:cs="Arial"/>
          <w:szCs w:val="20"/>
        </w:rPr>
        <w:t>-</w:t>
      </w:r>
      <w:r w:rsidRPr="008D72A9">
        <w:rPr>
          <w:rFonts w:cs="Arial"/>
          <w:szCs w:val="20"/>
        </w:rPr>
        <w:t>RS28 paired with:</w:t>
      </w:r>
    </w:p>
    <w:p w14:paraId="2F6916C7" w14:textId="77777777" w:rsidR="00D00C2F" w:rsidRPr="008D72A9" w:rsidRDefault="00D00C2F" w:rsidP="00D00C2F">
      <w:pPr>
        <w:pStyle w:val="ECCBulletsLv1"/>
        <w:ind w:left="360" w:hanging="360"/>
        <w:rPr>
          <w:rFonts w:cs="Arial"/>
          <w:szCs w:val="20"/>
        </w:rPr>
      </w:pPr>
      <w:r w:rsidRPr="008D72A9">
        <w:rPr>
          <w:rFonts w:cs="Arial"/>
          <w:szCs w:val="20"/>
        </w:rPr>
        <w:t xml:space="preserve">1270.025-1270.700 MHz Repeater input, ch. RS1 -- RS28  </w:t>
      </w:r>
    </w:p>
    <w:p w14:paraId="06CF580E" w14:textId="77777777" w:rsidR="00D00C2F" w:rsidRPr="008D72A9" w:rsidRDefault="00D00C2F" w:rsidP="00D00C2F">
      <w:pPr>
        <w:rPr>
          <w:rStyle w:val="ECCHLunderlined"/>
          <w:rFonts w:cs="Arial"/>
          <w:szCs w:val="20"/>
        </w:rPr>
      </w:pPr>
      <w:r w:rsidRPr="008D72A9">
        <w:rPr>
          <w:rStyle w:val="ECCHLunderlined"/>
          <w:rFonts w:cs="Arial"/>
          <w:szCs w:val="20"/>
        </w:rPr>
        <w:t>Sub-Band b</w:t>
      </w:r>
    </w:p>
    <w:p w14:paraId="5B71C3D0" w14:textId="77777777" w:rsidR="00D00C2F" w:rsidRPr="008D72A9" w:rsidRDefault="00D00C2F" w:rsidP="00D00C2F">
      <w:pPr>
        <w:pStyle w:val="ECCBulletsLv1"/>
        <w:ind w:left="360" w:hanging="360"/>
        <w:rPr>
          <w:rFonts w:cs="Arial"/>
          <w:szCs w:val="20"/>
        </w:rPr>
      </w:pPr>
      <w:r w:rsidRPr="008D72A9">
        <w:rPr>
          <w:rFonts w:cs="Arial"/>
          <w:szCs w:val="20"/>
        </w:rPr>
        <w:t>1242.725-1243.250 MHz Digital communications, ch.RS29 - RS50 paired with:</w:t>
      </w:r>
    </w:p>
    <w:p w14:paraId="3671DB47" w14:textId="77777777" w:rsidR="00D00C2F" w:rsidRPr="008D72A9" w:rsidRDefault="00D00C2F" w:rsidP="00D00C2F">
      <w:pPr>
        <w:pStyle w:val="ECCBulletsLv1"/>
        <w:ind w:left="360" w:hanging="360"/>
        <w:rPr>
          <w:rFonts w:cs="Arial"/>
          <w:szCs w:val="20"/>
        </w:rPr>
      </w:pPr>
      <w:r w:rsidRPr="008D72A9">
        <w:rPr>
          <w:rFonts w:cs="Arial"/>
          <w:szCs w:val="20"/>
        </w:rPr>
        <w:t xml:space="preserve">1270.725-1271.250 MHz Digital communication, ch.RS29 – RS50  </w:t>
      </w:r>
    </w:p>
    <w:p w14:paraId="22AB7063" w14:textId="7AADEE41" w:rsidR="00D00C2F" w:rsidRPr="008D72A9" w:rsidRDefault="00D00C2F" w:rsidP="00D00C2F">
      <w:pPr>
        <w:rPr>
          <w:rStyle w:val="ECCHLunderlined"/>
          <w:rFonts w:cs="Arial"/>
          <w:szCs w:val="20"/>
        </w:rPr>
      </w:pPr>
      <w:r w:rsidRPr="008D72A9">
        <w:rPr>
          <w:rStyle w:val="ECCHLunderlined"/>
          <w:rFonts w:cs="Arial"/>
          <w:szCs w:val="20"/>
        </w:rPr>
        <w:t>Sub-Band c</w:t>
      </w:r>
    </w:p>
    <w:p w14:paraId="26034E93" w14:textId="77777777" w:rsidR="00D00C2F" w:rsidRPr="008D72A9" w:rsidRDefault="00D00C2F" w:rsidP="00D00C2F">
      <w:pPr>
        <w:pStyle w:val="ECCBulletsLv1"/>
        <w:ind w:left="360" w:hanging="360"/>
        <w:rPr>
          <w:rFonts w:cs="Arial"/>
          <w:szCs w:val="20"/>
        </w:rPr>
      </w:pPr>
      <w:r w:rsidRPr="008D72A9">
        <w:rPr>
          <w:rFonts w:cs="Arial"/>
          <w:szCs w:val="20"/>
        </w:rPr>
        <w:t>1293.150-1294.350 MHz Repeater input, paired with:</w:t>
      </w:r>
    </w:p>
    <w:p w14:paraId="67EA1140" w14:textId="77777777" w:rsidR="00D00C2F" w:rsidRPr="008D72A9" w:rsidRDefault="00D00C2F" w:rsidP="00D00C2F">
      <w:pPr>
        <w:pStyle w:val="ECCBulletsLv1"/>
        <w:ind w:left="360" w:hanging="360"/>
        <w:rPr>
          <w:rFonts w:cs="Arial"/>
          <w:szCs w:val="20"/>
        </w:rPr>
      </w:pPr>
      <w:r w:rsidRPr="008D72A9">
        <w:rPr>
          <w:rFonts w:cs="Arial"/>
          <w:szCs w:val="20"/>
        </w:rPr>
        <w:t xml:space="preserve">1258.150-1259.350 MHz Repeater output, ch.R20 - R68   </w:t>
      </w:r>
    </w:p>
    <w:p w14:paraId="19A4B8C4" w14:textId="4C0B8595" w:rsidR="00D00C2F" w:rsidRPr="008D72A9" w:rsidRDefault="00D00C2F" w:rsidP="00D00C2F">
      <w:pPr>
        <w:rPr>
          <w:rFonts w:cs="Arial"/>
          <w:szCs w:val="20"/>
        </w:rPr>
      </w:pPr>
      <w:r w:rsidRPr="008D72A9">
        <w:rPr>
          <w:rFonts w:cs="Arial"/>
          <w:szCs w:val="20"/>
        </w:rPr>
        <w:t>FM Voice / Digital Voice (max bandwidth 20kHz with 25</w:t>
      </w:r>
      <w:r w:rsidR="009626E8" w:rsidRPr="008D72A9">
        <w:rPr>
          <w:rFonts w:cs="Arial"/>
          <w:szCs w:val="20"/>
        </w:rPr>
        <w:t xml:space="preserve"> </w:t>
      </w:r>
      <w:r w:rsidRPr="008D72A9">
        <w:rPr>
          <w:rFonts w:cs="Arial"/>
          <w:szCs w:val="20"/>
        </w:rPr>
        <w:t>kHz channel spacing):</w:t>
      </w:r>
    </w:p>
    <w:p w14:paraId="5F50FBFC" w14:textId="77777777" w:rsidR="00D00C2F" w:rsidRPr="008D72A9" w:rsidRDefault="00D00C2F" w:rsidP="00D00C2F">
      <w:pPr>
        <w:rPr>
          <w:rStyle w:val="ECCHLunderlined"/>
          <w:rFonts w:cs="Arial"/>
          <w:szCs w:val="20"/>
        </w:rPr>
      </w:pPr>
      <w:r w:rsidRPr="008D72A9">
        <w:rPr>
          <w:rStyle w:val="ECCHLunderlined"/>
          <w:rFonts w:cs="Arial"/>
          <w:szCs w:val="20"/>
        </w:rPr>
        <w:t>Sub-Band d</w:t>
      </w:r>
    </w:p>
    <w:p w14:paraId="40DFE902" w14:textId="77777777" w:rsidR="00D00C2F" w:rsidRPr="008D72A9" w:rsidRDefault="00D00C2F" w:rsidP="00D00C2F">
      <w:pPr>
        <w:pStyle w:val="ECCBulletsLv1"/>
        <w:ind w:left="360" w:hanging="360"/>
        <w:rPr>
          <w:rFonts w:cs="Arial"/>
          <w:szCs w:val="20"/>
        </w:rPr>
      </w:pPr>
      <w:r w:rsidRPr="008D72A9">
        <w:rPr>
          <w:rFonts w:cs="Arial"/>
          <w:szCs w:val="20"/>
        </w:rPr>
        <w:t>Repeater input – ch.RM0 (1291.000 MHz) - RM19 (1291.475 MHz) paired with:</w:t>
      </w:r>
    </w:p>
    <w:p w14:paraId="68FAD23B" w14:textId="77777777" w:rsidR="00D00C2F" w:rsidRPr="008D72A9" w:rsidRDefault="00D00C2F" w:rsidP="00D00C2F">
      <w:pPr>
        <w:pStyle w:val="ECCBulletsLv1"/>
        <w:ind w:left="360" w:hanging="360"/>
        <w:rPr>
          <w:rFonts w:cs="Arial"/>
          <w:szCs w:val="20"/>
        </w:rPr>
      </w:pPr>
      <w:r w:rsidRPr="008D72A9">
        <w:rPr>
          <w:rFonts w:cs="Arial"/>
          <w:szCs w:val="20"/>
        </w:rPr>
        <w:t xml:space="preserve">Repeater output – ch.RM0 (1297.000 MHz) - RM19 (1297.475 MHz)   </w:t>
      </w:r>
    </w:p>
    <w:p w14:paraId="79601FD6" w14:textId="77777777" w:rsidR="00D00C2F" w:rsidRPr="008D72A9" w:rsidRDefault="00D00C2F" w:rsidP="00D00C2F">
      <w:pPr>
        <w:rPr>
          <w:rFonts w:cs="Arial"/>
          <w:szCs w:val="20"/>
        </w:rPr>
      </w:pPr>
      <w:r w:rsidRPr="008D72A9">
        <w:rPr>
          <w:rFonts w:cs="Arial"/>
          <w:szCs w:val="20"/>
        </w:rPr>
        <w:t>Additionally - All Mode, General mixed analogue or digital use in 25 kHz channels:</w:t>
      </w:r>
    </w:p>
    <w:p w14:paraId="77B23EFD" w14:textId="77777777" w:rsidR="00D00C2F" w:rsidRPr="008D72A9" w:rsidRDefault="00D00C2F" w:rsidP="00D00C2F">
      <w:pPr>
        <w:rPr>
          <w:rStyle w:val="ECCHLunderlined"/>
          <w:rFonts w:cs="Arial"/>
          <w:szCs w:val="20"/>
        </w:rPr>
      </w:pPr>
      <w:r w:rsidRPr="008D72A9">
        <w:rPr>
          <w:rStyle w:val="ECCHLunderlined"/>
          <w:rFonts w:cs="Arial"/>
          <w:szCs w:val="20"/>
        </w:rPr>
        <w:t>Sub-band e</w:t>
      </w:r>
    </w:p>
    <w:p w14:paraId="0C275FA2" w14:textId="6E17F2C1" w:rsidR="00D00C2F" w:rsidRPr="008D72A9" w:rsidRDefault="00D00C2F" w:rsidP="00D00C2F">
      <w:pPr>
        <w:pStyle w:val="ECCBulletsLv1"/>
        <w:ind w:left="360" w:hanging="360"/>
        <w:rPr>
          <w:rFonts w:cs="Arial"/>
          <w:szCs w:val="20"/>
        </w:rPr>
      </w:pPr>
      <w:r w:rsidRPr="008D72A9">
        <w:rPr>
          <w:rFonts w:cs="Arial"/>
          <w:szCs w:val="20"/>
        </w:rPr>
        <w:t>1298.025</w:t>
      </w:r>
      <w:r w:rsidR="009626E8" w:rsidRPr="008D72A9">
        <w:rPr>
          <w:rFonts w:cs="Arial"/>
          <w:szCs w:val="20"/>
        </w:rPr>
        <w:t xml:space="preserve"> </w:t>
      </w:r>
      <w:r w:rsidRPr="008D72A9">
        <w:rPr>
          <w:rFonts w:cs="Arial"/>
          <w:szCs w:val="20"/>
        </w:rPr>
        <w:t>MHz (RS1) to 1298.975</w:t>
      </w:r>
      <w:r w:rsidR="009626E8" w:rsidRPr="008D72A9">
        <w:rPr>
          <w:rFonts w:cs="Arial"/>
          <w:szCs w:val="20"/>
        </w:rPr>
        <w:t xml:space="preserve"> </w:t>
      </w:r>
      <w:r w:rsidRPr="008D72A9">
        <w:rPr>
          <w:rFonts w:cs="Arial"/>
          <w:szCs w:val="20"/>
        </w:rPr>
        <w:t>MHZ (RS39)</w:t>
      </w:r>
    </w:p>
    <w:p w14:paraId="5D8C76BB" w14:textId="77777777" w:rsidR="00D00C2F" w:rsidRPr="008D72A9" w:rsidRDefault="00D00C2F" w:rsidP="00D00C2F">
      <w:pPr>
        <w:pStyle w:val="ECCAnnexheading3"/>
        <w:keepNext w:val="0"/>
        <w:tabs>
          <w:tab w:val="num" w:pos="720"/>
        </w:tabs>
        <w:outlineLvl w:val="9"/>
        <w:rPr>
          <w:rFonts w:eastAsia="Arial"/>
          <w:lang w:val="en-GB"/>
        </w:rPr>
      </w:pPr>
      <w:r w:rsidRPr="008D72A9">
        <w:rPr>
          <w:rFonts w:eastAsia="Arial"/>
          <w:lang w:val="en-GB"/>
        </w:rPr>
        <w:t>Data Repeater frequencies</w:t>
      </w:r>
    </w:p>
    <w:p w14:paraId="70B3DC91" w14:textId="77777777" w:rsidR="00D00C2F" w:rsidRPr="008D72A9" w:rsidRDefault="00D00C2F" w:rsidP="00D00C2F">
      <w:pPr>
        <w:rPr>
          <w:rFonts w:cs="Arial"/>
          <w:szCs w:val="20"/>
        </w:rPr>
      </w:pPr>
      <w:r w:rsidRPr="008D72A9">
        <w:rPr>
          <w:rFonts w:cs="Arial"/>
          <w:szCs w:val="20"/>
        </w:rPr>
        <w:t>Amateur non-voice data ‘Packet Radio’ modes operate through narrow bandwidth traffic nodes and repeaters having similar bandwidth requirements to voice repeater stations. The digital voice mode ‘D-STAR’ has an associated ‘DD mode’ for higher rate data traffic (128kbs - TDD) that requires a single wider channel of 150 kHz.</w:t>
      </w:r>
    </w:p>
    <w:p w14:paraId="3F219173" w14:textId="77777777" w:rsidR="00D00C2F" w:rsidRPr="008D72A9" w:rsidRDefault="00D00C2F" w:rsidP="00D00C2F">
      <w:pPr>
        <w:rPr>
          <w:rFonts w:cs="Arial"/>
          <w:szCs w:val="20"/>
        </w:rPr>
      </w:pPr>
      <w:r w:rsidRPr="008D72A9">
        <w:rPr>
          <w:rFonts w:cs="Arial"/>
          <w:szCs w:val="20"/>
        </w:rPr>
        <w:t>The IARU band plan includes these options in different sub-bands in the ‘all mode’ section from 1298 MHz to 1300 MHz for digital mode usage depending on bandwidth.</w:t>
      </w:r>
    </w:p>
    <w:p w14:paraId="05D5BC7A" w14:textId="77777777" w:rsidR="00D00C2F" w:rsidRPr="008D72A9" w:rsidRDefault="00D00C2F" w:rsidP="00D00C2F">
      <w:pPr>
        <w:rPr>
          <w:rStyle w:val="ECCHLunderlined"/>
          <w:rFonts w:cs="Arial"/>
          <w:szCs w:val="20"/>
        </w:rPr>
      </w:pPr>
      <w:r w:rsidRPr="008D72A9">
        <w:rPr>
          <w:rStyle w:val="ECCHLunderlined"/>
          <w:rFonts w:cs="Arial"/>
          <w:szCs w:val="20"/>
        </w:rPr>
        <w:t xml:space="preserve">Sub-band f </w:t>
      </w:r>
    </w:p>
    <w:p w14:paraId="73AC43AC" w14:textId="520BAC5F" w:rsidR="00D00C2F" w:rsidRPr="008D72A9" w:rsidRDefault="00D00C2F" w:rsidP="00D00C2F">
      <w:pPr>
        <w:pStyle w:val="ECCBulletsLv1"/>
        <w:ind w:left="360" w:hanging="360"/>
        <w:rPr>
          <w:rFonts w:cs="Arial"/>
          <w:szCs w:val="20"/>
        </w:rPr>
      </w:pPr>
      <w:r w:rsidRPr="008D72A9">
        <w:rPr>
          <w:rFonts w:cs="Arial"/>
          <w:szCs w:val="20"/>
        </w:rPr>
        <w:t>1298.000 MHz to 1299.000MHz in 25 kHz channels</w:t>
      </w:r>
      <w:r w:rsidR="005E5B55" w:rsidRPr="008D72A9">
        <w:rPr>
          <w:rFonts w:cs="Arial"/>
          <w:szCs w:val="20"/>
        </w:rPr>
        <w:t>;</w:t>
      </w:r>
    </w:p>
    <w:p w14:paraId="32AD15E5" w14:textId="314A83D8" w:rsidR="00D00C2F" w:rsidRPr="008D72A9" w:rsidRDefault="00D00C2F" w:rsidP="00D00C2F">
      <w:pPr>
        <w:pStyle w:val="ECCBulletsLv1"/>
        <w:ind w:left="360" w:hanging="360"/>
        <w:rPr>
          <w:rFonts w:cs="Arial"/>
          <w:szCs w:val="20"/>
        </w:rPr>
      </w:pPr>
      <w:r w:rsidRPr="008D72A9">
        <w:rPr>
          <w:rFonts w:cs="Arial"/>
          <w:szCs w:val="20"/>
        </w:rPr>
        <w:t>1299.000 MHz to 1299.750 MHz in 150 kHz channels</w:t>
      </w:r>
      <w:r w:rsidR="005E5B55" w:rsidRPr="008D72A9">
        <w:rPr>
          <w:rFonts w:cs="Arial"/>
          <w:szCs w:val="20"/>
        </w:rPr>
        <w:t>;</w:t>
      </w:r>
    </w:p>
    <w:p w14:paraId="352DC823" w14:textId="59B00ED2" w:rsidR="00D00C2F" w:rsidRPr="008D72A9" w:rsidRDefault="00D00C2F" w:rsidP="00D00C2F">
      <w:pPr>
        <w:pStyle w:val="ECCBulletsLv1"/>
        <w:ind w:left="360" w:hanging="360"/>
        <w:rPr>
          <w:rFonts w:cs="Arial"/>
          <w:szCs w:val="20"/>
        </w:rPr>
      </w:pPr>
      <w:r w:rsidRPr="008D72A9">
        <w:rPr>
          <w:rFonts w:cs="Arial"/>
          <w:szCs w:val="20"/>
        </w:rPr>
        <w:t>1299.750 MHz to 1300.000 MHz in 25 kHz channels</w:t>
      </w:r>
      <w:r w:rsidR="005E5B55" w:rsidRPr="008D72A9">
        <w:rPr>
          <w:rFonts w:cs="Arial"/>
          <w:szCs w:val="20"/>
        </w:rPr>
        <w:t>.</w:t>
      </w:r>
    </w:p>
    <w:p w14:paraId="3863A74E" w14:textId="77777777" w:rsidR="00D00C2F" w:rsidRPr="008D72A9" w:rsidRDefault="00D00C2F" w:rsidP="00D00C2F">
      <w:pPr>
        <w:pStyle w:val="ECCAnnexheading3"/>
        <w:keepNext w:val="0"/>
        <w:tabs>
          <w:tab w:val="num" w:pos="720"/>
        </w:tabs>
        <w:outlineLvl w:val="9"/>
        <w:rPr>
          <w:rFonts w:eastAsia="Arial"/>
          <w:lang w:val="en-GB"/>
        </w:rPr>
      </w:pPr>
      <w:r w:rsidRPr="008D72A9">
        <w:rPr>
          <w:rFonts w:eastAsia="Arial"/>
          <w:lang w:val="en-GB"/>
        </w:rPr>
        <w:t>Voice and Data Repeater assignments – a survey of some CEPT countries</w:t>
      </w:r>
    </w:p>
    <w:p w14:paraId="621624D7" w14:textId="77777777" w:rsidR="00D00C2F" w:rsidRPr="008D72A9" w:rsidRDefault="00D00C2F" w:rsidP="00D00C2F">
      <w:r w:rsidRPr="008D72A9">
        <w:rPr>
          <w:rFonts w:cs="Arial"/>
          <w:szCs w:val="20"/>
        </w:rPr>
        <w:t>The data in the table below summarises the information received from a sample of IARU Region 1 VHF managers on the number of voice and data repeater stations licensed to operate in the IARU band plan repeater sub-bands in a number of countries. Whether the repeater stations are actually in-service at the time of the survey would require deeper analysis.</w:t>
      </w:r>
    </w:p>
    <w:p w14:paraId="06902D37" w14:textId="2C61EF82" w:rsidR="00D00C2F" w:rsidRPr="008D72A9" w:rsidRDefault="00D00C2F" w:rsidP="005E5B55">
      <w:pPr>
        <w:pStyle w:val="Caption"/>
        <w:keepNext/>
        <w:keepLines w:val="0"/>
        <w:widowControl w:val="0"/>
        <w:rPr>
          <w:lang w:val="en-GB"/>
        </w:rPr>
      </w:pPr>
      <w:r w:rsidRPr="008D72A9">
        <w:rPr>
          <w:rStyle w:val="ECCParagraph"/>
        </w:rPr>
        <w:lastRenderedPageBreak/>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44</w:t>
      </w:r>
      <w:r w:rsidRPr="008D72A9">
        <w:rPr>
          <w:lang w:val="en-GB"/>
        </w:rPr>
        <w:fldChar w:fldCharType="end"/>
      </w:r>
      <w:r w:rsidRPr="008D72A9">
        <w:rPr>
          <w:rStyle w:val="ECCParagraph"/>
        </w:rPr>
        <w:t xml:space="preserve">: </w:t>
      </w:r>
      <w:r w:rsidRPr="008D72A9">
        <w:rPr>
          <w:rFonts w:eastAsia="Arial"/>
          <w:lang w:val="en-GB"/>
        </w:rPr>
        <w:t>Voice and Data Repeater assignments – in some CEPT countries</w:t>
      </w:r>
    </w:p>
    <w:tbl>
      <w:tblPr>
        <w:tblStyle w:val="ECCTable-redheader"/>
        <w:tblW w:w="4675" w:type="pct"/>
        <w:tblInd w:w="0" w:type="dxa"/>
        <w:tblLook w:val="04A0" w:firstRow="1" w:lastRow="0" w:firstColumn="1" w:lastColumn="0" w:noHBand="0" w:noVBand="1"/>
      </w:tblPr>
      <w:tblGrid>
        <w:gridCol w:w="1629"/>
        <w:gridCol w:w="603"/>
        <w:gridCol w:w="627"/>
        <w:gridCol w:w="603"/>
        <w:gridCol w:w="627"/>
        <w:gridCol w:w="603"/>
        <w:gridCol w:w="627"/>
        <w:gridCol w:w="603"/>
        <w:gridCol w:w="625"/>
        <w:gridCol w:w="603"/>
        <w:gridCol w:w="625"/>
        <w:gridCol w:w="603"/>
        <w:gridCol w:w="625"/>
      </w:tblGrid>
      <w:tr w:rsidR="00D00C2F" w:rsidRPr="008D72A9" w14:paraId="73036CFE" w14:textId="77777777" w:rsidTr="005E5B55">
        <w:trPr>
          <w:cnfStyle w:val="100000000000" w:firstRow="1" w:lastRow="0" w:firstColumn="0" w:lastColumn="0" w:oddVBand="0" w:evenVBand="0" w:oddHBand="0" w:evenHBand="0" w:firstRowFirstColumn="0" w:firstRowLastColumn="0" w:lastRowFirstColumn="0" w:lastRowLastColumn="0"/>
        </w:trPr>
        <w:tc>
          <w:tcPr>
            <w:tcW w:w="905" w:type="pct"/>
            <w:tcBorders>
              <w:bottom w:val="single" w:sz="4" w:space="0" w:color="FFFFFF" w:themeColor="background1"/>
            </w:tcBorders>
          </w:tcPr>
          <w:p w14:paraId="64235A0A" w14:textId="77777777" w:rsidR="00D00C2F" w:rsidRPr="008D72A9" w:rsidRDefault="00D00C2F" w:rsidP="009769AA">
            <w:pPr>
              <w:pStyle w:val="ECCTableHeaderredfont"/>
              <w:keepNext/>
              <w:widowControl w:val="0"/>
              <w:jc w:val="center"/>
              <w:rPr>
                <w:color w:val="FFFFFF" w:themeColor="background1"/>
              </w:rPr>
            </w:pPr>
          </w:p>
        </w:tc>
        <w:tc>
          <w:tcPr>
            <w:tcW w:w="4095" w:type="pct"/>
            <w:gridSpan w:val="12"/>
            <w:tcBorders>
              <w:bottom w:val="single" w:sz="4" w:space="0" w:color="FFFFFF" w:themeColor="background1"/>
            </w:tcBorders>
          </w:tcPr>
          <w:p w14:paraId="3B422147" w14:textId="77777777" w:rsidR="00D00C2F" w:rsidRPr="008D72A9" w:rsidRDefault="00D00C2F" w:rsidP="009769AA">
            <w:pPr>
              <w:pStyle w:val="ECCTableHeaderredfont"/>
              <w:keepNext/>
              <w:widowControl w:val="0"/>
              <w:jc w:val="center"/>
              <w:rPr>
                <w:color w:val="FFFFFF" w:themeColor="background1"/>
              </w:rPr>
            </w:pPr>
            <w:r w:rsidRPr="008D72A9">
              <w:rPr>
                <w:color w:val="FFFFFF" w:themeColor="background1"/>
              </w:rPr>
              <w:t>Voice and Data Repeaters</w:t>
            </w:r>
          </w:p>
        </w:tc>
      </w:tr>
      <w:tr w:rsidR="00D00C2F" w:rsidRPr="008D72A9" w14:paraId="2E3BE3D7" w14:textId="77777777" w:rsidTr="005E5B55">
        <w:tc>
          <w:tcPr>
            <w:tcW w:w="90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579420F" w14:textId="77777777" w:rsidR="00D00C2F" w:rsidRPr="008D72A9" w:rsidRDefault="00D00C2F" w:rsidP="009769AA">
            <w:pPr>
              <w:pStyle w:val="ECCTableHeaderredfont"/>
              <w:keepNext/>
              <w:widowControl w:val="0"/>
              <w:jc w:val="center"/>
              <w:rPr>
                <w:b/>
                <w:bCs w:val="0"/>
                <w:color w:val="FFFFFF" w:themeColor="background1"/>
              </w:rPr>
            </w:pPr>
            <w:r w:rsidRPr="008D72A9">
              <w:rPr>
                <w:b/>
                <w:bCs w:val="0"/>
                <w:color w:val="FFFFFF" w:themeColor="background1"/>
              </w:rPr>
              <w:t>Sub-Band</w:t>
            </w:r>
          </w:p>
        </w:tc>
        <w:tc>
          <w:tcPr>
            <w:tcW w:w="683"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7E827F7" w14:textId="77777777" w:rsidR="00D00C2F" w:rsidRPr="008D72A9" w:rsidRDefault="00D00C2F" w:rsidP="009769AA">
            <w:pPr>
              <w:pStyle w:val="ECCTableHeaderredfont"/>
              <w:keepNext/>
              <w:widowControl w:val="0"/>
              <w:jc w:val="center"/>
              <w:rPr>
                <w:b/>
                <w:bCs w:val="0"/>
                <w:color w:val="FFFFFF" w:themeColor="background1"/>
              </w:rPr>
            </w:pPr>
            <w:r w:rsidRPr="008D72A9">
              <w:rPr>
                <w:b/>
                <w:bCs w:val="0"/>
                <w:color w:val="FFFFFF" w:themeColor="background1"/>
              </w:rPr>
              <w:t>a</w:t>
            </w:r>
          </w:p>
        </w:tc>
        <w:tc>
          <w:tcPr>
            <w:tcW w:w="683"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0522BDD" w14:textId="77777777" w:rsidR="00D00C2F" w:rsidRPr="008D72A9" w:rsidRDefault="00D00C2F" w:rsidP="009769AA">
            <w:pPr>
              <w:pStyle w:val="ECCTableHeaderredfont"/>
              <w:keepNext/>
              <w:widowControl w:val="0"/>
              <w:jc w:val="center"/>
              <w:rPr>
                <w:b/>
                <w:bCs w:val="0"/>
                <w:color w:val="FFFFFF" w:themeColor="background1"/>
              </w:rPr>
            </w:pPr>
            <w:r w:rsidRPr="008D72A9">
              <w:rPr>
                <w:b/>
                <w:bCs w:val="0"/>
                <w:color w:val="FFFFFF" w:themeColor="background1"/>
              </w:rPr>
              <w:t>B</w:t>
            </w:r>
          </w:p>
        </w:tc>
        <w:tc>
          <w:tcPr>
            <w:tcW w:w="683"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B697DF4" w14:textId="77777777" w:rsidR="00D00C2F" w:rsidRPr="008D72A9" w:rsidRDefault="00D00C2F" w:rsidP="009769AA">
            <w:pPr>
              <w:pStyle w:val="ECCTableHeaderredfont"/>
              <w:keepNext/>
              <w:widowControl w:val="0"/>
              <w:jc w:val="center"/>
              <w:rPr>
                <w:b/>
                <w:bCs w:val="0"/>
                <w:color w:val="FFFFFF" w:themeColor="background1"/>
              </w:rPr>
            </w:pPr>
            <w:r w:rsidRPr="008D72A9">
              <w:rPr>
                <w:b/>
                <w:bCs w:val="0"/>
                <w:color w:val="FFFFFF" w:themeColor="background1"/>
              </w:rPr>
              <w:t>c</w:t>
            </w:r>
          </w:p>
        </w:tc>
        <w:tc>
          <w:tcPr>
            <w:tcW w:w="682"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911A3C0" w14:textId="77777777" w:rsidR="00D00C2F" w:rsidRPr="008D72A9" w:rsidRDefault="00D00C2F" w:rsidP="009769AA">
            <w:pPr>
              <w:pStyle w:val="ECCTableHeaderredfont"/>
              <w:keepNext/>
              <w:widowControl w:val="0"/>
              <w:jc w:val="center"/>
              <w:rPr>
                <w:b/>
                <w:bCs w:val="0"/>
                <w:color w:val="FFFFFF" w:themeColor="background1"/>
              </w:rPr>
            </w:pPr>
            <w:r w:rsidRPr="008D72A9">
              <w:rPr>
                <w:b/>
                <w:bCs w:val="0"/>
                <w:color w:val="FFFFFF" w:themeColor="background1"/>
              </w:rPr>
              <w:t>d</w:t>
            </w:r>
          </w:p>
        </w:tc>
        <w:tc>
          <w:tcPr>
            <w:tcW w:w="682"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4C3D9BC" w14:textId="77777777" w:rsidR="00D00C2F" w:rsidRPr="008D72A9" w:rsidRDefault="00D00C2F" w:rsidP="009769AA">
            <w:pPr>
              <w:pStyle w:val="ECCTableHeaderredfont"/>
              <w:keepNext/>
              <w:widowControl w:val="0"/>
              <w:jc w:val="center"/>
              <w:rPr>
                <w:b/>
                <w:bCs w:val="0"/>
                <w:color w:val="FFFFFF" w:themeColor="background1"/>
              </w:rPr>
            </w:pPr>
            <w:r w:rsidRPr="008D72A9">
              <w:rPr>
                <w:b/>
                <w:bCs w:val="0"/>
                <w:color w:val="FFFFFF" w:themeColor="background1"/>
              </w:rPr>
              <w:t>e</w:t>
            </w:r>
          </w:p>
        </w:tc>
        <w:tc>
          <w:tcPr>
            <w:tcW w:w="682"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884EB18" w14:textId="77777777" w:rsidR="00D00C2F" w:rsidRPr="008D72A9" w:rsidRDefault="00D00C2F" w:rsidP="009769AA">
            <w:pPr>
              <w:pStyle w:val="ECCTableHeaderredfont"/>
              <w:keepNext/>
              <w:widowControl w:val="0"/>
              <w:jc w:val="center"/>
              <w:rPr>
                <w:b/>
                <w:bCs w:val="0"/>
                <w:color w:val="FFFFFF" w:themeColor="background1"/>
              </w:rPr>
            </w:pPr>
            <w:r w:rsidRPr="008D72A9">
              <w:rPr>
                <w:b/>
                <w:bCs w:val="0"/>
                <w:color w:val="FFFFFF" w:themeColor="background1"/>
              </w:rPr>
              <w:t>f</w:t>
            </w:r>
          </w:p>
        </w:tc>
      </w:tr>
      <w:tr w:rsidR="00B56159" w:rsidRPr="008D72A9" w14:paraId="6107680B" w14:textId="77777777" w:rsidTr="00FD6488">
        <w:tc>
          <w:tcPr>
            <w:tcW w:w="90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AA08D11" w14:textId="16B3B5AE" w:rsidR="00D00C2F" w:rsidRPr="008D72A9" w:rsidRDefault="00D00C2F" w:rsidP="009769AA">
            <w:pPr>
              <w:pStyle w:val="ECCTableHeaderredfont"/>
              <w:keepNext/>
              <w:widowControl w:val="0"/>
              <w:jc w:val="center"/>
              <w:rPr>
                <w:b/>
                <w:bCs w:val="0"/>
                <w:color w:val="FFFFFF" w:themeColor="background1"/>
              </w:rPr>
            </w:pPr>
            <w:r w:rsidRPr="008D72A9">
              <w:rPr>
                <w:b/>
                <w:bCs w:val="0"/>
                <w:color w:val="FFFFFF" w:themeColor="background1"/>
              </w:rPr>
              <w:t>Direction</w:t>
            </w:r>
            <w:r w:rsidR="002F2B87" w:rsidRPr="008D72A9">
              <w:rPr>
                <w:b/>
                <w:bCs w:val="0"/>
                <w:color w:val="FFFFFF" w:themeColor="background1"/>
              </w:rPr>
              <w:t xml:space="preserve"> </w:t>
            </w:r>
            <w:r w:rsidR="00464306" w:rsidRPr="008D72A9">
              <w:rPr>
                <w:b/>
                <w:bCs w:val="0"/>
                <w:color w:val="FFFFFF" w:themeColor="background1"/>
              </w:rPr>
              <w:t>(</w:t>
            </w:r>
            <w:r w:rsidR="002F2B87" w:rsidRPr="008D72A9">
              <w:rPr>
                <w:b/>
                <w:bCs w:val="0"/>
                <w:color w:val="FFFFFF" w:themeColor="background1"/>
              </w:rPr>
              <w:t>Note 1</w:t>
            </w:r>
            <w:r w:rsidR="00464306" w:rsidRPr="008D72A9">
              <w:rPr>
                <w:b/>
                <w:bCs w:val="0"/>
                <w:color w:val="FFFFFF" w:themeColor="background1"/>
              </w:rPr>
              <w:t>)</w:t>
            </w:r>
          </w:p>
        </w:tc>
        <w:tc>
          <w:tcPr>
            <w:tcW w:w="33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C50967A" w14:textId="77777777" w:rsidR="00D00C2F" w:rsidRPr="008D72A9" w:rsidRDefault="00D00C2F" w:rsidP="009769AA">
            <w:pPr>
              <w:pStyle w:val="ECCTableHeaderredfont"/>
              <w:keepNext/>
              <w:widowControl w:val="0"/>
              <w:jc w:val="center"/>
              <w:rPr>
                <w:b/>
                <w:bCs w:val="0"/>
                <w:color w:val="FFFFFF" w:themeColor="background1"/>
              </w:rPr>
            </w:pPr>
            <w:r w:rsidRPr="008D72A9">
              <w:rPr>
                <w:b/>
                <w:bCs w:val="0"/>
                <w:color w:val="FFFFFF" w:themeColor="background1"/>
              </w:rPr>
              <w:t>Tx</w:t>
            </w:r>
          </w:p>
        </w:tc>
        <w:tc>
          <w:tcPr>
            <w:tcW w:w="34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AA97CDF" w14:textId="77777777" w:rsidR="00D00C2F" w:rsidRPr="008D72A9" w:rsidRDefault="00D00C2F" w:rsidP="009769AA">
            <w:pPr>
              <w:pStyle w:val="ECCTableHeaderredfont"/>
              <w:keepNext/>
              <w:widowControl w:val="0"/>
              <w:jc w:val="center"/>
              <w:rPr>
                <w:b/>
                <w:bCs w:val="0"/>
                <w:color w:val="FFFFFF" w:themeColor="background1"/>
              </w:rPr>
            </w:pPr>
            <w:r w:rsidRPr="008D72A9">
              <w:rPr>
                <w:b/>
                <w:bCs w:val="0"/>
                <w:color w:val="FFFFFF" w:themeColor="background1"/>
              </w:rPr>
              <w:t>Rx</w:t>
            </w:r>
          </w:p>
        </w:tc>
        <w:tc>
          <w:tcPr>
            <w:tcW w:w="33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328337B" w14:textId="77777777" w:rsidR="00D00C2F" w:rsidRPr="008D72A9" w:rsidRDefault="00D00C2F" w:rsidP="009769AA">
            <w:pPr>
              <w:pStyle w:val="ECCTableHeaderredfont"/>
              <w:keepNext/>
              <w:widowControl w:val="0"/>
              <w:jc w:val="center"/>
              <w:rPr>
                <w:b/>
                <w:bCs w:val="0"/>
                <w:color w:val="FFFFFF" w:themeColor="background1"/>
              </w:rPr>
            </w:pPr>
            <w:r w:rsidRPr="008D72A9">
              <w:rPr>
                <w:b/>
                <w:bCs w:val="0"/>
                <w:color w:val="FFFFFF" w:themeColor="background1"/>
              </w:rPr>
              <w:t>Tx</w:t>
            </w:r>
          </w:p>
        </w:tc>
        <w:tc>
          <w:tcPr>
            <w:tcW w:w="34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84BBF90" w14:textId="77777777" w:rsidR="00D00C2F" w:rsidRPr="008D72A9" w:rsidRDefault="00D00C2F" w:rsidP="009769AA">
            <w:pPr>
              <w:pStyle w:val="ECCTableHeaderredfont"/>
              <w:keepNext/>
              <w:widowControl w:val="0"/>
              <w:jc w:val="center"/>
              <w:rPr>
                <w:b/>
                <w:bCs w:val="0"/>
                <w:color w:val="FFFFFF" w:themeColor="background1"/>
              </w:rPr>
            </w:pPr>
            <w:r w:rsidRPr="008D72A9">
              <w:rPr>
                <w:b/>
                <w:bCs w:val="0"/>
                <w:color w:val="FFFFFF" w:themeColor="background1"/>
              </w:rPr>
              <w:t>Rx</w:t>
            </w:r>
          </w:p>
        </w:tc>
        <w:tc>
          <w:tcPr>
            <w:tcW w:w="33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D00D4E5" w14:textId="77777777" w:rsidR="00D00C2F" w:rsidRPr="008D72A9" w:rsidRDefault="00D00C2F" w:rsidP="009769AA">
            <w:pPr>
              <w:pStyle w:val="ECCTableHeaderredfont"/>
              <w:keepNext/>
              <w:widowControl w:val="0"/>
              <w:jc w:val="center"/>
              <w:rPr>
                <w:b/>
                <w:bCs w:val="0"/>
                <w:color w:val="FFFFFF" w:themeColor="background1"/>
              </w:rPr>
            </w:pPr>
            <w:r w:rsidRPr="008D72A9">
              <w:rPr>
                <w:b/>
                <w:bCs w:val="0"/>
                <w:color w:val="FFFFFF" w:themeColor="background1"/>
              </w:rPr>
              <w:t>Tx</w:t>
            </w:r>
          </w:p>
        </w:tc>
        <w:tc>
          <w:tcPr>
            <w:tcW w:w="34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3F4505F" w14:textId="77777777" w:rsidR="00D00C2F" w:rsidRPr="008D72A9" w:rsidRDefault="00D00C2F" w:rsidP="009769AA">
            <w:pPr>
              <w:pStyle w:val="ECCTableHeaderredfont"/>
              <w:keepNext/>
              <w:widowControl w:val="0"/>
              <w:jc w:val="center"/>
              <w:rPr>
                <w:b/>
                <w:bCs w:val="0"/>
                <w:color w:val="FFFFFF" w:themeColor="background1"/>
              </w:rPr>
            </w:pPr>
            <w:r w:rsidRPr="008D72A9">
              <w:rPr>
                <w:b/>
                <w:bCs w:val="0"/>
                <w:color w:val="FFFFFF" w:themeColor="background1"/>
              </w:rPr>
              <w:t>Rx</w:t>
            </w:r>
          </w:p>
        </w:tc>
        <w:tc>
          <w:tcPr>
            <w:tcW w:w="33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EBC3E07" w14:textId="77777777" w:rsidR="00D00C2F" w:rsidRPr="008D72A9" w:rsidRDefault="00D00C2F" w:rsidP="009769AA">
            <w:pPr>
              <w:pStyle w:val="ECCTableHeaderredfont"/>
              <w:keepNext/>
              <w:widowControl w:val="0"/>
              <w:jc w:val="center"/>
              <w:rPr>
                <w:b/>
                <w:bCs w:val="0"/>
                <w:color w:val="FFFFFF" w:themeColor="background1"/>
              </w:rPr>
            </w:pPr>
            <w:r w:rsidRPr="008D72A9">
              <w:rPr>
                <w:b/>
                <w:bCs w:val="0"/>
                <w:color w:val="FFFFFF" w:themeColor="background1"/>
              </w:rPr>
              <w:t>Tx</w:t>
            </w:r>
          </w:p>
        </w:tc>
        <w:tc>
          <w:tcPr>
            <w:tcW w:w="34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6A4737F" w14:textId="77777777" w:rsidR="00D00C2F" w:rsidRPr="008D72A9" w:rsidRDefault="00D00C2F" w:rsidP="009769AA">
            <w:pPr>
              <w:pStyle w:val="ECCTableHeaderredfont"/>
              <w:keepNext/>
              <w:widowControl w:val="0"/>
              <w:jc w:val="center"/>
              <w:rPr>
                <w:b/>
                <w:bCs w:val="0"/>
                <w:color w:val="FFFFFF" w:themeColor="background1"/>
              </w:rPr>
            </w:pPr>
            <w:r w:rsidRPr="008D72A9">
              <w:rPr>
                <w:b/>
                <w:bCs w:val="0"/>
                <w:color w:val="FFFFFF" w:themeColor="background1"/>
              </w:rPr>
              <w:t>Rx</w:t>
            </w:r>
          </w:p>
        </w:tc>
        <w:tc>
          <w:tcPr>
            <w:tcW w:w="33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DEFD0FD" w14:textId="77777777" w:rsidR="00D00C2F" w:rsidRPr="008D72A9" w:rsidRDefault="00D00C2F" w:rsidP="009769AA">
            <w:pPr>
              <w:pStyle w:val="ECCTableHeaderredfont"/>
              <w:keepNext/>
              <w:widowControl w:val="0"/>
              <w:jc w:val="center"/>
              <w:rPr>
                <w:b/>
                <w:bCs w:val="0"/>
                <w:color w:val="FFFFFF" w:themeColor="background1"/>
              </w:rPr>
            </w:pPr>
            <w:r w:rsidRPr="008D72A9">
              <w:rPr>
                <w:b/>
                <w:bCs w:val="0"/>
                <w:color w:val="FFFFFF" w:themeColor="background1"/>
              </w:rPr>
              <w:t>Tx</w:t>
            </w:r>
          </w:p>
        </w:tc>
        <w:tc>
          <w:tcPr>
            <w:tcW w:w="34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4314B83" w14:textId="77777777" w:rsidR="00D00C2F" w:rsidRPr="008D72A9" w:rsidRDefault="00D00C2F" w:rsidP="009769AA">
            <w:pPr>
              <w:pStyle w:val="ECCTableHeaderredfont"/>
              <w:keepNext/>
              <w:widowControl w:val="0"/>
              <w:jc w:val="center"/>
              <w:rPr>
                <w:b/>
                <w:bCs w:val="0"/>
                <w:color w:val="FFFFFF" w:themeColor="background1"/>
              </w:rPr>
            </w:pPr>
            <w:r w:rsidRPr="008D72A9">
              <w:rPr>
                <w:b/>
                <w:bCs w:val="0"/>
                <w:color w:val="FFFFFF" w:themeColor="background1"/>
              </w:rPr>
              <w:t>Rx</w:t>
            </w:r>
          </w:p>
        </w:tc>
        <w:tc>
          <w:tcPr>
            <w:tcW w:w="33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22A8CA6" w14:textId="77777777" w:rsidR="00D00C2F" w:rsidRPr="008D72A9" w:rsidRDefault="00D00C2F" w:rsidP="009769AA">
            <w:pPr>
              <w:pStyle w:val="ECCTableHeaderredfont"/>
              <w:keepNext/>
              <w:widowControl w:val="0"/>
              <w:jc w:val="center"/>
              <w:rPr>
                <w:b/>
                <w:bCs w:val="0"/>
                <w:color w:val="FFFFFF" w:themeColor="background1"/>
              </w:rPr>
            </w:pPr>
            <w:r w:rsidRPr="008D72A9">
              <w:rPr>
                <w:b/>
                <w:bCs w:val="0"/>
                <w:color w:val="FFFFFF" w:themeColor="background1"/>
              </w:rPr>
              <w:t>Tx</w:t>
            </w:r>
          </w:p>
        </w:tc>
        <w:tc>
          <w:tcPr>
            <w:tcW w:w="34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5628EA6" w14:textId="77777777" w:rsidR="00D00C2F" w:rsidRPr="008D72A9" w:rsidRDefault="00D00C2F" w:rsidP="009769AA">
            <w:pPr>
              <w:pStyle w:val="ECCTableHeaderredfont"/>
              <w:keepNext/>
              <w:widowControl w:val="0"/>
              <w:jc w:val="center"/>
              <w:rPr>
                <w:b/>
                <w:bCs w:val="0"/>
                <w:color w:val="FFFFFF" w:themeColor="background1"/>
              </w:rPr>
            </w:pPr>
            <w:r w:rsidRPr="008D72A9">
              <w:rPr>
                <w:b/>
                <w:bCs w:val="0"/>
                <w:color w:val="FFFFFF" w:themeColor="background1"/>
              </w:rPr>
              <w:t>Rx</w:t>
            </w:r>
          </w:p>
        </w:tc>
      </w:tr>
      <w:tr w:rsidR="00D00C2F" w:rsidRPr="008D72A9" w14:paraId="5674393C" w14:textId="77777777" w:rsidTr="005E5B55">
        <w:tc>
          <w:tcPr>
            <w:tcW w:w="905" w:type="pct"/>
            <w:tcBorders>
              <w:top w:val="single" w:sz="4" w:space="0" w:color="FFFFFF" w:themeColor="background1"/>
            </w:tcBorders>
          </w:tcPr>
          <w:p w14:paraId="742F6401" w14:textId="77777777" w:rsidR="00D00C2F" w:rsidRPr="008D72A9" w:rsidRDefault="00D00C2F" w:rsidP="00464306">
            <w:pPr>
              <w:pStyle w:val="ECCTabletext"/>
              <w:widowControl w:val="0"/>
            </w:pPr>
            <w:r w:rsidRPr="008D72A9">
              <w:t>Belgium</w:t>
            </w:r>
          </w:p>
        </w:tc>
        <w:tc>
          <w:tcPr>
            <w:tcW w:w="335" w:type="pct"/>
            <w:tcBorders>
              <w:top w:val="single" w:sz="4" w:space="0" w:color="FFFFFF" w:themeColor="background1"/>
            </w:tcBorders>
          </w:tcPr>
          <w:p w14:paraId="591C7DC9" w14:textId="77777777" w:rsidR="00D00C2F" w:rsidRPr="008D72A9" w:rsidRDefault="00D00C2F" w:rsidP="00464306">
            <w:pPr>
              <w:pStyle w:val="ECCTabletext"/>
              <w:widowControl w:val="0"/>
            </w:pPr>
            <w:r w:rsidRPr="008D72A9">
              <w:t>-</w:t>
            </w:r>
          </w:p>
        </w:tc>
        <w:tc>
          <w:tcPr>
            <w:tcW w:w="348" w:type="pct"/>
            <w:tcBorders>
              <w:top w:val="single" w:sz="4" w:space="0" w:color="FFFFFF" w:themeColor="background1"/>
            </w:tcBorders>
          </w:tcPr>
          <w:p w14:paraId="351278F0" w14:textId="77777777" w:rsidR="00D00C2F" w:rsidRPr="008D72A9" w:rsidRDefault="00D00C2F" w:rsidP="00464306">
            <w:pPr>
              <w:pStyle w:val="ECCTabletext"/>
              <w:widowControl w:val="0"/>
            </w:pPr>
            <w:r w:rsidRPr="008D72A9">
              <w:t>4</w:t>
            </w:r>
          </w:p>
        </w:tc>
        <w:tc>
          <w:tcPr>
            <w:tcW w:w="335" w:type="pct"/>
            <w:tcBorders>
              <w:top w:val="single" w:sz="4" w:space="0" w:color="FFFFFF" w:themeColor="background1"/>
            </w:tcBorders>
          </w:tcPr>
          <w:p w14:paraId="20B65EC3" w14:textId="77777777" w:rsidR="00D00C2F" w:rsidRPr="008D72A9" w:rsidRDefault="00D00C2F" w:rsidP="00464306">
            <w:pPr>
              <w:pStyle w:val="ECCTabletext"/>
              <w:widowControl w:val="0"/>
            </w:pPr>
            <w:r w:rsidRPr="008D72A9">
              <w:t>-</w:t>
            </w:r>
          </w:p>
        </w:tc>
        <w:tc>
          <w:tcPr>
            <w:tcW w:w="348" w:type="pct"/>
            <w:tcBorders>
              <w:top w:val="single" w:sz="4" w:space="0" w:color="FFFFFF" w:themeColor="background1"/>
            </w:tcBorders>
          </w:tcPr>
          <w:p w14:paraId="0F5E34F0" w14:textId="77777777" w:rsidR="00D00C2F" w:rsidRPr="008D72A9" w:rsidRDefault="00D00C2F" w:rsidP="00464306">
            <w:pPr>
              <w:pStyle w:val="ECCTabletext"/>
              <w:widowControl w:val="0"/>
            </w:pPr>
            <w:r w:rsidRPr="008D72A9">
              <w:t>-</w:t>
            </w:r>
          </w:p>
        </w:tc>
        <w:tc>
          <w:tcPr>
            <w:tcW w:w="335" w:type="pct"/>
            <w:tcBorders>
              <w:top w:val="single" w:sz="4" w:space="0" w:color="FFFFFF" w:themeColor="background1"/>
            </w:tcBorders>
          </w:tcPr>
          <w:p w14:paraId="2C21835A" w14:textId="77777777" w:rsidR="00D00C2F" w:rsidRPr="008D72A9" w:rsidRDefault="00D00C2F" w:rsidP="00464306">
            <w:pPr>
              <w:pStyle w:val="ECCTabletext"/>
              <w:widowControl w:val="0"/>
            </w:pPr>
            <w:r w:rsidRPr="008D72A9">
              <w:t>-</w:t>
            </w:r>
          </w:p>
        </w:tc>
        <w:tc>
          <w:tcPr>
            <w:tcW w:w="347" w:type="pct"/>
            <w:tcBorders>
              <w:top w:val="single" w:sz="4" w:space="0" w:color="FFFFFF" w:themeColor="background1"/>
            </w:tcBorders>
          </w:tcPr>
          <w:p w14:paraId="1CB8D4F6" w14:textId="77777777" w:rsidR="00D00C2F" w:rsidRPr="008D72A9" w:rsidRDefault="00D00C2F" w:rsidP="00464306">
            <w:pPr>
              <w:pStyle w:val="ECCTabletext"/>
              <w:widowControl w:val="0"/>
            </w:pPr>
            <w:r w:rsidRPr="008D72A9">
              <w:t>-</w:t>
            </w:r>
          </w:p>
        </w:tc>
        <w:tc>
          <w:tcPr>
            <w:tcW w:w="335" w:type="pct"/>
            <w:tcBorders>
              <w:top w:val="single" w:sz="4" w:space="0" w:color="FFFFFF" w:themeColor="background1"/>
            </w:tcBorders>
          </w:tcPr>
          <w:p w14:paraId="79CE9CDB" w14:textId="77777777" w:rsidR="00D00C2F" w:rsidRPr="008D72A9" w:rsidRDefault="00D00C2F" w:rsidP="00464306">
            <w:pPr>
              <w:pStyle w:val="ECCTabletext"/>
              <w:widowControl w:val="0"/>
            </w:pPr>
            <w:r w:rsidRPr="008D72A9">
              <w:t>1</w:t>
            </w:r>
          </w:p>
        </w:tc>
        <w:tc>
          <w:tcPr>
            <w:tcW w:w="347" w:type="pct"/>
            <w:tcBorders>
              <w:top w:val="single" w:sz="4" w:space="0" w:color="FFFFFF" w:themeColor="background1"/>
            </w:tcBorders>
          </w:tcPr>
          <w:p w14:paraId="0664864E" w14:textId="77777777" w:rsidR="00D00C2F" w:rsidRPr="008D72A9" w:rsidRDefault="00D00C2F" w:rsidP="00464306">
            <w:pPr>
              <w:pStyle w:val="ECCTabletext"/>
              <w:widowControl w:val="0"/>
            </w:pPr>
            <w:r w:rsidRPr="008D72A9">
              <w:t>1</w:t>
            </w:r>
          </w:p>
        </w:tc>
        <w:tc>
          <w:tcPr>
            <w:tcW w:w="335" w:type="pct"/>
            <w:tcBorders>
              <w:top w:val="single" w:sz="4" w:space="0" w:color="FFFFFF" w:themeColor="background1"/>
            </w:tcBorders>
          </w:tcPr>
          <w:p w14:paraId="598124D8" w14:textId="77777777" w:rsidR="00D00C2F" w:rsidRPr="008D72A9" w:rsidRDefault="00D00C2F" w:rsidP="00464306">
            <w:pPr>
              <w:pStyle w:val="ECCTabletext"/>
              <w:widowControl w:val="0"/>
            </w:pPr>
            <w:r w:rsidRPr="008D72A9">
              <w:t>4</w:t>
            </w:r>
          </w:p>
        </w:tc>
        <w:tc>
          <w:tcPr>
            <w:tcW w:w="347" w:type="pct"/>
            <w:tcBorders>
              <w:top w:val="single" w:sz="4" w:space="0" w:color="FFFFFF" w:themeColor="background1"/>
            </w:tcBorders>
          </w:tcPr>
          <w:p w14:paraId="4A6F4963" w14:textId="77777777" w:rsidR="00D00C2F" w:rsidRPr="008D72A9" w:rsidRDefault="00D00C2F" w:rsidP="00464306">
            <w:pPr>
              <w:pStyle w:val="ECCTabletext"/>
              <w:widowControl w:val="0"/>
            </w:pPr>
            <w:r w:rsidRPr="008D72A9">
              <w:t>-</w:t>
            </w:r>
          </w:p>
        </w:tc>
        <w:tc>
          <w:tcPr>
            <w:tcW w:w="335" w:type="pct"/>
            <w:tcBorders>
              <w:top w:val="single" w:sz="4" w:space="0" w:color="FFFFFF" w:themeColor="background1"/>
            </w:tcBorders>
          </w:tcPr>
          <w:p w14:paraId="2A5F296B" w14:textId="77777777" w:rsidR="00D00C2F" w:rsidRPr="008D72A9" w:rsidRDefault="00D00C2F" w:rsidP="00464306">
            <w:pPr>
              <w:pStyle w:val="ECCTabletext"/>
              <w:widowControl w:val="0"/>
            </w:pPr>
            <w:r w:rsidRPr="008D72A9">
              <w:t>3</w:t>
            </w:r>
          </w:p>
        </w:tc>
        <w:tc>
          <w:tcPr>
            <w:tcW w:w="347" w:type="pct"/>
            <w:tcBorders>
              <w:top w:val="single" w:sz="4" w:space="0" w:color="FFFFFF" w:themeColor="background1"/>
            </w:tcBorders>
          </w:tcPr>
          <w:p w14:paraId="1FC4A82B" w14:textId="77777777" w:rsidR="00D00C2F" w:rsidRPr="008D72A9" w:rsidRDefault="00D00C2F" w:rsidP="00464306">
            <w:pPr>
              <w:pStyle w:val="ECCTabletext"/>
              <w:widowControl w:val="0"/>
            </w:pPr>
            <w:r w:rsidRPr="008D72A9">
              <w:t>3</w:t>
            </w:r>
          </w:p>
        </w:tc>
      </w:tr>
      <w:tr w:rsidR="00D00C2F" w:rsidRPr="008D72A9" w14:paraId="4541B9D4" w14:textId="77777777" w:rsidTr="00FD6488">
        <w:tc>
          <w:tcPr>
            <w:tcW w:w="905" w:type="pct"/>
          </w:tcPr>
          <w:p w14:paraId="43C494CE" w14:textId="77777777" w:rsidR="00D00C2F" w:rsidRPr="008D72A9" w:rsidRDefault="00D00C2F" w:rsidP="00464306">
            <w:pPr>
              <w:pStyle w:val="ECCTabletext"/>
              <w:widowControl w:val="0"/>
            </w:pPr>
            <w:r w:rsidRPr="008D72A9">
              <w:t>Denmark</w:t>
            </w:r>
          </w:p>
        </w:tc>
        <w:tc>
          <w:tcPr>
            <w:tcW w:w="335" w:type="pct"/>
          </w:tcPr>
          <w:p w14:paraId="678D6CCA" w14:textId="77777777" w:rsidR="00D00C2F" w:rsidRPr="008D72A9" w:rsidRDefault="00D00C2F" w:rsidP="00464306">
            <w:pPr>
              <w:pStyle w:val="ECCTabletext"/>
              <w:widowControl w:val="0"/>
            </w:pPr>
            <w:r w:rsidRPr="008D72A9">
              <w:t>-</w:t>
            </w:r>
          </w:p>
        </w:tc>
        <w:tc>
          <w:tcPr>
            <w:tcW w:w="348" w:type="pct"/>
          </w:tcPr>
          <w:p w14:paraId="379365F0" w14:textId="77777777" w:rsidR="00D00C2F" w:rsidRPr="008D72A9" w:rsidRDefault="00D00C2F" w:rsidP="00464306">
            <w:pPr>
              <w:pStyle w:val="ECCTabletext"/>
              <w:widowControl w:val="0"/>
            </w:pPr>
            <w:r w:rsidRPr="008D72A9">
              <w:t>-</w:t>
            </w:r>
          </w:p>
        </w:tc>
        <w:tc>
          <w:tcPr>
            <w:tcW w:w="335" w:type="pct"/>
          </w:tcPr>
          <w:p w14:paraId="2CBA78E3" w14:textId="77777777" w:rsidR="00D00C2F" w:rsidRPr="008D72A9" w:rsidRDefault="00D00C2F" w:rsidP="00464306">
            <w:pPr>
              <w:pStyle w:val="ECCTabletext"/>
              <w:widowControl w:val="0"/>
            </w:pPr>
            <w:r w:rsidRPr="008D72A9">
              <w:t>-</w:t>
            </w:r>
          </w:p>
        </w:tc>
        <w:tc>
          <w:tcPr>
            <w:tcW w:w="348" w:type="pct"/>
          </w:tcPr>
          <w:p w14:paraId="08BC67FF" w14:textId="77777777" w:rsidR="00D00C2F" w:rsidRPr="008D72A9" w:rsidRDefault="00D00C2F" w:rsidP="00464306">
            <w:pPr>
              <w:pStyle w:val="ECCTabletext"/>
              <w:widowControl w:val="0"/>
            </w:pPr>
            <w:r w:rsidRPr="008D72A9">
              <w:t>-</w:t>
            </w:r>
          </w:p>
        </w:tc>
        <w:tc>
          <w:tcPr>
            <w:tcW w:w="335" w:type="pct"/>
          </w:tcPr>
          <w:p w14:paraId="3EEE58B6" w14:textId="77777777" w:rsidR="00D00C2F" w:rsidRPr="008D72A9" w:rsidRDefault="00D00C2F" w:rsidP="00464306">
            <w:pPr>
              <w:pStyle w:val="ECCTabletext"/>
              <w:widowControl w:val="0"/>
            </w:pPr>
            <w:r w:rsidRPr="008D72A9">
              <w:t>-</w:t>
            </w:r>
          </w:p>
        </w:tc>
        <w:tc>
          <w:tcPr>
            <w:tcW w:w="347" w:type="pct"/>
          </w:tcPr>
          <w:p w14:paraId="58CE0500" w14:textId="77777777" w:rsidR="00D00C2F" w:rsidRPr="008D72A9" w:rsidRDefault="00D00C2F" w:rsidP="00464306">
            <w:pPr>
              <w:pStyle w:val="ECCTabletext"/>
              <w:widowControl w:val="0"/>
            </w:pPr>
            <w:r w:rsidRPr="008D72A9">
              <w:t>-</w:t>
            </w:r>
          </w:p>
        </w:tc>
        <w:tc>
          <w:tcPr>
            <w:tcW w:w="335" w:type="pct"/>
          </w:tcPr>
          <w:p w14:paraId="72A2A464" w14:textId="77777777" w:rsidR="00D00C2F" w:rsidRPr="008D72A9" w:rsidRDefault="00D00C2F" w:rsidP="00464306">
            <w:pPr>
              <w:pStyle w:val="ECCTabletext"/>
              <w:widowControl w:val="0"/>
            </w:pPr>
            <w:r w:rsidRPr="008D72A9">
              <w:t>4</w:t>
            </w:r>
          </w:p>
        </w:tc>
        <w:tc>
          <w:tcPr>
            <w:tcW w:w="347" w:type="pct"/>
          </w:tcPr>
          <w:p w14:paraId="648996E6" w14:textId="77777777" w:rsidR="00D00C2F" w:rsidRPr="008D72A9" w:rsidRDefault="00D00C2F" w:rsidP="00464306">
            <w:pPr>
              <w:pStyle w:val="ECCTabletext"/>
              <w:widowControl w:val="0"/>
            </w:pPr>
            <w:r w:rsidRPr="008D72A9">
              <w:t>4</w:t>
            </w:r>
          </w:p>
        </w:tc>
        <w:tc>
          <w:tcPr>
            <w:tcW w:w="335" w:type="pct"/>
          </w:tcPr>
          <w:p w14:paraId="0D6ED817" w14:textId="77777777" w:rsidR="00D00C2F" w:rsidRPr="008D72A9" w:rsidRDefault="00D00C2F" w:rsidP="00464306">
            <w:pPr>
              <w:pStyle w:val="ECCTabletext"/>
              <w:widowControl w:val="0"/>
            </w:pPr>
            <w:r w:rsidRPr="008D72A9">
              <w:t>-</w:t>
            </w:r>
          </w:p>
        </w:tc>
        <w:tc>
          <w:tcPr>
            <w:tcW w:w="347" w:type="pct"/>
          </w:tcPr>
          <w:p w14:paraId="7064985C" w14:textId="77777777" w:rsidR="00D00C2F" w:rsidRPr="008D72A9" w:rsidRDefault="00D00C2F" w:rsidP="00464306">
            <w:pPr>
              <w:pStyle w:val="ECCTabletext"/>
              <w:widowControl w:val="0"/>
            </w:pPr>
            <w:r w:rsidRPr="008D72A9">
              <w:t>-</w:t>
            </w:r>
          </w:p>
        </w:tc>
        <w:tc>
          <w:tcPr>
            <w:tcW w:w="335" w:type="pct"/>
          </w:tcPr>
          <w:p w14:paraId="5E35EF7D" w14:textId="77777777" w:rsidR="00D00C2F" w:rsidRPr="008D72A9" w:rsidRDefault="00D00C2F" w:rsidP="00464306">
            <w:pPr>
              <w:pStyle w:val="ECCTabletext"/>
              <w:widowControl w:val="0"/>
            </w:pPr>
            <w:r w:rsidRPr="008D72A9">
              <w:t>-</w:t>
            </w:r>
          </w:p>
        </w:tc>
        <w:tc>
          <w:tcPr>
            <w:tcW w:w="347" w:type="pct"/>
          </w:tcPr>
          <w:p w14:paraId="5631882B" w14:textId="77777777" w:rsidR="00D00C2F" w:rsidRPr="008D72A9" w:rsidRDefault="00D00C2F" w:rsidP="00464306">
            <w:pPr>
              <w:pStyle w:val="ECCTabletext"/>
              <w:widowControl w:val="0"/>
            </w:pPr>
            <w:r w:rsidRPr="008D72A9">
              <w:t>-</w:t>
            </w:r>
          </w:p>
        </w:tc>
      </w:tr>
      <w:tr w:rsidR="00D00C2F" w:rsidRPr="008D72A9" w14:paraId="73DFCAE1" w14:textId="77777777" w:rsidTr="00FD6488">
        <w:tc>
          <w:tcPr>
            <w:tcW w:w="905" w:type="pct"/>
          </w:tcPr>
          <w:p w14:paraId="0582DC8D" w14:textId="77777777" w:rsidR="00D00C2F" w:rsidRPr="008D72A9" w:rsidRDefault="00D00C2F" w:rsidP="00464306">
            <w:pPr>
              <w:pStyle w:val="ECCTabletext"/>
              <w:widowControl w:val="0"/>
            </w:pPr>
            <w:r w:rsidRPr="008D72A9">
              <w:t>France</w:t>
            </w:r>
          </w:p>
        </w:tc>
        <w:tc>
          <w:tcPr>
            <w:tcW w:w="335" w:type="pct"/>
          </w:tcPr>
          <w:p w14:paraId="0853BB3B" w14:textId="77777777" w:rsidR="00D00C2F" w:rsidRPr="008D72A9" w:rsidRDefault="00D00C2F" w:rsidP="00464306">
            <w:pPr>
              <w:pStyle w:val="ECCTabletext"/>
              <w:widowControl w:val="0"/>
            </w:pPr>
            <w:r w:rsidRPr="008D72A9">
              <w:t>-</w:t>
            </w:r>
          </w:p>
        </w:tc>
        <w:tc>
          <w:tcPr>
            <w:tcW w:w="348" w:type="pct"/>
          </w:tcPr>
          <w:p w14:paraId="0F428E25" w14:textId="77777777" w:rsidR="00D00C2F" w:rsidRPr="008D72A9" w:rsidRDefault="00D00C2F" w:rsidP="00464306">
            <w:pPr>
              <w:pStyle w:val="ECCTabletext"/>
              <w:widowControl w:val="0"/>
            </w:pPr>
            <w:r w:rsidRPr="008D72A9">
              <w:t>1</w:t>
            </w:r>
          </w:p>
        </w:tc>
        <w:tc>
          <w:tcPr>
            <w:tcW w:w="335" w:type="pct"/>
          </w:tcPr>
          <w:p w14:paraId="0753CE67" w14:textId="77777777" w:rsidR="00D00C2F" w:rsidRPr="008D72A9" w:rsidRDefault="00D00C2F" w:rsidP="00464306">
            <w:pPr>
              <w:pStyle w:val="ECCTabletext"/>
              <w:widowControl w:val="0"/>
            </w:pPr>
            <w:r w:rsidRPr="008D72A9">
              <w:t>-</w:t>
            </w:r>
          </w:p>
        </w:tc>
        <w:tc>
          <w:tcPr>
            <w:tcW w:w="348" w:type="pct"/>
          </w:tcPr>
          <w:p w14:paraId="3521F84C" w14:textId="77777777" w:rsidR="00D00C2F" w:rsidRPr="008D72A9" w:rsidRDefault="00D00C2F" w:rsidP="00464306">
            <w:pPr>
              <w:pStyle w:val="ECCTabletext"/>
              <w:widowControl w:val="0"/>
            </w:pPr>
            <w:r w:rsidRPr="008D72A9">
              <w:t>-</w:t>
            </w:r>
          </w:p>
        </w:tc>
        <w:tc>
          <w:tcPr>
            <w:tcW w:w="335" w:type="pct"/>
          </w:tcPr>
          <w:p w14:paraId="733F3BE5" w14:textId="77777777" w:rsidR="00D00C2F" w:rsidRPr="008D72A9" w:rsidRDefault="00D00C2F" w:rsidP="00464306">
            <w:pPr>
              <w:pStyle w:val="ECCTabletext"/>
              <w:widowControl w:val="0"/>
            </w:pPr>
            <w:r w:rsidRPr="008D72A9">
              <w:t>-</w:t>
            </w:r>
          </w:p>
        </w:tc>
        <w:tc>
          <w:tcPr>
            <w:tcW w:w="347" w:type="pct"/>
          </w:tcPr>
          <w:p w14:paraId="5BE9BA8C" w14:textId="77777777" w:rsidR="00D00C2F" w:rsidRPr="008D72A9" w:rsidRDefault="00D00C2F" w:rsidP="00464306">
            <w:pPr>
              <w:pStyle w:val="ECCTabletext"/>
              <w:widowControl w:val="0"/>
            </w:pPr>
            <w:r w:rsidRPr="008D72A9">
              <w:t>-</w:t>
            </w:r>
          </w:p>
        </w:tc>
        <w:tc>
          <w:tcPr>
            <w:tcW w:w="335" w:type="pct"/>
          </w:tcPr>
          <w:p w14:paraId="30A67E87" w14:textId="77777777" w:rsidR="00D00C2F" w:rsidRPr="008D72A9" w:rsidRDefault="00D00C2F" w:rsidP="00464306">
            <w:pPr>
              <w:pStyle w:val="ECCTabletext"/>
              <w:widowControl w:val="0"/>
            </w:pPr>
            <w:r w:rsidRPr="008D72A9">
              <w:t>5</w:t>
            </w:r>
          </w:p>
        </w:tc>
        <w:tc>
          <w:tcPr>
            <w:tcW w:w="347" w:type="pct"/>
          </w:tcPr>
          <w:p w14:paraId="7E50C992" w14:textId="77777777" w:rsidR="00D00C2F" w:rsidRPr="008D72A9" w:rsidRDefault="00D00C2F" w:rsidP="00464306">
            <w:pPr>
              <w:pStyle w:val="ECCTabletext"/>
              <w:widowControl w:val="0"/>
            </w:pPr>
            <w:r w:rsidRPr="008D72A9">
              <w:t>5</w:t>
            </w:r>
          </w:p>
        </w:tc>
        <w:tc>
          <w:tcPr>
            <w:tcW w:w="335" w:type="pct"/>
          </w:tcPr>
          <w:p w14:paraId="7C51DFA5" w14:textId="77777777" w:rsidR="00D00C2F" w:rsidRPr="008D72A9" w:rsidRDefault="00D00C2F" w:rsidP="00464306">
            <w:pPr>
              <w:pStyle w:val="ECCTabletext"/>
              <w:widowControl w:val="0"/>
            </w:pPr>
            <w:r w:rsidRPr="008D72A9">
              <w:t>-</w:t>
            </w:r>
          </w:p>
        </w:tc>
        <w:tc>
          <w:tcPr>
            <w:tcW w:w="347" w:type="pct"/>
          </w:tcPr>
          <w:p w14:paraId="6BFDB5A6" w14:textId="77777777" w:rsidR="00D00C2F" w:rsidRPr="008D72A9" w:rsidRDefault="00D00C2F" w:rsidP="00464306">
            <w:pPr>
              <w:pStyle w:val="ECCTabletext"/>
              <w:widowControl w:val="0"/>
            </w:pPr>
            <w:r w:rsidRPr="008D72A9">
              <w:t>-</w:t>
            </w:r>
          </w:p>
        </w:tc>
        <w:tc>
          <w:tcPr>
            <w:tcW w:w="335" w:type="pct"/>
          </w:tcPr>
          <w:p w14:paraId="7F2E931E" w14:textId="77777777" w:rsidR="00D00C2F" w:rsidRPr="008D72A9" w:rsidRDefault="00D00C2F" w:rsidP="00464306">
            <w:pPr>
              <w:pStyle w:val="ECCTabletext"/>
              <w:widowControl w:val="0"/>
            </w:pPr>
            <w:r w:rsidRPr="008D72A9">
              <w:t>2</w:t>
            </w:r>
          </w:p>
        </w:tc>
        <w:tc>
          <w:tcPr>
            <w:tcW w:w="347" w:type="pct"/>
          </w:tcPr>
          <w:p w14:paraId="38CEE2CE" w14:textId="77777777" w:rsidR="00D00C2F" w:rsidRPr="008D72A9" w:rsidRDefault="00D00C2F" w:rsidP="00464306">
            <w:pPr>
              <w:pStyle w:val="ECCTabletext"/>
              <w:widowControl w:val="0"/>
            </w:pPr>
            <w:r w:rsidRPr="008D72A9">
              <w:t>2</w:t>
            </w:r>
          </w:p>
        </w:tc>
      </w:tr>
      <w:tr w:rsidR="00D00C2F" w:rsidRPr="008D72A9" w14:paraId="43F97C62" w14:textId="77777777" w:rsidTr="00FD6488">
        <w:tc>
          <w:tcPr>
            <w:tcW w:w="905" w:type="pct"/>
          </w:tcPr>
          <w:p w14:paraId="6B7715F8" w14:textId="6C909994" w:rsidR="00D00C2F" w:rsidRPr="008D72A9" w:rsidRDefault="00D00C2F" w:rsidP="00464306">
            <w:pPr>
              <w:pStyle w:val="ECCTabletext"/>
              <w:widowControl w:val="0"/>
            </w:pPr>
            <w:r w:rsidRPr="008D72A9">
              <w:t>Italy</w:t>
            </w:r>
            <w:r w:rsidR="00464306" w:rsidRPr="008D72A9">
              <w:t xml:space="preserve"> (note 2)</w:t>
            </w:r>
          </w:p>
        </w:tc>
        <w:tc>
          <w:tcPr>
            <w:tcW w:w="335" w:type="pct"/>
          </w:tcPr>
          <w:p w14:paraId="5292AB3A" w14:textId="77777777" w:rsidR="00D00C2F" w:rsidRPr="008D72A9" w:rsidRDefault="00D00C2F" w:rsidP="00464306">
            <w:pPr>
              <w:pStyle w:val="ECCTabletext"/>
              <w:widowControl w:val="0"/>
            </w:pPr>
            <w:r w:rsidRPr="008D72A9">
              <w:t>4</w:t>
            </w:r>
          </w:p>
        </w:tc>
        <w:tc>
          <w:tcPr>
            <w:tcW w:w="348" w:type="pct"/>
          </w:tcPr>
          <w:p w14:paraId="5FBFABB5" w14:textId="77777777" w:rsidR="00D00C2F" w:rsidRPr="008D72A9" w:rsidRDefault="00D00C2F" w:rsidP="00464306">
            <w:pPr>
              <w:pStyle w:val="ECCTabletext"/>
              <w:widowControl w:val="0"/>
            </w:pPr>
            <w:r w:rsidRPr="008D72A9">
              <w:t>12</w:t>
            </w:r>
          </w:p>
        </w:tc>
        <w:tc>
          <w:tcPr>
            <w:tcW w:w="335" w:type="pct"/>
          </w:tcPr>
          <w:p w14:paraId="572B1E36" w14:textId="77777777" w:rsidR="00D00C2F" w:rsidRPr="008D72A9" w:rsidRDefault="00D00C2F" w:rsidP="00464306">
            <w:pPr>
              <w:pStyle w:val="ECCTabletext"/>
              <w:widowControl w:val="0"/>
            </w:pPr>
            <w:r w:rsidRPr="008D72A9">
              <w:t>-</w:t>
            </w:r>
          </w:p>
        </w:tc>
        <w:tc>
          <w:tcPr>
            <w:tcW w:w="348" w:type="pct"/>
          </w:tcPr>
          <w:p w14:paraId="2C32E731" w14:textId="77777777" w:rsidR="00D00C2F" w:rsidRPr="008D72A9" w:rsidRDefault="00D00C2F" w:rsidP="00464306">
            <w:pPr>
              <w:pStyle w:val="ECCTabletext"/>
              <w:widowControl w:val="0"/>
            </w:pPr>
            <w:r w:rsidRPr="008D72A9">
              <w:t>-</w:t>
            </w:r>
          </w:p>
        </w:tc>
        <w:tc>
          <w:tcPr>
            <w:tcW w:w="335" w:type="pct"/>
          </w:tcPr>
          <w:p w14:paraId="37DC1A05" w14:textId="77777777" w:rsidR="00D00C2F" w:rsidRPr="008D72A9" w:rsidRDefault="00D00C2F" w:rsidP="00464306">
            <w:pPr>
              <w:pStyle w:val="ECCTabletext"/>
              <w:widowControl w:val="0"/>
            </w:pPr>
            <w:r w:rsidRPr="008D72A9">
              <w:t>-</w:t>
            </w:r>
          </w:p>
        </w:tc>
        <w:tc>
          <w:tcPr>
            <w:tcW w:w="347" w:type="pct"/>
          </w:tcPr>
          <w:p w14:paraId="11DEF5C8" w14:textId="77777777" w:rsidR="00D00C2F" w:rsidRPr="008D72A9" w:rsidRDefault="00D00C2F" w:rsidP="00464306">
            <w:pPr>
              <w:pStyle w:val="ECCTabletext"/>
              <w:widowControl w:val="0"/>
            </w:pPr>
            <w:r w:rsidRPr="008D72A9">
              <w:t>-</w:t>
            </w:r>
          </w:p>
        </w:tc>
        <w:tc>
          <w:tcPr>
            <w:tcW w:w="335" w:type="pct"/>
          </w:tcPr>
          <w:p w14:paraId="3187A378" w14:textId="77777777" w:rsidR="00D00C2F" w:rsidRPr="008D72A9" w:rsidRDefault="00D00C2F" w:rsidP="00464306">
            <w:pPr>
              <w:pStyle w:val="ECCTabletext"/>
              <w:widowControl w:val="0"/>
            </w:pPr>
            <w:r w:rsidRPr="008D72A9">
              <w:t>35</w:t>
            </w:r>
          </w:p>
        </w:tc>
        <w:tc>
          <w:tcPr>
            <w:tcW w:w="347" w:type="pct"/>
          </w:tcPr>
          <w:p w14:paraId="3B96F3B5" w14:textId="77777777" w:rsidR="00D00C2F" w:rsidRPr="008D72A9" w:rsidRDefault="00D00C2F" w:rsidP="00464306">
            <w:pPr>
              <w:pStyle w:val="ECCTabletext"/>
              <w:widowControl w:val="0"/>
            </w:pPr>
            <w:r w:rsidRPr="008D72A9">
              <w:t>18</w:t>
            </w:r>
          </w:p>
        </w:tc>
        <w:tc>
          <w:tcPr>
            <w:tcW w:w="335" w:type="pct"/>
          </w:tcPr>
          <w:p w14:paraId="29103AAD" w14:textId="77777777" w:rsidR="00D00C2F" w:rsidRPr="008D72A9" w:rsidRDefault="00D00C2F" w:rsidP="00464306">
            <w:pPr>
              <w:pStyle w:val="ECCTabletext"/>
              <w:widowControl w:val="0"/>
            </w:pPr>
            <w:r w:rsidRPr="008D72A9">
              <w:t>-</w:t>
            </w:r>
          </w:p>
        </w:tc>
        <w:tc>
          <w:tcPr>
            <w:tcW w:w="347" w:type="pct"/>
          </w:tcPr>
          <w:p w14:paraId="6EA7C31B" w14:textId="77777777" w:rsidR="00D00C2F" w:rsidRPr="008D72A9" w:rsidRDefault="00D00C2F" w:rsidP="00464306">
            <w:pPr>
              <w:pStyle w:val="ECCTabletext"/>
              <w:widowControl w:val="0"/>
            </w:pPr>
            <w:r w:rsidRPr="008D72A9">
              <w:t>-</w:t>
            </w:r>
          </w:p>
        </w:tc>
        <w:tc>
          <w:tcPr>
            <w:tcW w:w="335" w:type="pct"/>
          </w:tcPr>
          <w:p w14:paraId="34F4CEDB" w14:textId="77777777" w:rsidR="00D00C2F" w:rsidRPr="008D72A9" w:rsidRDefault="00D00C2F" w:rsidP="00464306">
            <w:pPr>
              <w:pStyle w:val="ECCTabletext"/>
              <w:widowControl w:val="0"/>
            </w:pPr>
            <w:r w:rsidRPr="008D72A9">
              <w:t>-</w:t>
            </w:r>
          </w:p>
        </w:tc>
        <w:tc>
          <w:tcPr>
            <w:tcW w:w="347" w:type="pct"/>
          </w:tcPr>
          <w:p w14:paraId="2EB07EB4" w14:textId="77777777" w:rsidR="00D00C2F" w:rsidRPr="008D72A9" w:rsidRDefault="00D00C2F" w:rsidP="00464306">
            <w:pPr>
              <w:pStyle w:val="ECCTabletext"/>
              <w:widowControl w:val="0"/>
            </w:pPr>
            <w:r w:rsidRPr="008D72A9">
              <w:t>-</w:t>
            </w:r>
          </w:p>
        </w:tc>
      </w:tr>
      <w:tr w:rsidR="00D00C2F" w:rsidRPr="008D72A9" w14:paraId="684C3C60" w14:textId="77777777" w:rsidTr="00FD6488">
        <w:tc>
          <w:tcPr>
            <w:tcW w:w="905" w:type="pct"/>
          </w:tcPr>
          <w:p w14:paraId="55258FE5" w14:textId="2F1DA902" w:rsidR="00D00C2F" w:rsidRPr="008D72A9" w:rsidRDefault="00D00C2F" w:rsidP="00464306">
            <w:pPr>
              <w:pStyle w:val="ECCTabletext"/>
              <w:widowControl w:val="0"/>
            </w:pPr>
            <w:r w:rsidRPr="008D72A9">
              <w:t>Netherlands</w:t>
            </w:r>
            <w:r w:rsidR="00464306" w:rsidRPr="008D72A9">
              <w:t xml:space="preserve"> (note 3</w:t>
            </w:r>
            <w:r w:rsidR="007B66D3" w:rsidRPr="008D72A9">
              <w:t xml:space="preserve"> and</w:t>
            </w:r>
            <w:r w:rsidR="00464306" w:rsidRPr="008D72A9">
              <w:t xml:space="preserve"> note 4)</w:t>
            </w:r>
          </w:p>
        </w:tc>
        <w:tc>
          <w:tcPr>
            <w:tcW w:w="335" w:type="pct"/>
          </w:tcPr>
          <w:p w14:paraId="1D0E2B4C" w14:textId="77777777" w:rsidR="00D00C2F" w:rsidRPr="008D72A9" w:rsidRDefault="00D00C2F" w:rsidP="00464306">
            <w:pPr>
              <w:pStyle w:val="ECCTabletext"/>
              <w:widowControl w:val="0"/>
            </w:pPr>
            <w:r w:rsidRPr="008D72A9">
              <w:t>3</w:t>
            </w:r>
          </w:p>
        </w:tc>
        <w:tc>
          <w:tcPr>
            <w:tcW w:w="348" w:type="pct"/>
          </w:tcPr>
          <w:p w14:paraId="439FB3B0" w14:textId="77777777" w:rsidR="00D00C2F" w:rsidRPr="008D72A9" w:rsidRDefault="00D00C2F" w:rsidP="00464306">
            <w:pPr>
              <w:pStyle w:val="ECCTabletext"/>
              <w:widowControl w:val="0"/>
            </w:pPr>
            <w:r w:rsidRPr="008D72A9">
              <w:t>11</w:t>
            </w:r>
          </w:p>
        </w:tc>
        <w:tc>
          <w:tcPr>
            <w:tcW w:w="335" w:type="pct"/>
          </w:tcPr>
          <w:p w14:paraId="60BD3FCD" w14:textId="77777777" w:rsidR="00D00C2F" w:rsidRPr="008D72A9" w:rsidRDefault="00D00C2F" w:rsidP="00464306">
            <w:pPr>
              <w:pStyle w:val="ECCTabletext"/>
              <w:widowControl w:val="0"/>
            </w:pPr>
            <w:r w:rsidRPr="008D72A9">
              <w:t>1</w:t>
            </w:r>
          </w:p>
        </w:tc>
        <w:tc>
          <w:tcPr>
            <w:tcW w:w="348" w:type="pct"/>
          </w:tcPr>
          <w:p w14:paraId="574585A5" w14:textId="77777777" w:rsidR="00D00C2F" w:rsidRPr="008D72A9" w:rsidRDefault="00D00C2F" w:rsidP="00464306">
            <w:pPr>
              <w:pStyle w:val="ECCTabletext"/>
              <w:widowControl w:val="0"/>
            </w:pPr>
            <w:r w:rsidRPr="008D72A9">
              <w:t>-</w:t>
            </w:r>
          </w:p>
        </w:tc>
        <w:tc>
          <w:tcPr>
            <w:tcW w:w="335" w:type="pct"/>
          </w:tcPr>
          <w:p w14:paraId="2124F38B" w14:textId="77777777" w:rsidR="00D00C2F" w:rsidRPr="008D72A9" w:rsidRDefault="00D00C2F" w:rsidP="00464306">
            <w:pPr>
              <w:pStyle w:val="ECCTabletext"/>
              <w:widowControl w:val="0"/>
            </w:pPr>
            <w:r w:rsidRPr="008D72A9">
              <w:t>-</w:t>
            </w:r>
          </w:p>
        </w:tc>
        <w:tc>
          <w:tcPr>
            <w:tcW w:w="347" w:type="pct"/>
          </w:tcPr>
          <w:p w14:paraId="219FE4DA" w14:textId="77777777" w:rsidR="00D00C2F" w:rsidRPr="008D72A9" w:rsidRDefault="00D00C2F" w:rsidP="00464306">
            <w:pPr>
              <w:pStyle w:val="ECCTabletext"/>
              <w:widowControl w:val="0"/>
            </w:pPr>
            <w:r w:rsidRPr="008D72A9">
              <w:t>-</w:t>
            </w:r>
          </w:p>
        </w:tc>
        <w:tc>
          <w:tcPr>
            <w:tcW w:w="335" w:type="pct"/>
          </w:tcPr>
          <w:p w14:paraId="0E1B525E" w14:textId="77777777" w:rsidR="00D00C2F" w:rsidRPr="008D72A9" w:rsidRDefault="00D00C2F" w:rsidP="00464306">
            <w:pPr>
              <w:pStyle w:val="ECCTabletext"/>
              <w:widowControl w:val="0"/>
            </w:pPr>
            <w:r w:rsidRPr="008D72A9">
              <w:t>-</w:t>
            </w:r>
          </w:p>
        </w:tc>
        <w:tc>
          <w:tcPr>
            <w:tcW w:w="347" w:type="pct"/>
          </w:tcPr>
          <w:p w14:paraId="4933AB73" w14:textId="77777777" w:rsidR="00D00C2F" w:rsidRPr="008D72A9" w:rsidRDefault="00D00C2F" w:rsidP="00464306">
            <w:pPr>
              <w:pStyle w:val="ECCTabletext"/>
              <w:widowControl w:val="0"/>
            </w:pPr>
            <w:r w:rsidRPr="008D72A9">
              <w:t>-</w:t>
            </w:r>
          </w:p>
        </w:tc>
        <w:tc>
          <w:tcPr>
            <w:tcW w:w="335" w:type="pct"/>
          </w:tcPr>
          <w:p w14:paraId="5E4549AB" w14:textId="77777777" w:rsidR="00D00C2F" w:rsidRPr="008D72A9" w:rsidRDefault="00D00C2F" w:rsidP="00464306">
            <w:pPr>
              <w:pStyle w:val="ECCTabletext"/>
              <w:widowControl w:val="0"/>
            </w:pPr>
            <w:r w:rsidRPr="008D72A9">
              <w:t>13</w:t>
            </w:r>
          </w:p>
        </w:tc>
        <w:tc>
          <w:tcPr>
            <w:tcW w:w="347" w:type="pct"/>
          </w:tcPr>
          <w:p w14:paraId="23281EBB" w14:textId="77777777" w:rsidR="00D00C2F" w:rsidRPr="008D72A9" w:rsidRDefault="00D00C2F" w:rsidP="00464306">
            <w:pPr>
              <w:pStyle w:val="ECCTabletext"/>
              <w:widowControl w:val="0"/>
            </w:pPr>
            <w:r w:rsidRPr="008D72A9">
              <w:t>-</w:t>
            </w:r>
          </w:p>
        </w:tc>
        <w:tc>
          <w:tcPr>
            <w:tcW w:w="335" w:type="pct"/>
          </w:tcPr>
          <w:p w14:paraId="552FBE34" w14:textId="77777777" w:rsidR="00D00C2F" w:rsidRPr="008D72A9" w:rsidRDefault="00D00C2F" w:rsidP="00464306">
            <w:pPr>
              <w:pStyle w:val="ECCTabletext"/>
              <w:widowControl w:val="0"/>
            </w:pPr>
            <w:r w:rsidRPr="008D72A9">
              <w:t>2</w:t>
            </w:r>
          </w:p>
        </w:tc>
        <w:tc>
          <w:tcPr>
            <w:tcW w:w="347" w:type="pct"/>
          </w:tcPr>
          <w:p w14:paraId="23A0BBAA" w14:textId="77777777" w:rsidR="00D00C2F" w:rsidRPr="008D72A9" w:rsidRDefault="00D00C2F" w:rsidP="00464306">
            <w:pPr>
              <w:pStyle w:val="ECCTabletext"/>
              <w:widowControl w:val="0"/>
            </w:pPr>
            <w:r w:rsidRPr="008D72A9">
              <w:t>2</w:t>
            </w:r>
          </w:p>
        </w:tc>
      </w:tr>
      <w:tr w:rsidR="00D00C2F" w:rsidRPr="008D72A9" w14:paraId="14CDAF3A" w14:textId="77777777" w:rsidTr="00FD6488">
        <w:tc>
          <w:tcPr>
            <w:tcW w:w="905" w:type="pct"/>
          </w:tcPr>
          <w:p w14:paraId="4FB523FD" w14:textId="1FE97910" w:rsidR="00D00C2F" w:rsidRPr="008D72A9" w:rsidRDefault="00D00C2F" w:rsidP="00464306">
            <w:pPr>
              <w:pStyle w:val="ECCTabletext"/>
              <w:widowControl w:val="0"/>
            </w:pPr>
            <w:r w:rsidRPr="008D72A9">
              <w:t>Switzerland</w:t>
            </w:r>
            <w:r w:rsidR="00464306" w:rsidRPr="008D72A9">
              <w:t xml:space="preserve"> (note 5</w:t>
            </w:r>
            <w:r w:rsidR="007B66D3" w:rsidRPr="008D72A9">
              <w:t xml:space="preserve"> and</w:t>
            </w:r>
            <w:r w:rsidR="00464306" w:rsidRPr="008D72A9">
              <w:t xml:space="preserve"> note 6)</w:t>
            </w:r>
          </w:p>
        </w:tc>
        <w:tc>
          <w:tcPr>
            <w:tcW w:w="335" w:type="pct"/>
          </w:tcPr>
          <w:p w14:paraId="73327713" w14:textId="77777777" w:rsidR="00D00C2F" w:rsidRPr="008D72A9" w:rsidRDefault="00D00C2F" w:rsidP="00464306">
            <w:pPr>
              <w:pStyle w:val="ECCTabletext"/>
              <w:widowControl w:val="0"/>
            </w:pPr>
            <w:r w:rsidRPr="008D72A9">
              <w:t>-</w:t>
            </w:r>
          </w:p>
        </w:tc>
        <w:tc>
          <w:tcPr>
            <w:tcW w:w="348" w:type="pct"/>
          </w:tcPr>
          <w:p w14:paraId="720F0FC2" w14:textId="77777777" w:rsidR="00D00C2F" w:rsidRPr="008D72A9" w:rsidRDefault="00D00C2F" w:rsidP="00464306">
            <w:pPr>
              <w:pStyle w:val="ECCTabletext"/>
              <w:widowControl w:val="0"/>
            </w:pPr>
            <w:r w:rsidRPr="008D72A9">
              <w:t>3</w:t>
            </w:r>
          </w:p>
        </w:tc>
        <w:tc>
          <w:tcPr>
            <w:tcW w:w="335" w:type="pct"/>
          </w:tcPr>
          <w:p w14:paraId="46DC690E" w14:textId="77777777" w:rsidR="00D00C2F" w:rsidRPr="008D72A9" w:rsidRDefault="00D00C2F" w:rsidP="00464306">
            <w:pPr>
              <w:pStyle w:val="ECCTabletext"/>
              <w:widowControl w:val="0"/>
            </w:pPr>
            <w:r w:rsidRPr="008D72A9">
              <w:t>1</w:t>
            </w:r>
          </w:p>
        </w:tc>
        <w:tc>
          <w:tcPr>
            <w:tcW w:w="348" w:type="pct"/>
          </w:tcPr>
          <w:p w14:paraId="10B7275D" w14:textId="77777777" w:rsidR="00D00C2F" w:rsidRPr="008D72A9" w:rsidRDefault="00D00C2F" w:rsidP="00464306">
            <w:pPr>
              <w:pStyle w:val="ECCTabletext"/>
              <w:widowControl w:val="0"/>
            </w:pPr>
            <w:r w:rsidRPr="008D72A9">
              <w:t>2</w:t>
            </w:r>
          </w:p>
        </w:tc>
        <w:tc>
          <w:tcPr>
            <w:tcW w:w="335" w:type="pct"/>
          </w:tcPr>
          <w:p w14:paraId="5D6DD620" w14:textId="77777777" w:rsidR="00D00C2F" w:rsidRPr="008D72A9" w:rsidRDefault="00D00C2F" w:rsidP="00464306">
            <w:pPr>
              <w:pStyle w:val="ECCTabletext"/>
              <w:widowControl w:val="0"/>
            </w:pPr>
            <w:r w:rsidRPr="008D72A9">
              <w:t>6</w:t>
            </w:r>
          </w:p>
        </w:tc>
        <w:tc>
          <w:tcPr>
            <w:tcW w:w="347" w:type="pct"/>
          </w:tcPr>
          <w:p w14:paraId="59BC846E" w14:textId="77777777" w:rsidR="00D00C2F" w:rsidRPr="008D72A9" w:rsidRDefault="00D00C2F" w:rsidP="00464306">
            <w:pPr>
              <w:pStyle w:val="ECCTabletext"/>
              <w:widowControl w:val="0"/>
            </w:pPr>
            <w:r w:rsidRPr="008D72A9">
              <w:t>7</w:t>
            </w:r>
          </w:p>
        </w:tc>
        <w:tc>
          <w:tcPr>
            <w:tcW w:w="335" w:type="pct"/>
          </w:tcPr>
          <w:p w14:paraId="30316500" w14:textId="77777777" w:rsidR="00D00C2F" w:rsidRPr="008D72A9" w:rsidRDefault="00D00C2F" w:rsidP="00464306">
            <w:pPr>
              <w:pStyle w:val="ECCTabletext"/>
              <w:widowControl w:val="0"/>
            </w:pPr>
            <w:r w:rsidRPr="008D72A9">
              <w:t>-</w:t>
            </w:r>
          </w:p>
        </w:tc>
        <w:tc>
          <w:tcPr>
            <w:tcW w:w="347" w:type="pct"/>
          </w:tcPr>
          <w:p w14:paraId="71FC8032" w14:textId="77777777" w:rsidR="00D00C2F" w:rsidRPr="008D72A9" w:rsidRDefault="00D00C2F" w:rsidP="00464306">
            <w:pPr>
              <w:pStyle w:val="ECCTabletext"/>
              <w:widowControl w:val="0"/>
            </w:pPr>
            <w:r w:rsidRPr="008D72A9">
              <w:t>-</w:t>
            </w:r>
          </w:p>
        </w:tc>
        <w:tc>
          <w:tcPr>
            <w:tcW w:w="335" w:type="pct"/>
          </w:tcPr>
          <w:p w14:paraId="7ECEFE23" w14:textId="77777777" w:rsidR="00D00C2F" w:rsidRPr="008D72A9" w:rsidRDefault="00D00C2F" w:rsidP="00464306">
            <w:pPr>
              <w:pStyle w:val="ECCTabletext"/>
              <w:widowControl w:val="0"/>
            </w:pPr>
            <w:r w:rsidRPr="008D72A9">
              <w:t>4</w:t>
            </w:r>
          </w:p>
        </w:tc>
        <w:tc>
          <w:tcPr>
            <w:tcW w:w="347" w:type="pct"/>
          </w:tcPr>
          <w:p w14:paraId="65F88E35" w14:textId="77777777" w:rsidR="00D00C2F" w:rsidRPr="008D72A9" w:rsidRDefault="00D00C2F" w:rsidP="00464306">
            <w:pPr>
              <w:pStyle w:val="ECCTabletext"/>
              <w:widowControl w:val="0"/>
            </w:pPr>
            <w:r w:rsidRPr="008D72A9">
              <w:t>-</w:t>
            </w:r>
          </w:p>
        </w:tc>
        <w:tc>
          <w:tcPr>
            <w:tcW w:w="335" w:type="pct"/>
          </w:tcPr>
          <w:p w14:paraId="0B746D16" w14:textId="77777777" w:rsidR="00D00C2F" w:rsidRPr="008D72A9" w:rsidRDefault="00D00C2F" w:rsidP="00464306">
            <w:pPr>
              <w:pStyle w:val="ECCTabletext"/>
              <w:widowControl w:val="0"/>
            </w:pPr>
            <w:r w:rsidRPr="008D72A9">
              <w:t>9</w:t>
            </w:r>
          </w:p>
        </w:tc>
        <w:tc>
          <w:tcPr>
            <w:tcW w:w="347" w:type="pct"/>
          </w:tcPr>
          <w:p w14:paraId="0C8992B4" w14:textId="77777777" w:rsidR="00D00C2F" w:rsidRPr="008D72A9" w:rsidRDefault="00D00C2F" w:rsidP="00464306">
            <w:pPr>
              <w:pStyle w:val="ECCTabletext"/>
              <w:widowControl w:val="0"/>
            </w:pPr>
            <w:r w:rsidRPr="008D72A9">
              <w:t>7</w:t>
            </w:r>
          </w:p>
        </w:tc>
      </w:tr>
      <w:tr w:rsidR="00D00C2F" w:rsidRPr="008D72A9" w14:paraId="4530CFD2" w14:textId="77777777" w:rsidTr="00FD6488">
        <w:tc>
          <w:tcPr>
            <w:tcW w:w="905" w:type="pct"/>
          </w:tcPr>
          <w:p w14:paraId="31C80183" w14:textId="77777777" w:rsidR="00D00C2F" w:rsidRPr="008D72A9" w:rsidRDefault="00D00C2F" w:rsidP="00464306">
            <w:pPr>
              <w:pStyle w:val="ECCTabletext"/>
              <w:widowControl w:val="0"/>
            </w:pPr>
            <w:r w:rsidRPr="008D72A9">
              <w:t>UK</w:t>
            </w:r>
          </w:p>
        </w:tc>
        <w:tc>
          <w:tcPr>
            <w:tcW w:w="335" w:type="pct"/>
          </w:tcPr>
          <w:p w14:paraId="60EED654" w14:textId="77777777" w:rsidR="00D00C2F" w:rsidRPr="008D72A9" w:rsidRDefault="00D00C2F" w:rsidP="00464306">
            <w:pPr>
              <w:pStyle w:val="ECCTabletext"/>
              <w:widowControl w:val="0"/>
            </w:pPr>
            <w:r w:rsidRPr="008D72A9">
              <w:t>-</w:t>
            </w:r>
          </w:p>
        </w:tc>
        <w:tc>
          <w:tcPr>
            <w:tcW w:w="348" w:type="pct"/>
          </w:tcPr>
          <w:p w14:paraId="45A14941" w14:textId="77777777" w:rsidR="00D00C2F" w:rsidRPr="008D72A9" w:rsidRDefault="00D00C2F" w:rsidP="00464306">
            <w:pPr>
              <w:pStyle w:val="ECCTabletext"/>
              <w:widowControl w:val="0"/>
            </w:pPr>
            <w:r w:rsidRPr="008D72A9">
              <w:t>-</w:t>
            </w:r>
          </w:p>
        </w:tc>
        <w:tc>
          <w:tcPr>
            <w:tcW w:w="335" w:type="pct"/>
          </w:tcPr>
          <w:p w14:paraId="57841C4D" w14:textId="77777777" w:rsidR="00D00C2F" w:rsidRPr="008D72A9" w:rsidRDefault="00D00C2F" w:rsidP="00464306">
            <w:pPr>
              <w:pStyle w:val="ECCTabletext"/>
              <w:widowControl w:val="0"/>
            </w:pPr>
            <w:r w:rsidRPr="008D72A9">
              <w:t>-</w:t>
            </w:r>
          </w:p>
        </w:tc>
        <w:tc>
          <w:tcPr>
            <w:tcW w:w="348" w:type="pct"/>
          </w:tcPr>
          <w:p w14:paraId="023EA013" w14:textId="77777777" w:rsidR="00D00C2F" w:rsidRPr="008D72A9" w:rsidRDefault="00D00C2F" w:rsidP="00464306">
            <w:pPr>
              <w:pStyle w:val="ECCTabletext"/>
              <w:widowControl w:val="0"/>
            </w:pPr>
            <w:r w:rsidRPr="008D72A9">
              <w:t>-</w:t>
            </w:r>
          </w:p>
        </w:tc>
        <w:tc>
          <w:tcPr>
            <w:tcW w:w="335" w:type="pct"/>
          </w:tcPr>
          <w:p w14:paraId="378FB42C" w14:textId="77777777" w:rsidR="00D00C2F" w:rsidRPr="008D72A9" w:rsidRDefault="00D00C2F" w:rsidP="00464306">
            <w:pPr>
              <w:pStyle w:val="ECCTabletext"/>
              <w:widowControl w:val="0"/>
            </w:pPr>
            <w:r w:rsidRPr="008D72A9">
              <w:t>-</w:t>
            </w:r>
          </w:p>
        </w:tc>
        <w:tc>
          <w:tcPr>
            <w:tcW w:w="347" w:type="pct"/>
          </w:tcPr>
          <w:p w14:paraId="1EFFC977" w14:textId="77777777" w:rsidR="00D00C2F" w:rsidRPr="008D72A9" w:rsidRDefault="00D00C2F" w:rsidP="00464306">
            <w:pPr>
              <w:pStyle w:val="ECCTabletext"/>
              <w:widowControl w:val="0"/>
            </w:pPr>
            <w:r w:rsidRPr="008D72A9">
              <w:t>-</w:t>
            </w:r>
          </w:p>
        </w:tc>
        <w:tc>
          <w:tcPr>
            <w:tcW w:w="335" w:type="pct"/>
          </w:tcPr>
          <w:p w14:paraId="55E09DAA" w14:textId="77777777" w:rsidR="00D00C2F" w:rsidRPr="008D72A9" w:rsidRDefault="00D00C2F" w:rsidP="00464306">
            <w:pPr>
              <w:pStyle w:val="ECCTabletext"/>
              <w:widowControl w:val="0"/>
            </w:pPr>
            <w:r w:rsidRPr="008D72A9">
              <w:t>9</w:t>
            </w:r>
          </w:p>
        </w:tc>
        <w:tc>
          <w:tcPr>
            <w:tcW w:w="347" w:type="pct"/>
          </w:tcPr>
          <w:p w14:paraId="250D6EE2" w14:textId="77777777" w:rsidR="00D00C2F" w:rsidRPr="008D72A9" w:rsidRDefault="00D00C2F" w:rsidP="00464306">
            <w:pPr>
              <w:pStyle w:val="ECCTabletext"/>
              <w:widowControl w:val="0"/>
            </w:pPr>
            <w:r w:rsidRPr="008D72A9">
              <w:t>9</w:t>
            </w:r>
          </w:p>
        </w:tc>
        <w:tc>
          <w:tcPr>
            <w:tcW w:w="335" w:type="pct"/>
          </w:tcPr>
          <w:p w14:paraId="0F638BB4" w14:textId="77777777" w:rsidR="00D00C2F" w:rsidRPr="008D72A9" w:rsidRDefault="00D00C2F" w:rsidP="00464306">
            <w:pPr>
              <w:pStyle w:val="ECCTabletext"/>
              <w:widowControl w:val="0"/>
            </w:pPr>
            <w:r w:rsidRPr="008D72A9">
              <w:t>-</w:t>
            </w:r>
          </w:p>
        </w:tc>
        <w:tc>
          <w:tcPr>
            <w:tcW w:w="347" w:type="pct"/>
          </w:tcPr>
          <w:p w14:paraId="78F32352" w14:textId="77777777" w:rsidR="00D00C2F" w:rsidRPr="008D72A9" w:rsidRDefault="00D00C2F" w:rsidP="00464306">
            <w:pPr>
              <w:pStyle w:val="ECCTabletext"/>
              <w:widowControl w:val="0"/>
            </w:pPr>
            <w:r w:rsidRPr="008D72A9">
              <w:t>-</w:t>
            </w:r>
          </w:p>
        </w:tc>
        <w:tc>
          <w:tcPr>
            <w:tcW w:w="335" w:type="pct"/>
          </w:tcPr>
          <w:p w14:paraId="229F0411" w14:textId="77777777" w:rsidR="00D00C2F" w:rsidRPr="008D72A9" w:rsidRDefault="00D00C2F" w:rsidP="00464306">
            <w:pPr>
              <w:pStyle w:val="ECCTabletext"/>
              <w:widowControl w:val="0"/>
            </w:pPr>
            <w:r w:rsidRPr="008D72A9">
              <w:t>-</w:t>
            </w:r>
          </w:p>
        </w:tc>
        <w:tc>
          <w:tcPr>
            <w:tcW w:w="347" w:type="pct"/>
          </w:tcPr>
          <w:p w14:paraId="496BBCA5" w14:textId="77777777" w:rsidR="00D00C2F" w:rsidRPr="008D72A9" w:rsidRDefault="00D00C2F" w:rsidP="00464306">
            <w:pPr>
              <w:pStyle w:val="ECCTabletext"/>
              <w:widowControl w:val="0"/>
            </w:pPr>
            <w:r w:rsidRPr="008D72A9">
              <w:t>-</w:t>
            </w:r>
          </w:p>
        </w:tc>
      </w:tr>
      <w:tr w:rsidR="00464306" w:rsidRPr="008D72A9" w14:paraId="53F1D094" w14:textId="77777777" w:rsidTr="00FD6488">
        <w:tc>
          <w:tcPr>
            <w:tcW w:w="5000" w:type="pct"/>
            <w:gridSpan w:val="13"/>
          </w:tcPr>
          <w:p w14:paraId="75919C6D" w14:textId="692FEF6B" w:rsidR="00FD6488" w:rsidRPr="008D72A9" w:rsidRDefault="002F2B87" w:rsidP="007B66D3">
            <w:pPr>
              <w:pStyle w:val="ECCTablenote"/>
            </w:pPr>
            <w:r w:rsidRPr="008D72A9">
              <w:t xml:space="preserve">Note 1: </w:t>
            </w:r>
            <w:r w:rsidR="00FD6488" w:rsidRPr="008D72A9">
              <w:t>Direction: Tx indicates a repeater transmitting output frequency and Direction Rx indicates a repeater receive input frequency</w:t>
            </w:r>
          </w:p>
          <w:p w14:paraId="6E2AE998" w14:textId="0D24AC4E" w:rsidR="00FD6488" w:rsidRPr="008D72A9" w:rsidRDefault="002F2B87" w:rsidP="007B66D3">
            <w:pPr>
              <w:pStyle w:val="ECCTablenote"/>
            </w:pPr>
            <w:r w:rsidRPr="008D72A9">
              <w:t xml:space="preserve">Note 2: </w:t>
            </w:r>
            <w:r w:rsidR="00FD6488" w:rsidRPr="008D72A9">
              <w:t>Two voice repeaters are transmitting on the input frequency in sub-band a (Rx) not in alignment with the IARU plan. One voice repeater is transmitting in 1258.900 MHz, not aligned with the IARU band plan</w:t>
            </w:r>
          </w:p>
          <w:p w14:paraId="7F5070EA" w14:textId="4ABA7DA6" w:rsidR="00FD6488" w:rsidRPr="008D72A9" w:rsidRDefault="002F2B87" w:rsidP="007B66D3">
            <w:pPr>
              <w:pStyle w:val="ECCTablenote"/>
            </w:pPr>
            <w:r w:rsidRPr="008D72A9">
              <w:t xml:space="preserve">Note 3: </w:t>
            </w:r>
            <w:r w:rsidR="00FD6488" w:rsidRPr="008D72A9">
              <w:t>National database doesn’t indicate the input receiving frequency or the duplex split. Online resources for the specific repeater stations consulted. Four remain unknown</w:t>
            </w:r>
          </w:p>
          <w:p w14:paraId="4C08B539" w14:textId="3E49943E" w:rsidR="00FD6488" w:rsidRPr="008D72A9" w:rsidRDefault="002F2B87" w:rsidP="007B66D3">
            <w:pPr>
              <w:pStyle w:val="ECCTablenote"/>
            </w:pPr>
            <w:r w:rsidRPr="008D72A9">
              <w:t xml:space="preserve">Note 4: </w:t>
            </w:r>
            <w:r w:rsidR="00FD6488" w:rsidRPr="008D72A9">
              <w:t>In addition two repeaters receive in channels above 1297.700</w:t>
            </w:r>
            <w:r w:rsidR="007B66D3" w:rsidRPr="008D72A9">
              <w:t xml:space="preserve"> </w:t>
            </w:r>
            <w:r w:rsidR="00FD6488" w:rsidRPr="008D72A9">
              <w:t>MHz</w:t>
            </w:r>
          </w:p>
          <w:p w14:paraId="051D1B0F" w14:textId="4B11C0CD" w:rsidR="00FD6488" w:rsidRPr="008D72A9" w:rsidRDefault="002F2B87" w:rsidP="007B66D3">
            <w:pPr>
              <w:pStyle w:val="ECCTablenote"/>
            </w:pPr>
            <w:r w:rsidRPr="008D72A9">
              <w:t xml:space="preserve">Note 5: </w:t>
            </w:r>
            <w:r w:rsidR="00FD6488" w:rsidRPr="008D72A9">
              <w:t xml:space="preserve">Source  </w:t>
            </w:r>
            <w:r w:rsidRPr="008D72A9">
              <w:fldChar w:fldCharType="begin"/>
            </w:r>
            <w:r w:rsidRPr="008D72A9">
              <w:instrText xml:space="preserve"> REF _Ref162421988 \r \h </w:instrText>
            </w:r>
            <w:r w:rsidR="007B66D3" w:rsidRPr="008D72A9">
              <w:instrText xml:space="preserve"> \* MERGEFORMAT </w:instrText>
            </w:r>
            <w:r w:rsidRPr="008D72A9">
              <w:fldChar w:fldCharType="separate"/>
            </w:r>
            <w:r w:rsidRPr="008D72A9">
              <w:t>ANNEX 1:</w:t>
            </w:r>
            <w:r w:rsidRPr="008D72A9">
              <w:fldChar w:fldCharType="end"/>
            </w:r>
            <w:r w:rsidR="00FD6488" w:rsidRPr="008D72A9">
              <w:t>.</w:t>
            </w:r>
          </w:p>
          <w:p w14:paraId="192FA5A1" w14:textId="302CFBAC" w:rsidR="00FD6488" w:rsidRPr="008D72A9" w:rsidRDefault="00464306" w:rsidP="007B66D3">
            <w:pPr>
              <w:pStyle w:val="ECCTablenote"/>
              <w:rPr>
                <w14:cntxtAlts/>
              </w:rPr>
            </w:pPr>
            <w:r w:rsidRPr="008D72A9">
              <w:t xml:space="preserve">Note 6: </w:t>
            </w:r>
            <w:r w:rsidR="00FD6488" w:rsidRPr="008D72A9">
              <w:t>In addition seven repeaters are transmitting and eight are receiving on frequencies that are at variance with the IARU band plan including the ‘All Mode’ sections, the satellite section and the beacon section</w:t>
            </w:r>
          </w:p>
        </w:tc>
      </w:tr>
    </w:tbl>
    <w:p w14:paraId="74736E69" w14:textId="77777777" w:rsidR="00D00C2F" w:rsidRPr="008D72A9" w:rsidRDefault="00D00C2F" w:rsidP="00D00C2F">
      <w:pPr>
        <w:pStyle w:val="ECCAnnexheading2"/>
        <w:keepNext w:val="0"/>
        <w:ind w:left="576" w:hanging="576"/>
        <w:jc w:val="both"/>
        <w:outlineLvl w:val="9"/>
        <w:rPr>
          <w:rFonts w:eastAsia="Arial"/>
          <w:lang w:val="en-GB"/>
        </w:rPr>
      </w:pPr>
      <w:r w:rsidRPr="008D72A9">
        <w:rPr>
          <w:rFonts w:eastAsia="Arial"/>
          <w:lang w:val="en-GB"/>
        </w:rPr>
        <w:t>Amateur TV (ATV) repeaters</w:t>
      </w:r>
    </w:p>
    <w:p w14:paraId="0B5FBABE" w14:textId="77777777" w:rsidR="00D00C2F" w:rsidRPr="008D72A9" w:rsidRDefault="00D00C2F" w:rsidP="00D00C2F">
      <w:pPr>
        <w:pStyle w:val="ECCAnnexheading3"/>
        <w:keepNext w:val="0"/>
        <w:tabs>
          <w:tab w:val="num" w:pos="720"/>
        </w:tabs>
        <w:outlineLvl w:val="9"/>
        <w:rPr>
          <w:rFonts w:eastAsia="Arial"/>
          <w:lang w:val="en-GB"/>
        </w:rPr>
      </w:pPr>
      <w:r w:rsidRPr="008D72A9">
        <w:rPr>
          <w:rFonts w:eastAsia="Arial"/>
          <w:lang w:val="en-GB"/>
        </w:rPr>
        <w:t>ATV Repeater frequencies in 1240-1300MHz</w:t>
      </w:r>
    </w:p>
    <w:p w14:paraId="728BC397" w14:textId="075AB53C" w:rsidR="00D00C2F" w:rsidRPr="008D72A9" w:rsidRDefault="00D00C2F" w:rsidP="00D00C2F">
      <w:pPr>
        <w:rPr>
          <w:rFonts w:cs="Arial"/>
          <w:szCs w:val="20"/>
        </w:rPr>
      </w:pPr>
      <w:r w:rsidRPr="008D72A9">
        <w:rPr>
          <w:rFonts w:cs="Arial"/>
          <w:szCs w:val="20"/>
        </w:rPr>
        <w:t>The IARU R1 band plan identifies the following sub-bands for analogue and digital TV repeaters. Not all frequencies are assigned in every country and the actual usage varies on a national basis</w:t>
      </w:r>
      <w:r w:rsidR="00EC1160">
        <w:rPr>
          <w:rFonts w:cs="Arial"/>
          <w:szCs w:val="20"/>
        </w:rPr>
        <w:t>:</w:t>
      </w:r>
    </w:p>
    <w:p w14:paraId="76DB7D60" w14:textId="0D201077" w:rsidR="00D00C2F" w:rsidRPr="008D72A9" w:rsidRDefault="00D00C2F" w:rsidP="00EC1160">
      <w:pPr>
        <w:pStyle w:val="ECCBulletsLv1"/>
        <w:spacing w:after="60"/>
        <w:ind w:left="360" w:hanging="360"/>
        <w:rPr>
          <w:rFonts w:cs="Arial"/>
          <w:szCs w:val="20"/>
        </w:rPr>
      </w:pPr>
      <w:r w:rsidRPr="008D72A9">
        <w:rPr>
          <w:rFonts w:cs="Arial"/>
          <w:szCs w:val="20"/>
        </w:rPr>
        <w:t>1243.250 -1260.000 MHz - Identified here as ‘Sub-band a’</w:t>
      </w:r>
      <w:r w:rsidR="00EC1160">
        <w:rPr>
          <w:rFonts w:cs="Arial"/>
          <w:szCs w:val="20"/>
        </w:rPr>
        <w:t>;</w:t>
      </w:r>
    </w:p>
    <w:p w14:paraId="5D65C016" w14:textId="33ED9AFF" w:rsidR="00D00C2F" w:rsidRPr="008D72A9" w:rsidRDefault="00D00C2F" w:rsidP="00EC1160">
      <w:pPr>
        <w:pStyle w:val="ECCBulletsLv1"/>
        <w:spacing w:after="60"/>
        <w:ind w:left="360" w:hanging="360"/>
        <w:rPr>
          <w:rFonts w:cs="Arial"/>
          <w:szCs w:val="20"/>
        </w:rPr>
      </w:pPr>
      <w:r w:rsidRPr="008D72A9">
        <w:rPr>
          <w:rFonts w:cs="Arial"/>
          <w:szCs w:val="20"/>
        </w:rPr>
        <w:t>1272.000 -1290.994 MHz - Identified here as ‘Sub-band b’</w:t>
      </w:r>
      <w:r w:rsidR="00EC1160">
        <w:rPr>
          <w:rFonts w:cs="Arial"/>
          <w:szCs w:val="20"/>
        </w:rPr>
        <w:t>.</w:t>
      </w:r>
    </w:p>
    <w:p w14:paraId="238701B5" w14:textId="77777777" w:rsidR="00D00C2F" w:rsidRPr="008D72A9" w:rsidRDefault="00D00C2F" w:rsidP="00D00C2F">
      <w:pPr>
        <w:rPr>
          <w:rFonts w:cs="Arial"/>
          <w:szCs w:val="20"/>
        </w:rPr>
      </w:pPr>
      <w:r w:rsidRPr="008D72A9">
        <w:rPr>
          <w:rFonts w:cs="Arial"/>
          <w:szCs w:val="20"/>
        </w:rPr>
        <w:t>In some cases, for national reasons, frequencies outside these ranges may be assigned for ATV repeater operation.</w:t>
      </w:r>
    </w:p>
    <w:p w14:paraId="0D593DF2" w14:textId="77777777" w:rsidR="00D00C2F" w:rsidRPr="008D72A9" w:rsidRDefault="00D00C2F" w:rsidP="00D00C2F">
      <w:pPr>
        <w:pStyle w:val="ECCAnnexheading3"/>
        <w:keepNext w:val="0"/>
        <w:tabs>
          <w:tab w:val="num" w:pos="720"/>
        </w:tabs>
        <w:outlineLvl w:val="9"/>
        <w:rPr>
          <w:rFonts w:eastAsia="Arial"/>
          <w:lang w:val="en-GB"/>
        </w:rPr>
      </w:pPr>
      <w:r w:rsidRPr="008D72A9">
        <w:rPr>
          <w:rFonts w:eastAsia="Arial"/>
          <w:lang w:val="en-GB"/>
        </w:rPr>
        <w:t>Repeater Architecture</w:t>
      </w:r>
    </w:p>
    <w:p w14:paraId="33AA2171" w14:textId="77777777" w:rsidR="00D00C2F" w:rsidRPr="008D72A9" w:rsidRDefault="00D00C2F" w:rsidP="00D00C2F">
      <w:pPr>
        <w:rPr>
          <w:rFonts w:cs="Arial"/>
          <w:szCs w:val="20"/>
        </w:rPr>
      </w:pPr>
      <w:r w:rsidRPr="008D72A9">
        <w:rPr>
          <w:rFonts w:cs="Arial"/>
          <w:szCs w:val="20"/>
        </w:rPr>
        <w:t xml:space="preserve">There is no standard TV repeater station and the architecture complexity and mode(s) of operation (e.g analogue or digital standard) are a free choice for the station proposer (unless prohibited by national licence conditions). The features can be chosen to support the interests of local groups of amateur station operators. However, the licence might reflect the technology choice in which case regulatory action might be needed if the mode of operation is changed. </w:t>
      </w:r>
    </w:p>
    <w:p w14:paraId="20D1AC31" w14:textId="77777777" w:rsidR="00D00C2F" w:rsidRPr="008D72A9" w:rsidRDefault="00D00C2F" w:rsidP="00D00C2F">
      <w:pPr>
        <w:rPr>
          <w:rFonts w:cs="Arial"/>
          <w:szCs w:val="20"/>
        </w:rPr>
      </w:pPr>
      <w:r w:rsidRPr="008D72A9">
        <w:rPr>
          <w:rFonts w:cs="Arial"/>
          <w:szCs w:val="20"/>
        </w:rPr>
        <w:t>An ATV repeater station may exhibit any of the following operational characteristics and features:</w:t>
      </w:r>
    </w:p>
    <w:p w14:paraId="26C799DC" w14:textId="17C2C80A" w:rsidR="00D00C2F" w:rsidRPr="008D72A9" w:rsidRDefault="00D00C2F" w:rsidP="00D00C2F">
      <w:pPr>
        <w:pStyle w:val="ECCBulletsLv1"/>
        <w:ind w:left="360" w:hanging="360"/>
        <w:rPr>
          <w:rFonts w:cs="Arial"/>
          <w:szCs w:val="20"/>
        </w:rPr>
      </w:pPr>
      <w:r w:rsidRPr="008D72A9">
        <w:rPr>
          <w:rFonts w:cs="Arial"/>
          <w:szCs w:val="20"/>
        </w:rPr>
        <w:lastRenderedPageBreak/>
        <w:t>Input and output frequencies that are either in-band or cross-band with input or output frequencies in other bands (e.g. commonly 2.3 GHz or 10 GHz)</w:t>
      </w:r>
      <w:r w:rsidR="006D1B6A">
        <w:rPr>
          <w:rFonts w:cs="Arial"/>
          <w:szCs w:val="20"/>
        </w:rPr>
        <w:t>;</w:t>
      </w:r>
    </w:p>
    <w:p w14:paraId="52666064" w14:textId="2680D50B" w:rsidR="00D00C2F" w:rsidRPr="008D72A9" w:rsidRDefault="00D00C2F" w:rsidP="00D00C2F">
      <w:pPr>
        <w:pStyle w:val="ECCBulletsLv1"/>
        <w:ind w:left="360" w:hanging="360"/>
        <w:rPr>
          <w:rFonts w:cs="Arial"/>
          <w:szCs w:val="20"/>
        </w:rPr>
      </w:pPr>
      <w:r w:rsidRPr="008D72A9">
        <w:rPr>
          <w:rFonts w:cs="Arial"/>
          <w:szCs w:val="20"/>
        </w:rPr>
        <w:t>The repeater station may have more than one input frequency and more than one output frequency</w:t>
      </w:r>
      <w:r w:rsidR="006D1B6A">
        <w:rPr>
          <w:rFonts w:cs="Arial"/>
          <w:szCs w:val="20"/>
        </w:rPr>
        <w:t>;</w:t>
      </w:r>
    </w:p>
    <w:p w14:paraId="3C8CC381" w14:textId="3779BD52" w:rsidR="00D00C2F" w:rsidRPr="008D72A9" w:rsidRDefault="00D00C2F" w:rsidP="00D00C2F">
      <w:pPr>
        <w:pStyle w:val="ECCBulletsLv1"/>
        <w:ind w:left="360" w:hanging="360"/>
        <w:rPr>
          <w:rFonts w:cs="Arial"/>
          <w:szCs w:val="20"/>
        </w:rPr>
      </w:pPr>
      <w:r w:rsidRPr="008D72A9">
        <w:rPr>
          <w:rFonts w:cs="Arial"/>
          <w:szCs w:val="20"/>
        </w:rPr>
        <w:t>Older technology analogue ATV repeaters employ frequency modulation</w:t>
      </w:r>
      <w:r w:rsidR="006D1B6A">
        <w:rPr>
          <w:rFonts w:cs="Arial"/>
          <w:szCs w:val="20"/>
        </w:rPr>
        <w:t>;</w:t>
      </w:r>
    </w:p>
    <w:p w14:paraId="7F350A45" w14:textId="5460C0B7" w:rsidR="00D00C2F" w:rsidRPr="008D72A9" w:rsidRDefault="00D00C2F" w:rsidP="00D00C2F">
      <w:pPr>
        <w:pStyle w:val="ECCBulletsLv1"/>
        <w:ind w:left="360" w:hanging="360"/>
        <w:rPr>
          <w:rFonts w:cs="Arial"/>
          <w:szCs w:val="20"/>
        </w:rPr>
      </w:pPr>
      <w:r w:rsidRPr="008D72A9">
        <w:rPr>
          <w:rFonts w:cs="Arial"/>
          <w:szCs w:val="20"/>
        </w:rPr>
        <w:t>Analogue TV repeaters are assigned a wider bandwidth channel – usually 12 to 16 MHz</w:t>
      </w:r>
      <w:r w:rsidR="006D1B6A">
        <w:rPr>
          <w:rFonts w:cs="Arial"/>
          <w:szCs w:val="20"/>
        </w:rPr>
        <w:t>;</w:t>
      </w:r>
    </w:p>
    <w:p w14:paraId="30D7F42D" w14:textId="1ECE02BA" w:rsidR="00D00C2F" w:rsidRPr="008D72A9" w:rsidRDefault="00D00C2F" w:rsidP="00D00C2F">
      <w:pPr>
        <w:pStyle w:val="ECCBulletsLv1"/>
        <w:ind w:left="360" w:hanging="360"/>
        <w:rPr>
          <w:rFonts w:cs="Arial"/>
          <w:szCs w:val="20"/>
        </w:rPr>
      </w:pPr>
      <w:r w:rsidRPr="008D72A9">
        <w:rPr>
          <w:rFonts w:cs="Arial"/>
          <w:szCs w:val="20"/>
        </w:rPr>
        <w:t>Newer technology digital ATV repeaters are usually based on adaptations of commercially standardised air interfaces (see trends below)</w:t>
      </w:r>
      <w:r w:rsidR="006D1B6A">
        <w:rPr>
          <w:rFonts w:cs="Arial"/>
          <w:szCs w:val="20"/>
        </w:rPr>
        <w:t>;</w:t>
      </w:r>
    </w:p>
    <w:p w14:paraId="67BF269B" w14:textId="604B4FAB" w:rsidR="00D00C2F" w:rsidRPr="008D72A9" w:rsidRDefault="00D00C2F" w:rsidP="00D00C2F">
      <w:pPr>
        <w:pStyle w:val="ECCBulletsLv1"/>
        <w:ind w:left="360" w:hanging="360"/>
        <w:rPr>
          <w:rFonts w:cs="Arial"/>
          <w:szCs w:val="20"/>
        </w:rPr>
      </w:pPr>
      <w:r w:rsidRPr="008D72A9">
        <w:rPr>
          <w:rFonts w:cs="Arial"/>
          <w:szCs w:val="20"/>
        </w:rPr>
        <w:t>Digital TV repeaters are assigned narrower channels as low as 6 or 8 MHz</w:t>
      </w:r>
      <w:r w:rsidR="006D1B6A">
        <w:rPr>
          <w:rFonts w:cs="Arial"/>
          <w:szCs w:val="20"/>
        </w:rPr>
        <w:t>;</w:t>
      </w:r>
    </w:p>
    <w:p w14:paraId="2B38F45B" w14:textId="443C3281" w:rsidR="00D00C2F" w:rsidRPr="008D72A9" w:rsidRDefault="00D00C2F" w:rsidP="00D00C2F">
      <w:pPr>
        <w:pStyle w:val="ECCBulletsLv1"/>
        <w:ind w:left="360" w:hanging="360"/>
        <w:rPr>
          <w:rFonts w:cs="Arial"/>
          <w:szCs w:val="20"/>
        </w:rPr>
      </w:pPr>
      <w:r w:rsidRPr="008D72A9">
        <w:rPr>
          <w:rFonts w:cs="Arial"/>
          <w:szCs w:val="20"/>
        </w:rPr>
        <w:t>The repeater station may handle only analogue TV signals or digital TV signals (or both)</w:t>
      </w:r>
      <w:r w:rsidR="006D1B6A">
        <w:rPr>
          <w:rFonts w:cs="Arial"/>
          <w:szCs w:val="20"/>
        </w:rPr>
        <w:t>;</w:t>
      </w:r>
    </w:p>
    <w:p w14:paraId="43031E0D" w14:textId="546A6178" w:rsidR="00D00C2F" w:rsidRPr="008D72A9" w:rsidRDefault="00D00C2F" w:rsidP="00D00C2F">
      <w:pPr>
        <w:pStyle w:val="ECCBulletsLv1"/>
        <w:ind w:left="360" w:hanging="360"/>
        <w:rPr>
          <w:rFonts w:cs="Arial"/>
          <w:szCs w:val="20"/>
        </w:rPr>
      </w:pPr>
      <w:r w:rsidRPr="008D72A9">
        <w:rPr>
          <w:rFonts w:cs="Arial"/>
          <w:szCs w:val="20"/>
        </w:rPr>
        <w:t>The repeater may re-modulate analogue TV signals onto a digital carrier</w:t>
      </w:r>
      <w:r w:rsidR="006D1B6A">
        <w:rPr>
          <w:rFonts w:cs="Arial"/>
          <w:szCs w:val="20"/>
        </w:rPr>
        <w:t>;</w:t>
      </w:r>
    </w:p>
    <w:p w14:paraId="69A4AE24" w14:textId="102A13EF" w:rsidR="00D00C2F" w:rsidRPr="008D72A9" w:rsidRDefault="00D00C2F" w:rsidP="00D00C2F">
      <w:pPr>
        <w:pStyle w:val="ECCBulletsLv1"/>
        <w:ind w:left="360" w:hanging="360"/>
        <w:rPr>
          <w:rFonts w:cs="Arial"/>
          <w:szCs w:val="20"/>
        </w:rPr>
      </w:pPr>
      <w:r w:rsidRPr="008D72A9">
        <w:rPr>
          <w:rFonts w:cs="Arial"/>
          <w:szCs w:val="20"/>
        </w:rPr>
        <w:t>The repeater may support control functions (e.g. access request, output mode...) signalled in other frequency bands (e.g. VHF amateur bands)</w:t>
      </w:r>
      <w:r w:rsidR="006D1B6A">
        <w:rPr>
          <w:rFonts w:cs="Arial"/>
          <w:szCs w:val="20"/>
        </w:rPr>
        <w:t>;</w:t>
      </w:r>
    </w:p>
    <w:p w14:paraId="6DB9779D" w14:textId="394B7B69" w:rsidR="00D00C2F" w:rsidRPr="008D72A9" w:rsidRDefault="00D00C2F" w:rsidP="00D00C2F">
      <w:pPr>
        <w:pStyle w:val="ECCBulletsLv1"/>
        <w:ind w:left="360" w:hanging="360"/>
        <w:rPr>
          <w:rFonts w:cs="Arial"/>
          <w:szCs w:val="20"/>
        </w:rPr>
      </w:pPr>
      <w:r w:rsidRPr="008D72A9">
        <w:rPr>
          <w:rFonts w:cs="Arial"/>
          <w:szCs w:val="20"/>
        </w:rPr>
        <w:t>The repeater station may be flexible to handle various digital TV modes (e.g. symbol rate, coding, error correction etc.)</w:t>
      </w:r>
      <w:r w:rsidR="006D1B6A">
        <w:rPr>
          <w:rFonts w:cs="Arial"/>
          <w:szCs w:val="20"/>
        </w:rPr>
        <w:t>;</w:t>
      </w:r>
    </w:p>
    <w:p w14:paraId="7F2EA862" w14:textId="1FCA3ED7" w:rsidR="00D00C2F" w:rsidRPr="008D72A9" w:rsidRDefault="00D00C2F" w:rsidP="00D00C2F">
      <w:pPr>
        <w:pStyle w:val="ECCBulletsLv1"/>
        <w:ind w:left="360" w:hanging="360"/>
        <w:rPr>
          <w:rFonts w:cs="Arial"/>
          <w:szCs w:val="20"/>
        </w:rPr>
      </w:pPr>
      <w:r w:rsidRPr="008D72A9">
        <w:rPr>
          <w:rFonts w:cs="Arial"/>
          <w:szCs w:val="20"/>
        </w:rPr>
        <w:t>The repeater may operate in a beacon mode when not in use (e.g. a test card or video loop)</w:t>
      </w:r>
      <w:r w:rsidR="006D1B6A">
        <w:rPr>
          <w:rFonts w:cs="Arial"/>
          <w:szCs w:val="20"/>
        </w:rPr>
        <w:t>;</w:t>
      </w:r>
      <w:r w:rsidRPr="008D72A9">
        <w:rPr>
          <w:rFonts w:cs="Arial"/>
          <w:szCs w:val="20"/>
        </w:rPr>
        <w:t xml:space="preserve"> </w:t>
      </w:r>
    </w:p>
    <w:p w14:paraId="3BFEBC9A" w14:textId="77777777" w:rsidR="00D00C2F" w:rsidRPr="008D72A9" w:rsidRDefault="00D00C2F" w:rsidP="00D00C2F">
      <w:pPr>
        <w:pStyle w:val="ECCBulletsLv1"/>
        <w:ind w:left="360" w:hanging="360"/>
        <w:rPr>
          <w:rFonts w:cs="Arial"/>
          <w:szCs w:val="20"/>
        </w:rPr>
      </w:pPr>
      <w:r w:rsidRPr="008D72A9">
        <w:rPr>
          <w:rFonts w:cs="Arial"/>
          <w:szCs w:val="20"/>
        </w:rPr>
        <w:t>The repeater may be completely de-activated when activity is unlikely (e.g. overnight) to reduce power consumption.</w:t>
      </w:r>
    </w:p>
    <w:p w14:paraId="3696234F" w14:textId="77777777" w:rsidR="00D00C2F" w:rsidRPr="008D72A9" w:rsidRDefault="00D00C2F" w:rsidP="00D00C2F">
      <w:pPr>
        <w:pStyle w:val="ECCAnnexheading3"/>
        <w:keepNext w:val="0"/>
        <w:tabs>
          <w:tab w:val="num" w:pos="720"/>
        </w:tabs>
        <w:outlineLvl w:val="9"/>
        <w:rPr>
          <w:rFonts w:eastAsia="Arial"/>
          <w:lang w:val="en-GB"/>
        </w:rPr>
      </w:pPr>
      <w:r w:rsidRPr="008D72A9">
        <w:rPr>
          <w:rFonts w:eastAsia="Arial"/>
          <w:lang w:val="en-GB"/>
        </w:rPr>
        <w:t>Repeater Trends</w:t>
      </w:r>
    </w:p>
    <w:p w14:paraId="38D54C7D" w14:textId="77777777" w:rsidR="00D00C2F" w:rsidRPr="008D72A9" w:rsidRDefault="00D00C2F" w:rsidP="00D00C2F">
      <w:pPr>
        <w:rPr>
          <w:rFonts w:cs="Arial"/>
          <w:szCs w:val="20"/>
        </w:rPr>
      </w:pPr>
      <w:r w:rsidRPr="008D72A9">
        <w:rPr>
          <w:rFonts w:cs="Arial"/>
          <w:szCs w:val="20"/>
        </w:rPr>
        <w:t xml:space="preserve">Legacy analogue TV repeaters continue to operate but modern installations deploy spectrally efficient digital TV repeaters transmitting DVB-S/MPEG-2 signals (usually 2Msym/sec or 4Msym/sec). This is actively encouraged by the most forward-looking national interest groups who work hard to develop the appropriate hardware and operating practices. Use of these air interfaces reduces the transmission bandwidth and improves the inter-service co-ordination potential. Further experimentation continues to increase the spectrum efficiency of amateur TV signals and it has been shown possible to transmit HD MPEG-4 signals with symbol rates less than 333kSym/sec in a reduced bandwidth (500 kHz).   </w:t>
      </w:r>
    </w:p>
    <w:p w14:paraId="69E4397D" w14:textId="77777777" w:rsidR="00D00C2F" w:rsidRPr="008D72A9" w:rsidRDefault="00D00C2F" w:rsidP="00D00C2F">
      <w:pPr>
        <w:pStyle w:val="ECCAnnexheading3"/>
        <w:keepNext w:val="0"/>
        <w:tabs>
          <w:tab w:val="num" w:pos="720"/>
        </w:tabs>
        <w:outlineLvl w:val="9"/>
        <w:rPr>
          <w:rFonts w:eastAsia="Arial"/>
          <w:lang w:val="en-GB"/>
        </w:rPr>
      </w:pPr>
      <w:r w:rsidRPr="008D72A9">
        <w:rPr>
          <w:rFonts w:eastAsia="Arial"/>
          <w:lang w:val="en-GB"/>
        </w:rPr>
        <w:t>Repeater Assignments – a survey of some CEPT countries</w:t>
      </w:r>
    </w:p>
    <w:p w14:paraId="737E67B1" w14:textId="77777777" w:rsidR="00D00C2F" w:rsidRPr="008D72A9" w:rsidRDefault="00D00C2F" w:rsidP="00D00C2F">
      <w:pPr>
        <w:rPr>
          <w:rFonts w:cs="Arial"/>
          <w:szCs w:val="20"/>
        </w:rPr>
      </w:pPr>
      <w:r w:rsidRPr="008D72A9">
        <w:rPr>
          <w:rFonts w:cs="Arial"/>
          <w:szCs w:val="20"/>
        </w:rPr>
        <w:t>The data in the table below summarises the information received from a sample of IARU Region 1 VHF managers on the number of ATV repeater stations licensed to operate in the ATV repeater sub-bands identified in the IARU band plan for a sample of CEPT countries. Whether the repeater stations are actually in-service at the time of survey would require deeper analysis.</w:t>
      </w:r>
    </w:p>
    <w:p w14:paraId="535CF819" w14:textId="442E1FAC" w:rsidR="00D00C2F" w:rsidRPr="008D72A9" w:rsidRDefault="00D00C2F" w:rsidP="009769AA">
      <w:pPr>
        <w:pStyle w:val="Caption"/>
        <w:keepNext/>
        <w:rPr>
          <w:lang w:val="en-GB"/>
        </w:rPr>
      </w:pPr>
      <w:r w:rsidRPr="008D72A9">
        <w:rPr>
          <w:rStyle w:val="ECCParagraph"/>
        </w:rPr>
        <w:lastRenderedPageBreak/>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45</w:t>
      </w:r>
      <w:r w:rsidRPr="008D72A9">
        <w:rPr>
          <w:lang w:val="en-GB"/>
        </w:rPr>
        <w:fldChar w:fldCharType="end"/>
      </w:r>
      <w:r w:rsidRPr="008D72A9">
        <w:rPr>
          <w:rStyle w:val="ECCParagraph"/>
        </w:rPr>
        <w:t xml:space="preserve">: </w:t>
      </w:r>
      <w:r w:rsidRPr="008D72A9">
        <w:rPr>
          <w:lang w:val="en-GB"/>
        </w:rPr>
        <w:t xml:space="preserve">ATV </w:t>
      </w:r>
      <w:r w:rsidRPr="008D72A9">
        <w:rPr>
          <w:rFonts w:eastAsia="Arial"/>
          <w:lang w:val="en-GB"/>
        </w:rPr>
        <w:t>Repeater Assign</w:t>
      </w:r>
      <w:r w:rsidRPr="008D72A9">
        <w:rPr>
          <w:lang w:val="en-GB"/>
        </w:rPr>
        <w:t xml:space="preserve">ments in </w:t>
      </w:r>
      <w:r w:rsidRPr="008D72A9">
        <w:rPr>
          <w:rFonts w:eastAsia="Arial"/>
          <w:lang w:val="en-GB"/>
        </w:rPr>
        <w:t>some CEPT countries</w:t>
      </w:r>
    </w:p>
    <w:tbl>
      <w:tblPr>
        <w:tblStyle w:val="ECCTable-redheader"/>
        <w:tblW w:w="5000" w:type="pct"/>
        <w:tblInd w:w="0" w:type="dxa"/>
        <w:tblLook w:val="04A0" w:firstRow="1" w:lastRow="0" w:firstColumn="1" w:lastColumn="0" w:noHBand="0" w:noVBand="1"/>
      </w:tblPr>
      <w:tblGrid>
        <w:gridCol w:w="3144"/>
        <w:gridCol w:w="1517"/>
        <w:gridCol w:w="1726"/>
        <w:gridCol w:w="1518"/>
        <w:gridCol w:w="1724"/>
      </w:tblGrid>
      <w:tr w:rsidR="00D00C2F" w:rsidRPr="008D72A9" w14:paraId="3D7FB6DB" w14:textId="77777777" w:rsidTr="009769AA">
        <w:trPr>
          <w:cnfStyle w:val="100000000000" w:firstRow="1" w:lastRow="0" w:firstColumn="0" w:lastColumn="0" w:oddVBand="0" w:evenVBand="0" w:oddHBand="0" w:evenHBand="0" w:firstRowFirstColumn="0" w:firstRowLastColumn="0" w:lastRowFirstColumn="0" w:lastRowLastColumn="0"/>
        </w:trPr>
        <w:tc>
          <w:tcPr>
            <w:tcW w:w="0" w:type="pct"/>
            <w:tcBorders>
              <w:bottom w:val="single" w:sz="4" w:space="0" w:color="FFFFFF" w:themeColor="background1"/>
            </w:tcBorders>
          </w:tcPr>
          <w:p w14:paraId="30A6A83B" w14:textId="77777777" w:rsidR="00D00C2F" w:rsidRPr="008D72A9" w:rsidRDefault="00D00C2F" w:rsidP="009769AA">
            <w:pPr>
              <w:pStyle w:val="ECCTableHeaderredfont"/>
              <w:keepNext/>
              <w:jc w:val="center"/>
              <w:rPr>
                <w:color w:val="FFFFFF" w:themeColor="background1"/>
              </w:rPr>
            </w:pPr>
          </w:p>
        </w:tc>
        <w:tc>
          <w:tcPr>
            <w:tcW w:w="0" w:type="pct"/>
            <w:gridSpan w:val="4"/>
            <w:tcBorders>
              <w:bottom w:val="single" w:sz="4" w:space="0" w:color="FFFFFF" w:themeColor="background1"/>
            </w:tcBorders>
          </w:tcPr>
          <w:p w14:paraId="0490AE69" w14:textId="77777777" w:rsidR="00D00C2F" w:rsidRPr="008D72A9" w:rsidRDefault="00D00C2F" w:rsidP="009769AA">
            <w:pPr>
              <w:pStyle w:val="ECCTableHeaderredfont"/>
              <w:keepNext/>
              <w:jc w:val="center"/>
              <w:rPr>
                <w:color w:val="FFFFFF" w:themeColor="background1"/>
              </w:rPr>
            </w:pPr>
            <w:r w:rsidRPr="008D72A9">
              <w:rPr>
                <w:color w:val="FFFFFF" w:themeColor="background1"/>
              </w:rPr>
              <w:t>ATV Repeaters</w:t>
            </w:r>
          </w:p>
        </w:tc>
      </w:tr>
      <w:tr w:rsidR="00D00C2F" w:rsidRPr="008D72A9" w14:paraId="110EFD61" w14:textId="77777777" w:rsidTr="009769AA">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796B8B0" w14:textId="77777777" w:rsidR="00D00C2F" w:rsidRPr="008D72A9" w:rsidRDefault="00D00C2F" w:rsidP="009769AA">
            <w:pPr>
              <w:pStyle w:val="ECCTableHeaderredfont"/>
              <w:keepNext/>
              <w:jc w:val="center"/>
              <w:rPr>
                <w:b/>
                <w:bCs w:val="0"/>
                <w:color w:val="FFFFFF" w:themeColor="background1"/>
              </w:rPr>
            </w:pPr>
            <w:r w:rsidRPr="008D72A9">
              <w:rPr>
                <w:b/>
                <w:bCs w:val="0"/>
                <w:color w:val="FFFFFF" w:themeColor="background1"/>
              </w:rPr>
              <w:t>Sub-Band</w:t>
            </w:r>
          </w:p>
        </w:tc>
        <w:tc>
          <w:tcPr>
            <w:tcW w:w="0"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C381C92" w14:textId="77777777" w:rsidR="00D00C2F" w:rsidRPr="008D72A9" w:rsidRDefault="00D00C2F" w:rsidP="009769AA">
            <w:pPr>
              <w:pStyle w:val="ECCTableHeaderredfont"/>
              <w:keepNext/>
              <w:jc w:val="center"/>
              <w:rPr>
                <w:b/>
                <w:bCs w:val="0"/>
                <w:color w:val="FFFFFF" w:themeColor="background1"/>
              </w:rPr>
            </w:pPr>
            <w:r w:rsidRPr="008D72A9">
              <w:rPr>
                <w:b/>
                <w:bCs w:val="0"/>
                <w:color w:val="FFFFFF" w:themeColor="background1"/>
              </w:rPr>
              <w:t>a</w:t>
            </w:r>
          </w:p>
        </w:tc>
        <w:tc>
          <w:tcPr>
            <w:tcW w:w="0"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FACBE58" w14:textId="77777777" w:rsidR="00D00C2F" w:rsidRPr="008D72A9" w:rsidRDefault="00D00C2F" w:rsidP="009769AA">
            <w:pPr>
              <w:pStyle w:val="ECCTableHeaderredfont"/>
              <w:keepNext/>
              <w:jc w:val="center"/>
              <w:rPr>
                <w:b/>
                <w:bCs w:val="0"/>
                <w:color w:val="FFFFFF" w:themeColor="background1"/>
              </w:rPr>
            </w:pPr>
            <w:r w:rsidRPr="008D72A9">
              <w:rPr>
                <w:b/>
                <w:bCs w:val="0"/>
                <w:color w:val="FFFFFF" w:themeColor="background1"/>
              </w:rPr>
              <w:t>b</w:t>
            </w:r>
          </w:p>
        </w:tc>
      </w:tr>
      <w:tr w:rsidR="00D00C2F" w:rsidRPr="008D72A9" w14:paraId="77BE2BD6" w14:textId="77777777" w:rsidTr="009769AA">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71B29B0" w14:textId="2AD25306" w:rsidR="00D00C2F" w:rsidRPr="008D72A9" w:rsidRDefault="00D00C2F" w:rsidP="009769AA">
            <w:pPr>
              <w:pStyle w:val="ECCTableHeaderredfont"/>
              <w:keepNext/>
              <w:jc w:val="center"/>
              <w:rPr>
                <w:b/>
                <w:bCs w:val="0"/>
                <w:color w:val="FFFFFF" w:themeColor="background1"/>
              </w:rPr>
            </w:pPr>
            <w:r w:rsidRPr="008D72A9">
              <w:rPr>
                <w:b/>
                <w:bCs w:val="0"/>
                <w:color w:val="FFFFFF" w:themeColor="background1"/>
              </w:rPr>
              <w:t>Direction</w:t>
            </w:r>
            <w:r w:rsidR="002161BE" w:rsidRPr="008D72A9">
              <w:rPr>
                <w:b/>
                <w:bCs w:val="0"/>
                <w:color w:val="FFFFFF" w:themeColor="background1"/>
              </w:rPr>
              <w:t xml:space="preserve"> (note</w:t>
            </w:r>
            <w:r w:rsidR="006072CC" w:rsidRPr="008D72A9">
              <w:rPr>
                <w:b/>
                <w:bCs w:val="0"/>
                <w:color w:val="FFFFFF" w:themeColor="background1"/>
              </w:rPr>
              <w:t xml:space="preserve"> </w:t>
            </w:r>
            <w:r w:rsidR="002161BE" w:rsidRPr="008D72A9">
              <w:rPr>
                <w:b/>
                <w:bCs w:val="0"/>
                <w:color w:val="FFFFFF" w:themeColor="background1"/>
              </w:rPr>
              <w:t>1)</w:t>
            </w:r>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81B084D" w14:textId="77777777" w:rsidR="00D00C2F" w:rsidRPr="008D72A9" w:rsidRDefault="00D00C2F" w:rsidP="009769AA">
            <w:pPr>
              <w:pStyle w:val="ECCTableHeaderredfont"/>
              <w:keepNext/>
              <w:jc w:val="center"/>
              <w:rPr>
                <w:b/>
                <w:bCs w:val="0"/>
                <w:color w:val="FFFFFF" w:themeColor="background1"/>
              </w:rPr>
            </w:pPr>
            <w:r w:rsidRPr="008D72A9">
              <w:rPr>
                <w:b/>
                <w:bCs w:val="0"/>
                <w:color w:val="FFFFFF" w:themeColor="background1"/>
              </w:rPr>
              <w:t>Tx</w:t>
            </w:r>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01A30C4" w14:textId="77777777" w:rsidR="00D00C2F" w:rsidRPr="008D72A9" w:rsidRDefault="00D00C2F" w:rsidP="009769AA">
            <w:pPr>
              <w:pStyle w:val="ECCTableHeaderredfont"/>
              <w:keepNext/>
              <w:jc w:val="center"/>
              <w:rPr>
                <w:b/>
                <w:bCs w:val="0"/>
                <w:color w:val="FFFFFF" w:themeColor="background1"/>
              </w:rPr>
            </w:pPr>
            <w:r w:rsidRPr="008D72A9">
              <w:rPr>
                <w:b/>
                <w:bCs w:val="0"/>
                <w:color w:val="FFFFFF" w:themeColor="background1"/>
              </w:rPr>
              <w:t>Rx</w:t>
            </w:r>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7CD8AED" w14:textId="77777777" w:rsidR="00D00C2F" w:rsidRPr="008D72A9" w:rsidRDefault="00D00C2F" w:rsidP="009769AA">
            <w:pPr>
              <w:pStyle w:val="ECCTableHeaderredfont"/>
              <w:keepNext/>
              <w:jc w:val="center"/>
              <w:rPr>
                <w:b/>
                <w:bCs w:val="0"/>
                <w:color w:val="FFFFFF" w:themeColor="background1"/>
              </w:rPr>
            </w:pPr>
            <w:r w:rsidRPr="008D72A9">
              <w:rPr>
                <w:b/>
                <w:bCs w:val="0"/>
                <w:color w:val="FFFFFF" w:themeColor="background1"/>
              </w:rPr>
              <w:t>Tx</w:t>
            </w:r>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35750A8" w14:textId="77777777" w:rsidR="00D00C2F" w:rsidRPr="008D72A9" w:rsidRDefault="00D00C2F" w:rsidP="009769AA">
            <w:pPr>
              <w:pStyle w:val="ECCTableHeaderredfont"/>
              <w:keepNext/>
              <w:jc w:val="center"/>
              <w:rPr>
                <w:b/>
                <w:bCs w:val="0"/>
                <w:color w:val="FFFFFF" w:themeColor="background1"/>
              </w:rPr>
            </w:pPr>
            <w:r w:rsidRPr="008D72A9">
              <w:rPr>
                <w:b/>
                <w:bCs w:val="0"/>
                <w:color w:val="FFFFFF" w:themeColor="background1"/>
              </w:rPr>
              <w:t>Rx</w:t>
            </w:r>
          </w:p>
        </w:tc>
      </w:tr>
      <w:tr w:rsidR="00D00C2F" w:rsidRPr="008D72A9" w14:paraId="0903C871" w14:textId="77777777" w:rsidTr="009769AA">
        <w:tc>
          <w:tcPr>
            <w:tcW w:w="0" w:type="pct"/>
            <w:tcBorders>
              <w:top w:val="single" w:sz="4" w:space="0" w:color="FFFFFF" w:themeColor="background1"/>
            </w:tcBorders>
          </w:tcPr>
          <w:p w14:paraId="55A4BA89" w14:textId="77777777" w:rsidR="00D00C2F" w:rsidRPr="008D72A9" w:rsidRDefault="00D00C2F" w:rsidP="009769AA">
            <w:pPr>
              <w:pStyle w:val="ECCTabletext"/>
            </w:pPr>
            <w:r w:rsidRPr="008D72A9">
              <w:t>Belgium</w:t>
            </w:r>
          </w:p>
        </w:tc>
        <w:tc>
          <w:tcPr>
            <w:tcW w:w="0" w:type="pct"/>
            <w:tcBorders>
              <w:top w:val="single" w:sz="4" w:space="0" w:color="FFFFFF" w:themeColor="background1"/>
            </w:tcBorders>
          </w:tcPr>
          <w:p w14:paraId="2B94F51C" w14:textId="77777777" w:rsidR="00D00C2F" w:rsidRPr="008D72A9" w:rsidRDefault="00D00C2F" w:rsidP="009769AA">
            <w:pPr>
              <w:pStyle w:val="ECCTabletext"/>
            </w:pPr>
            <w:r w:rsidRPr="008D72A9">
              <w:t>-</w:t>
            </w:r>
          </w:p>
        </w:tc>
        <w:tc>
          <w:tcPr>
            <w:tcW w:w="0" w:type="pct"/>
            <w:tcBorders>
              <w:top w:val="single" w:sz="4" w:space="0" w:color="FFFFFF" w:themeColor="background1"/>
            </w:tcBorders>
          </w:tcPr>
          <w:p w14:paraId="0C8BF6C3" w14:textId="77777777" w:rsidR="00D00C2F" w:rsidRPr="008D72A9" w:rsidRDefault="00D00C2F" w:rsidP="009769AA">
            <w:pPr>
              <w:pStyle w:val="ECCTabletext"/>
            </w:pPr>
            <w:r w:rsidRPr="008D72A9">
              <w:t>5</w:t>
            </w:r>
          </w:p>
        </w:tc>
        <w:tc>
          <w:tcPr>
            <w:tcW w:w="0" w:type="pct"/>
            <w:tcBorders>
              <w:top w:val="single" w:sz="4" w:space="0" w:color="FFFFFF" w:themeColor="background1"/>
            </w:tcBorders>
          </w:tcPr>
          <w:p w14:paraId="7086442B" w14:textId="77777777" w:rsidR="00D00C2F" w:rsidRPr="008D72A9" w:rsidRDefault="00D00C2F" w:rsidP="009769AA">
            <w:pPr>
              <w:pStyle w:val="ECCTabletext"/>
            </w:pPr>
            <w:r w:rsidRPr="008D72A9">
              <w:t>6</w:t>
            </w:r>
          </w:p>
        </w:tc>
        <w:tc>
          <w:tcPr>
            <w:tcW w:w="0" w:type="pct"/>
            <w:tcBorders>
              <w:top w:val="single" w:sz="4" w:space="0" w:color="FFFFFF" w:themeColor="background1"/>
            </w:tcBorders>
          </w:tcPr>
          <w:p w14:paraId="69F221B3" w14:textId="77777777" w:rsidR="00D00C2F" w:rsidRPr="008D72A9" w:rsidRDefault="00D00C2F" w:rsidP="009769AA">
            <w:pPr>
              <w:pStyle w:val="ECCTabletext"/>
            </w:pPr>
            <w:r w:rsidRPr="008D72A9">
              <w:t>3</w:t>
            </w:r>
          </w:p>
        </w:tc>
      </w:tr>
      <w:tr w:rsidR="00D00C2F" w:rsidRPr="008D72A9" w14:paraId="4A2DF80A" w14:textId="77777777" w:rsidTr="009769AA">
        <w:tc>
          <w:tcPr>
            <w:tcW w:w="1633" w:type="pct"/>
          </w:tcPr>
          <w:p w14:paraId="712D468D" w14:textId="77777777" w:rsidR="00D00C2F" w:rsidRPr="008D72A9" w:rsidRDefault="00D00C2F" w:rsidP="009769AA">
            <w:pPr>
              <w:pStyle w:val="ECCTabletext"/>
            </w:pPr>
            <w:r w:rsidRPr="008D72A9">
              <w:t>Denmark</w:t>
            </w:r>
          </w:p>
        </w:tc>
        <w:tc>
          <w:tcPr>
            <w:tcW w:w="788" w:type="pct"/>
          </w:tcPr>
          <w:p w14:paraId="70F89591" w14:textId="77777777" w:rsidR="00D00C2F" w:rsidRPr="008D72A9" w:rsidRDefault="00D00C2F" w:rsidP="009769AA">
            <w:pPr>
              <w:pStyle w:val="ECCTabletext"/>
            </w:pPr>
            <w:r w:rsidRPr="008D72A9">
              <w:t>-</w:t>
            </w:r>
          </w:p>
        </w:tc>
        <w:tc>
          <w:tcPr>
            <w:tcW w:w="896" w:type="pct"/>
          </w:tcPr>
          <w:p w14:paraId="0B8ECFBE" w14:textId="77777777" w:rsidR="00D00C2F" w:rsidRPr="008D72A9" w:rsidRDefault="00D00C2F" w:rsidP="009769AA">
            <w:pPr>
              <w:pStyle w:val="ECCTabletext"/>
            </w:pPr>
            <w:r w:rsidRPr="008D72A9">
              <w:t>-</w:t>
            </w:r>
          </w:p>
        </w:tc>
        <w:tc>
          <w:tcPr>
            <w:tcW w:w="788" w:type="pct"/>
          </w:tcPr>
          <w:p w14:paraId="00C46D71" w14:textId="77777777" w:rsidR="00D00C2F" w:rsidRPr="008D72A9" w:rsidRDefault="00D00C2F" w:rsidP="009769AA">
            <w:pPr>
              <w:pStyle w:val="ECCTabletext"/>
            </w:pPr>
            <w:r w:rsidRPr="008D72A9">
              <w:t>-</w:t>
            </w:r>
          </w:p>
        </w:tc>
        <w:tc>
          <w:tcPr>
            <w:tcW w:w="895" w:type="pct"/>
          </w:tcPr>
          <w:p w14:paraId="0AA72B1F" w14:textId="77777777" w:rsidR="00D00C2F" w:rsidRPr="008D72A9" w:rsidRDefault="00D00C2F" w:rsidP="009769AA">
            <w:pPr>
              <w:pStyle w:val="ECCTabletext"/>
            </w:pPr>
            <w:r w:rsidRPr="008D72A9">
              <w:t>-</w:t>
            </w:r>
          </w:p>
        </w:tc>
      </w:tr>
      <w:tr w:rsidR="00D00C2F" w:rsidRPr="008D72A9" w14:paraId="67243C84" w14:textId="77777777" w:rsidTr="009769AA">
        <w:tc>
          <w:tcPr>
            <w:tcW w:w="1633" w:type="pct"/>
          </w:tcPr>
          <w:p w14:paraId="60916A51" w14:textId="77777777" w:rsidR="00D00C2F" w:rsidRPr="008D72A9" w:rsidRDefault="00D00C2F" w:rsidP="009769AA">
            <w:pPr>
              <w:pStyle w:val="ECCTabletext"/>
            </w:pPr>
            <w:r w:rsidRPr="008D72A9">
              <w:t>France</w:t>
            </w:r>
          </w:p>
        </w:tc>
        <w:tc>
          <w:tcPr>
            <w:tcW w:w="788" w:type="pct"/>
          </w:tcPr>
          <w:p w14:paraId="45A87CF1" w14:textId="77777777" w:rsidR="00D00C2F" w:rsidRPr="008D72A9" w:rsidRDefault="00D00C2F" w:rsidP="009769AA">
            <w:pPr>
              <w:pStyle w:val="ECCTabletext"/>
            </w:pPr>
            <w:r w:rsidRPr="008D72A9">
              <w:t>20</w:t>
            </w:r>
          </w:p>
        </w:tc>
        <w:tc>
          <w:tcPr>
            <w:tcW w:w="896" w:type="pct"/>
          </w:tcPr>
          <w:p w14:paraId="6BCE0962" w14:textId="77777777" w:rsidR="00D00C2F" w:rsidRPr="008D72A9" w:rsidRDefault="00D00C2F" w:rsidP="009769AA">
            <w:pPr>
              <w:pStyle w:val="ECCTabletext"/>
            </w:pPr>
            <w:r w:rsidRPr="008D72A9">
              <w:t>1</w:t>
            </w:r>
          </w:p>
        </w:tc>
        <w:tc>
          <w:tcPr>
            <w:tcW w:w="788" w:type="pct"/>
          </w:tcPr>
          <w:p w14:paraId="5A4ADAA7" w14:textId="77777777" w:rsidR="00D00C2F" w:rsidRPr="008D72A9" w:rsidRDefault="00D00C2F" w:rsidP="009769AA">
            <w:pPr>
              <w:pStyle w:val="ECCTabletext"/>
            </w:pPr>
            <w:r w:rsidRPr="008D72A9">
              <w:t>4</w:t>
            </w:r>
          </w:p>
        </w:tc>
        <w:tc>
          <w:tcPr>
            <w:tcW w:w="895" w:type="pct"/>
          </w:tcPr>
          <w:p w14:paraId="04B321CC" w14:textId="77777777" w:rsidR="00D00C2F" w:rsidRPr="008D72A9" w:rsidRDefault="00D00C2F" w:rsidP="009769AA">
            <w:pPr>
              <w:pStyle w:val="ECCTabletext"/>
            </w:pPr>
            <w:r w:rsidRPr="008D72A9">
              <w:t>5</w:t>
            </w:r>
          </w:p>
        </w:tc>
      </w:tr>
      <w:tr w:rsidR="00D00C2F" w:rsidRPr="008D72A9" w14:paraId="62D49C62" w14:textId="77777777" w:rsidTr="009769AA">
        <w:tc>
          <w:tcPr>
            <w:tcW w:w="1633" w:type="pct"/>
          </w:tcPr>
          <w:p w14:paraId="743270A3" w14:textId="0DB7409B" w:rsidR="00D00C2F" w:rsidRPr="008D72A9" w:rsidRDefault="00D00C2F" w:rsidP="009769AA">
            <w:pPr>
              <w:pStyle w:val="ECCTabletext"/>
            </w:pPr>
            <w:r w:rsidRPr="008D72A9">
              <w:t>Germany</w:t>
            </w:r>
            <w:r w:rsidR="006072CC" w:rsidRPr="008D72A9">
              <w:t xml:space="preserve"> </w:t>
            </w:r>
            <w:r w:rsidR="002161BE" w:rsidRPr="008D72A9">
              <w:t>(note 2 and note</w:t>
            </w:r>
            <w:r w:rsidR="006072CC" w:rsidRPr="008D72A9">
              <w:t xml:space="preserve"> </w:t>
            </w:r>
            <w:r w:rsidR="002161BE" w:rsidRPr="008D72A9">
              <w:t>3)</w:t>
            </w:r>
          </w:p>
        </w:tc>
        <w:tc>
          <w:tcPr>
            <w:tcW w:w="788" w:type="pct"/>
          </w:tcPr>
          <w:p w14:paraId="4E181181" w14:textId="77777777" w:rsidR="00D00C2F" w:rsidRPr="008D72A9" w:rsidRDefault="00D00C2F" w:rsidP="009769AA">
            <w:pPr>
              <w:pStyle w:val="ECCTabletext"/>
            </w:pPr>
            <w:r w:rsidRPr="008D72A9">
              <w:t>-</w:t>
            </w:r>
          </w:p>
        </w:tc>
        <w:tc>
          <w:tcPr>
            <w:tcW w:w="896" w:type="pct"/>
          </w:tcPr>
          <w:p w14:paraId="0C64581C" w14:textId="77777777" w:rsidR="00D00C2F" w:rsidRPr="008D72A9" w:rsidRDefault="00D00C2F" w:rsidP="009769AA">
            <w:pPr>
              <w:pStyle w:val="ECCTabletext"/>
            </w:pPr>
            <w:r w:rsidRPr="008D72A9">
              <w:t>N/K</w:t>
            </w:r>
          </w:p>
        </w:tc>
        <w:tc>
          <w:tcPr>
            <w:tcW w:w="788" w:type="pct"/>
          </w:tcPr>
          <w:p w14:paraId="0094E046" w14:textId="77777777" w:rsidR="00D00C2F" w:rsidRPr="008D72A9" w:rsidRDefault="00D00C2F" w:rsidP="009769AA">
            <w:pPr>
              <w:pStyle w:val="ECCTabletext"/>
            </w:pPr>
            <w:r w:rsidRPr="008D72A9">
              <w:t>53</w:t>
            </w:r>
          </w:p>
        </w:tc>
        <w:tc>
          <w:tcPr>
            <w:tcW w:w="895" w:type="pct"/>
          </w:tcPr>
          <w:p w14:paraId="6A6C9673" w14:textId="77777777" w:rsidR="00D00C2F" w:rsidRPr="008D72A9" w:rsidRDefault="00D00C2F" w:rsidP="009769AA">
            <w:pPr>
              <w:pStyle w:val="ECCTabletext"/>
            </w:pPr>
            <w:r w:rsidRPr="008D72A9">
              <w:t>N/K</w:t>
            </w:r>
          </w:p>
        </w:tc>
      </w:tr>
      <w:tr w:rsidR="00D00C2F" w:rsidRPr="008D72A9" w14:paraId="2AED6DA6" w14:textId="77777777" w:rsidTr="009769AA">
        <w:tc>
          <w:tcPr>
            <w:tcW w:w="1633" w:type="pct"/>
          </w:tcPr>
          <w:p w14:paraId="11804268" w14:textId="251FD72D" w:rsidR="00D00C2F" w:rsidRPr="008D72A9" w:rsidRDefault="00D00C2F" w:rsidP="009769AA">
            <w:pPr>
              <w:pStyle w:val="ECCTabletext"/>
            </w:pPr>
            <w:r w:rsidRPr="008D72A9">
              <w:t>Italy</w:t>
            </w:r>
            <w:r w:rsidR="002161BE" w:rsidRPr="008D72A9">
              <w:rPr>
                <w:rStyle w:val="ECCHLsuperscript"/>
                <w:vertAlign w:val="baseline"/>
              </w:rPr>
              <w:t xml:space="preserve"> </w:t>
            </w:r>
            <w:r w:rsidR="002161BE" w:rsidRPr="008D72A9">
              <w:t>(note 4)</w:t>
            </w:r>
          </w:p>
        </w:tc>
        <w:tc>
          <w:tcPr>
            <w:tcW w:w="788" w:type="pct"/>
          </w:tcPr>
          <w:p w14:paraId="00804B5A" w14:textId="77777777" w:rsidR="00D00C2F" w:rsidRPr="008D72A9" w:rsidRDefault="00D00C2F" w:rsidP="009769AA">
            <w:pPr>
              <w:pStyle w:val="ECCTabletext"/>
            </w:pPr>
            <w:r w:rsidRPr="008D72A9">
              <w:t>11</w:t>
            </w:r>
          </w:p>
        </w:tc>
        <w:tc>
          <w:tcPr>
            <w:tcW w:w="896" w:type="pct"/>
          </w:tcPr>
          <w:p w14:paraId="54D77EAE" w14:textId="77777777" w:rsidR="00D00C2F" w:rsidRPr="008D72A9" w:rsidRDefault="00D00C2F" w:rsidP="009769AA">
            <w:pPr>
              <w:pStyle w:val="ECCTabletext"/>
            </w:pPr>
            <w:r w:rsidRPr="008D72A9">
              <w:t>1</w:t>
            </w:r>
          </w:p>
        </w:tc>
        <w:tc>
          <w:tcPr>
            <w:tcW w:w="788" w:type="pct"/>
          </w:tcPr>
          <w:p w14:paraId="6A23C1E2" w14:textId="77777777" w:rsidR="00D00C2F" w:rsidRPr="008D72A9" w:rsidRDefault="00D00C2F" w:rsidP="009769AA">
            <w:pPr>
              <w:pStyle w:val="ECCTabletext"/>
            </w:pPr>
            <w:r w:rsidRPr="008D72A9">
              <w:t>-</w:t>
            </w:r>
          </w:p>
        </w:tc>
        <w:tc>
          <w:tcPr>
            <w:tcW w:w="895" w:type="pct"/>
          </w:tcPr>
          <w:p w14:paraId="78D1FD40" w14:textId="77777777" w:rsidR="00D00C2F" w:rsidRPr="008D72A9" w:rsidRDefault="00D00C2F" w:rsidP="009769AA">
            <w:pPr>
              <w:pStyle w:val="ECCTabletext"/>
            </w:pPr>
            <w:r w:rsidRPr="008D72A9">
              <w:t>1</w:t>
            </w:r>
          </w:p>
        </w:tc>
      </w:tr>
      <w:tr w:rsidR="00D00C2F" w:rsidRPr="008D72A9" w14:paraId="5AE70D36" w14:textId="77777777" w:rsidTr="009769AA">
        <w:tc>
          <w:tcPr>
            <w:tcW w:w="1633" w:type="pct"/>
          </w:tcPr>
          <w:p w14:paraId="71943445" w14:textId="77777777" w:rsidR="00D00C2F" w:rsidRPr="008D72A9" w:rsidRDefault="00D00C2F" w:rsidP="009769AA">
            <w:pPr>
              <w:pStyle w:val="ECCTabletext"/>
            </w:pPr>
            <w:r w:rsidRPr="008D72A9">
              <w:t>Netherlands</w:t>
            </w:r>
          </w:p>
        </w:tc>
        <w:tc>
          <w:tcPr>
            <w:tcW w:w="788" w:type="pct"/>
          </w:tcPr>
          <w:p w14:paraId="5DA63965" w14:textId="77777777" w:rsidR="00D00C2F" w:rsidRPr="008D72A9" w:rsidRDefault="00D00C2F" w:rsidP="009769AA">
            <w:pPr>
              <w:pStyle w:val="ECCTabletext"/>
            </w:pPr>
            <w:r w:rsidRPr="008D72A9">
              <w:t>1</w:t>
            </w:r>
          </w:p>
        </w:tc>
        <w:tc>
          <w:tcPr>
            <w:tcW w:w="896" w:type="pct"/>
          </w:tcPr>
          <w:p w14:paraId="4CF4BB1F" w14:textId="77777777" w:rsidR="00D00C2F" w:rsidRPr="008D72A9" w:rsidRDefault="00D00C2F" w:rsidP="009769AA">
            <w:pPr>
              <w:pStyle w:val="ECCTabletext"/>
            </w:pPr>
            <w:r w:rsidRPr="008D72A9">
              <w:t>4</w:t>
            </w:r>
          </w:p>
        </w:tc>
        <w:tc>
          <w:tcPr>
            <w:tcW w:w="788" w:type="pct"/>
          </w:tcPr>
          <w:p w14:paraId="63BB6F86" w14:textId="77777777" w:rsidR="00D00C2F" w:rsidRPr="008D72A9" w:rsidRDefault="00D00C2F" w:rsidP="009769AA">
            <w:pPr>
              <w:pStyle w:val="ECCTabletext"/>
            </w:pPr>
            <w:r w:rsidRPr="008D72A9">
              <w:t>8</w:t>
            </w:r>
          </w:p>
        </w:tc>
        <w:tc>
          <w:tcPr>
            <w:tcW w:w="895" w:type="pct"/>
          </w:tcPr>
          <w:p w14:paraId="28B24AA9" w14:textId="77777777" w:rsidR="00D00C2F" w:rsidRPr="008D72A9" w:rsidRDefault="00D00C2F" w:rsidP="009769AA">
            <w:pPr>
              <w:pStyle w:val="ECCTabletext"/>
            </w:pPr>
            <w:r w:rsidRPr="008D72A9">
              <w:t>1</w:t>
            </w:r>
          </w:p>
        </w:tc>
      </w:tr>
      <w:tr w:rsidR="00D00C2F" w:rsidRPr="008D72A9" w14:paraId="0E58A158" w14:textId="77777777" w:rsidTr="009769AA">
        <w:tc>
          <w:tcPr>
            <w:tcW w:w="1633" w:type="pct"/>
          </w:tcPr>
          <w:p w14:paraId="6CF2A5F5" w14:textId="77777777" w:rsidR="00D00C2F" w:rsidRPr="008D72A9" w:rsidRDefault="00D00C2F" w:rsidP="009769AA">
            <w:pPr>
              <w:pStyle w:val="ECCTabletext"/>
            </w:pPr>
            <w:r w:rsidRPr="008D72A9">
              <w:t>Switzerland</w:t>
            </w:r>
          </w:p>
        </w:tc>
        <w:tc>
          <w:tcPr>
            <w:tcW w:w="788" w:type="pct"/>
          </w:tcPr>
          <w:p w14:paraId="33D5A3F0" w14:textId="77777777" w:rsidR="00D00C2F" w:rsidRPr="008D72A9" w:rsidRDefault="00D00C2F" w:rsidP="009769AA">
            <w:pPr>
              <w:pStyle w:val="ECCTabletext"/>
            </w:pPr>
            <w:r w:rsidRPr="008D72A9">
              <w:t>4</w:t>
            </w:r>
          </w:p>
        </w:tc>
        <w:tc>
          <w:tcPr>
            <w:tcW w:w="896" w:type="pct"/>
          </w:tcPr>
          <w:p w14:paraId="25FEF273" w14:textId="77777777" w:rsidR="00D00C2F" w:rsidRPr="008D72A9" w:rsidRDefault="00D00C2F" w:rsidP="009769AA">
            <w:pPr>
              <w:pStyle w:val="ECCTabletext"/>
            </w:pPr>
            <w:r w:rsidRPr="008D72A9">
              <w:t>1</w:t>
            </w:r>
          </w:p>
        </w:tc>
        <w:tc>
          <w:tcPr>
            <w:tcW w:w="788" w:type="pct"/>
          </w:tcPr>
          <w:p w14:paraId="40A7EB76" w14:textId="77777777" w:rsidR="00D00C2F" w:rsidRPr="008D72A9" w:rsidRDefault="00D00C2F" w:rsidP="009769AA">
            <w:pPr>
              <w:pStyle w:val="ECCTabletext"/>
            </w:pPr>
            <w:r w:rsidRPr="008D72A9">
              <w:t>2</w:t>
            </w:r>
          </w:p>
        </w:tc>
        <w:tc>
          <w:tcPr>
            <w:tcW w:w="895" w:type="pct"/>
          </w:tcPr>
          <w:p w14:paraId="0500E4DD" w14:textId="77777777" w:rsidR="00D00C2F" w:rsidRPr="008D72A9" w:rsidRDefault="00D00C2F" w:rsidP="009769AA">
            <w:pPr>
              <w:pStyle w:val="ECCTabletext"/>
            </w:pPr>
            <w:r w:rsidRPr="008D72A9">
              <w:t>-</w:t>
            </w:r>
          </w:p>
        </w:tc>
      </w:tr>
      <w:tr w:rsidR="00D00C2F" w:rsidRPr="008D72A9" w14:paraId="4448FF95" w14:textId="77777777" w:rsidTr="009769AA">
        <w:tc>
          <w:tcPr>
            <w:tcW w:w="1633" w:type="pct"/>
          </w:tcPr>
          <w:p w14:paraId="79326324" w14:textId="518EA8D9" w:rsidR="00D00C2F" w:rsidRPr="008D72A9" w:rsidRDefault="00D00C2F" w:rsidP="009769AA">
            <w:pPr>
              <w:pStyle w:val="ECCTabletext"/>
            </w:pPr>
            <w:r w:rsidRPr="008D72A9">
              <w:t>UK</w:t>
            </w:r>
            <w:r w:rsidR="002161BE" w:rsidRPr="008D72A9">
              <w:rPr>
                <w:rStyle w:val="ECCHLsuperscript"/>
                <w:vertAlign w:val="baseline"/>
              </w:rPr>
              <w:t xml:space="preserve"> </w:t>
            </w:r>
            <w:r w:rsidR="002161BE" w:rsidRPr="008D72A9">
              <w:t>(note 5)</w:t>
            </w:r>
          </w:p>
        </w:tc>
        <w:tc>
          <w:tcPr>
            <w:tcW w:w="788" w:type="pct"/>
          </w:tcPr>
          <w:p w14:paraId="1D12426F" w14:textId="77777777" w:rsidR="00D00C2F" w:rsidRPr="008D72A9" w:rsidRDefault="00D00C2F" w:rsidP="009769AA">
            <w:pPr>
              <w:pStyle w:val="ECCTabletext"/>
            </w:pPr>
            <w:r w:rsidRPr="008D72A9">
              <w:t>-</w:t>
            </w:r>
          </w:p>
        </w:tc>
        <w:tc>
          <w:tcPr>
            <w:tcW w:w="896" w:type="pct"/>
          </w:tcPr>
          <w:p w14:paraId="608B5498" w14:textId="77777777" w:rsidR="00D00C2F" w:rsidRPr="008D72A9" w:rsidRDefault="00D00C2F" w:rsidP="009769AA">
            <w:pPr>
              <w:pStyle w:val="ECCTabletext"/>
            </w:pPr>
            <w:r w:rsidRPr="008D72A9">
              <w:t>21</w:t>
            </w:r>
          </w:p>
        </w:tc>
        <w:tc>
          <w:tcPr>
            <w:tcW w:w="788" w:type="pct"/>
          </w:tcPr>
          <w:p w14:paraId="5C3934DE" w14:textId="77777777" w:rsidR="00D00C2F" w:rsidRPr="008D72A9" w:rsidRDefault="00D00C2F" w:rsidP="009769AA">
            <w:pPr>
              <w:pStyle w:val="ECCTabletext"/>
            </w:pPr>
            <w:r w:rsidRPr="008D72A9">
              <w:t>-</w:t>
            </w:r>
          </w:p>
        </w:tc>
        <w:tc>
          <w:tcPr>
            <w:tcW w:w="895" w:type="pct"/>
          </w:tcPr>
          <w:p w14:paraId="19AE06D6" w14:textId="77777777" w:rsidR="00D00C2F" w:rsidRPr="008D72A9" w:rsidRDefault="00D00C2F" w:rsidP="009769AA">
            <w:pPr>
              <w:pStyle w:val="ECCTabletext"/>
            </w:pPr>
            <w:r w:rsidRPr="008D72A9">
              <w:t>4</w:t>
            </w:r>
          </w:p>
        </w:tc>
      </w:tr>
      <w:tr w:rsidR="00FD6488" w:rsidRPr="008D72A9" w14:paraId="7862FDF6" w14:textId="77777777" w:rsidTr="009769AA">
        <w:tc>
          <w:tcPr>
            <w:tcW w:w="5000" w:type="pct"/>
            <w:gridSpan w:val="5"/>
          </w:tcPr>
          <w:p w14:paraId="533909F1" w14:textId="1360FF8F" w:rsidR="00FD6488" w:rsidRPr="008D72A9" w:rsidRDefault="002161BE" w:rsidP="009769AA">
            <w:pPr>
              <w:pStyle w:val="ECCTablenote"/>
              <w:keepNext/>
            </w:pPr>
            <w:r w:rsidRPr="008D72A9">
              <w:t xml:space="preserve">Note 1: </w:t>
            </w:r>
            <w:r w:rsidR="00FD6488" w:rsidRPr="008D72A9">
              <w:t>Direction Tx indicates a repeater transmitting output frequency and Direction Rx indicates a repeater receive input frequency</w:t>
            </w:r>
          </w:p>
          <w:p w14:paraId="4E3F3379" w14:textId="4CD06309" w:rsidR="00FD6488" w:rsidRPr="008D72A9" w:rsidRDefault="002161BE" w:rsidP="009769AA">
            <w:pPr>
              <w:pStyle w:val="ECCTablenote"/>
              <w:keepNext/>
            </w:pPr>
            <w:r w:rsidRPr="008D72A9">
              <w:t xml:space="preserve">Note 2: </w:t>
            </w:r>
            <w:r w:rsidR="00FD6488" w:rsidRPr="008D72A9">
              <w:t>In Germany 16 digital ATV repeaters are transmitting on a centre frequency of 1291 MHz and these are included in “sub-band b”</w:t>
            </w:r>
          </w:p>
          <w:p w14:paraId="69A68963" w14:textId="1319F29F" w:rsidR="00FD6488" w:rsidRPr="008D72A9" w:rsidRDefault="002161BE" w:rsidP="009769AA">
            <w:pPr>
              <w:pStyle w:val="ECCTablenote"/>
              <w:keepNext/>
            </w:pPr>
            <w:r w:rsidRPr="008D72A9">
              <w:t xml:space="preserve">Note 3: </w:t>
            </w:r>
            <w:r w:rsidR="00FD6488" w:rsidRPr="008D72A9">
              <w:t>Receiver input frequencies not provided in data.</w:t>
            </w:r>
          </w:p>
          <w:p w14:paraId="34F19267" w14:textId="19961584" w:rsidR="00FD6488" w:rsidRPr="008D72A9" w:rsidRDefault="006072CC" w:rsidP="009769AA">
            <w:pPr>
              <w:pStyle w:val="ECCTablenote"/>
              <w:keepNext/>
            </w:pPr>
            <w:r w:rsidRPr="008D72A9">
              <w:t xml:space="preserve">Note 4: </w:t>
            </w:r>
            <w:r w:rsidR="00FD6488" w:rsidRPr="008D72A9">
              <w:t>In addition, seven TV repeaters are transmitting between 1240 MHz and 1243 MHz just below sub-band a and one is transmitting at 1267 MHz between sub-bands a and b. Ten TV repeaters are receiving just below sub-band a in 1240- 1243 MHz.</w:t>
            </w:r>
          </w:p>
          <w:p w14:paraId="2C23E709" w14:textId="2DC41982" w:rsidR="00FD6488" w:rsidRPr="008D72A9" w:rsidRDefault="006072CC" w:rsidP="009769AA">
            <w:pPr>
              <w:pStyle w:val="ECCTablenote"/>
              <w:keepNext/>
            </w:pPr>
            <w:r w:rsidRPr="008D72A9">
              <w:t xml:space="preserve">Note 5: </w:t>
            </w:r>
            <w:r w:rsidR="00FD6488" w:rsidRPr="008D72A9">
              <w:t>In the UK there are 25 TV repeaters transmitting outside the band between 1304 MHz and 1322 MHz. This is a national agreement.</w:t>
            </w:r>
          </w:p>
        </w:tc>
      </w:tr>
    </w:tbl>
    <w:p w14:paraId="7E1BEEA6" w14:textId="0E67761A" w:rsidR="00D00C2F" w:rsidRPr="008D72A9" w:rsidRDefault="00D00C2F" w:rsidP="00D00C2F">
      <w:pPr>
        <w:pStyle w:val="ECCAnnexheading2"/>
        <w:keepNext w:val="0"/>
        <w:ind w:left="576" w:hanging="576"/>
        <w:jc w:val="both"/>
        <w:outlineLvl w:val="9"/>
        <w:rPr>
          <w:rFonts w:eastAsia="Arial"/>
          <w:lang w:val="en-GB"/>
        </w:rPr>
      </w:pPr>
      <w:r w:rsidRPr="008D72A9">
        <w:rPr>
          <w:rFonts w:eastAsia="Arial"/>
          <w:lang w:val="en-GB"/>
        </w:rPr>
        <w:t>Propagation beacons</w:t>
      </w:r>
    </w:p>
    <w:p w14:paraId="109F6472" w14:textId="77777777" w:rsidR="00D00C2F" w:rsidRPr="008D72A9" w:rsidRDefault="00D00C2F" w:rsidP="00D00C2F">
      <w:pPr>
        <w:pStyle w:val="ECCAnnexheading3"/>
        <w:keepNext w:val="0"/>
        <w:tabs>
          <w:tab w:val="num" w:pos="720"/>
        </w:tabs>
        <w:outlineLvl w:val="9"/>
        <w:rPr>
          <w:rFonts w:eastAsia="Arial"/>
          <w:lang w:val="en-GB"/>
        </w:rPr>
      </w:pPr>
      <w:r w:rsidRPr="008D72A9">
        <w:rPr>
          <w:rFonts w:eastAsia="Arial"/>
          <w:lang w:val="en-GB"/>
        </w:rPr>
        <w:t>Propagation Beacon Frequencies in 1240-1300 MHz</w:t>
      </w:r>
    </w:p>
    <w:p w14:paraId="4DDD32EB" w14:textId="3881F455" w:rsidR="00D00C2F" w:rsidRPr="008D72A9" w:rsidRDefault="00D00C2F" w:rsidP="00D00C2F">
      <w:pPr>
        <w:rPr>
          <w:rFonts w:cs="Arial"/>
          <w:szCs w:val="20"/>
        </w:rPr>
      </w:pPr>
      <w:r w:rsidRPr="008D72A9">
        <w:rPr>
          <w:rFonts w:cs="Arial"/>
          <w:szCs w:val="20"/>
        </w:rPr>
        <w:t>Propagation beacons are built and installed at a remote location by radio amateurs to provide stable and accurate off-air signal sources for receiver system testing and importantly to provide an indication of the radio propagation conditions over longer paths. The beacon might be installed to operate with an omni-directional or directional antenna. Usually</w:t>
      </w:r>
      <w:r w:rsidR="00D91277" w:rsidRPr="008D72A9">
        <w:rPr>
          <w:rFonts w:cs="Arial"/>
          <w:szCs w:val="20"/>
        </w:rPr>
        <w:t>,</w:t>
      </w:r>
      <w:r w:rsidRPr="008D72A9">
        <w:rPr>
          <w:rFonts w:cs="Arial"/>
          <w:szCs w:val="20"/>
        </w:rPr>
        <w:t xml:space="preserve"> the beacon emits a narrowband continuous wave signal with an identification (call sign) and location information message repeated on a regular basis using closely spaced FSK. In some cases, amateur digital mode signals are employed enabling automated monitoring of the beacon reception. Most beacons are transmitting continuously.   </w:t>
      </w:r>
    </w:p>
    <w:p w14:paraId="39F7427B" w14:textId="77777777" w:rsidR="00D00C2F" w:rsidRPr="008D72A9" w:rsidRDefault="00D00C2F" w:rsidP="00D00C2F">
      <w:pPr>
        <w:rPr>
          <w:rFonts w:cs="Arial"/>
          <w:szCs w:val="20"/>
        </w:rPr>
      </w:pPr>
      <w:r w:rsidRPr="008D72A9">
        <w:rPr>
          <w:rFonts w:cs="Arial"/>
          <w:szCs w:val="20"/>
        </w:rPr>
        <w:t>The IARU R1 band plan identifies the following frequency sub-bands for propagation beacons:</w:t>
      </w:r>
    </w:p>
    <w:p w14:paraId="5DBE2BBE" w14:textId="1B448136" w:rsidR="00D00C2F" w:rsidRPr="008D72A9" w:rsidRDefault="00D00C2F" w:rsidP="00D00C2F">
      <w:pPr>
        <w:pStyle w:val="ECCBulletsLv1"/>
        <w:ind w:left="360" w:hanging="360"/>
        <w:rPr>
          <w:rFonts w:cs="Arial"/>
          <w:szCs w:val="20"/>
        </w:rPr>
      </w:pPr>
      <w:r w:rsidRPr="008D72A9">
        <w:rPr>
          <w:rFonts w:cs="Arial"/>
          <w:szCs w:val="20"/>
        </w:rPr>
        <w:t>1296.750-1296.800 Local Beacon (10</w:t>
      </w:r>
      <w:r w:rsidR="008C7F44" w:rsidRPr="008D72A9">
        <w:rPr>
          <w:rFonts w:cs="Arial"/>
          <w:szCs w:val="20"/>
        </w:rPr>
        <w:t xml:space="preserve"> </w:t>
      </w:r>
      <w:r w:rsidRPr="008D72A9">
        <w:rPr>
          <w:rFonts w:cs="Arial"/>
          <w:szCs w:val="20"/>
        </w:rPr>
        <w:t>W ERP max</w:t>
      </w:r>
      <w:r w:rsidR="008C7F44" w:rsidRPr="008D72A9">
        <w:rPr>
          <w:rFonts w:cs="Arial"/>
          <w:szCs w:val="20"/>
        </w:rPr>
        <w:t>.</w:t>
      </w:r>
      <w:r w:rsidRPr="008D72A9">
        <w:rPr>
          <w:rFonts w:cs="Arial"/>
          <w:szCs w:val="20"/>
        </w:rPr>
        <w:t>)</w:t>
      </w:r>
      <w:r w:rsidR="00D91277" w:rsidRPr="008D72A9">
        <w:rPr>
          <w:rFonts w:cs="Arial"/>
          <w:szCs w:val="20"/>
        </w:rPr>
        <w:t>;</w:t>
      </w:r>
    </w:p>
    <w:p w14:paraId="63A107AA" w14:textId="1E8CCBA0" w:rsidR="00D00C2F" w:rsidRPr="008D72A9" w:rsidRDefault="00D00C2F" w:rsidP="00D00C2F">
      <w:pPr>
        <w:pStyle w:val="ECCBulletsLv1"/>
        <w:ind w:left="360" w:hanging="360"/>
        <w:rPr>
          <w:rFonts w:cs="Arial"/>
          <w:szCs w:val="20"/>
        </w:rPr>
      </w:pPr>
      <w:r w:rsidRPr="008D72A9">
        <w:rPr>
          <w:rFonts w:cs="Arial"/>
          <w:szCs w:val="20"/>
        </w:rPr>
        <w:t xml:space="preserve">1296.800 </w:t>
      </w:r>
      <w:r w:rsidR="00D91277" w:rsidRPr="008D72A9">
        <w:rPr>
          <w:rFonts w:cs="Arial"/>
          <w:szCs w:val="20"/>
        </w:rPr>
        <w:t>–</w:t>
      </w:r>
      <w:r w:rsidRPr="008D72A9">
        <w:rPr>
          <w:rFonts w:cs="Arial"/>
          <w:szCs w:val="20"/>
        </w:rPr>
        <w:t xml:space="preserve"> 1296.994 Beacons exclusive</w:t>
      </w:r>
      <w:r w:rsidR="00D91277" w:rsidRPr="008D72A9">
        <w:rPr>
          <w:rFonts w:cs="Arial"/>
          <w:szCs w:val="20"/>
        </w:rPr>
        <w:t>.</w:t>
      </w:r>
    </w:p>
    <w:p w14:paraId="33AFF753" w14:textId="77777777" w:rsidR="00D00C2F" w:rsidRPr="008D72A9" w:rsidRDefault="00D00C2F" w:rsidP="00D00C2F">
      <w:pPr>
        <w:rPr>
          <w:rFonts w:cs="Arial"/>
          <w:szCs w:val="20"/>
        </w:rPr>
      </w:pPr>
      <w:r w:rsidRPr="008D72A9">
        <w:rPr>
          <w:rFonts w:cs="Arial"/>
          <w:szCs w:val="20"/>
        </w:rPr>
        <w:t>The data in the table below summarises the number of beacon stations licensed to operate in the IARU band plan propagation beacon sub-bands for a sample of CEPT countries.</w:t>
      </w:r>
    </w:p>
    <w:p w14:paraId="00AFFA95" w14:textId="6C873B77" w:rsidR="00D00C2F" w:rsidRPr="008D72A9" w:rsidRDefault="00D00C2F" w:rsidP="00D91277">
      <w:pPr>
        <w:pStyle w:val="Caption"/>
        <w:keepNext/>
        <w:widowControl w:val="0"/>
        <w:rPr>
          <w:lang w:val="en-GB"/>
        </w:rPr>
      </w:pPr>
      <w:r w:rsidRPr="008D72A9">
        <w:rPr>
          <w:rStyle w:val="ECCParagraph"/>
        </w:rPr>
        <w:lastRenderedPageBreak/>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46</w:t>
      </w:r>
      <w:r w:rsidRPr="008D72A9">
        <w:rPr>
          <w:lang w:val="en-GB"/>
        </w:rPr>
        <w:fldChar w:fldCharType="end"/>
      </w:r>
      <w:r w:rsidRPr="008D72A9">
        <w:rPr>
          <w:rStyle w:val="ECCParagraph"/>
        </w:rPr>
        <w:t xml:space="preserve">: </w:t>
      </w:r>
      <w:r w:rsidRPr="008D72A9">
        <w:rPr>
          <w:lang w:val="en-GB"/>
        </w:rPr>
        <w:t>B</w:t>
      </w:r>
      <w:r w:rsidRPr="008D72A9">
        <w:rPr>
          <w:rFonts w:eastAsia="Arial"/>
          <w:lang w:val="en-GB"/>
        </w:rPr>
        <w:t xml:space="preserve">eacon </w:t>
      </w:r>
      <w:r w:rsidRPr="008D72A9">
        <w:rPr>
          <w:lang w:val="en-GB"/>
        </w:rPr>
        <w:t>S</w:t>
      </w:r>
      <w:r w:rsidRPr="008D72A9">
        <w:rPr>
          <w:rFonts w:eastAsia="Arial"/>
          <w:lang w:val="en-GB"/>
        </w:rPr>
        <w:t>tation Numbers</w:t>
      </w:r>
      <w:r w:rsidRPr="008D72A9">
        <w:rPr>
          <w:lang w:val="en-GB"/>
        </w:rPr>
        <w:t xml:space="preserve"> in some CEPT countries</w:t>
      </w:r>
    </w:p>
    <w:tbl>
      <w:tblPr>
        <w:tblStyle w:val="ECCTable-redheader"/>
        <w:tblW w:w="2650" w:type="pct"/>
        <w:tblInd w:w="0" w:type="dxa"/>
        <w:tblLook w:val="04A0" w:firstRow="1" w:lastRow="0" w:firstColumn="1" w:lastColumn="0" w:noHBand="0" w:noVBand="1"/>
      </w:tblPr>
      <w:tblGrid>
        <w:gridCol w:w="2488"/>
        <w:gridCol w:w="2615"/>
      </w:tblGrid>
      <w:tr w:rsidR="00D00C2F" w:rsidRPr="008D72A9" w14:paraId="186E43EB" w14:textId="77777777" w:rsidTr="00F5060A">
        <w:trPr>
          <w:cnfStyle w:val="100000000000" w:firstRow="1" w:lastRow="0" w:firstColumn="0" w:lastColumn="0" w:oddVBand="0" w:evenVBand="0" w:oddHBand="0" w:evenHBand="0" w:firstRowFirstColumn="0" w:firstRowLastColumn="0" w:lastRowFirstColumn="0" w:lastRowLastColumn="0"/>
        </w:trPr>
        <w:tc>
          <w:tcPr>
            <w:tcW w:w="2438" w:type="pct"/>
          </w:tcPr>
          <w:p w14:paraId="7A2CC7EB" w14:textId="77777777" w:rsidR="00D00C2F" w:rsidRPr="008D72A9" w:rsidRDefault="00D00C2F" w:rsidP="00D91277">
            <w:pPr>
              <w:pStyle w:val="ECCTableHeaderredfont"/>
              <w:keepNext/>
              <w:widowControl w:val="0"/>
              <w:jc w:val="center"/>
              <w:rPr>
                <w:color w:val="FFFFFF" w:themeColor="background1"/>
              </w:rPr>
            </w:pPr>
          </w:p>
        </w:tc>
        <w:tc>
          <w:tcPr>
            <w:tcW w:w="2562" w:type="pct"/>
          </w:tcPr>
          <w:p w14:paraId="22FE7F81" w14:textId="77777777" w:rsidR="00D00C2F" w:rsidRPr="008D72A9" w:rsidRDefault="00D00C2F" w:rsidP="00D91277">
            <w:pPr>
              <w:pStyle w:val="ECCTableHeaderredfont"/>
              <w:keepNext/>
              <w:widowControl w:val="0"/>
              <w:jc w:val="center"/>
              <w:rPr>
                <w:color w:val="FFFFFF" w:themeColor="background1"/>
              </w:rPr>
            </w:pPr>
            <w:r w:rsidRPr="008D72A9">
              <w:rPr>
                <w:color w:val="FFFFFF" w:themeColor="background1"/>
              </w:rPr>
              <w:t>Beacons</w:t>
            </w:r>
          </w:p>
        </w:tc>
      </w:tr>
      <w:tr w:rsidR="00D00C2F" w:rsidRPr="008D72A9" w14:paraId="68ABCECE" w14:textId="77777777" w:rsidTr="00F5060A">
        <w:tc>
          <w:tcPr>
            <w:tcW w:w="2438" w:type="pct"/>
          </w:tcPr>
          <w:p w14:paraId="59304FDB" w14:textId="77777777" w:rsidR="00D00C2F" w:rsidRPr="008D72A9" w:rsidRDefault="00D00C2F" w:rsidP="00D91277">
            <w:pPr>
              <w:pStyle w:val="ECCTabletext"/>
              <w:widowControl w:val="0"/>
            </w:pPr>
            <w:r w:rsidRPr="008D72A9">
              <w:t>Belgium</w:t>
            </w:r>
          </w:p>
        </w:tc>
        <w:tc>
          <w:tcPr>
            <w:tcW w:w="2562" w:type="pct"/>
          </w:tcPr>
          <w:p w14:paraId="2D747B52" w14:textId="77777777" w:rsidR="00D00C2F" w:rsidRPr="008D72A9" w:rsidRDefault="00D00C2F" w:rsidP="00D91277">
            <w:pPr>
              <w:pStyle w:val="ECCTabletext"/>
              <w:widowControl w:val="0"/>
            </w:pPr>
            <w:r w:rsidRPr="008D72A9">
              <w:t>5</w:t>
            </w:r>
          </w:p>
        </w:tc>
      </w:tr>
      <w:tr w:rsidR="00D00C2F" w:rsidRPr="008D72A9" w14:paraId="1C952668" w14:textId="77777777" w:rsidTr="00F5060A">
        <w:tc>
          <w:tcPr>
            <w:tcW w:w="2438" w:type="pct"/>
          </w:tcPr>
          <w:p w14:paraId="2229A2C2" w14:textId="77777777" w:rsidR="00D00C2F" w:rsidRPr="008D72A9" w:rsidRDefault="00D00C2F" w:rsidP="00D91277">
            <w:pPr>
              <w:pStyle w:val="ECCTabletext"/>
              <w:widowControl w:val="0"/>
            </w:pPr>
            <w:r w:rsidRPr="008D72A9">
              <w:t>Denmark</w:t>
            </w:r>
          </w:p>
        </w:tc>
        <w:tc>
          <w:tcPr>
            <w:tcW w:w="2562" w:type="pct"/>
          </w:tcPr>
          <w:p w14:paraId="3255B1DC" w14:textId="77777777" w:rsidR="00D00C2F" w:rsidRPr="008D72A9" w:rsidRDefault="00D00C2F" w:rsidP="00D91277">
            <w:pPr>
              <w:pStyle w:val="ECCTabletext"/>
              <w:widowControl w:val="0"/>
            </w:pPr>
            <w:r w:rsidRPr="008D72A9">
              <w:t>3</w:t>
            </w:r>
          </w:p>
        </w:tc>
      </w:tr>
      <w:tr w:rsidR="00D00C2F" w:rsidRPr="008D72A9" w14:paraId="34402218" w14:textId="77777777" w:rsidTr="00F5060A">
        <w:tc>
          <w:tcPr>
            <w:tcW w:w="2438" w:type="pct"/>
          </w:tcPr>
          <w:p w14:paraId="20EF2353" w14:textId="77777777" w:rsidR="00D00C2F" w:rsidRPr="008D72A9" w:rsidRDefault="00D00C2F" w:rsidP="00D91277">
            <w:pPr>
              <w:pStyle w:val="ECCTabletext"/>
              <w:widowControl w:val="0"/>
            </w:pPr>
            <w:r w:rsidRPr="008D72A9">
              <w:t>France</w:t>
            </w:r>
          </w:p>
        </w:tc>
        <w:tc>
          <w:tcPr>
            <w:tcW w:w="2562" w:type="pct"/>
          </w:tcPr>
          <w:p w14:paraId="112ADBD5" w14:textId="77777777" w:rsidR="00D00C2F" w:rsidRPr="008D72A9" w:rsidRDefault="00D00C2F" w:rsidP="00D91277">
            <w:pPr>
              <w:pStyle w:val="ECCTabletext"/>
              <w:widowControl w:val="0"/>
            </w:pPr>
            <w:r w:rsidRPr="008D72A9">
              <w:t>15</w:t>
            </w:r>
          </w:p>
        </w:tc>
      </w:tr>
      <w:tr w:rsidR="00D00C2F" w:rsidRPr="008D72A9" w14:paraId="08F5090C" w14:textId="77777777" w:rsidTr="00F5060A">
        <w:tc>
          <w:tcPr>
            <w:tcW w:w="2438" w:type="pct"/>
          </w:tcPr>
          <w:p w14:paraId="1B68B08A" w14:textId="77777777" w:rsidR="00D00C2F" w:rsidRPr="008D72A9" w:rsidRDefault="00D00C2F" w:rsidP="00D91277">
            <w:pPr>
              <w:pStyle w:val="ECCTabletext"/>
              <w:widowControl w:val="0"/>
            </w:pPr>
            <w:r w:rsidRPr="008D72A9">
              <w:t>Germany</w:t>
            </w:r>
          </w:p>
        </w:tc>
        <w:tc>
          <w:tcPr>
            <w:tcW w:w="2562" w:type="pct"/>
          </w:tcPr>
          <w:p w14:paraId="1A494BFE" w14:textId="77777777" w:rsidR="00D00C2F" w:rsidRPr="008D72A9" w:rsidRDefault="00D00C2F" w:rsidP="00D91277">
            <w:pPr>
              <w:pStyle w:val="ECCTabletext"/>
              <w:widowControl w:val="0"/>
            </w:pPr>
            <w:r w:rsidRPr="008D72A9">
              <w:t>20</w:t>
            </w:r>
          </w:p>
        </w:tc>
      </w:tr>
      <w:tr w:rsidR="00D00C2F" w:rsidRPr="008D72A9" w14:paraId="46669A62" w14:textId="77777777" w:rsidTr="00F5060A">
        <w:tc>
          <w:tcPr>
            <w:tcW w:w="2438" w:type="pct"/>
          </w:tcPr>
          <w:p w14:paraId="3B68C68F" w14:textId="77777777" w:rsidR="00D00C2F" w:rsidRPr="008D72A9" w:rsidRDefault="00D00C2F" w:rsidP="00D91277">
            <w:pPr>
              <w:pStyle w:val="ECCTabletext"/>
              <w:widowControl w:val="0"/>
            </w:pPr>
            <w:r w:rsidRPr="008D72A9">
              <w:t>Italy</w:t>
            </w:r>
          </w:p>
        </w:tc>
        <w:tc>
          <w:tcPr>
            <w:tcW w:w="2562" w:type="pct"/>
          </w:tcPr>
          <w:p w14:paraId="3D963471" w14:textId="77777777" w:rsidR="00D00C2F" w:rsidRPr="008D72A9" w:rsidRDefault="00D00C2F" w:rsidP="00D91277">
            <w:pPr>
              <w:pStyle w:val="ECCTabletext"/>
              <w:widowControl w:val="0"/>
            </w:pPr>
            <w:r w:rsidRPr="008D72A9">
              <w:t>13</w:t>
            </w:r>
          </w:p>
        </w:tc>
      </w:tr>
      <w:tr w:rsidR="00D00C2F" w:rsidRPr="008D72A9" w14:paraId="6E8B59F8" w14:textId="77777777" w:rsidTr="00F5060A">
        <w:tc>
          <w:tcPr>
            <w:tcW w:w="2438" w:type="pct"/>
          </w:tcPr>
          <w:p w14:paraId="693D7871" w14:textId="77777777" w:rsidR="00D00C2F" w:rsidRPr="008D72A9" w:rsidRDefault="00D00C2F" w:rsidP="00D91277">
            <w:pPr>
              <w:pStyle w:val="ECCTabletext"/>
              <w:widowControl w:val="0"/>
            </w:pPr>
            <w:r w:rsidRPr="008D72A9">
              <w:t>Netherlands</w:t>
            </w:r>
          </w:p>
        </w:tc>
        <w:tc>
          <w:tcPr>
            <w:tcW w:w="2562" w:type="pct"/>
          </w:tcPr>
          <w:p w14:paraId="764274E5" w14:textId="77777777" w:rsidR="00D00C2F" w:rsidRPr="008D72A9" w:rsidRDefault="00D00C2F" w:rsidP="00D91277">
            <w:pPr>
              <w:pStyle w:val="ECCTabletext"/>
              <w:widowControl w:val="0"/>
            </w:pPr>
            <w:r w:rsidRPr="008D72A9">
              <w:t>4</w:t>
            </w:r>
          </w:p>
        </w:tc>
      </w:tr>
      <w:tr w:rsidR="00D00C2F" w:rsidRPr="008D72A9" w14:paraId="280B0E33" w14:textId="77777777" w:rsidTr="00F5060A">
        <w:tc>
          <w:tcPr>
            <w:tcW w:w="2438" w:type="pct"/>
          </w:tcPr>
          <w:p w14:paraId="730764C5" w14:textId="77777777" w:rsidR="00D00C2F" w:rsidRPr="008D72A9" w:rsidRDefault="00D00C2F" w:rsidP="00D91277">
            <w:pPr>
              <w:pStyle w:val="ECCTabletext"/>
              <w:widowControl w:val="0"/>
            </w:pPr>
            <w:r w:rsidRPr="008D72A9">
              <w:t>Switzerland</w:t>
            </w:r>
          </w:p>
        </w:tc>
        <w:tc>
          <w:tcPr>
            <w:tcW w:w="2562" w:type="pct"/>
          </w:tcPr>
          <w:p w14:paraId="7DB1C622" w14:textId="77777777" w:rsidR="00D00C2F" w:rsidRPr="008D72A9" w:rsidRDefault="00D00C2F" w:rsidP="00D91277">
            <w:pPr>
              <w:pStyle w:val="ECCTabletext"/>
              <w:widowControl w:val="0"/>
            </w:pPr>
            <w:r w:rsidRPr="008D72A9">
              <w:t>2</w:t>
            </w:r>
          </w:p>
        </w:tc>
      </w:tr>
      <w:tr w:rsidR="00D00C2F" w:rsidRPr="008D72A9" w14:paraId="093BAAF3" w14:textId="77777777" w:rsidTr="00F5060A">
        <w:tc>
          <w:tcPr>
            <w:tcW w:w="2438" w:type="pct"/>
          </w:tcPr>
          <w:p w14:paraId="4B2C7A24" w14:textId="77777777" w:rsidR="00D00C2F" w:rsidRPr="008D72A9" w:rsidRDefault="00D00C2F" w:rsidP="00D04FC8">
            <w:pPr>
              <w:pStyle w:val="ECCTabletext"/>
            </w:pPr>
            <w:r w:rsidRPr="008D72A9">
              <w:t>UK</w:t>
            </w:r>
          </w:p>
        </w:tc>
        <w:tc>
          <w:tcPr>
            <w:tcW w:w="2562" w:type="pct"/>
          </w:tcPr>
          <w:p w14:paraId="04569917" w14:textId="77777777" w:rsidR="00D00C2F" w:rsidRPr="008D72A9" w:rsidRDefault="00D00C2F" w:rsidP="00D04FC8">
            <w:pPr>
              <w:pStyle w:val="ECCTabletext"/>
            </w:pPr>
            <w:r w:rsidRPr="008D72A9">
              <w:t>11</w:t>
            </w:r>
          </w:p>
        </w:tc>
      </w:tr>
    </w:tbl>
    <w:p w14:paraId="4DF1B839" w14:textId="77777777" w:rsidR="00BD4575" w:rsidRPr="008D72A9" w:rsidRDefault="00BD4575" w:rsidP="00BD4575">
      <w:pPr>
        <w:jc w:val="center"/>
      </w:pPr>
    </w:p>
    <w:p w14:paraId="6CAADEC5" w14:textId="47C0E3D8" w:rsidR="00D00C2F" w:rsidRPr="008D72A9" w:rsidRDefault="00D00C2F" w:rsidP="00BD4575">
      <w:pPr>
        <w:jc w:val="center"/>
      </w:pPr>
      <w:r w:rsidRPr="008D72A9">
        <w:rPr>
          <w:noProof/>
          <w:lang w:eastAsia="en-GB"/>
        </w:rPr>
        <w:drawing>
          <wp:inline distT="0" distB="0" distL="0" distR="0" wp14:anchorId="10A5A54A" wp14:editId="6EEC8794">
            <wp:extent cx="5160936" cy="5542158"/>
            <wp:effectExtent l="0" t="0" r="1905" b="1905"/>
            <wp:docPr id="7627063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3cmtv.png"/>
                    <pic:cNvPicPr/>
                  </pic:nvPicPr>
                  <pic:blipFill>
                    <a:blip r:embed="rId37">
                      <a:extLst>
                        <a:ext uri="{28A0092B-C50C-407E-A947-70E740481C1C}">
                          <a14:useLocalDpi xmlns:a14="http://schemas.microsoft.com/office/drawing/2010/main" val="0"/>
                        </a:ext>
                      </a:extLst>
                    </a:blip>
                    <a:stretch>
                      <a:fillRect/>
                    </a:stretch>
                  </pic:blipFill>
                  <pic:spPr>
                    <a:xfrm>
                      <a:off x="0" y="0"/>
                      <a:ext cx="5190548" cy="5573957"/>
                    </a:xfrm>
                    <a:prstGeom prst="rect">
                      <a:avLst/>
                    </a:prstGeom>
                  </pic:spPr>
                </pic:pic>
              </a:graphicData>
            </a:graphic>
          </wp:inline>
        </w:drawing>
      </w:r>
    </w:p>
    <w:p w14:paraId="0A08B07F" w14:textId="1B01353A" w:rsidR="008E789A" w:rsidRPr="008D72A9" w:rsidRDefault="008E789A" w:rsidP="008E789A">
      <w:pPr>
        <w:pStyle w:val="Caption"/>
        <w:rPr>
          <w:lang w:val="en-GB"/>
        </w:rPr>
      </w:pPr>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CD272D" w:rsidRPr="008D72A9">
        <w:rPr>
          <w:lang w:val="en-GB"/>
        </w:rPr>
        <w:t>13</w:t>
      </w:r>
      <w:r w:rsidRPr="008D72A9">
        <w:rPr>
          <w:lang w:val="en-GB"/>
        </w:rPr>
        <w:fldChar w:fldCharType="end"/>
      </w:r>
      <w:r w:rsidRPr="008D72A9">
        <w:rPr>
          <w:lang w:val="en-GB"/>
        </w:rPr>
        <w:t xml:space="preserve">: </w:t>
      </w:r>
      <w:r w:rsidRPr="008D72A9">
        <w:rPr>
          <w:rFonts w:eastAsia="Arial"/>
          <w:lang w:val="en-GB"/>
        </w:rPr>
        <w:t>An example coverage map for 23</w:t>
      </w:r>
      <w:r w:rsidR="00F5060A" w:rsidRPr="008D72A9">
        <w:rPr>
          <w:rFonts w:eastAsia="Arial"/>
          <w:lang w:val="en-GB"/>
        </w:rPr>
        <w:t xml:space="preserve"> </w:t>
      </w:r>
      <w:r w:rsidRPr="008D72A9">
        <w:rPr>
          <w:rFonts w:eastAsia="Arial"/>
          <w:lang w:val="en-GB"/>
        </w:rPr>
        <w:t>cm band ATV Repeaters in the UK</w:t>
      </w:r>
    </w:p>
    <w:p w14:paraId="52596E92" w14:textId="77777777" w:rsidR="005A22ED" w:rsidRPr="008D72A9" w:rsidRDefault="005A22ED" w:rsidP="00F74AF1">
      <w:pPr>
        <w:pStyle w:val="ECCAnnexheading1"/>
        <w:rPr>
          <w:lang w:val="en-GB"/>
        </w:rPr>
      </w:pPr>
      <w:bookmarkStart w:id="451" w:name="_Toc108182092"/>
      <w:bookmarkStart w:id="452" w:name="_Toc122071820"/>
      <w:bookmarkStart w:id="453" w:name="_Toc124141278"/>
      <w:bookmarkStart w:id="454" w:name="_Ref164085250"/>
      <w:bookmarkStart w:id="455" w:name="_Toc179895034"/>
      <w:bookmarkStart w:id="456" w:name="_Ref107819327"/>
      <w:bookmarkStart w:id="457" w:name="_Toc140749336"/>
      <w:bookmarkEnd w:id="451"/>
      <w:bookmarkEnd w:id="452"/>
      <w:bookmarkEnd w:id="453"/>
      <w:r w:rsidRPr="008D72A9">
        <w:rPr>
          <w:lang w:val="en-GB"/>
        </w:rPr>
        <w:lastRenderedPageBreak/>
        <w:t>Measurements made in Germany</w:t>
      </w:r>
      <w:bookmarkEnd w:id="454"/>
      <w:bookmarkEnd w:id="455"/>
    </w:p>
    <w:bookmarkEnd w:id="456"/>
    <w:bookmarkEnd w:id="457"/>
    <w:p w14:paraId="79F2163E" w14:textId="77777777" w:rsidR="00D00C2F" w:rsidRPr="008D72A9" w:rsidRDefault="00D00C2F" w:rsidP="00D00C2F">
      <w:pPr>
        <w:pStyle w:val="ECCAnnexheading2"/>
        <w:keepNext w:val="0"/>
        <w:ind w:left="576" w:hanging="576"/>
        <w:jc w:val="both"/>
        <w:outlineLvl w:val="9"/>
        <w:rPr>
          <w:lang w:val="en-GB"/>
        </w:rPr>
      </w:pPr>
      <w:r w:rsidRPr="008D72A9">
        <w:rPr>
          <w:lang w:val="en-GB"/>
        </w:rPr>
        <w:t>Methodology and measurement setup</w:t>
      </w:r>
    </w:p>
    <w:p w14:paraId="574C51F1" w14:textId="1863A240" w:rsidR="00D00C2F" w:rsidRPr="008D72A9" w:rsidRDefault="00D00C2F" w:rsidP="00D00C2F">
      <w:pPr>
        <w:rPr>
          <w:rStyle w:val="ECCParagraph"/>
          <w:rFonts w:cs="Arial"/>
          <w:szCs w:val="20"/>
        </w:rPr>
      </w:pPr>
      <w:r w:rsidRPr="008D72A9">
        <w:rPr>
          <w:rStyle w:val="ECCParagraph"/>
          <w:rFonts w:cs="Arial"/>
          <w:szCs w:val="20"/>
        </w:rPr>
        <w:t>G</w:t>
      </w:r>
      <w:r w:rsidR="00CA1E0F" w:rsidRPr="008D72A9">
        <w:rPr>
          <w:rStyle w:val="ECCParagraph"/>
        </w:rPr>
        <w:t>alileo</w:t>
      </w:r>
      <w:r w:rsidRPr="008D72A9">
        <w:rPr>
          <w:rStyle w:val="ECCParagraph"/>
          <w:rFonts w:cs="Arial"/>
          <w:szCs w:val="20"/>
        </w:rPr>
        <w:t xml:space="preserve"> E6 was represented by a constellation of ten E6 signals. One signal served as the victim while the other nine were considered as system internal noise, as they are discriminate by the spreading codes within the receiver. </w:t>
      </w:r>
    </w:p>
    <w:p w14:paraId="25F0697D" w14:textId="4B5AC55C" w:rsidR="00D00C2F" w:rsidRPr="008D72A9" w:rsidRDefault="00D00C2F" w:rsidP="00D00C2F">
      <w:pPr>
        <w:rPr>
          <w:rStyle w:val="ECCParagraph"/>
          <w:rFonts w:cs="Arial"/>
          <w:szCs w:val="20"/>
        </w:rPr>
      </w:pPr>
      <w:r w:rsidRPr="008D72A9">
        <w:rPr>
          <w:rStyle w:val="ECCParagraph"/>
          <w:rFonts w:cs="Arial"/>
          <w:szCs w:val="20"/>
        </w:rPr>
        <w:t xml:space="preserve">Instead of performing go/no-go tests to a given threshold, the measurements were performed parametrically by applying a wider range of RFI power level while measuring the decrease of the post-correlation </w:t>
      </w:r>
      <w:r w:rsidR="00E934A5" w:rsidRPr="008D72A9">
        <w:t>C/N</w:t>
      </w:r>
      <w:r w:rsidR="00E934A5" w:rsidRPr="008D72A9">
        <w:rPr>
          <w:b/>
          <w:bCs/>
          <w:vertAlign w:val="subscript"/>
        </w:rPr>
        <w:t>0</w:t>
      </w:r>
      <w:r w:rsidRPr="008D72A9">
        <w:rPr>
          <w:rStyle w:val="ECCParagraph"/>
          <w:rFonts w:cs="Arial"/>
          <w:szCs w:val="20"/>
        </w:rPr>
        <w:t xml:space="preserve"> of the used GNSS receiver. </w:t>
      </w:r>
    </w:p>
    <w:p w14:paraId="130B9935" w14:textId="1ABB0E6A" w:rsidR="00D00C2F" w:rsidRPr="008D72A9" w:rsidRDefault="00D00C2F" w:rsidP="00D00C2F">
      <w:pPr>
        <w:rPr>
          <w:rStyle w:val="ECCParagraph"/>
          <w:rFonts w:cs="Arial"/>
          <w:szCs w:val="20"/>
        </w:rPr>
      </w:pPr>
      <w:r w:rsidRPr="008D72A9">
        <w:rPr>
          <w:rStyle w:val="ECCParagraph"/>
          <w:rFonts w:cs="Arial"/>
          <w:szCs w:val="20"/>
        </w:rPr>
        <w:t xml:space="preserve">The measurement setup is shown in </w:t>
      </w:r>
      <w:r w:rsidRPr="008D72A9">
        <w:rPr>
          <w:rStyle w:val="ECCParagraph"/>
          <w:rFonts w:cs="Arial"/>
          <w:szCs w:val="20"/>
        </w:rPr>
        <w:fldChar w:fldCharType="begin"/>
      </w:r>
      <w:r w:rsidRPr="008D72A9">
        <w:rPr>
          <w:rStyle w:val="ECCParagraph"/>
          <w:rFonts w:cs="Arial"/>
          <w:szCs w:val="20"/>
        </w:rPr>
        <w:instrText xml:space="preserve"> REF _Ref86921387 \h  \* MERGEFORMAT </w:instrText>
      </w:r>
      <w:r w:rsidRPr="008D72A9">
        <w:rPr>
          <w:rStyle w:val="ECCParagraph"/>
          <w:rFonts w:cs="Arial"/>
          <w:szCs w:val="20"/>
        </w:rPr>
      </w:r>
      <w:r w:rsidRPr="008D72A9">
        <w:rPr>
          <w:rStyle w:val="ECCParagraph"/>
          <w:rFonts w:cs="Arial"/>
          <w:szCs w:val="20"/>
        </w:rPr>
        <w:fldChar w:fldCharType="separate"/>
      </w:r>
      <w:r w:rsidR="00A25470" w:rsidRPr="008D72A9">
        <w:rPr>
          <w:rFonts w:cs="Arial"/>
          <w:szCs w:val="20"/>
        </w:rPr>
        <w:t>Figure 14</w:t>
      </w:r>
      <w:r w:rsidRPr="008D72A9">
        <w:rPr>
          <w:rStyle w:val="ECCParagraph"/>
          <w:rFonts w:cs="Arial"/>
          <w:szCs w:val="20"/>
        </w:rPr>
        <w:fldChar w:fldCharType="end"/>
      </w:r>
      <w:r w:rsidRPr="008D72A9">
        <w:rPr>
          <w:rStyle w:val="ECCParagraph"/>
          <w:rFonts w:cs="Arial"/>
          <w:szCs w:val="20"/>
        </w:rPr>
        <w:t>. One can see two separate signal paths, one for the G</w:t>
      </w:r>
      <w:r w:rsidR="00CA1E0F" w:rsidRPr="008D72A9">
        <w:rPr>
          <w:rStyle w:val="ECCParagraph"/>
        </w:rPr>
        <w:t>alileo</w:t>
      </w:r>
      <w:r w:rsidRPr="008D72A9">
        <w:rPr>
          <w:rStyle w:val="ECCParagraph"/>
          <w:rFonts w:cs="Arial"/>
          <w:szCs w:val="20"/>
        </w:rPr>
        <w:t xml:space="preserve"> E6</w:t>
      </w:r>
      <w:r w:rsidR="000E1CAB" w:rsidRPr="008D72A9">
        <w:rPr>
          <w:rStyle w:val="ECCParagraph"/>
          <w:rFonts w:cs="Arial"/>
          <w:szCs w:val="20"/>
        </w:rPr>
        <w:t>-</w:t>
      </w:r>
      <w:r w:rsidRPr="008D72A9">
        <w:rPr>
          <w:rStyle w:val="ECCParagraph"/>
          <w:rFonts w:cs="Arial"/>
          <w:szCs w:val="20"/>
        </w:rPr>
        <w:t xml:space="preserve">B/C signal and one for the currently tested amateur radio signal. The RFI signals were applied separately, one after the other. Victim and interfering signals from both sides are added at controlled power level and fed into the GNSS receiver. </w:t>
      </w:r>
    </w:p>
    <w:p w14:paraId="3F0153F4" w14:textId="483390CF" w:rsidR="00D00C2F" w:rsidRPr="008D72A9" w:rsidRDefault="00D00C2F" w:rsidP="00D00C2F">
      <w:pPr>
        <w:rPr>
          <w:rStyle w:val="ECCParagraph"/>
          <w:rFonts w:cs="Arial"/>
          <w:szCs w:val="20"/>
        </w:rPr>
      </w:pPr>
      <w:r w:rsidRPr="008D72A9">
        <w:rPr>
          <w:rStyle w:val="ECCParagraph"/>
          <w:rFonts w:cs="Arial"/>
          <w:szCs w:val="20"/>
        </w:rPr>
        <w:t xml:space="preserve">All receiver input signals are also available to a set of monitoring and measurement equipment (devices 11, 12 and 13). The receiver, like all other active elements in the test set-up, except the RSA (device 11), are interconnected and controlled via LAN. Some test cases include a special Interference Suppression Unit (ISU, device number 24) which is then inserted in front of the GNSS receivers’ input. Precision step attenuators in both paths enable controlled setting of signal levels. This concept was preferred as it assures reproducible test conditions of the RF power levels. This allowed to compensate the power loss due to the ISU insertion, making sure that the victim receiver is always supplied with the same </w:t>
      </w:r>
      <w:r w:rsidR="00E934A5" w:rsidRPr="008D72A9">
        <w:t>C/N</w:t>
      </w:r>
      <w:r w:rsidR="00E934A5" w:rsidRPr="008D72A9">
        <w:rPr>
          <w:b/>
          <w:bCs/>
          <w:vertAlign w:val="subscript"/>
        </w:rPr>
        <w:t>0</w:t>
      </w:r>
      <w:r w:rsidRPr="008D72A9">
        <w:rPr>
          <w:rStyle w:val="ECCParagraph"/>
          <w:rFonts w:cs="Arial"/>
          <w:szCs w:val="20"/>
        </w:rPr>
        <w:t>.</w:t>
      </w:r>
    </w:p>
    <w:p w14:paraId="30FE9F58" w14:textId="77777777" w:rsidR="00D00C2F" w:rsidRPr="008D72A9" w:rsidRDefault="00D00C2F" w:rsidP="00D00C2F">
      <w:pPr>
        <w:rPr>
          <w:rStyle w:val="ECCParagraph"/>
          <w:rFonts w:cs="Arial"/>
          <w:szCs w:val="20"/>
        </w:rPr>
      </w:pPr>
      <w:r w:rsidRPr="008D72A9">
        <w:rPr>
          <w:rStyle w:val="ECCParagraph"/>
          <w:rFonts w:cs="Arial"/>
          <w:szCs w:val="20"/>
        </w:rPr>
        <w:t>The amateur radio equipment was located in a separate room about 10 m apart from the laboratory hosting the GNSS test set-up. All parts involved in the generation of the amateur radio signals were real life devices (no measurement signal generators involved). All signals were delivered to the main measurements room via high performance coaxial cables to enable unambiguous RF power level conditions at the GNSS receiver input. This separation proofed successfully the rejection of radiation that was measurable in the close vicinity of some transmitters.</w:t>
      </w:r>
    </w:p>
    <w:p w14:paraId="3333B56E" w14:textId="1524C5C3" w:rsidR="00D00C2F" w:rsidRPr="008D72A9" w:rsidRDefault="00D00C2F" w:rsidP="00D00C2F">
      <w:pPr>
        <w:rPr>
          <w:rStyle w:val="ECCParagraph"/>
          <w:rFonts w:cs="Arial"/>
          <w:szCs w:val="20"/>
        </w:rPr>
      </w:pPr>
      <w:r w:rsidRPr="008D72A9">
        <w:rPr>
          <w:rStyle w:val="ECCParagraph"/>
          <w:rFonts w:cs="Arial"/>
          <w:szCs w:val="20"/>
        </w:rPr>
        <w:t xml:space="preserve">Details on each source of amateur signals are provided in </w:t>
      </w:r>
      <w:r w:rsidR="005836C3" w:rsidRPr="008D72A9">
        <w:rPr>
          <w:rStyle w:val="ECCParagraph"/>
          <w:rFonts w:cs="Arial"/>
          <w:szCs w:val="20"/>
        </w:rPr>
        <w:fldChar w:fldCharType="begin"/>
      </w:r>
      <w:r w:rsidR="005836C3" w:rsidRPr="008D72A9">
        <w:rPr>
          <w:rStyle w:val="ECCParagraph"/>
          <w:rFonts w:cs="Arial"/>
          <w:szCs w:val="20"/>
        </w:rPr>
        <w:instrText xml:space="preserve"> REF _Ref161406241 \r \h </w:instrText>
      </w:r>
      <w:r w:rsidR="00F5060A" w:rsidRPr="008D72A9">
        <w:rPr>
          <w:rStyle w:val="ECCParagraph"/>
          <w:rFonts w:cs="Arial"/>
          <w:szCs w:val="20"/>
        </w:rPr>
        <w:instrText xml:space="preserve"> \* MERGEFORMAT </w:instrText>
      </w:r>
      <w:r w:rsidR="005836C3" w:rsidRPr="008D72A9">
        <w:rPr>
          <w:rStyle w:val="ECCParagraph"/>
          <w:rFonts w:cs="Arial"/>
          <w:szCs w:val="20"/>
        </w:rPr>
      </w:r>
      <w:r w:rsidR="005836C3" w:rsidRPr="008D72A9">
        <w:rPr>
          <w:rStyle w:val="ECCParagraph"/>
          <w:rFonts w:cs="Arial"/>
          <w:szCs w:val="20"/>
        </w:rPr>
        <w:fldChar w:fldCharType="separate"/>
      </w:r>
      <w:r w:rsidR="005836C3" w:rsidRPr="008D72A9">
        <w:rPr>
          <w:rStyle w:val="ECCParagraph"/>
          <w:rFonts w:cs="Arial"/>
          <w:szCs w:val="20"/>
        </w:rPr>
        <w:t>[4]</w:t>
      </w:r>
      <w:r w:rsidR="005836C3" w:rsidRPr="008D72A9">
        <w:rPr>
          <w:rStyle w:val="ECCParagraph"/>
          <w:rFonts w:cs="Arial"/>
          <w:szCs w:val="20"/>
        </w:rPr>
        <w:fldChar w:fldCharType="end"/>
      </w:r>
      <w:r w:rsidRPr="008D72A9">
        <w:rPr>
          <w:rStyle w:val="ECCParagraph"/>
          <w:rFonts w:cs="Arial"/>
          <w:szCs w:val="20"/>
        </w:rPr>
        <w:t>. A commercial GNSS simulator generates 10 G</w:t>
      </w:r>
      <w:r w:rsidR="00CA1E0F" w:rsidRPr="008D72A9">
        <w:rPr>
          <w:rStyle w:val="ECCParagraph"/>
        </w:rPr>
        <w:t>alileo</w:t>
      </w:r>
      <w:r w:rsidRPr="008D72A9">
        <w:rPr>
          <w:rStyle w:val="ECCParagraph"/>
          <w:rFonts w:cs="Arial"/>
          <w:szCs w:val="20"/>
        </w:rPr>
        <w:t xml:space="preserve"> E6</w:t>
      </w:r>
      <w:r w:rsidR="000E1CAB" w:rsidRPr="008D72A9">
        <w:rPr>
          <w:rStyle w:val="ECCParagraph"/>
          <w:rFonts w:cs="Arial"/>
          <w:szCs w:val="20"/>
        </w:rPr>
        <w:t>-</w:t>
      </w:r>
      <w:r w:rsidRPr="008D72A9">
        <w:rPr>
          <w:rStyle w:val="ECCParagraph"/>
          <w:rFonts w:cs="Arial"/>
          <w:szCs w:val="20"/>
        </w:rPr>
        <w:t xml:space="preserve">B/C-signals and 10 GPS-L1-C/A signals. The GPS L1-signal is used as a time marker. The simulator also adds controlled noise to simulate a defined </w:t>
      </w:r>
      <w:r w:rsidR="00E934A5" w:rsidRPr="008D72A9">
        <w:t>C/N</w:t>
      </w:r>
      <w:r w:rsidR="00E934A5" w:rsidRPr="008D72A9">
        <w:rPr>
          <w:b/>
          <w:bCs/>
          <w:vertAlign w:val="subscript"/>
        </w:rPr>
        <w:t>0</w:t>
      </w:r>
      <w:r w:rsidRPr="008D72A9">
        <w:rPr>
          <w:rStyle w:val="ECCParagraph"/>
          <w:rFonts w:cs="Arial"/>
          <w:szCs w:val="20"/>
        </w:rPr>
        <w:t>-condition in the GNSS receiver.</w:t>
      </w:r>
    </w:p>
    <w:p w14:paraId="61C41B38" w14:textId="77777777" w:rsidR="00D00C2F" w:rsidRPr="008D72A9" w:rsidRDefault="00D00C2F" w:rsidP="00D00C2F">
      <w:pPr>
        <w:pStyle w:val="ECCFiguregraphcentered"/>
        <w:rPr>
          <w:noProof w:val="0"/>
          <w:lang w:val="en-GB"/>
        </w:rPr>
      </w:pPr>
      <w:r w:rsidRPr="008D72A9">
        <w:rPr>
          <w:lang w:val="en-GB" w:eastAsia="en-GB"/>
        </w:rPr>
        <w:drawing>
          <wp:inline distT="0" distB="0" distL="0" distR="0" wp14:anchorId="71025C75" wp14:editId="02A1D7A3">
            <wp:extent cx="6124575" cy="3105150"/>
            <wp:effectExtent l="0" t="0" r="9525" b="0"/>
            <wp:docPr id="101568683" name="Grafik 1" descr="A diagram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68683" name="Grafik 1" descr="A diagram of a machine&#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24575" cy="3105150"/>
                    </a:xfrm>
                    <a:prstGeom prst="rect">
                      <a:avLst/>
                    </a:prstGeom>
                    <a:noFill/>
                    <a:ln>
                      <a:noFill/>
                    </a:ln>
                  </pic:spPr>
                </pic:pic>
              </a:graphicData>
            </a:graphic>
          </wp:inline>
        </w:drawing>
      </w:r>
    </w:p>
    <w:p w14:paraId="3B552084" w14:textId="3EC387BB" w:rsidR="00D00C2F" w:rsidRPr="008D72A9" w:rsidRDefault="00D00C2F" w:rsidP="00D00C2F">
      <w:pPr>
        <w:pStyle w:val="Caption"/>
        <w:rPr>
          <w:lang w:val="en-GB"/>
        </w:rPr>
      </w:pPr>
      <w:bookmarkStart w:id="458" w:name="_Ref86921387"/>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A25470" w:rsidRPr="008D72A9">
        <w:rPr>
          <w:lang w:val="en-GB"/>
        </w:rPr>
        <w:t>14</w:t>
      </w:r>
      <w:r w:rsidRPr="008D72A9">
        <w:rPr>
          <w:lang w:val="en-GB"/>
        </w:rPr>
        <w:fldChar w:fldCharType="end"/>
      </w:r>
      <w:bookmarkEnd w:id="458"/>
      <w:r w:rsidRPr="008D72A9">
        <w:rPr>
          <w:lang w:val="en-GB"/>
        </w:rPr>
        <w:t>: Measurement set-up</w:t>
      </w:r>
    </w:p>
    <w:p w14:paraId="4BCD3461" w14:textId="64F72305" w:rsidR="00D00C2F" w:rsidRPr="008D72A9" w:rsidRDefault="00D00C2F" w:rsidP="00D00C2F">
      <w:pPr>
        <w:rPr>
          <w:rFonts w:cs="Arial"/>
          <w:szCs w:val="20"/>
        </w:rPr>
      </w:pPr>
      <w:r w:rsidRPr="008D72A9">
        <w:rPr>
          <w:rFonts w:cs="Arial"/>
          <w:szCs w:val="20"/>
        </w:rPr>
        <w:lastRenderedPageBreak/>
        <w:t xml:space="preserve">The scenario is as follows: the GNSS signal path is levelled in such a way that a </w:t>
      </w:r>
      <w:r w:rsidR="00E934A5" w:rsidRPr="008D72A9">
        <w:t>C/N</w:t>
      </w:r>
      <w:r w:rsidR="00E934A5" w:rsidRPr="008D72A9">
        <w:rPr>
          <w:b/>
          <w:bCs/>
          <w:vertAlign w:val="subscript"/>
        </w:rPr>
        <w:t>0</w:t>
      </w:r>
      <w:r w:rsidRPr="008D72A9">
        <w:rPr>
          <w:rFonts w:cs="Arial"/>
          <w:szCs w:val="20"/>
        </w:rPr>
        <w:t xml:space="preserve"> at the receiver's output of about 45 dBHz is achieved. The power and noise levels within the signal chain are measured. Changes to the levels in the GNSS signal path were only done via the corresponding step attenuator (noise level in that chain is dominated by the GNSS simulator and the line driver amplifier (device number 14) to maintain a constant </w:t>
      </w:r>
      <w:r w:rsidR="00E934A5" w:rsidRPr="008D72A9">
        <w:t>C/N</w:t>
      </w:r>
      <w:r w:rsidR="00E934A5" w:rsidRPr="008D72A9">
        <w:rPr>
          <w:b/>
          <w:bCs/>
          <w:vertAlign w:val="subscript"/>
        </w:rPr>
        <w:t>0</w:t>
      </w:r>
      <w:r w:rsidRPr="008D72A9">
        <w:rPr>
          <w:rFonts w:cs="Arial"/>
          <w:szCs w:val="20"/>
        </w:rPr>
        <w:t xml:space="preserve"> at the RF domain. </w:t>
      </w:r>
    </w:p>
    <w:p w14:paraId="1A5F5192" w14:textId="77777777" w:rsidR="00D00C2F" w:rsidRPr="008D72A9" w:rsidRDefault="00D00C2F" w:rsidP="00D00C2F">
      <w:pPr>
        <w:rPr>
          <w:rFonts w:cs="Arial"/>
          <w:szCs w:val="20"/>
        </w:rPr>
      </w:pPr>
      <w:r w:rsidRPr="008D72A9">
        <w:rPr>
          <w:rFonts w:cs="Arial"/>
          <w:szCs w:val="20"/>
        </w:rPr>
        <w:t xml:space="preserve">For each amateur signal, the full level at the lowest setting of the step attenuator in the amateur path (device number 18) was measured. Afterwards, the interfering level was set via the step attenuator only. This keeps the relation of the signal and the generated noise and unwanted emissions (spurious resp. out of Band domain) for any power level fed to the victim receiver. Device number 15 to 17 was applied to limit the max. power offered to the precision step attenuator. </w:t>
      </w:r>
    </w:p>
    <w:p w14:paraId="55C909D5" w14:textId="4F2EE65A" w:rsidR="00D00C2F" w:rsidRPr="008D72A9" w:rsidRDefault="00D00C2F" w:rsidP="00D00C2F">
      <w:pPr>
        <w:rPr>
          <w:rFonts w:cs="Arial"/>
          <w:szCs w:val="20"/>
        </w:rPr>
      </w:pPr>
      <w:r w:rsidRPr="008D72A9">
        <w:rPr>
          <w:rFonts w:cs="Arial"/>
          <w:szCs w:val="20"/>
        </w:rPr>
        <w:t xml:space="preserve">The measurement procedure was as follows: the receiver was allowed to settle with the wanted signal active only. Then, a strong level from the unwanted signal was applied to enforce a strong dip in the </w:t>
      </w:r>
      <w:r w:rsidR="00E934A5" w:rsidRPr="008D72A9">
        <w:t>C/N</w:t>
      </w:r>
      <w:r w:rsidR="00E934A5" w:rsidRPr="008D72A9">
        <w:rPr>
          <w:b/>
          <w:bCs/>
          <w:vertAlign w:val="subscript"/>
        </w:rPr>
        <w:t>0</w:t>
      </w:r>
      <w:r w:rsidRPr="008D72A9">
        <w:rPr>
          <w:rFonts w:cs="Arial"/>
          <w:szCs w:val="20"/>
        </w:rPr>
        <w:t xml:space="preserve"> at the receiver; the interferer was disabled again for a few seconds (allowing the receiver to settle again) and finally the interferer was slowly ramped up in power. During the testing time, the C/N</w:t>
      </w:r>
      <w:r w:rsidRPr="008D72A9">
        <w:rPr>
          <w:rStyle w:val="FootnoteTextChar"/>
        </w:rPr>
        <w:t>0</w:t>
      </w:r>
      <w:r w:rsidRPr="008D72A9">
        <w:rPr>
          <w:rFonts w:cs="Arial"/>
          <w:szCs w:val="20"/>
        </w:rPr>
        <w:t xml:space="preserve">-values were logged, synchronized with the attenuator settings in the interfering signal path. </w:t>
      </w:r>
    </w:p>
    <w:p w14:paraId="1C8B0846" w14:textId="77777777" w:rsidR="00D00C2F" w:rsidRPr="008D72A9" w:rsidRDefault="00D00C2F" w:rsidP="00D00C2F">
      <w:pPr>
        <w:rPr>
          <w:rFonts w:cs="Arial"/>
          <w:szCs w:val="20"/>
        </w:rPr>
      </w:pPr>
      <w:r w:rsidRPr="008D72A9">
        <w:rPr>
          <w:rFonts w:cs="Arial"/>
          <w:szCs w:val="20"/>
        </w:rPr>
        <w:t xml:space="preserve">For any major type of radio amateur signal, a test case investigating the worst-case conditions was performed, where the amateur radio signal was placed on the E6-centre frequency (as long as long as the device allowed that setting). Furthermore, frequency offsets as low as possible (according to the IARU band plan) were introduced. </w:t>
      </w:r>
    </w:p>
    <w:p w14:paraId="1CC91B61" w14:textId="77777777" w:rsidR="00D00C2F" w:rsidRPr="008D72A9" w:rsidRDefault="00D00C2F" w:rsidP="00D00C2F">
      <w:pPr>
        <w:pStyle w:val="ECCAnnexheading2"/>
        <w:keepNext w:val="0"/>
        <w:ind w:left="576" w:hanging="576"/>
        <w:jc w:val="both"/>
        <w:outlineLvl w:val="9"/>
        <w:rPr>
          <w:lang w:val="en-GB"/>
        </w:rPr>
      </w:pPr>
      <w:r w:rsidRPr="008D72A9">
        <w:rPr>
          <w:lang w:val="en-GB"/>
        </w:rPr>
        <w:t>Measurement evaluation</w:t>
      </w:r>
    </w:p>
    <w:p w14:paraId="6A2C29AF" w14:textId="77777777" w:rsidR="00D00C2F" w:rsidRPr="008D72A9" w:rsidRDefault="00D00C2F" w:rsidP="00D00C2F">
      <w:pPr>
        <w:rPr>
          <w:rFonts w:cs="Arial"/>
          <w:szCs w:val="20"/>
        </w:rPr>
      </w:pPr>
      <w:r w:rsidRPr="008D72A9">
        <w:rPr>
          <w:rFonts w:cs="Arial"/>
          <w:szCs w:val="20"/>
        </w:rPr>
        <w:t>Each test case produced files originally created by the receiver's internal measurement feature that were exported to a RINEX file. An evaluation tool transforms the C/N</w:t>
      </w:r>
      <w:r w:rsidRPr="008D72A9">
        <w:rPr>
          <w:rStyle w:val="FootnoteTextChar"/>
        </w:rPr>
        <w:t>0</w:t>
      </w:r>
      <w:r w:rsidRPr="008D72A9">
        <w:rPr>
          <w:rFonts w:cs="Arial"/>
          <w:szCs w:val="20"/>
        </w:rPr>
        <w:t xml:space="preserve"> vs. time information of the PSA steps into a representation of C/N</w:t>
      </w:r>
      <w:r w:rsidRPr="008D72A9">
        <w:rPr>
          <w:rStyle w:val="FootnoteTextChar"/>
        </w:rPr>
        <w:t>0</w:t>
      </w:r>
      <w:r w:rsidRPr="008D72A9">
        <w:rPr>
          <w:rFonts w:cs="Arial"/>
          <w:szCs w:val="20"/>
        </w:rPr>
        <w:t xml:space="preserve"> vs. the absolute power values at the input of a 0 dBi GNSS-antenna.</w:t>
      </w:r>
    </w:p>
    <w:p w14:paraId="3B48096C" w14:textId="77777777" w:rsidR="00D00C2F" w:rsidRPr="008D72A9" w:rsidRDefault="00D00C2F" w:rsidP="00D00C2F">
      <w:pPr>
        <w:rPr>
          <w:rFonts w:cs="Arial"/>
          <w:szCs w:val="20"/>
        </w:rPr>
      </w:pPr>
      <w:r w:rsidRPr="008D72A9">
        <w:rPr>
          <w:rFonts w:cs="Arial"/>
          <w:szCs w:val="20"/>
        </w:rPr>
        <w:t>The mapping from the receiver input to the input of a 0 dBi antenna is as follows:</w:t>
      </w:r>
      <w:r w:rsidRPr="008D72A9" w:rsidDel="00747302">
        <w:rPr>
          <w:rFonts w:cs="Arial"/>
          <w:szCs w:val="20"/>
        </w:rPr>
        <w:t xml:space="preserve"> </w:t>
      </w:r>
      <w:r w:rsidRPr="008D72A9">
        <w:rPr>
          <w:rFonts w:cs="Arial"/>
          <w:szCs w:val="20"/>
        </w:rPr>
        <w:br/>
        <w:t xml:space="preserve">Given the noise level </w:t>
      </w:r>
      <m:oMath>
        <m:sSub>
          <m:sSubPr>
            <m:ctrlPr>
              <w:rPr>
                <w:rFonts w:ascii="Cambria Math" w:hAnsi="Cambria Math" w:cs="Arial"/>
                <w:szCs w:val="20"/>
              </w:rPr>
            </m:ctrlPr>
          </m:sSubPr>
          <m:e>
            <m:r>
              <w:rPr>
                <w:rFonts w:ascii="Cambria Math" w:hAnsi="Cambria Math" w:cs="Arial"/>
                <w:szCs w:val="20"/>
              </w:rPr>
              <m:t>N</m:t>
            </m:r>
          </m:e>
          <m:sub>
            <m:sSub>
              <m:sSubPr>
                <m:ctrlPr>
                  <w:rPr>
                    <w:rFonts w:ascii="Cambria Math" w:hAnsi="Cambria Math" w:cs="Arial"/>
                    <w:szCs w:val="20"/>
                  </w:rPr>
                </m:ctrlPr>
              </m:sSubPr>
              <m:e>
                <m:r>
                  <w:rPr>
                    <w:rFonts w:ascii="Cambria Math" w:hAnsi="Cambria Math" w:cs="Arial"/>
                    <w:szCs w:val="20"/>
                  </w:rPr>
                  <m:t>BW</m:t>
                </m:r>
              </m:e>
              <m:sub>
                <m:r>
                  <w:rPr>
                    <w:rFonts w:ascii="Cambria Math" w:hAnsi="Cambria Math" w:cs="Arial"/>
                    <w:szCs w:val="20"/>
                  </w:rPr>
                  <m:t>Noise</m:t>
                </m:r>
              </m:sub>
            </m:sSub>
          </m:sub>
        </m:sSub>
      </m:oMath>
      <w:r w:rsidRPr="008D72A9">
        <w:rPr>
          <w:rFonts w:cs="Arial"/>
          <w:szCs w:val="20"/>
        </w:rPr>
        <w:t xml:space="preserve"> in the E6-signal’s system bandwidth </w:t>
      </w:r>
      <m:oMath>
        <m:r>
          <w:rPr>
            <w:rFonts w:ascii="Cambria Math" w:hAnsi="Cambria Math" w:cs="Arial"/>
            <w:szCs w:val="20"/>
          </w:rPr>
          <m:t>B</m:t>
        </m:r>
        <m:sSub>
          <m:sSubPr>
            <m:ctrlPr>
              <w:rPr>
                <w:rFonts w:ascii="Cambria Math" w:hAnsi="Cambria Math" w:cs="Arial"/>
                <w:szCs w:val="20"/>
              </w:rPr>
            </m:ctrlPr>
          </m:sSubPr>
          <m:e>
            <m:r>
              <w:rPr>
                <w:rFonts w:ascii="Cambria Math" w:hAnsi="Cambria Math" w:cs="Arial"/>
                <w:szCs w:val="20"/>
              </w:rPr>
              <m:t>W</m:t>
            </m:r>
          </m:e>
          <m:sub>
            <m:r>
              <w:rPr>
                <w:rFonts w:ascii="Cambria Math" w:hAnsi="Cambria Math" w:cs="Arial"/>
                <w:szCs w:val="20"/>
              </w:rPr>
              <m:t>Noise</m:t>
            </m:r>
          </m:sub>
        </m:sSub>
      </m:oMath>
      <w:r w:rsidRPr="008D72A9">
        <w:rPr>
          <w:rFonts w:cs="Arial"/>
          <w:szCs w:val="20"/>
        </w:rPr>
        <w:t xml:space="preserve"> of 40.92 MHz and an assumed noise figure of the active receive antenna </w:t>
      </w:r>
      <m:oMath>
        <m:sSub>
          <m:sSubPr>
            <m:ctrlPr>
              <w:rPr>
                <w:rFonts w:ascii="Cambria Math" w:hAnsi="Cambria Math" w:cs="Arial"/>
                <w:szCs w:val="20"/>
              </w:rPr>
            </m:ctrlPr>
          </m:sSubPr>
          <m:e>
            <m:r>
              <m:rPr>
                <m:sty m:val="p"/>
              </m:rPr>
              <w:rPr>
                <w:rFonts w:ascii="Cambria Math" w:hAnsi="Cambria Math" w:cs="Arial"/>
                <w:szCs w:val="20"/>
              </w:rPr>
              <m:t>(</m:t>
            </m:r>
            <m:r>
              <w:rPr>
                <w:rFonts w:ascii="Cambria Math" w:hAnsi="Cambria Math" w:cs="Arial"/>
                <w:szCs w:val="20"/>
              </w:rPr>
              <m:t>N</m:t>
            </m:r>
            <m:sSub>
              <m:sSubPr>
                <m:ctrlPr>
                  <w:rPr>
                    <w:rFonts w:ascii="Cambria Math" w:hAnsi="Cambria Math" w:cs="Arial"/>
                    <w:szCs w:val="20"/>
                  </w:rPr>
                </m:ctrlPr>
              </m:sSubPr>
              <m:e>
                <m:r>
                  <w:rPr>
                    <w:rFonts w:ascii="Cambria Math" w:hAnsi="Cambria Math" w:cs="Arial"/>
                    <w:szCs w:val="20"/>
                  </w:rPr>
                  <m:t>F</m:t>
                </m:r>
              </m:e>
              <m:sub>
                <m:r>
                  <w:rPr>
                    <w:rFonts w:ascii="Cambria Math" w:hAnsi="Cambria Math" w:cs="Arial"/>
                    <w:szCs w:val="20"/>
                  </w:rPr>
                  <m:t>Ant</m:t>
                </m:r>
              </m:sub>
            </m:sSub>
            <m:r>
              <m:rPr>
                <m:sty m:val="p"/>
              </m:rPr>
              <w:rPr>
                <w:rFonts w:ascii="Cambria Math" w:hAnsi="Cambria Math" w:cs="Arial"/>
                <w:szCs w:val="20"/>
              </w:rPr>
              <m:t>)</m:t>
            </m:r>
          </m:e>
          <m:sub>
            <m:r>
              <w:rPr>
                <w:rFonts w:ascii="Cambria Math" w:hAnsi="Cambria Math" w:cs="Arial"/>
                <w:szCs w:val="20"/>
              </w:rPr>
              <m:t>dB</m:t>
            </m:r>
          </m:sub>
        </m:sSub>
      </m:oMath>
      <w:r w:rsidRPr="008D72A9">
        <w:rPr>
          <w:rFonts w:cs="Arial"/>
          <w:szCs w:val="20"/>
        </w:rPr>
        <w:t xml:space="preserve"> of 2 dB, the gain of the antenna </w:t>
      </w:r>
      <m:oMath>
        <m:sSub>
          <m:sSubPr>
            <m:ctrlPr>
              <w:rPr>
                <w:rFonts w:ascii="Cambria Math" w:hAnsi="Cambria Math" w:cs="Arial"/>
                <w:szCs w:val="20"/>
              </w:rPr>
            </m:ctrlPr>
          </m:sSubPr>
          <m:e>
            <m:r>
              <m:rPr>
                <m:sty m:val="p"/>
              </m:rPr>
              <w:rPr>
                <w:rFonts w:ascii="Cambria Math" w:hAnsi="Cambria Math" w:cs="Arial"/>
                <w:szCs w:val="20"/>
              </w:rPr>
              <m:t>(</m:t>
            </m:r>
            <m:sSub>
              <m:sSubPr>
                <m:ctrlPr>
                  <w:rPr>
                    <w:rFonts w:ascii="Cambria Math" w:hAnsi="Cambria Math" w:cs="Arial"/>
                    <w:szCs w:val="20"/>
                  </w:rPr>
                </m:ctrlPr>
              </m:sSubPr>
              <m:e>
                <m:r>
                  <w:rPr>
                    <w:rFonts w:ascii="Cambria Math" w:hAnsi="Cambria Math" w:cs="Arial"/>
                    <w:szCs w:val="20"/>
                  </w:rPr>
                  <m:t>G</m:t>
                </m:r>
              </m:e>
              <m:sub>
                <m:r>
                  <w:rPr>
                    <w:rFonts w:ascii="Cambria Math" w:hAnsi="Cambria Math" w:cs="Arial"/>
                    <w:szCs w:val="20"/>
                  </w:rPr>
                  <m:t>Ant</m:t>
                </m:r>
              </m:sub>
            </m:sSub>
            <m:r>
              <m:rPr>
                <m:sty m:val="p"/>
              </m:rPr>
              <w:rPr>
                <w:rFonts w:ascii="Cambria Math" w:hAnsi="Cambria Math" w:cs="Arial"/>
                <w:szCs w:val="20"/>
              </w:rPr>
              <m:t>)</m:t>
            </m:r>
          </m:e>
          <m:sub>
            <m:r>
              <w:rPr>
                <w:rFonts w:ascii="Cambria Math" w:hAnsi="Cambria Math" w:cs="Arial"/>
                <w:szCs w:val="20"/>
              </w:rPr>
              <m:t>dB</m:t>
            </m:r>
          </m:sub>
        </m:sSub>
      </m:oMath>
      <w:r w:rsidRPr="008D72A9">
        <w:rPr>
          <w:rFonts w:cs="Arial"/>
          <w:szCs w:val="20"/>
        </w:rPr>
        <w:t xml:space="preserve"> can be derived from the thermal noise level (-174 dBm/Hz). This gain is also applied to the amateur radio signal level, resulting in the level at the input of a 0 dBi antenna.</w:t>
      </w:r>
      <w:r w:rsidRPr="008D72A9" w:rsidDel="007477EA">
        <w:rPr>
          <w:rFonts w:cs="Arial"/>
          <w:szCs w:val="20"/>
        </w:rPr>
        <w:t xml:space="preserve"> </w:t>
      </w:r>
    </w:p>
    <w:p w14:paraId="559E4ED2" w14:textId="77777777" w:rsidR="00D00C2F" w:rsidRPr="008D72A9" w:rsidRDefault="000229B8" w:rsidP="00D00C2F">
      <w:pPr>
        <w:pStyle w:val="ECCFiguregraphcentered"/>
        <w:rPr>
          <w:rFonts w:cs="Arial"/>
          <w:noProof w:val="0"/>
          <w:lang w:val="en-GB"/>
        </w:rPr>
      </w:pPr>
      <m:oMathPara>
        <m:oMath>
          <m:sSub>
            <m:sSubPr>
              <m:ctrlPr>
                <w:rPr>
                  <w:rFonts w:ascii="Cambria Math" w:hAnsi="Cambria Math" w:cs="Arial"/>
                  <w:i/>
                  <w:noProof w:val="0"/>
                  <w:lang w:val="en-GB"/>
                </w:rPr>
              </m:ctrlPr>
            </m:sSubPr>
            <m:e>
              <m:d>
                <m:dPr>
                  <m:ctrlPr>
                    <w:rPr>
                      <w:rFonts w:ascii="Cambria Math" w:hAnsi="Cambria Math" w:cs="Arial"/>
                      <w:i/>
                      <w:noProof w:val="0"/>
                      <w:lang w:val="en-GB"/>
                    </w:rPr>
                  </m:ctrlPr>
                </m:dPr>
                <m:e>
                  <m:sSub>
                    <m:sSubPr>
                      <m:ctrlPr>
                        <w:rPr>
                          <w:rFonts w:ascii="Cambria Math" w:hAnsi="Cambria Math" w:cs="Arial"/>
                          <w:i/>
                          <w:noProof w:val="0"/>
                          <w:lang w:val="en-GB"/>
                        </w:rPr>
                      </m:ctrlPr>
                    </m:sSubPr>
                    <m:e>
                      <m:r>
                        <w:rPr>
                          <w:rFonts w:ascii="Cambria Math" w:cs="Arial"/>
                          <w:noProof w:val="0"/>
                          <w:lang w:val="en-GB"/>
                        </w:rPr>
                        <m:t>G</m:t>
                      </m:r>
                    </m:e>
                    <m:sub>
                      <m:r>
                        <w:rPr>
                          <w:rFonts w:ascii="Cambria Math" w:cs="Arial"/>
                          <w:noProof w:val="0"/>
                          <w:lang w:val="en-GB"/>
                        </w:rPr>
                        <m:t>Ant</m:t>
                      </m:r>
                    </m:sub>
                  </m:sSub>
                </m:e>
              </m:d>
            </m:e>
            <m:sub>
              <m:r>
                <w:rPr>
                  <w:rFonts w:ascii="Cambria Math" w:cs="Arial"/>
                  <w:noProof w:val="0"/>
                  <w:lang w:val="en-GB"/>
                </w:rPr>
                <m:t>dB</m:t>
              </m:r>
            </m:sub>
          </m:sSub>
          <m:r>
            <w:rPr>
              <w:rFonts w:ascii="Cambria Math" w:cs="Arial"/>
              <w:noProof w:val="0"/>
              <w:lang w:val="en-GB"/>
            </w:rPr>
            <m:t>=</m:t>
          </m:r>
          <m:sSub>
            <m:sSubPr>
              <m:ctrlPr>
                <w:rPr>
                  <w:rFonts w:ascii="Cambria Math" w:hAnsi="Cambria Math" w:cs="Arial"/>
                  <w:i/>
                  <w:noProof w:val="0"/>
                  <w:lang w:val="en-GB"/>
                </w:rPr>
              </m:ctrlPr>
            </m:sSubPr>
            <m:e>
              <m:r>
                <w:rPr>
                  <w:rFonts w:ascii="Cambria Math" w:cs="Arial"/>
                  <w:noProof w:val="0"/>
                  <w:lang w:val="en-GB"/>
                </w:rPr>
                <m:t>N</m:t>
              </m:r>
            </m:e>
            <m:sub>
              <m:r>
                <w:rPr>
                  <w:rFonts w:ascii="Cambria Math" w:cs="Arial"/>
                  <w:noProof w:val="0"/>
                  <w:lang w:val="en-GB"/>
                </w:rPr>
                <m:t>B</m:t>
              </m:r>
              <m:sSub>
                <m:sSubPr>
                  <m:ctrlPr>
                    <w:rPr>
                      <w:rFonts w:ascii="Cambria Math" w:hAnsi="Cambria Math" w:cs="Arial"/>
                      <w:i/>
                      <w:noProof w:val="0"/>
                      <w:lang w:val="en-GB"/>
                    </w:rPr>
                  </m:ctrlPr>
                </m:sSubPr>
                <m:e>
                  <m:r>
                    <w:rPr>
                      <w:rFonts w:ascii="Cambria Math" w:cs="Arial"/>
                      <w:noProof w:val="0"/>
                      <w:lang w:val="en-GB"/>
                    </w:rPr>
                    <m:t>W</m:t>
                  </m:r>
                </m:e>
                <m:sub>
                  <m:r>
                    <w:rPr>
                      <w:rFonts w:ascii="Cambria Math" w:cs="Arial"/>
                      <w:noProof w:val="0"/>
                      <w:lang w:val="en-GB"/>
                    </w:rPr>
                    <m:t>Noise</m:t>
                  </m:r>
                </m:sub>
              </m:sSub>
            </m:sub>
          </m:sSub>
          <m:r>
            <w:rPr>
              <w:rFonts w:ascii="Cambria Math" w:cs="Arial"/>
              <w:noProof w:val="0"/>
              <w:lang w:val="en-GB"/>
            </w:rPr>
            <m:t>-</m:t>
          </m:r>
          <m:r>
            <w:rPr>
              <w:rFonts w:ascii="Cambria Math" w:cs="Arial"/>
              <w:noProof w:val="0"/>
              <w:lang w:val="en-GB"/>
            </w:rPr>
            <m:t>10</m:t>
          </m:r>
          <m:r>
            <w:rPr>
              <w:rFonts w:ascii="Cambria Math" w:hAnsi="Cambria Math" w:cs="Cambria Math"/>
              <w:noProof w:val="0"/>
              <w:lang w:val="en-GB"/>
            </w:rPr>
            <m:t>⋅</m:t>
          </m:r>
          <m:func>
            <m:funcPr>
              <m:ctrlPr>
                <w:rPr>
                  <w:rFonts w:ascii="Cambria Math" w:hAnsi="Cambria Math" w:cs="Arial"/>
                  <w:i/>
                  <w:noProof w:val="0"/>
                  <w:lang w:val="en-GB"/>
                </w:rPr>
              </m:ctrlPr>
            </m:funcPr>
            <m:fName>
              <m:sSub>
                <m:sSubPr>
                  <m:ctrlPr>
                    <w:rPr>
                      <w:rFonts w:ascii="Cambria Math" w:hAnsi="Cambria Math" w:cs="Arial"/>
                      <w:i/>
                      <w:noProof w:val="0"/>
                      <w:lang w:val="en-GB"/>
                    </w:rPr>
                  </m:ctrlPr>
                </m:sSubPr>
                <m:e>
                  <m:r>
                    <w:rPr>
                      <w:rFonts w:ascii="Cambria Math" w:cs="Arial"/>
                      <w:noProof w:val="0"/>
                      <w:lang w:val="en-GB"/>
                    </w:rPr>
                    <m:t>log</m:t>
                  </m:r>
                </m:e>
                <m:sub>
                  <m:r>
                    <w:rPr>
                      <w:rFonts w:ascii="Cambria Math" w:cs="Arial"/>
                      <w:noProof w:val="0"/>
                      <w:lang w:val="en-GB"/>
                    </w:rPr>
                    <m:t>10</m:t>
                  </m:r>
                </m:sub>
              </m:sSub>
            </m:fName>
            <m:e>
              <m:d>
                <m:dPr>
                  <m:ctrlPr>
                    <w:rPr>
                      <w:rFonts w:ascii="Cambria Math" w:hAnsi="Cambria Math" w:cs="Arial"/>
                      <w:i/>
                      <w:noProof w:val="0"/>
                      <w:lang w:val="en-GB"/>
                    </w:rPr>
                  </m:ctrlPr>
                </m:dPr>
                <m:e>
                  <m:r>
                    <w:rPr>
                      <w:rFonts w:ascii="Cambria Math" w:cs="Arial"/>
                      <w:noProof w:val="0"/>
                      <w:lang w:val="en-GB"/>
                    </w:rPr>
                    <m:t>B</m:t>
                  </m:r>
                  <m:sSub>
                    <m:sSubPr>
                      <m:ctrlPr>
                        <w:rPr>
                          <w:rFonts w:ascii="Cambria Math" w:hAnsi="Cambria Math" w:cs="Arial"/>
                          <w:i/>
                          <w:noProof w:val="0"/>
                          <w:lang w:val="en-GB"/>
                        </w:rPr>
                      </m:ctrlPr>
                    </m:sSubPr>
                    <m:e>
                      <m:r>
                        <w:rPr>
                          <w:rFonts w:ascii="Cambria Math" w:cs="Arial"/>
                          <w:noProof w:val="0"/>
                          <w:lang w:val="en-GB"/>
                        </w:rPr>
                        <m:t>W</m:t>
                      </m:r>
                    </m:e>
                    <m:sub>
                      <m:r>
                        <w:rPr>
                          <w:rFonts w:ascii="Cambria Math" w:cs="Arial"/>
                          <w:noProof w:val="0"/>
                          <w:lang w:val="en-GB"/>
                        </w:rPr>
                        <m:t>Noise</m:t>
                      </m:r>
                    </m:sub>
                  </m:sSub>
                </m:e>
              </m:d>
            </m:e>
          </m:func>
          <m:r>
            <w:rPr>
              <w:rFonts w:ascii="Cambria Math" w:cs="Arial"/>
              <w:noProof w:val="0"/>
              <w:lang w:val="en-GB"/>
            </w:rPr>
            <m:t>-</m:t>
          </m:r>
          <m:d>
            <m:dPr>
              <m:ctrlPr>
                <w:rPr>
                  <w:rFonts w:ascii="Cambria Math" w:hAnsi="Cambria Math" w:cs="Arial"/>
                  <w:i/>
                  <w:noProof w:val="0"/>
                  <w:lang w:val="en-GB"/>
                </w:rPr>
              </m:ctrlPr>
            </m:dPr>
            <m:e>
              <m:r>
                <w:rPr>
                  <w:rFonts w:ascii="Cambria Math" w:cs="Arial"/>
                  <w:noProof w:val="0"/>
                  <w:lang w:val="en-GB"/>
                </w:rPr>
                <m:t>-</m:t>
              </m:r>
              <m:r>
                <w:rPr>
                  <w:rFonts w:ascii="Cambria Math" w:cs="Arial"/>
                  <w:noProof w:val="0"/>
                  <w:lang w:val="en-GB"/>
                </w:rPr>
                <m:t>174dBm/Hz+</m:t>
              </m:r>
              <m:sSub>
                <m:sSubPr>
                  <m:ctrlPr>
                    <w:rPr>
                      <w:rFonts w:ascii="Cambria Math" w:hAnsi="Cambria Math" w:cs="Arial"/>
                      <w:i/>
                      <w:noProof w:val="0"/>
                      <w:lang w:val="en-GB"/>
                    </w:rPr>
                  </m:ctrlPr>
                </m:sSubPr>
                <m:e>
                  <m:d>
                    <m:dPr>
                      <m:ctrlPr>
                        <w:rPr>
                          <w:rFonts w:ascii="Cambria Math" w:hAnsi="Cambria Math" w:cs="Arial"/>
                          <w:i/>
                          <w:noProof w:val="0"/>
                          <w:lang w:val="en-GB"/>
                        </w:rPr>
                      </m:ctrlPr>
                    </m:dPr>
                    <m:e>
                      <m:r>
                        <w:rPr>
                          <w:rFonts w:ascii="Cambria Math" w:cs="Arial"/>
                          <w:noProof w:val="0"/>
                          <w:lang w:val="en-GB"/>
                        </w:rPr>
                        <m:t>N</m:t>
                      </m:r>
                      <m:sSub>
                        <m:sSubPr>
                          <m:ctrlPr>
                            <w:rPr>
                              <w:rFonts w:ascii="Cambria Math" w:hAnsi="Cambria Math" w:cs="Arial"/>
                              <w:i/>
                              <w:noProof w:val="0"/>
                              <w:lang w:val="en-GB"/>
                            </w:rPr>
                          </m:ctrlPr>
                        </m:sSubPr>
                        <m:e>
                          <m:r>
                            <w:rPr>
                              <w:rFonts w:ascii="Cambria Math" w:cs="Arial"/>
                              <w:noProof w:val="0"/>
                              <w:lang w:val="en-GB"/>
                            </w:rPr>
                            <m:t>F</m:t>
                          </m:r>
                        </m:e>
                        <m:sub>
                          <m:r>
                            <w:rPr>
                              <w:rFonts w:ascii="Cambria Math" w:cs="Arial"/>
                              <w:noProof w:val="0"/>
                              <w:lang w:val="en-GB"/>
                            </w:rPr>
                            <m:t>Ant</m:t>
                          </m:r>
                        </m:sub>
                      </m:sSub>
                    </m:e>
                  </m:d>
                </m:e>
                <m:sub>
                  <m:r>
                    <w:rPr>
                      <w:rFonts w:ascii="Cambria Math" w:cs="Arial"/>
                      <w:noProof w:val="0"/>
                      <w:lang w:val="en-GB"/>
                    </w:rPr>
                    <m:t>dB</m:t>
                  </m:r>
                </m:sub>
              </m:sSub>
            </m:e>
          </m:d>
        </m:oMath>
      </m:oMathPara>
    </w:p>
    <w:p w14:paraId="5CB103B2" w14:textId="54312E7E" w:rsidR="00D00C2F" w:rsidRPr="008D72A9" w:rsidRDefault="00D00C2F" w:rsidP="00D00C2F">
      <w:pPr>
        <w:rPr>
          <w:rFonts w:cs="Arial"/>
          <w:szCs w:val="20"/>
        </w:rPr>
      </w:pPr>
      <w:r w:rsidRPr="008D72A9">
        <w:rPr>
          <w:rFonts w:cs="Arial"/>
          <w:szCs w:val="20"/>
        </w:rPr>
        <w:t xml:space="preserve">The evaluations also include a modelled result curve according to the equation of </w:t>
      </w:r>
      <w:r w:rsidRPr="008D72A9">
        <w:rPr>
          <w:rFonts w:cs="Arial"/>
          <w:szCs w:val="20"/>
        </w:rPr>
        <w:fldChar w:fldCharType="begin"/>
      </w:r>
      <w:r w:rsidRPr="008D72A9">
        <w:rPr>
          <w:rFonts w:cs="Arial"/>
          <w:szCs w:val="20"/>
        </w:rPr>
        <w:instrText xml:space="preserve"> REF _Ref140744360 \r \h </w:instrText>
      </w:r>
      <w:r w:rsidR="00F5060A" w:rsidRPr="008D72A9">
        <w:rPr>
          <w:rFonts w:cs="Arial"/>
          <w:szCs w:val="20"/>
        </w:rPr>
        <w:instrText xml:space="preserve"> \* MERGEFORMAT </w:instrText>
      </w:r>
      <w:r w:rsidRPr="008D72A9">
        <w:rPr>
          <w:rFonts w:cs="Arial"/>
          <w:szCs w:val="20"/>
        </w:rPr>
      </w:r>
      <w:r w:rsidRPr="008D72A9">
        <w:rPr>
          <w:rFonts w:cs="Arial"/>
          <w:szCs w:val="20"/>
        </w:rPr>
        <w:fldChar w:fldCharType="separate"/>
      </w:r>
      <w:r w:rsidRPr="008D72A9">
        <w:rPr>
          <w:rFonts w:cs="Arial"/>
          <w:szCs w:val="20"/>
        </w:rPr>
        <w:t>[10]</w:t>
      </w:r>
      <w:r w:rsidRPr="008D72A9">
        <w:rPr>
          <w:rFonts w:cs="Arial"/>
          <w:szCs w:val="20"/>
        </w:rPr>
        <w:fldChar w:fldCharType="end"/>
      </w:r>
      <w:r w:rsidR="00F5060A" w:rsidRPr="008D72A9">
        <w:rPr>
          <w:rFonts w:cs="Arial"/>
          <w:szCs w:val="20"/>
        </w:rPr>
        <w:t xml:space="preserve"> </w:t>
      </w:r>
      <w:r w:rsidRPr="008D72A9">
        <w:rPr>
          <w:rFonts w:cs="Arial"/>
          <w:szCs w:val="20"/>
        </w:rPr>
        <w:t>[p.556], where the interference resistance factor Q has been chosen in such a way to smooth the model’s result close to the measured values.</w:t>
      </w:r>
    </w:p>
    <w:p w14:paraId="0DE7BC01" w14:textId="77777777" w:rsidR="00D00C2F" w:rsidRPr="008D72A9" w:rsidRDefault="000229B8" w:rsidP="00D00C2F">
      <w:pPr>
        <w:pStyle w:val="ECCFiguregraphcentered"/>
        <w:rPr>
          <w:rFonts w:cs="Arial"/>
          <w:noProof w:val="0"/>
          <w:lang w:val="en-GB"/>
        </w:rPr>
      </w:pPr>
      <m:oMathPara>
        <m:oMath>
          <m:sSub>
            <m:sSubPr>
              <m:ctrlPr>
                <w:rPr>
                  <w:rFonts w:ascii="Cambria Math" w:hAnsi="Cambria Math" w:cs="Arial"/>
                  <w:i/>
                  <w:noProof w:val="0"/>
                  <w:lang w:val="en-GB"/>
                </w:rPr>
              </m:ctrlPr>
            </m:sSubPr>
            <m:e>
              <m:d>
                <m:dPr>
                  <m:ctrlPr>
                    <w:rPr>
                      <w:rFonts w:ascii="Cambria Math" w:hAnsi="Cambria Math" w:cs="Arial"/>
                      <w:i/>
                      <w:noProof w:val="0"/>
                      <w:lang w:val="en-GB"/>
                    </w:rPr>
                  </m:ctrlPr>
                </m:dPr>
                <m:e>
                  <m:f>
                    <m:fPr>
                      <m:ctrlPr>
                        <w:rPr>
                          <w:rFonts w:ascii="Cambria Math" w:hAnsi="Cambria Math" w:cs="Arial"/>
                          <w:i/>
                          <w:noProof w:val="0"/>
                          <w:lang w:val="en-GB"/>
                        </w:rPr>
                      </m:ctrlPr>
                    </m:fPr>
                    <m:num>
                      <m:sSub>
                        <m:sSubPr>
                          <m:ctrlPr>
                            <w:rPr>
                              <w:rFonts w:ascii="Cambria Math" w:hAnsi="Cambria Math" w:cs="Arial"/>
                              <w:i/>
                              <w:noProof w:val="0"/>
                              <w:lang w:val="en-GB"/>
                            </w:rPr>
                          </m:ctrlPr>
                        </m:sSubPr>
                        <m:e>
                          <m:r>
                            <w:rPr>
                              <w:rFonts w:ascii="Cambria Math" w:cs="Arial"/>
                              <w:noProof w:val="0"/>
                              <w:lang w:val="en-GB"/>
                            </w:rPr>
                            <m:t>C</m:t>
                          </m:r>
                        </m:e>
                        <m:sub>
                          <m:r>
                            <w:rPr>
                              <w:rFonts w:ascii="Cambria Math" w:cs="Arial"/>
                              <w:noProof w:val="0"/>
                              <w:lang w:val="en-GB"/>
                            </w:rPr>
                            <m:t>S</m:t>
                          </m:r>
                        </m:sub>
                      </m:sSub>
                    </m:num>
                    <m:den>
                      <m:sSub>
                        <m:sSubPr>
                          <m:ctrlPr>
                            <w:rPr>
                              <w:rFonts w:ascii="Cambria Math" w:hAnsi="Cambria Math" w:cs="Arial"/>
                              <w:i/>
                              <w:noProof w:val="0"/>
                              <w:lang w:val="en-GB"/>
                            </w:rPr>
                          </m:ctrlPr>
                        </m:sSubPr>
                        <m:e>
                          <m:r>
                            <w:rPr>
                              <w:rFonts w:ascii="Cambria Math" w:cs="Arial"/>
                              <w:noProof w:val="0"/>
                              <w:lang w:val="en-GB"/>
                            </w:rPr>
                            <m:t>N</m:t>
                          </m:r>
                        </m:e>
                        <m:sub>
                          <m:r>
                            <w:rPr>
                              <w:rFonts w:ascii="Cambria Math" w:cs="Arial"/>
                              <w:noProof w:val="0"/>
                              <w:lang w:val="en-GB"/>
                            </w:rPr>
                            <m:t>0</m:t>
                          </m:r>
                        </m:sub>
                      </m:sSub>
                    </m:den>
                  </m:f>
                </m:e>
              </m:d>
            </m:e>
            <m:sub>
              <m:r>
                <w:rPr>
                  <w:rFonts w:ascii="Cambria Math" w:cs="Arial"/>
                  <w:noProof w:val="0"/>
                  <w:lang w:val="en-GB"/>
                </w:rPr>
                <m:t>eff</m:t>
              </m:r>
            </m:sub>
          </m:sSub>
          <m:r>
            <w:rPr>
              <w:rFonts w:ascii="Cambria Math" w:cs="Arial"/>
              <w:noProof w:val="0"/>
              <w:lang w:val="en-GB"/>
            </w:rPr>
            <m:t>=</m:t>
          </m:r>
          <m:f>
            <m:fPr>
              <m:ctrlPr>
                <w:rPr>
                  <w:rFonts w:ascii="Cambria Math" w:hAnsi="Cambria Math" w:cs="Arial"/>
                  <w:i/>
                  <w:noProof w:val="0"/>
                  <w:lang w:val="en-GB"/>
                </w:rPr>
              </m:ctrlPr>
            </m:fPr>
            <m:num>
              <m:r>
                <w:rPr>
                  <w:rFonts w:ascii="Cambria Math" w:cs="Arial"/>
                  <w:noProof w:val="0"/>
                  <w:lang w:val="en-GB"/>
                </w:rPr>
                <m:t>1</m:t>
              </m:r>
            </m:num>
            <m:den>
              <m:f>
                <m:fPr>
                  <m:ctrlPr>
                    <w:rPr>
                      <w:rFonts w:ascii="Cambria Math" w:hAnsi="Cambria Math" w:cs="Arial"/>
                      <w:i/>
                      <w:noProof w:val="0"/>
                      <w:lang w:val="en-GB"/>
                    </w:rPr>
                  </m:ctrlPr>
                </m:fPr>
                <m:num>
                  <m:r>
                    <w:rPr>
                      <w:rFonts w:ascii="Cambria Math" w:cs="Arial"/>
                      <w:noProof w:val="0"/>
                      <w:lang w:val="en-GB"/>
                    </w:rPr>
                    <m:t>1</m:t>
                  </m:r>
                </m:num>
                <m:den>
                  <m:f>
                    <m:fPr>
                      <m:ctrlPr>
                        <w:rPr>
                          <w:rFonts w:ascii="Cambria Math" w:hAnsi="Cambria Math" w:cs="Arial"/>
                          <w:i/>
                          <w:noProof w:val="0"/>
                          <w:lang w:val="en-GB"/>
                        </w:rPr>
                      </m:ctrlPr>
                    </m:fPr>
                    <m:num>
                      <m:sSub>
                        <m:sSubPr>
                          <m:ctrlPr>
                            <w:rPr>
                              <w:rFonts w:ascii="Cambria Math" w:hAnsi="Cambria Math" w:cs="Arial"/>
                              <w:i/>
                              <w:noProof w:val="0"/>
                              <w:lang w:val="en-GB"/>
                            </w:rPr>
                          </m:ctrlPr>
                        </m:sSubPr>
                        <m:e>
                          <m:r>
                            <w:rPr>
                              <w:rFonts w:ascii="Cambria Math" w:cs="Arial"/>
                              <w:noProof w:val="0"/>
                              <w:lang w:val="en-GB"/>
                            </w:rPr>
                            <m:t>C</m:t>
                          </m:r>
                        </m:e>
                        <m:sub>
                          <m:r>
                            <w:rPr>
                              <w:rFonts w:ascii="Cambria Math" w:cs="Arial"/>
                              <w:noProof w:val="0"/>
                              <w:lang w:val="en-GB"/>
                            </w:rPr>
                            <m:t>S</m:t>
                          </m:r>
                        </m:sub>
                      </m:sSub>
                    </m:num>
                    <m:den>
                      <m:sSub>
                        <m:sSubPr>
                          <m:ctrlPr>
                            <w:rPr>
                              <w:rFonts w:ascii="Cambria Math" w:hAnsi="Cambria Math" w:cs="Arial"/>
                              <w:i/>
                              <w:noProof w:val="0"/>
                              <w:lang w:val="en-GB"/>
                            </w:rPr>
                          </m:ctrlPr>
                        </m:sSubPr>
                        <m:e>
                          <m:r>
                            <w:rPr>
                              <w:rFonts w:ascii="Cambria Math" w:cs="Arial"/>
                              <w:noProof w:val="0"/>
                              <w:lang w:val="en-GB"/>
                            </w:rPr>
                            <m:t>N</m:t>
                          </m:r>
                        </m:e>
                        <m:sub>
                          <m:r>
                            <w:rPr>
                              <w:rFonts w:ascii="Cambria Math" w:cs="Arial"/>
                              <w:noProof w:val="0"/>
                              <w:lang w:val="en-GB"/>
                            </w:rPr>
                            <m:t>0</m:t>
                          </m:r>
                        </m:sub>
                      </m:sSub>
                    </m:den>
                  </m:f>
                </m:den>
              </m:f>
              <m:r>
                <w:rPr>
                  <w:rFonts w:ascii="Cambria Math" w:cs="Arial"/>
                  <w:noProof w:val="0"/>
                  <w:lang w:val="en-GB"/>
                </w:rPr>
                <m:t>+</m:t>
              </m:r>
              <m:f>
                <m:fPr>
                  <m:ctrlPr>
                    <w:rPr>
                      <w:rFonts w:ascii="Cambria Math" w:hAnsi="Cambria Math" w:cs="Arial"/>
                      <w:i/>
                      <w:noProof w:val="0"/>
                      <w:lang w:val="en-GB"/>
                    </w:rPr>
                  </m:ctrlPr>
                </m:fPr>
                <m:num>
                  <m:f>
                    <m:fPr>
                      <m:ctrlPr>
                        <w:rPr>
                          <w:rFonts w:ascii="Cambria Math" w:hAnsi="Cambria Math" w:cs="Arial"/>
                          <w:i/>
                          <w:noProof w:val="0"/>
                          <w:lang w:val="en-GB"/>
                        </w:rPr>
                      </m:ctrlPr>
                    </m:fPr>
                    <m:num>
                      <m:sSub>
                        <m:sSubPr>
                          <m:ctrlPr>
                            <w:rPr>
                              <w:rFonts w:ascii="Cambria Math" w:hAnsi="Cambria Math" w:cs="Arial"/>
                              <w:i/>
                              <w:noProof w:val="0"/>
                              <w:lang w:val="en-GB"/>
                            </w:rPr>
                          </m:ctrlPr>
                        </m:sSubPr>
                        <m:e>
                          <m:r>
                            <w:rPr>
                              <w:rFonts w:ascii="Cambria Math" w:cs="Arial"/>
                              <w:noProof w:val="0"/>
                              <w:lang w:val="en-GB"/>
                            </w:rPr>
                            <m:t>C</m:t>
                          </m:r>
                        </m:e>
                        <m:sub>
                          <m:r>
                            <w:rPr>
                              <w:rFonts w:ascii="Cambria Math" w:cs="Arial"/>
                              <w:noProof w:val="0"/>
                              <w:lang w:val="en-GB"/>
                            </w:rPr>
                            <m:t>I</m:t>
                          </m:r>
                        </m:sub>
                      </m:sSub>
                    </m:num>
                    <m:den>
                      <m:sSub>
                        <m:sSubPr>
                          <m:ctrlPr>
                            <w:rPr>
                              <w:rFonts w:ascii="Cambria Math" w:hAnsi="Cambria Math" w:cs="Arial"/>
                              <w:i/>
                              <w:noProof w:val="0"/>
                              <w:lang w:val="en-GB"/>
                            </w:rPr>
                          </m:ctrlPr>
                        </m:sSubPr>
                        <m:e>
                          <m:r>
                            <w:rPr>
                              <w:rFonts w:ascii="Cambria Math" w:cs="Arial"/>
                              <w:noProof w:val="0"/>
                              <w:lang w:val="en-GB"/>
                            </w:rPr>
                            <m:t>C</m:t>
                          </m:r>
                        </m:e>
                        <m:sub>
                          <m:r>
                            <w:rPr>
                              <w:rFonts w:ascii="Cambria Math" w:cs="Arial"/>
                              <w:noProof w:val="0"/>
                              <w:lang w:val="en-GB"/>
                            </w:rPr>
                            <m:t>S</m:t>
                          </m:r>
                        </m:sub>
                      </m:sSub>
                    </m:den>
                  </m:f>
                </m:num>
                <m:den>
                  <m:r>
                    <w:rPr>
                      <w:rFonts w:ascii="Cambria Math" w:cs="Arial"/>
                      <w:noProof w:val="0"/>
                      <w:lang w:val="en-GB"/>
                    </w:rPr>
                    <m:t>Q</m:t>
                  </m:r>
                  <m:sSub>
                    <m:sSubPr>
                      <m:ctrlPr>
                        <w:rPr>
                          <w:rFonts w:ascii="Cambria Math" w:hAnsi="Cambria Math" w:cs="Arial"/>
                          <w:i/>
                          <w:noProof w:val="0"/>
                          <w:lang w:val="en-GB"/>
                        </w:rPr>
                      </m:ctrlPr>
                    </m:sSubPr>
                    <m:e>
                      <m:r>
                        <w:rPr>
                          <w:rFonts w:ascii="Cambria Math" w:cs="Arial"/>
                          <w:noProof w:val="0"/>
                          <w:lang w:val="en-GB"/>
                        </w:rPr>
                        <m:t>R</m:t>
                      </m:r>
                    </m:e>
                    <m:sub>
                      <m:r>
                        <w:rPr>
                          <w:rFonts w:ascii="Cambria Math" w:cs="Arial"/>
                          <w:noProof w:val="0"/>
                          <w:lang w:val="en-GB"/>
                        </w:rPr>
                        <m:t>C</m:t>
                      </m:r>
                    </m:sub>
                  </m:sSub>
                </m:den>
              </m:f>
            </m:den>
          </m:f>
        </m:oMath>
      </m:oMathPara>
    </w:p>
    <w:p w14:paraId="0E241AE7" w14:textId="77777777" w:rsidR="00D00C2F" w:rsidRPr="008D72A9" w:rsidRDefault="00D00C2F" w:rsidP="00D00C2F">
      <w:pPr>
        <w:pStyle w:val="ECCAnnexheading2"/>
        <w:keepNext w:val="0"/>
        <w:ind w:left="576" w:hanging="576"/>
        <w:jc w:val="both"/>
        <w:outlineLvl w:val="9"/>
        <w:rPr>
          <w:lang w:val="en-GB"/>
        </w:rPr>
      </w:pPr>
      <w:r w:rsidRPr="008D72A9">
        <w:rPr>
          <w:lang w:val="en-GB"/>
        </w:rPr>
        <w:t>Test cases and measurement results</w:t>
      </w:r>
    </w:p>
    <w:p w14:paraId="1A28CDA9" w14:textId="77777777" w:rsidR="00D00C2F" w:rsidRPr="008D72A9" w:rsidRDefault="00D00C2F" w:rsidP="00D00C2F">
      <w:pPr>
        <w:rPr>
          <w:rFonts w:cs="Arial"/>
          <w:szCs w:val="20"/>
        </w:rPr>
      </w:pPr>
      <w:r w:rsidRPr="008D72A9">
        <w:rPr>
          <w:rFonts w:cs="Arial"/>
          <w:szCs w:val="20"/>
        </w:rPr>
        <w:t xml:space="preserve">There is a huge variety of radio amateur applications as indicated in section </w:t>
      </w:r>
      <w:r w:rsidRPr="008D72A9">
        <w:rPr>
          <w:rFonts w:cs="Arial"/>
          <w:szCs w:val="20"/>
        </w:rPr>
        <w:fldChar w:fldCharType="begin"/>
      </w:r>
      <w:r w:rsidRPr="008D72A9">
        <w:rPr>
          <w:rFonts w:cs="Arial"/>
          <w:szCs w:val="20"/>
        </w:rPr>
        <w:instrText xml:space="preserve"> REF _Ref57984145 \r \h  \* MERGEFORMAT </w:instrText>
      </w:r>
      <w:r w:rsidRPr="008D72A9">
        <w:rPr>
          <w:rFonts w:cs="Arial"/>
          <w:szCs w:val="20"/>
        </w:rPr>
      </w:r>
      <w:r w:rsidRPr="008D72A9">
        <w:rPr>
          <w:rFonts w:cs="Arial"/>
          <w:szCs w:val="20"/>
        </w:rPr>
        <w:fldChar w:fldCharType="separate"/>
      </w:r>
      <w:r w:rsidRPr="008D72A9">
        <w:rPr>
          <w:rFonts w:cs="Arial"/>
          <w:szCs w:val="20"/>
        </w:rPr>
        <w:t>2.1</w:t>
      </w:r>
      <w:r w:rsidRPr="008D72A9">
        <w:rPr>
          <w:rFonts w:cs="Arial"/>
          <w:szCs w:val="20"/>
        </w:rPr>
        <w:fldChar w:fldCharType="end"/>
      </w:r>
      <w:r w:rsidRPr="008D72A9">
        <w:rPr>
          <w:rFonts w:cs="Arial"/>
          <w:szCs w:val="20"/>
        </w:rPr>
        <w:t>. For that, a pre-selection process categorised the emissions into four Groups, representing the diversity of all potential RF emissions:</w:t>
      </w:r>
    </w:p>
    <w:p w14:paraId="2A6699A6" w14:textId="77777777" w:rsidR="00D00C2F" w:rsidRPr="008D72A9" w:rsidRDefault="00D00C2F" w:rsidP="00D00C2F">
      <w:pPr>
        <w:pStyle w:val="ECCBulletsLv1"/>
        <w:ind w:left="360" w:hanging="360"/>
        <w:rPr>
          <w:rFonts w:cs="Arial"/>
          <w:szCs w:val="20"/>
        </w:rPr>
      </w:pPr>
      <w:r w:rsidRPr="008D72A9">
        <w:rPr>
          <w:rFonts w:cs="Arial"/>
          <w:szCs w:val="20"/>
        </w:rPr>
        <w:t>G1: signal bandwidth &lt; 1 kHz (Morse, SSB voice);</w:t>
      </w:r>
    </w:p>
    <w:p w14:paraId="3D213332" w14:textId="77777777" w:rsidR="00D00C2F" w:rsidRPr="008D72A9" w:rsidRDefault="00D00C2F" w:rsidP="00D00C2F">
      <w:pPr>
        <w:pStyle w:val="ECCBulletsLv1"/>
        <w:ind w:left="360" w:hanging="360"/>
        <w:rPr>
          <w:rFonts w:cs="Arial"/>
          <w:szCs w:val="20"/>
        </w:rPr>
      </w:pPr>
      <w:r w:rsidRPr="008D72A9">
        <w:rPr>
          <w:rFonts w:cs="Arial"/>
          <w:szCs w:val="20"/>
        </w:rPr>
        <w:t>G2: signal bandwidth up to 15 kHz (FM voice);</w:t>
      </w:r>
    </w:p>
    <w:p w14:paraId="3DB5E05A" w14:textId="77777777" w:rsidR="00D00C2F" w:rsidRPr="008D72A9" w:rsidRDefault="00D00C2F" w:rsidP="00D00C2F">
      <w:pPr>
        <w:pStyle w:val="ECCBulletsLv1"/>
        <w:ind w:left="360" w:hanging="360"/>
        <w:rPr>
          <w:rFonts w:cs="Arial"/>
          <w:szCs w:val="20"/>
        </w:rPr>
      </w:pPr>
      <w:r w:rsidRPr="008D72A9">
        <w:rPr>
          <w:rFonts w:cs="Arial"/>
          <w:szCs w:val="20"/>
        </w:rPr>
        <w:t>G3: signal bandwidth up to 200 kHz (high speed data);</w:t>
      </w:r>
    </w:p>
    <w:p w14:paraId="056CB8B6" w14:textId="77777777" w:rsidR="00D00C2F" w:rsidRPr="008D72A9" w:rsidRDefault="00D00C2F" w:rsidP="00D00C2F">
      <w:pPr>
        <w:pStyle w:val="ECCBulletsLv1"/>
        <w:ind w:left="360" w:hanging="360"/>
        <w:rPr>
          <w:rFonts w:cs="Arial"/>
          <w:szCs w:val="20"/>
        </w:rPr>
      </w:pPr>
      <w:r w:rsidRPr="008D72A9">
        <w:rPr>
          <w:rFonts w:cs="Arial"/>
          <w:szCs w:val="20"/>
        </w:rPr>
        <w:t>G4: signal bandwidth 1 … 16 MHz (Amateur TV);</w:t>
      </w:r>
    </w:p>
    <w:p w14:paraId="36240245" w14:textId="77777777" w:rsidR="00D00C2F" w:rsidRPr="008D72A9" w:rsidRDefault="00D00C2F" w:rsidP="00D00C2F">
      <w:pPr>
        <w:pStyle w:val="ECCAnnexheading3"/>
        <w:keepNext w:val="0"/>
        <w:tabs>
          <w:tab w:val="num" w:pos="720"/>
        </w:tabs>
        <w:outlineLvl w:val="9"/>
        <w:rPr>
          <w:lang w:val="en-GB"/>
        </w:rPr>
      </w:pPr>
      <w:r w:rsidRPr="008D72A9">
        <w:rPr>
          <w:lang w:val="en-GB"/>
        </w:rPr>
        <w:lastRenderedPageBreak/>
        <w:t>Test case overview</w:t>
      </w:r>
    </w:p>
    <w:p w14:paraId="1E77EA29" w14:textId="4D41BDAD" w:rsidR="00D00C2F" w:rsidRPr="008D72A9" w:rsidRDefault="00D00C2F" w:rsidP="00D00C2F">
      <w:pPr>
        <w:rPr>
          <w:rFonts w:cs="Arial"/>
          <w:szCs w:val="20"/>
        </w:rPr>
      </w:pPr>
      <w:r w:rsidRPr="008D72A9">
        <w:rPr>
          <w:rFonts w:cs="Arial"/>
          <w:szCs w:val="20"/>
        </w:rPr>
        <w:t>The test cases were chosen in such a way that all available amateur signal groups were used. The carrier frequencies were varied to measure at least (if possible) the interfering signal on the Galileo E6-centre frequency (worst case scenario</w:t>
      </w:r>
      <w:r w:rsidRPr="008D72A9">
        <w:rPr>
          <w:rStyle w:val="ECCParagraph"/>
          <w:rFonts w:cs="Arial"/>
          <w:szCs w:val="20"/>
        </w:rPr>
        <w:t>) and</w:t>
      </w:r>
      <w:r w:rsidRPr="008D72A9">
        <w:rPr>
          <w:rFonts w:cs="Arial"/>
          <w:szCs w:val="20"/>
        </w:rPr>
        <w:t xml:space="preserve"> with the least possible frequency separation from the E6-centre frequency, if IARU's band plan for </w:t>
      </w:r>
      <w:r w:rsidR="005927F0" w:rsidRPr="008D72A9">
        <w:t>R</w:t>
      </w:r>
      <w:r w:rsidRPr="008D72A9">
        <w:rPr>
          <w:rFonts w:cs="Arial"/>
          <w:szCs w:val="20"/>
        </w:rPr>
        <w:t xml:space="preserve">egion 1 is respected (bound to the transmitter's available channel selection options). </w:t>
      </w:r>
    </w:p>
    <w:p w14:paraId="795ED93E" w14:textId="74AA1E29" w:rsidR="00D00C2F" w:rsidRPr="008D72A9" w:rsidRDefault="00D00C2F" w:rsidP="00D00C2F">
      <w:pPr>
        <w:rPr>
          <w:rFonts w:cs="Arial"/>
          <w:szCs w:val="20"/>
        </w:rPr>
      </w:pPr>
      <w:r w:rsidRPr="008D72A9">
        <w:rPr>
          <w:rStyle w:val="ECCHLyellow"/>
          <w:rFonts w:cs="Arial"/>
          <w:szCs w:val="20"/>
        </w:rPr>
        <w:fldChar w:fldCharType="begin"/>
      </w:r>
      <w:r w:rsidRPr="008D72A9">
        <w:rPr>
          <w:rFonts w:cs="Arial"/>
          <w:szCs w:val="20"/>
        </w:rPr>
        <w:instrText xml:space="preserve"> REF _Ref86920930 \h </w:instrText>
      </w:r>
      <w:r w:rsidRPr="008D72A9">
        <w:rPr>
          <w:rStyle w:val="ECCHLyellow"/>
          <w:rFonts w:cs="Arial"/>
          <w:szCs w:val="20"/>
        </w:rPr>
        <w:instrText xml:space="preserve"> \* MERGEFORMAT </w:instrText>
      </w:r>
      <w:r w:rsidRPr="008D72A9">
        <w:rPr>
          <w:rStyle w:val="ECCHLyellow"/>
          <w:rFonts w:cs="Arial"/>
          <w:szCs w:val="20"/>
        </w:rPr>
      </w:r>
      <w:r w:rsidRPr="008D72A9">
        <w:rPr>
          <w:rStyle w:val="ECCHLyellow"/>
          <w:rFonts w:cs="Arial"/>
          <w:szCs w:val="20"/>
        </w:rPr>
        <w:fldChar w:fldCharType="separate"/>
      </w:r>
      <w:r w:rsidR="00D92CB0" w:rsidRPr="008D72A9">
        <w:rPr>
          <w:rStyle w:val="ECCParagraph"/>
          <w:rFonts w:cs="Arial"/>
          <w:szCs w:val="20"/>
        </w:rPr>
        <w:t xml:space="preserve">Table </w:t>
      </w:r>
      <w:r w:rsidR="00D92CB0" w:rsidRPr="008D72A9">
        <w:rPr>
          <w:rFonts w:cs="Arial"/>
          <w:szCs w:val="20"/>
        </w:rPr>
        <w:t>47</w:t>
      </w:r>
      <w:r w:rsidRPr="008D72A9">
        <w:rPr>
          <w:rStyle w:val="ECCHLyellow"/>
          <w:rFonts w:cs="Arial"/>
          <w:szCs w:val="20"/>
        </w:rPr>
        <w:fldChar w:fldCharType="end"/>
      </w:r>
      <w:r w:rsidR="00F5060A" w:rsidRPr="008D72A9">
        <w:t xml:space="preserve"> </w:t>
      </w:r>
      <w:r w:rsidRPr="008D72A9">
        <w:rPr>
          <w:rFonts w:cs="Arial"/>
          <w:szCs w:val="20"/>
        </w:rPr>
        <w:t>gives an overview of all measurements performed. Within the table, the columns have the following meaning:</w:t>
      </w:r>
    </w:p>
    <w:p w14:paraId="46C12220" w14:textId="77777777" w:rsidR="00D00C2F" w:rsidRPr="008D72A9" w:rsidRDefault="00D00C2F" w:rsidP="00D00C2F">
      <w:pPr>
        <w:rPr>
          <w:rFonts w:cs="Arial"/>
          <w:szCs w:val="20"/>
        </w:rPr>
      </w:pPr>
      <w:r w:rsidRPr="008D72A9">
        <w:rPr>
          <w:rStyle w:val="ECCHLunderlined"/>
          <w:rFonts w:cs="Arial"/>
          <w:szCs w:val="20"/>
        </w:rPr>
        <w:t>Group:</w:t>
      </w:r>
      <w:r w:rsidRPr="008D72A9">
        <w:rPr>
          <w:rFonts w:cs="Arial"/>
          <w:szCs w:val="20"/>
        </w:rPr>
        <w:t xml:space="preserve"> indicates the group of emission classes the interfering signal belongs to.</w:t>
      </w:r>
    </w:p>
    <w:p w14:paraId="7A46F02D" w14:textId="77777777" w:rsidR="00D00C2F" w:rsidRPr="008D72A9" w:rsidRDefault="00D00C2F" w:rsidP="00D00C2F">
      <w:pPr>
        <w:rPr>
          <w:rFonts w:cs="Arial"/>
          <w:szCs w:val="20"/>
        </w:rPr>
      </w:pPr>
      <w:r w:rsidRPr="008D72A9">
        <w:rPr>
          <w:rStyle w:val="ECCHLunderlined"/>
          <w:rFonts w:cs="Arial"/>
          <w:szCs w:val="20"/>
        </w:rPr>
        <w:t>Topic:</w:t>
      </w:r>
      <w:r w:rsidRPr="008D72A9">
        <w:rPr>
          <w:rFonts w:cs="Arial"/>
          <w:szCs w:val="20"/>
        </w:rPr>
        <w:t xml:space="preserve"> contains a short description of the test’s settings.</w:t>
      </w:r>
    </w:p>
    <w:p w14:paraId="0E78E44A" w14:textId="77777777" w:rsidR="00D00C2F" w:rsidRPr="008D72A9" w:rsidRDefault="00D00C2F" w:rsidP="00D00C2F">
      <w:pPr>
        <w:rPr>
          <w:rFonts w:cs="Arial"/>
          <w:szCs w:val="20"/>
        </w:rPr>
      </w:pPr>
      <w:r w:rsidRPr="008D72A9">
        <w:rPr>
          <w:rStyle w:val="ECCHLunderlined"/>
          <w:rFonts w:cs="Arial"/>
          <w:szCs w:val="20"/>
        </w:rPr>
        <w:t>Interfering freq.:</w:t>
      </w:r>
      <w:r w:rsidRPr="008D72A9">
        <w:rPr>
          <w:rFonts w:cs="Arial"/>
          <w:szCs w:val="20"/>
        </w:rPr>
        <w:t xml:space="preserve"> centre frequency of the amateur radio signal, in MHz</w:t>
      </w:r>
    </w:p>
    <w:p w14:paraId="4EDA9AC3" w14:textId="77777777" w:rsidR="00D00C2F" w:rsidRPr="008D72A9" w:rsidRDefault="00D00C2F" w:rsidP="00D00C2F">
      <w:pPr>
        <w:rPr>
          <w:rFonts w:cs="Arial"/>
          <w:szCs w:val="20"/>
        </w:rPr>
      </w:pPr>
      <w:r w:rsidRPr="008D72A9">
        <w:rPr>
          <w:rStyle w:val="ECCHLunderlined"/>
          <w:rFonts w:cs="Arial"/>
          <w:szCs w:val="20"/>
        </w:rPr>
        <w:t>Offset from E6-centre:</w:t>
      </w:r>
      <w:r w:rsidRPr="008D72A9">
        <w:rPr>
          <w:rFonts w:cs="Arial"/>
          <w:szCs w:val="20"/>
        </w:rPr>
        <w:t xml:space="preserve"> the difference between the amateur radio signal’s centre frequency and the E6-centre frequency, in MHz.</w:t>
      </w:r>
    </w:p>
    <w:p w14:paraId="3370074D" w14:textId="77777777" w:rsidR="00D00C2F" w:rsidRPr="008D72A9" w:rsidRDefault="00D00C2F" w:rsidP="00D00C2F">
      <w:pPr>
        <w:rPr>
          <w:rFonts w:cs="Arial"/>
          <w:szCs w:val="20"/>
        </w:rPr>
      </w:pPr>
      <w:r w:rsidRPr="008D72A9">
        <w:rPr>
          <w:rStyle w:val="ECCHLunderlined"/>
          <w:rFonts w:cs="Arial"/>
          <w:szCs w:val="20"/>
        </w:rPr>
        <w:t>Level type (amateur radio):</w:t>
      </w:r>
      <w:r w:rsidRPr="008D72A9">
        <w:rPr>
          <w:rFonts w:cs="Arial"/>
          <w:szCs w:val="20"/>
        </w:rPr>
        <w:t xml:space="preserve"> refers to the detector/measurement type used in measuring the RFI at 0 dB attenuation.</w:t>
      </w:r>
    </w:p>
    <w:p w14:paraId="6BD4F45B" w14:textId="3D5400D5" w:rsidR="00D00C2F" w:rsidRPr="008D72A9" w:rsidRDefault="00D00C2F" w:rsidP="00FF007A">
      <w:pPr>
        <w:pStyle w:val="Caption"/>
        <w:keepLines w:val="0"/>
        <w:widowControl w:val="0"/>
        <w:rPr>
          <w:lang w:val="en-GB"/>
        </w:rPr>
      </w:pPr>
      <w:bookmarkStart w:id="459" w:name="_Ref86920930"/>
      <w:r w:rsidRPr="008D72A9">
        <w:rPr>
          <w:rStyle w:val="ECCParagraph"/>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47</w:t>
      </w:r>
      <w:r w:rsidRPr="008D72A9">
        <w:rPr>
          <w:lang w:val="en-GB"/>
        </w:rPr>
        <w:fldChar w:fldCharType="end"/>
      </w:r>
      <w:bookmarkEnd w:id="459"/>
      <w:r w:rsidRPr="008D72A9">
        <w:rPr>
          <w:rStyle w:val="ECCParagraph"/>
        </w:rPr>
        <w:t xml:space="preserve">: </w:t>
      </w:r>
      <w:r w:rsidRPr="008D72A9">
        <w:rPr>
          <w:lang w:val="en-GB"/>
        </w:rPr>
        <w:t>Measurements Galileo E6 vs. amateur radio - overview of test cases performed</w:t>
      </w:r>
    </w:p>
    <w:tbl>
      <w:tblPr>
        <w:tblStyle w:val="ECCTable-redheader"/>
        <w:tblW w:w="0" w:type="auto"/>
        <w:tblInd w:w="0" w:type="dxa"/>
        <w:tblLayout w:type="fixed"/>
        <w:tblLook w:val="04A0" w:firstRow="1" w:lastRow="0" w:firstColumn="1" w:lastColumn="0" w:noHBand="0" w:noVBand="1"/>
      </w:tblPr>
      <w:tblGrid>
        <w:gridCol w:w="817"/>
        <w:gridCol w:w="4508"/>
        <w:gridCol w:w="1304"/>
        <w:gridCol w:w="1390"/>
        <w:gridCol w:w="1836"/>
      </w:tblGrid>
      <w:tr w:rsidR="00D00C2F" w:rsidRPr="008D72A9" w14:paraId="1BB6E5FE" w14:textId="77777777" w:rsidTr="00D04FC8">
        <w:trPr>
          <w:cnfStyle w:val="100000000000" w:firstRow="1" w:lastRow="0" w:firstColumn="0" w:lastColumn="0" w:oddVBand="0" w:evenVBand="0" w:oddHBand="0" w:evenHBand="0" w:firstRowFirstColumn="0" w:firstRowLastColumn="0" w:lastRowFirstColumn="0" w:lastRowLastColumn="0"/>
          <w:trHeight w:val="900"/>
        </w:trPr>
        <w:tc>
          <w:tcPr>
            <w:tcW w:w="817" w:type="dxa"/>
            <w:hideMark/>
          </w:tcPr>
          <w:p w14:paraId="63AF29AA" w14:textId="77777777" w:rsidR="00D00C2F" w:rsidRPr="008D72A9" w:rsidRDefault="00D00C2F" w:rsidP="00FF007A">
            <w:pPr>
              <w:pStyle w:val="ECCTableHeaderwhitefont"/>
              <w:keepNext w:val="0"/>
              <w:widowControl w:val="0"/>
            </w:pPr>
            <w:r w:rsidRPr="008D72A9">
              <w:t>Group</w:t>
            </w:r>
          </w:p>
        </w:tc>
        <w:tc>
          <w:tcPr>
            <w:tcW w:w="4508" w:type="dxa"/>
            <w:hideMark/>
          </w:tcPr>
          <w:p w14:paraId="51DE3A18" w14:textId="77777777" w:rsidR="00D00C2F" w:rsidRPr="008D72A9" w:rsidRDefault="00D00C2F" w:rsidP="00FF007A">
            <w:pPr>
              <w:pStyle w:val="ECCTableHeaderwhitefont"/>
              <w:keepNext w:val="0"/>
              <w:widowControl w:val="0"/>
            </w:pPr>
            <w:r w:rsidRPr="008D72A9">
              <w:t>Topic</w:t>
            </w:r>
          </w:p>
        </w:tc>
        <w:tc>
          <w:tcPr>
            <w:tcW w:w="1304" w:type="dxa"/>
            <w:hideMark/>
          </w:tcPr>
          <w:p w14:paraId="556794AB" w14:textId="77777777" w:rsidR="00D00C2F" w:rsidRPr="008D72A9" w:rsidRDefault="00D00C2F" w:rsidP="00FF007A">
            <w:pPr>
              <w:pStyle w:val="ECCTableHeaderwhitefont"/>
              <w:keepNext w:val="0"/>
              <w:widowControl w:val="0"/>
            </w:pPr>
            <w:r w:rsidRPr="008D72A9">
              <w:t>Interfering freq./MHz</w:t>
            </w:r>
          </w:p>
        </w:tc>
        <w:tc>
          <w:tcPr>
            <w:tcW w:w="1390" w:type="dxa"/>
            <w:hideMark/>
          </w:tcPr>
          <w:p w14:paraId="01BF37D2" w14:textId="77777777" w:rsidR="00D00C2F" w:rsidRPr="008D72A9" w:rsidRDefault="00D00C2F" w:rsidP="00FF007A">
            <w:pPr>
              <w:pStyle w:val="ECCTableHeaderwhitefont"/>
              <w:keepNext w:val="0"/>
              <w:widowControl w:val="0"/>
            </w:pPr>
            <w:r w:rsidRPr="008D72A9">
              <w:t>Offset</w:t>
            </w:r>
            <w:r w:rsidRPr="008D72A9">
              <w:br/>
              <w:t>from E6-centre/MHz</w:t>
            </w:r>
          </w:p>
        </w:tc>
        <w:tc>
          <w:tcPr>
            <w:tcW w:w="1836" w:type="dxa"/>
          </w:tcPr>
          <w:p w14:paraId="1FCD22A5" w14:textId="77777777" w:rsidR="00D00C2F" w:rsidRPr="008D72A9" w:rsidRDefault="00D00C2F" w:rsidP="00FF007A">
            <w:pPr>
              <w:pStyle w:val="ECCTableHeaderwhitefont"/>
              <w:keepNext w:val="0"/>
              <w:widowControl w:val="0"/>
            </w:pPr>
            <w:r w:rsidRPr="008D72A9">
              <w:t>Level type</w:t>
            </w:r>
            <w:r w:rsidRPr="008D72A9">
              <w:br/>
              <w:t>(amateur radio)</w:t>
            </w:r>
          </w:p>
        </w:tc>
      </w:tr>
      <w:tr w:rsidR="00D00C2F" w:rsidRPr="008D72A9" w14:paraId="3CFEED11" w14:textId="77777777" w:rsidTr="00D04FC8">
        <w:trPr>
          <w:trHeight w:val="300"/>
        </w:trPr>
        <w:tc>
          <w:tcPr>
            <w:tcW w:w="817" w:type="dxa"/>
            <w:noWrap/>
            <w:hideMark/>
          </w:tcPr>
          <w:p w14:paraId="52A207C8" w14:textId="77777777" w:rsidR="00D00C2F" w:rsidRPr="008D72A9" w:rsidRDefault="00D00C2F" w:rsidP="00FF007A">
            <w:pPr>
              <w:pStyle w:val="ECCTabletext"/>
              <w:keepNext w:val="0"/>
              <w:widowControl w:val="0"/>
              <w:spacing w:before="60"/>
            </w:pPr>
            <w:r w:rsidRPr="008D72A9">
              <w:t>1</w:t>
            </w:r>
          </w:p>
        </w:tc>
        <w:tc>
          <w:tcPr>
            <w:tcW w:w="4508" w:type="dxa"/>
            <w:hideMark/>
          </w:tcPr>
          <w:p w14:paraId="2D115A93" w14:textId="77777777" w:rsidR="00D00C2F" w:rsidRPr="008D72A9" w:rsidRDefault="00D00C2F" w:rsidP="00FF007A">
            <w:pPr>
              <w:pStyle w:val="ECCTabletext"/>
              <w:keepNext w:val="0"/>
              <w:widowControl w:val="0"/>
              <w:spacing w:before="60"/>
            </w:pPr>
            <w:r w:rsidRPr="008D72A9">
              <w:t>Morse, IARU band plan</w:t>
            </w:r>
          </w:p>
        </w:tc>
        <w:tc>
          <w:tcPr>
            <w:tcW w:w="1304" w:type="dxa"/>
            <w:noWrap/>
            <w:hideMark/>
          </w:tcPr>
          <w:p w14:paraId="0DCC87DB" w14:textId="77777777" w:rsidR="00D00C2F" w:rsidRPr="008D72A9" w:rsidRDefault="00D00C2F" w:rsidP="00FF007A">
            <w:pPr>
              <w:pStyle w:val="ECCTabletext"/>
              <w:keepNext w:val="0"/>
              <w:widowControl w:val="0"/>
              <w:spacing w:before="60"/>
            </w:pPr>
            <w:r w:rsidRPr="008D72A9">
              <w:t>1296.20</w:t>
            </w:r>
          </w:p>
        </w:tc>
        <w:tc>
          <w:tcPr>
            <w:tcW w:w="1390" w:type="dxa"/>
            <w:noWrap/>
            <w:hideMark/>
          </w:tcPr>
          <w:p w14:paraId="7A8496D9" w14:textId="77777777" w:rsidR="00D00C2F" w:rsidRPr="008D72A9" w:rsidRDefault="00D00C2F" w:rsidP="00FF007A">
            <w:pPr>
              <w:pStyle w:val="ECCTabletext"/>
              <w:keepNext w:val="0"/>
              <w:widowControl w:val="0"/>
              <w:spacing w:before="60"/>
            </w:pPr>
            <w:r w:rsidRPr="008D72A9">
              <w:t>17.45</w:t>
            </w:r>
          </w:p>
        </w:tc>
        <w:tc>
          <w:tcPr>
            <w:tcW w:w="1836" w:type="dxa"/>
          </w:tcPr>
          <w:p w14:paraId="4B9C0F2C" w14:textId="77777777" w:rsidR="00D00C2F" w:rsidRPr="008D72A9" w:rsidRDefault="00D00C2F" w:rsidP="00FF007A">
            <w:pPr>
              <w:pStyle w:val="ECCTabletext"/>
              <w:keepNext w:val="0"/>
              <w:widowControl w:val="0"/>
              <w:spacing w:before="60"/>
            </w:pPr>
            <w:r w:rsidRPr="008D72A9">
              <w:t>PEP</w:t>
            </w:r>
          </w:p>
        </w:tc>
      </w:tr>
      <w:tr w:rsidR="00D00C2F" w:rsidRPr="008D72A9" w14:paraId="232C61D8" w14:textId="77777777" w:rsidTr="007A39EA">
        <w:trPr>
          <w:trHeight w:val="455"/>
        </w:trPr>
        <w:tc>
          <w:tcPr>
            <w:tcW w:w="817" w:type="dxa"/>
            <w:noWrap/>
            <w:hideMark/>
          </w:tcPr>
          <w:p w14:paraId="1AD9761A" w14:textId="77777777" w:rsidR="00D00C2F" w:rsidRPr="008D72A9" w:rsidRDefault="00D00C2F" w:rsidP="00FF007A">
            <w:pPr>
              <w:pStyle w:val="ECCTabletext"/>
              <w:keepNext w:val="0"/>
              <w:widowControl w:val="0"/>
              <w:spacing w:before="60"/>
            </w:pPr>
            <w:r w:rsidRPr="008D72A9">
              <w:t>1</w:t>
            </w:r>
          </w:p>
        </w:tc>
        <w:tc>
          <w:tcPr>
            <w:tcW w:w="4508" w:type="dxa"/>
            <w:hideMark/>
          </w:tcPr>
          <w:p w14:paraId="23947D84" w14:textId="77777777" w:rsidR="00D00C2F" w:rsidRPr="008D72A9" w:rsidRDefault="00D00C2F" w:rsidP="00FF007A">
            <w:pPr>
              <w:pStyle w:val="ECCTabletext"/>
              <w:keepNext w:val="0"/>
              <w:widowControl w:val="0"/>
              <w:spacing w:before="60"/>
            </w:pPr>
            <w:r w:rsidRPr="008D72A9">
              <w:t>Morse, centre frequency</w:t>
            </w:r>
          </w:p>
        </w:tc>
        <w:tc>
          <w:tcPr>
            <w:tcW w:w="1304" w:type="dxa"/>
            <w:noWrap/>
            <w:hideMark/>
          </w:tcPr>
          <w:p w14:paraId="12A00207" w14:textId="77777777" w:rsidR="00D00C2F" w:rsidRPr="008D72A9" w:rsidRDefault="00D00C2F" w:rsidP="00FF007A">
            <w:pPr>
              <w:pStyle w:val="ECCTabletext"/>
              <w:keepNext w:val="0"/>
              <w:widowControl w:val="0"/>
              <w:spacing w:before="60"/>
            </w:pPr>
            <w:r w:rsidRPr="008D72A9">
              <w:t>1278.75</w:t>
            </w:r>
          </w:p>
        </w:tc>
        <w:tc>
          <w:tcPr>
            <w:tcW w:w="1390" w:type="dxa"/>
            <w:noWrap/>
            <w:hideMark/>
          </w:tcPr>
          <w:p w14:paraId="1F7A8E8D" w14:textId="77777777" w:rsidR="00D00C2F" w:rsidRPr="008D72A9" w:rsidRDefault="00D00C2F" w:rsidP="00FF007A">
            <w:pPr>
              <w:pStyle w:val="ECCTabletext"/>
              <w:keepNext w:val="0"/>
              <w:widowControl w:val="0"/>
              <w:spacing w:before="60"/>
            </w:pPr>
            <w:r w:rsidRPr="008D72A9">
              <w:t>0.00</w:t>
            </w:r>
          </w:p>
        </w:tc>
        <w:tc>
          <w:tcPr>
            <w:tcW w:w="1836" w:type="dxa"/>
          </w:tcPr>
          <w:p w14:paraId="3BBB800E" w14:textId="77777777" w:rsidR="00D00C2F" w:rsidRPr="008D72A9" w:rsidRDefault="00D00C2F" w:rsidP="00FF007A">
            <w:pPr>
              <w:pStyle w:val="ECCTabletext"/>
              <w:keepNext w:val="0"/>
              <w:widowControl w:val="0"/>
              <w:spacing w:before="60"/>
            </w:pPr>
            <w:r w:rsidRPr="008D72A9">
              <w:t>PEP</w:t>
            </w:r>
          </w:p>
        </w:tc>
      </w:tr>
      <w:tr w:rsidR="00D00C2F" w:rsidRPr="008D72A9" w14:paraId="1CC36845" w14:textId="77777777" w:rsidTr="00D04FC8">
        <w:trPr>
          <w:trHeight w:val="300"/>
        </w:trPr>
        <w:tc>
          <w:tcPr>
            <w:tcW w:w="817" w:type="dxa"/>
            <w:noWrap/>
            <w:hideMark/>
          </w:tcPr>
          <w:p w14:paraId="78B25D41" w14:textId="77777777" w:rsidR="00D00C2F" w:rsidRPr="008D72A9" w:rsidRDefault="00D00C2F" w:rsidP="00FF007A">
            <w:pPr>
              <w:pStyle w:val="ECCTabletext"/>
              <w:keepNext w:val="0"/>
              <w:widowControl w:val="0"/>
              <w:spacing w:before="60"/>
            </w:pPr>
            <w:r w:rsidRPr="008D72A9">
              <w:t>1</w:t>
            </w:r>
          </w:p>
        </w:tc>
        <w:tc>
          <w:tcPr>
            <w:tcW w:w="4508" w:type="dxa"/>
            <w:hideMark/>
          </w:tcPr>
          <w:p w14:paraId="6DB072E2" w14:textId="77777777" w:rsidR="00D00C2F" w:rsidRPr="008D72A9" w:rsidRDefault="00D00C2F" w:rsidP="00FF007A">
            <w:pPr>
              <w:pStyle w:val="ECCTabletext"/>
              <w:keepNext w:val="0"/>
              <w:widowControl w:val="0"/>
              <w:spacing w:before="60"/>
            </w:pPr>
            <w:r w:rsidRPr="008D72A9">
              <w:t>SSB voice, IARU band plan</w:t>
            </w:r>
          </w:p>
        </w:tc>
        <w:tc>
          <w:tcPr>
            <w:tcW w:w="1304" w:type="dxa"/>
            <w:noWrap/>
            <w:hideMark/>
          </w:tcPr>
          <w:p w14:paraId="25343413" w14:textId="77777777" w:rsidR="00D00C2F" w:rsidRPr="008D72A9" w:rsidRDefault="00D00C2F" w:rsidP="00FF007A">
            <w:pPr>
              <w:pStyle w:val="ECCTabletext"/>
              <w:keepNext w:val="0"/>
              <w:widowControl w:val="0"/>
              <w:spacing w:before="60"/>
            </w:pPr>
            <w:r w:rsidRPr="008D72A9">
              <w:t>1296.20</w:t>
            </w:r>
          </w:p>
        </w:tc>
        <w:tc>
          <w:tcPr>
            <w:tcW w:w="1390" w:type="dxa"/>
            <w:noWrap/>
            <w:hideMark/>
          </w:tcPr>
          <w:p w14:paraId="5EBE8D00" w14:textId="77777777" w:rsidR="00D00C2F" w:rsidRPr="008D72A9" w:rsidRDefault="00D00C2F" w:rsidP="00FF007A">
            <w:pPr>
              <w:pStyle w:val="ECCTabletext"/>
              <w:keepNext w:val="0"/>
              <w:widowControl w:val="0"/>
              <w:spacing w:before="60"/>
            </w:pPr>
            <w:r w:rsidRPr="008D72A9">
              <w:t>17.45</w:t>
            </w:r>
          </w:p>
        </w:tc>
        <w:tc>
          <w:tcPr>
            <w:tcW w:w="1836" w:type="dxa"/>
          </w:tcPr>
          <w:p w14:paraId="4F341982" w14:textId="77777777" w:rsidR="00D00C2F" w:rsidRPr="008D72A9" w:rsidRDefault="00D00C2F" w:rsidP="00FF007A">
            <w:pPr>
              <w:pStyle w:val="ECCTabletext"/>
              <w:keepNext w:val="0"/>
              <w:widowControl w:val="0"/>
              <w:spacing w:before="60"/>
            </w:pPr>
            <w:r w:rsidRPr="008D72A9">
              <w:t>PEP</w:t>
            </w:r>
          </w:p>
        </w:tc>
      </w:tr>
      <w:tr w:rsidR="00D00C2F" w:rsidRPr="008D72A9" w14:paraId="5DFC1025" w14:textId="77777777" w:rsidTr="00D04FC8">
        <w:trPr>
          <w:trHeight w:val="300"/>
        </w:trPr>
        <w:tc>
          <w:tcPr>
            <w:tcW w:w="817" w:type="dxa"/>
            <w:noWrap/>
            <w:hideMark/>
          </w:tcPr>
          <w:p w14:paraId="0F83E2F4" w14:textId="77777777" w:rsidR="00D00C2F" w:rsidRPr="008D72A9" w:rsidRDefault="00D00C2F" w:rsidP="00FF007A">
            <w:pPr>
              <w:pStyle w:val="ECCTabletext"/>
              <w:keepNext w:val="0"/>
              <w:widowControl w:val="0"/>
              <w:spacing w:before="60"/>
            </w:pPr>
            <w:r w:rsidRPr="008D72A9">
              <w:t>1</w:t>
            </w:r>
          </w:p>
        </w:tc>
        <w:tc>
          <w:tcPr>
            <w:tcW w:w="4508" w:type="dxa"/>
            <w:hideMark/>
          </w:tcPr>
          <w:p w14:paraId="51A673D8" w14:textId="77777777" w:rsidR="00D00C2F" w:rsidRPr="008D72A9" w:rsidRDefault="00D00C2F" w:rsidP="00FF007A">
            <w:pPr>
              <w:pStyle w:val="ECCTabletext"/>
              <w:keepNext w:val="0"/>
              <w:widowControl w:val="0"/>
              <w:spacing w:before="60"/>
            </w:pPr>
            <w:r w:rsidRPr="008D72A9">
              <w:t>SSB voice, centre frequency</w:t>
            </w:r>
          </w:p>
        </w:tc>
        <w:tc>
          <w:tcPr>
            <w:tcW w:w="1304" w:type="dxa"/>
            <w:noWrap/>
            <w:hideMark/>
          </w:tcPr>
          <w:p w14:paraId="79B71110" w14:textId="77777777" w:rsidR="00D00C2F" w:rsidRPr="008D72A9" w:rsidRDefault="00D00C2F" w:rsidP="00FF007A">
            <w:pPr>
              <w:pStyle w:val="ECCTabletext"/>
              <w:keepNext w:val="0"/>
              <w:widowControl w:val="0"/>
              <w:spacing w:before="60"/>
            </w:pPr>
            <w:r w:rsidRPr="008D72A9">
              <w:t>1278.75</w:t>
            </w:r>
          </w:p>
        </w:tc>
        <w:tc>
          <w:tcPr>
            <w:tcW w:w="1390" w:type="dxa"/>
            <w:noWrap/>
            <w:hideMark/>
          </w:tcPr>
          <w:p w14:paraId="7F168CB8" w14:textId="77777777" w:rsidR="00D00C2F" w:rsidRPr="008D72A9" w:rsidRDefault="00D00C2F" w:rsidP="00FF007A">
            <w:pPr>
              <w:pStyle w:val="ECCTabletext"/>
              <w:keepNext w:val="0"/>
              <w:widowControl w:val="0"/>
              <w:spacing w:before="60"/>
            </w:pPr>
            <w:r w:rsidRPr="008D72A9">
              <w:t>0.00</w:t>
            </w:r>
          </w:p>
        </w:tc>
        <w:tc>
          <w:tcPr>
            <w:tcW w:w="1836" w:type="dxa"/>
          </w:tcPr>
          <w:p w14:paraId="1F215D11" w14:textId="77777777" w:rsidR="00D00C2F" w:rsidRPr="008D72A9" w:rsidRDefault="00D00C2F" w:rsidP="00FF007A">
            <w:pPr>
              <w:pStyle w:val="ECCTabletext"/>
              <w:keepNext w:val="0"/>
              <w:widowControl w:val="0"/>
              <w:spacing w:before="60"/>
            </w:pPr>
            <w:r w:rsidRPr="008D72A9">
              <w:t>PEP</w:t>
            </w:r>
          </w:p>
        </w:tc>
      </w:tr>
      <w:tr w:rsidR="00D00C2F" w:rsidRPr="008D72A9" w14:paraId="4755A000" w14:textId="77777777" w:rsidTr="007A39EA">
        <w:trPr>
          <w:trHeight w:val="378"/>
        </w:trPr>
        <w:tc>
          <w:tcPr>
            <w:tcW w:w="817" w:type="dxa"/>
            <w:noWrap/>
            <w:hideMark/>
          </w:tcPr>
          <w:p w14:paraId="2A043369" w14:textId="77777777" w:rsidR="00D00C2F" w:rsidRPr="008D72A9" w:rsidRDefault="00D00C2F" w:rsidP="00FF007A">
            <w:pPr>
              <w:pStyle w:val="ECCTabletext"/>
              <w:keepNext w:val="0"/>
              <w:widowControl w:val="0"/>
              <w:spacing w:before="60"/>
            </w:pPr>
            <w:r w:rsidRPr="008D72A9">
              <w:t>1</w:t>
            </w:r>
          </w:p>
        </w:tc>
        <w:tc>
          <w:tcPr>
            <w:tcW w:w="4508" w:type="dxa"/>
            <w:hideMark/>
          </w:tcPr>
          <w:p w14:paraId="7E35000F" w14:textId="77777777" w:rsidR="00D00C2F" w:rsidRPr="008D72A9" w:rsidRDefault="00D00C2F" w:rsidP="00FF007A">
            <w:pPr>
              <w:pStyle w:val="ECCTabletext"/>
              <w:keepNext w:val="0"/>
              <w:widowControl w:val="0"/>
              <w:spacing w:before="60"/>
            </w:pPr>
            <w:r w:rsidRPr="008D72A9">
              <w:t>SSB voice, centre frequency, ISU mitigation</w:t>
            </w:r>
          </w:p>
        </w:tc>
        <w:tc>
          <w:tcPr>
            <w:tcW w:w="1304" w:type="dxa"/>
            <w:noWrap/>
            <w:hideMark/>
          </w:tcPr>
          <w:p w14:paraId="52503323" w14:textId="77777777" w:rsidR="00D00C2F" w:rsidRPr="008D72A9" w:rsidRDefault="00D00C2F" w:rsidP="00FF007A">
            <w:pPr>
              <w:pStyle w:val="ECCTabletext"/>
              <w:keepNext w:val="0"/>
              <w:widowControl w:val="0"/>
              <w:spacing w:before="60"/>
            </w:pPr>
            <w:r w:rsidRPr="008D72A9">
              <w:t>1278.75</w:t>
            </w:r>
          </w:p>
        </w:tc>
        <w:tc>
          <w:tcPr>
            <w:tcW w:w="1390" w:type="dxa"/>
            <w:noWrap/>
            <w:hideMark/>
          </w:tcPr>
          <w:p w14:paraId="69C6B0EF" w14:textId="77777777" w:rsidR="00D00C2F" w:rsidRPr="008D72A9" w:rsidRDefault="00D00C2F" w:rsidP="00FF007A">
            <w:pPr>
              <w:pStyle w:val="ECCTabletext"/>
              <w:keepNext w:val="0"/>
              <w:widowControl w:val="0"/>
              <w:spacing w:before="60"/>
            </w:pPr>
            <w:r w:rsidRPr="008D72A9">
              <w:t>0.00</w:t>
            </w:r>
          </w:p>
        </w:tc>
        <w:tc>
          <w:tcPr>
            <w:tcW w:w="1836" w:type="dxa"/>
          </w:tcPr>
          <w:p w14:paraId="067EBE42" w14:textId="77777777" w:rsidR="00D00C2F" w:rsidRPr="008D72A9" w:rsidRDefault="00D00C2F" w:rsidP="00FF007A">
            <w:pPr>
              <w:pStyle w:val="ECCTabletext"/>
              <w:keepNext w:val="0"/>
              <w:widowControl w:val="0"/>
              <w:spacing w:before="60"/>
            </w:pPr>
            <w:r w:rsidRPr="008D72A9">
              <w:t>PEP</w:t>
            </w:r>
          </w:p>
        </w:tc>
      </w:tr>
      <w:tr w:rsidR="00D00C2F" w:rsidRPr="008D72A9" w14:paraId="25B001C2" w14:textId="77777777" w:rsidTr="00D04FC8">
        <w:trPr>
          <w:trHeight w:val="300"/>
        </w:trPr>
        <w:tc>
          <w:tcPr>
            <w:tcW w:w="817" w:type="dxa"/>
            <w:noWrap/>
            <w:hideMark/>
          </w:tcPr>
          <w:p w14:paraId="3AE7F86B" w14:textId="77777777" w:rsidR="00D00C2F" w:rsidRPr="008D72A9" w:rsidRDefault="00D00C2F" w:rsidP="00FF007A">
            <w:pPr>
              <w:pStyle w:val="ECCTabletext"/>
              <w:keepNext w:val="0"/>
              <w:widowControl w:val="0"/>
              <w:spacing w:before="60"/>
            </w:pPr>
            <w:r w:rsidRPr="008D72A9">
              <w:t>2</w:t>
            </w:r>
          </w:p>
        </w:tc>
        <w:tc>
          <w:tcPr>
            <w:tcW w:w="4508" w:type="dxa"/>
            <w:hideMark/>
          </w:tcPr>
          <w:p w14:paraId="7031E13B" w14:textId="77777777" w:rsidR="00D00C2F" w:rsidRPr="008D72A9" w:rsidRDefault="00D00C2F" w:rsidP="00FF007A">
            <w:pPr>
              <w:pStyle w:val="ECCTabletext"/>
              <w:keepNext w:val="0"/>
              <w:widowControl w:val="0"/>
              <w:spacing w:before="60"/>
            </w:pPr>
            <w:r w:rsidRPr="008D72A9">
              <w:t>FM voice, IARU band plan</w:t>
            </w:r>
          </w:p>
        </w:tc>
        <w:tc>
          <w:tcPr>
            <w:tcW w:w="1304" w:type="dxa"/>
            <w:noWrap/>
            <w:hideMark/>
          </w:tcPr>
          <w:p w14:paraId="449A95C3" w14:textId="77777777" w:rsidR="00D00C2F" w:rsidRPr="008D72A9" w:rsidRDefault="00D00C2F" w:rsidP="00FF007A">
            <w:pPr>
              <w:pStyle w:val="ECCTabletext"/>
              <w:keepNext w:val="0"/>
              <w:widowControl w:val="0"/>
              <w:spacing w:before="60"/>
            </w:pPr>
            <w:r w:rsidRPr="008D72A9">
              <w:t>1297.50</w:t>
            </w:r>
          </w:p>
        </w:tc>
        <w:tc>
          <w:tcPr>
            <w:tcW w:w="1390" w:type="dxa"/>
            <w:noWrap/>
            <w:hideMark/>
          </w:tcPr>
          <w:p w14:paraId="79702118" w14:textId="77777777" w:rsidR="00D00C2F" w:rsidRPr="008D72A9" w:rsidRDefault="00D00C2F" w:rsidP="00FF007A">
            <w:pPr>
              <w:pStyle w:val="ECCTabletext"/>
              <w:keepNext w:val="0"/>
              <w:widowControl w:val="0"/>
              <w:spacing w:before="60"/>
            </w:pPr>
            <w:r w:rsidRPr="008D72A9">
              <w:t>18.75</w:t>
            </w:r>
          </w:p>
        </w:tc>
        <w:tc>
          <w:tcPr>
            <w:tcW w:w="1836" w:type="dxa"/>
          </w:tcPr>
          <w:p w14:paraId="5DB28BF4" w14:textId="77777777" w:rsidR="00D00C2F" w:rsidRPr="008D72A9" w:rsidRDefault="00D00C2F" w:rsidP="00FF007A">
            <w:pPr>
              <w:pStyle w:val="ECCTabletext"/>
              <w:keepNext w:val="0"/>
              <w:widowControl w:val="0"/>
              <w:spacing w:before="60"/>
            </w:pPr>
            <w:r w:rsidRPr="008D72A9">
              <w:t>PEP</w:t>
            </w:r>
          </w:p>
        </w:tc>
      </w:tr>
      <w:tr w:rsidR="00D00C2F" w:rsidRPr="008D72A9" w14:paraId="5071B165" w14:textId="77777777" w:rsidTr="00D04FC8">
        <w:trPr>
          <w:trHeight w:val="300"/>
        </w:trPr>
        <w:tc>
          <w:tcPr>
            <w:tcW w:w="817" w:type="dxa"/>
            <w:noWrap/>
            <w:hideMark/>
          </w:tcPr>
          <w:p w14:paraId="6C403B74" w14:textId="77777777" w:rsidR="00D00C2F" w:rsidRPr="008D72A9" w:rsidRDefault="00D00C2F" w:rsidP="00FF007A">
            <w:pPr>
              <w:pStyle w:val="ECCTabletext"/>
              <w:keepNext w:val="0"/>
              <w:widowControl w:val="0"/>
              <w:spacing w:before="60"/>
            </w:pPr>
            <w:r w:rsidRPr="008D72A9">
              <w:t>2</w:t>
            </w:r>
          </w:p>
        </w:tc>
        <w:tc>
          <w:tcPr>
            <w:tcW w:w="4508" w:type="dxa"/>
            <w:hideMark/>
          </w:tcPr>
          <w:p w14:paraId="7735B205" w14:textId="77777777" w:rsidR="00D00C2F" w:rsidRPr="008D72A9" w:rsidRDefault="00D00C2F" w:rsidP="00FF007A">
            <w:pPr>
              <w:pStyle w:val="ECCTabletext"/>
              <w:keepNext w:val="0"/>
              <w:widowControl w:val="0"/>
              <w:spacing w:before="60"/>
            </w:pPr>
            <w:r w:rsidRPr="008D72A9">
              <w:t>FM voice, centre frequency</w:t>
            </w:r>
          </w:p>
        </w:tc>
        <w:tc>
          <w:tcPr>
            <w:tcW w:w="1304" w:type="dxa"/>
            <w:noWrap/>
            <w:hideMark/>
          </w:tcPr>
          <w:p w14:paraId="61FB64C6" w14:textId="77777777" w:rsidR="00D00C2F" w:rsidRPr="008D72A9" w:rsidRDefault="00D00C2F" w:rsidP="00FF007A">
            <w:pPr>
              <w:pStyle w:val="ECCTabletext"/>
              <w:keepNext w:val="0"/>
              <w:widowControl w:val="0"/>
              <w:spacing w:before="60"/>
            </w:pPr>
            <w:r w:rsidRPr="008D72A9">
              <w:t>1278.75</w:t>
            </w:r>
          </w:p>
        </w:tc>
        <w:tc>
          <w:tcPr>
            <w:tcW w:w="1390" w:type="dxa"/>
            <w:noWrap/>
            <w:hideMark/>
          </w:tcPr>
          <w:p w14:paraId="0455DC9F" w14:textId="77777777" w:rsidR="00D00C2F" w:rsidRPr="008D72A9" w:rsidRDefault="00D00C2F" w:rsidP="00FF007A">
            <w:pPr>
              <w:pStyle w:val="ECCTabletext"/>
              <w:keepNext w:val="0"/>
              <w:widowControl w:val="0"/>
              <w:spacing w:before="60"/>
            </w:pPr>
            <w:r w:rsidRPr="008D72A9">
              <w:t>0.00</w:t>
            </w:r>
          </w:p>
        </w:tc>
        <w:tc>
          <w:tcPr>
            <w:tcW w:w="1836" w:type="dxa"/>
          </w:tcPr>
          <w:p w14:paraId="6CFD6752" w14:textId="77777777" w:rsidR="00D00C2F" w:rsidRPr="008D72A9" w:rsidRDefault="00D00C2F" w:rsidP="00FF007A">
            <w:pPr>
              <w:pStyle w:val="ECCTabletext"/>
              <w:keepNext w:val="0"/>
              <w:widowControl w:val="0"/>
              <w:spacing w:before="60"/>
            </w:pPr>
            <w:r w:rsidRPr="008D72A9">
              <w:t>PEP</w:t>
            </w:r>
          </w:p>
        </w:tc>
      </w:tr>
      <w:tr w:rsidR="00D00C2F" w:rsidRPr="008D72A9" w14:paraId="0E74508C" w14:textId="77777777" w:rsidTr="00D04FC8">
        <w:trPr>
          <w:trHeight w:val="300"/>
        </w:trPr>
        <w:tc>
          <w:tcPr>
            <w:tcW w:w="817" w:type="dxa"/>
            <w:noWrap/>
            <w:hideMark/>
          </w:tcPr>
          <w:p w14:paraId="34AF4C3B" w14:textId="77777777" w:rsidR="00D00C2F" w:rsidRPr="008D72A9" w:rsidRDefault="00D00C2F" w:rsidP="00FF007A">
            <w:pPr>
              <w:pStyle w:val="ECCTabletext"/>
              <w:keepNext w:val="0"/>
              <w:widowControl w:val="0"/>
              <w:spacing w:before="60"/>
            </w:pPr>
            <w:r w:rsidRPr="008D72A9">
              <w:t>2</w:t>
            </w:r>
          </w:p>
        </w:tc>
        <w:tc>
          <w:tcPr>
            <w:tcW w:w="4508" w:type="dxa"/>
            <w:hideMark/>
          </w:tcPr>
          <w:p w14:paraId="440C336C" w14:textId="77777777" w:rsidR="00D00C2F" w:rsidRPr="008D72A9" w:rsidRDefault="00D00C2F" w:rsidP="00FF007A">
            <w:pPr>
              <w:pStyle w:val="ECCTabletext"/>
              <w:keepNext w:val="0"/>
              <w:widowControl w:val="0"/>
              <w:spacing w:before="60"/>
            </w:pPr>
            <w:r w:rsidRPr="008D72A9">
              <w:t>FM voice, centre frequency, AIM+ filter</w:t>
            </w:r>
          </w:p>
        </w:tc>
        <w:tc>
          <w:tcPr>
            <w:tcW w:w="1304" w:type="dxa"/>
            <w:noWrap/>
            <w:hideMark/>
          </w:tcPr>
          <w:p w14:paraId="231D94B9" w14:textId="77777777" w:rsidR="00D00C2F" w:rsidRPr="008D72A9" w:rsidRDefault="00D00C2F" w:rsidP="00FF007A">
            <w:pPr>
              <w:pStyle w:val="ECCTabletext"/>
              <w:keepNext w:val="0"/>
              <w:widowControl w:val="0"/>
              <w:spacing w:before="60"/>
            </w:pPr>
            <w:r w:rsidRPr="008D72A9">
              <w:t>1278.75</w:t>
            </w:r>
          </w:p>
        </w:tc>
        <w:tc>
          <w:tcPr>
            <w:tcW w:w="1390" w:type="dxa"/>
            <w:noWrap/>
            <w:hideMark/>
          </w:tcPr>
          <w:p w14:paraId="40DF328E" w14:textId="77777777" w:rsidR="00D00C2F" w:rsidRPr="008D72A9" w:rsidRDefault="00D00C2F" w:rsidP="00FF007A">
            <w:pPr>
              <w:pStyle w:val="ECCTabletext"/>
              <w:keepNext w:val="0"/>
              <w:widowControl w:val="0"/>
              <w:spacing w:before="60"/>
            </w:pPr>
            <w:r w:rsidRPr="008D72A9">
              <w:t>0.00</w:t>
            </w:r>
          </w:p>
        </w:tc>
        <w:tc>
          <w:tcPr>
            <w:tcW w:w="1836" w:type="dxa"/>
          </w:tcPr>
          <w:p w14:paraId="4DA35803" w14:textId="77777777" w:rsidR="00D00C2F" w:rsidRPr="008D72A9" w:rsidRDefault="00D00C2F" w:rsidP="00FF007A">
            <w:pPr>
              <w:pStyle w:val="ECCTabletext"/>
              <w:keepNext w:val="0"/>
              <w:widowControl w:val="0"/>
              <w:spacing w:before="60"/>
            </w:pPr>
            <w:r w:rsidRPr="008D72A9">
              <w:t>PEP</w:t>
            </w:r>
          </w:p>
        </w:tc>
      </w:tr>
      <w:tr w:rsidR="00D00C2F" w:rsidRPr="008D72A9" w14:paraId="0A6B3B2C" w14:textId="77777777" w:rsidTr="00D04FC8">
        <w:trPr>
          <w:trHeight w:val="300"/>
        </w:trPr>
        <w:tc>
          <w:tcPr>
            <w:tcW w:w="817" w:type="dxa"/>
            <w:noWrap/>
            <w:hideMark/>
          </w:tcPr>
          <w:p w14:paraId="1F42BC17" w14:textId="77777777" w:rsidR="00D00C2F" w:rsidRPr="008D72A9" w:rsidRDefault="00D00C2F" w:rsidP="00FF007A">
            <w:pPr>
              <w:pStyle w:val="ECCTabletext"/>
              <w:keepNext w:val="0"/>
              <w:widowControl w:val="0"/>
              <w:spacing w:before="60"/>
            </w:pPr>
            <w:r w:rsidRPr="008D72A9">
              <w:t>2</w:t>
            </w:r>
          </w:p>
        </w:tc>
        <w:tc>
          <w:tcPr>
            <w:tcW w:w="4508" w:type="dxa"/>
            <w:hideMark/>
          </w:tcPr>
          <w:p w14:paraId="5E367ECB" w14:textId="4D4D6235" w:rsidR="00D00C2F" w:rsidRPr="008D72A9" w:rsidRDefault="00D00C2F" w:rsidP="00FF007A">
            <w:pPr>
              <w:pStyle w:val="ECCTabletext"/>
              <w:keepNext w:val="0"/>
              <w:widowControl w:val="0"/>
              <w:spacing w:before="60"/>
            </w:pPr>
            <w:r w:rsidRPr="008D72A9">
              <w:t xml:space="preserve">FM voice, centre </w:t>
            </w:r>
            <w:r w:rsidR="007A39EA" w:rsidRPr="008D72A9">
              <w:t>frequency</w:t>
            </w:r>
            <w:r w:rsidRPr="008D72A9">
              <w:t>, ISU mitigation</w:t>
            </w:r>
          </w:p>
        </w:tc>
        <w:tc>
          <w:tcPr>
            <w:tcW w:w="1304" w:type="dxa"/>
            <w:noWrap/>
            <w:hideMark/>
          </w:tcPr>
          <w:p w14:paraId="6BAB13AD" w14:textId="77777777" w:rsidR="00D00C2F" w:rsidRPr="008D72A9" w:rsidRDefault="00D00C2F" w:rsidP="00FF007A">
            <w:pPr>
              <w:pStyle w:val="ECCTabletext"/>
              <w:keepNext w:val="0"/>
              <w:widowControl w:val="0"/>
              <w:spacing w:before="60"/>
            </w:pPr>
            <w:r w:rsidRPr="008D72A9">
              <w:t>1278.75</w:t>
            </w:r>
          </w:p>
        </w:tc>
        <w:tc>
          <w:tcPr>
            <w:tcW w:w="1390" w:type="dxa"/>
            <w:noWrap/>
            <w:hideMark/>
          </w:tcPr>
          <w:p w14:paraId="1D1EBD33" w14:textId="77777777" w:rsidR="00D00C2F" w:rsidRPr="008D72A9" w:rsidRDefault="00D00C2F" w:rsidP="00FF007A">
            <w:pPr>
              <w:pStyle w:val="ECCTabletext"/>
              <w:keepNext w:val="0"/>
              <w:widowControl w:val="0"/>
              <w:spacing w:before="60"/>
            </w:pPr>
            <w:r w:rsidRPr="008D72A9">
              <w:t>0.00</w:t>
            </w:r>
          </w:p>
        </w:tc>
        <w:tc>
          <w:tcPr>
            <w:tcW w:w="1836" w:type="dxa"/>
          </w:tcPr>
          <w:p w14:paraId="3F4D0FFD" w14:textId="77777777" w:rsidR="00D00C2F" w:rsidRPr="008D72A9" w:rsidRDefault="00D00C2F" w:rsidP="00FF007A">
            <w:pPr>
              <w:pStyle w:val="ECCTabletext"/>
              <w:keepNext w:val="0"/>
              <w:widowControl w:val="0"/>
              <w:spacing w:before="60"/>
            </w:pPr>
            <w:r w:rsidRPr="008D72A9">
              <w:t>PEP</w:t>
            </w:r>
          </w:p>
        </w:tc>
      </w:tr>
      <w:tr w:rsidR="00D00C2F" w:rsidRPr="008D72A9" w14:paraId="1C4FAA1C" w14:textId="77777777" w:rsidTr="00D04FC8">
        <w:trPr>
          <w:trHeight w:val="300"/>
        </w:trPr>
        <w:tc>
          <w:tcPr>
            <w:tcW w:w="817" w:type="dxa"/>
            <w:noWrap/>
            <w:hideMark/>
          </w:tcPr>
          <w:p w14:paraId="4EC9CDCB" w14:textId="77777777" w:rsidR="00D00C2F" w:rsidRPr="008D72A9" w:rsidRDefault="00D00C2F" w:rsidP="00FF007A">
            <w:pPr>
              <w:pStyle w:val="ECCTabletext"/>
              <w:keepNext w:val="0"/>
              <w:widowControl w:val="0"/>
              <w:spacing w:before="60"/>
            </w:pPr>
            <w:r w:rsidRPr="008D72A9">
              <w:t>3</w:t>
            </w:r>
          </w:p>
        </w:tc>
        <w:tc>
          <w:tcPr>
            <w:tcW w:w="4508" w:type="dxa"/>
            <w:hideMark/>
          </w:tcPr>
          <w:p w14:paraId="2EE8B12D" w14:textId="77777777" w:rsidR="00D00C2F" w:rsidRPr="008D72A9" w:rsidRDefault="00D00C2F" w:rsidP="00FF007A">
            <w:pPr>
              <w:pStyle w:val="ECCTabletext"/>
              <w:keepNext w:val="0"/>
              <w:widowControl w:val="0"/>
              <w:spacing w:before="60"/>
            </w:pPr>
            <w:r w:rsidRPr="008D72A9">
              <w:t>FSK 128 kbps, IARU band plan</w:t>
            </w:r>
          </w:p>
        </w:tc>
        <w:tc>
          <w:tcPr>
            <w:tcW w:w="1304" w:type="dxa"/>
            <w:noWrap/>
            <w:hideMark/>
          </w:tcPr>
          <w:p w14:paraId="2FE1C951" w14:textId="77777777" w:rsidR="00D00C2F" w:rsidRPr="008D72A9" w:rsidRDefault="00D00C2F" w:rsidP="00FF007A">
            <w:pPr>
              <w:pStyle w:val="ECCTabletext"/>
              <w:keepNext w:val="0"/>
              <w:widowControl w:val="0"/>
              <w:spacing w:before="60"/>
            </w:pPr>
            <w:r w:rsidRPr="008D72A9">
              <w:t>1299.21</w:t>
            </w:r>
          </w:p>
        </w:tc>
        <w:tc>
          <w:tcPr>
            <w:tcW w:w="1390" w:type="dxa"/>
            <w:noWrap/>
            <w:hideMark/>
          </w:tcPr>
          <w:p w14:paraId="03F4E439" w14:textId="77777777" w:rsidR="00D00C2F" w:rsidRPr="008D72A9" w:rsidRDefault="00D00C2F" w:rsidP="00FF007A">
            <w:pPr>
              <w:pStyle w:val="ECCTabletext"/>
              <w:keepNext w:val="0"/>
              <w:widowControl w:val="0"/>
              <w:spacing w:before="60"/>
            </w:pPr>
            <w:r w:rsidRPr="008D72A9">
              <w:t>20.46</w:t>
            </w:r>
          </w:p>
        </w:tc>
        <w:tc>
          <w:tcPr>
            <w:tcW w:w="1836" w:type="dxa"/>
          </w:tcPr>
          <w:p w14:paraId="64E4103C" w14:textId="77777777" w:rsidR="00D00C2F" w:rsidRPr="008D72A9" w:rsidRDefault="00D00C2F" w:rsidP="00FF007A">
            <w:pPr>
              <w:pStyle w:val="ECCTabletext"/>
              <w:keepNext w:val="0"/>
              <w:widowControl w:val="0"/>
              <w:spacing w:before="60"/>
            </w:pPr>
            <w:r w:rsidRPr="008D72A9">
              <w:t>PEP</w:t>
            </w:r>
          </w:p>
        </w:tc>
      </w:tr>
      <w:tr w:rsidR="00D00C2F" w:rsidRPr="008D72A9" w14:paraId="012A9C44" w14:textId="77777777" w:rsidTr="007A39EA">
        <w:trPr>
          <w:trHeight w:val="256"/>
        </w:trPr>
        <w:tc>
          <w:tcPr>
            <w:tcW w:w="817" w:type="dxa"/>
            <w:noWrap/>
            <w:hideMark/>
          </w:tcPr>
          <w:p w14:paraId="373DC59F" w14:textId="77777777" w:rsidR="00D00C2F" w:rsidRPr="008D72A9" w:rsidRDefault="00D00C2F" w:rsidP="00FF007A">
            <w:pPr>
              <w:pStyle w:val="ECCTabletext"/>
              <w:keepNext w:val="0"/>
              <w:widowControl w:val="0"/>
              <w:spacing w:before="60"/>
            </w:pPr>
            <w:r w:rsidRPr="008D72A9">
              <w:t>3</w:t>
            </w:r>
          </w:p>
        </w:tc>
        <w:tc>
          <w:tcPr>
            <w:tcW w:w="4508" w:type="dxa"/>
            <w:hideMark/>
          </w:tcPr>
          <w:p w14:paraId="57D3293F" w14:textId="77777777" w:rsidR="00D00C2F" w:rsidRPr="008D72A9" w:rsidRDefault="00D00C2F" w:rsidP="00FF007A">
            <w:pPr>
              <w:pStyle w:val="ECCTabletext"/>
              <w:keepNext w:val="0"/>
              <w:widowControl w:val="0"/>
              <w:spacing w:before="60"/>
            </w:pPr>
            <w:r w:rsidRPr="008D72A9">
              <w:t>FSK 128 kbps, centre frequency</w:t>
            </w:r>
          </w:p>
        </w:tc>
        <w:tc>
          <w:tcPr>
            <w:tcW w:w="1304" w:type="dxa"/>
            <w:noWrap/>
            <w:hideMark/>
          </w:tcPr>
          <w:p w14:paraId="5AE23079" w14:textId="77777777" w:rsidR="00D00C2F" w:rsidRPr="008D72A9" w:rsidRDefault="00D00C2F" w:rsidP="00FF007A">
            <w:pPr>
              <w:pStyle w:val="ECCTabletext"/>
              <w:keepNext w:val="0"/>
              <w:widowControl w:val="0"/>
              <w:spacing w:before="60"/>
            </w:pPr>
            <w:r w:rsidRPr="008D72A9">
              <w:t>1278.75</w:t>
            </w:r>
          </w:p>
        </w:tc>
        <w:tc>
          <w:tcPr>
            <w:tcW w:w="1390" w:type="dxa"/>
            <w:noWrap/>
            <w:hideMark/>
          </w:tcPr>
          <w:p w14:paraId="326A82F3" w14:textId="77777777" w:rsidR="00D00C2F" w:rsidRPr="008D72A9" w:rsidRDefault="00D00C2F" w:rsidP="00FF007A">
            <w:pPr>
              <w:pStyle w:val="ECCTabletext"/>
              <w:keepNext w:val="0"/>
              <w:widowControl w:val="0"/>
              <w:spacing w:before="60"/>
            </w:pPr>
            <w:r w:rsidRPr="008D72A9">
              <w:t>0.00</w:t>
            </w:r>
          </w:p>
        </w:tc>
        <w:tc>
          <w:tcPr>
            <w:tcW w:w="1836" w:type="dxa"/>
          </w:tcPr>
          <w:p w14:paraId="3B2E7AD2" w14:textId="77777777" w:rsidR="00D00C2F" w:rsidRPr="008D72A9" w:rsidRDefault="00D00C2F" w:rsidP="00FF007A">
            <w:pPr>
              <w:pStyle w:val="ECCTabletext"/>
              <w:keepNext w:val="0"/>
              <w:widowControl w:val="0"/>
              <w:spacing w:before="60"/>
            </w:pPr>
            <w:r w:rsidRPr="008D72A9">
              <w:t>PEP</w:t>
            </w:r>
          </w:p>
        </w:tc>
      </w:tr>
      <w:tr w:rsidR="00D00C2F" w:rsidRPr="008D72A9" w14:paraId="7C95FE45" w14:textId="77777777" w:rsidTr="007A39EA">
        <w:trPr>
          <w:trHeight w:val="404"/>
        </w:trPr>
        <w:tc>
          <w:tcPr>
            <w:tcW w:w="817" w:type="dxa"/>
            <w:noWrap/>
            <w:hideMark/>
          </w:tcPr>
          <w:p w14:paraId="5AB9853D" w14:textId="77777777" w:rsidR="00D00C2F" w:rsidRPr="008D72A9" w:rsidRDefault="00D00C2F" w:rsidP="00FF007A">
            <w:pPr>
              <w:pStyle w:val="ECCTabletext"/>
              <w:keepNext w:val="0"/>
              <w:widowControl w:val="0"/>
              <w:spacing w:before="60"/>
            </w:pPr>
            <w:r w:rsidRPr="008D72A9">
              <w:t>3</w:t>
            </w:r>
          </w:p>
        </w:tc>
        <w:tc>
          <w:tcPr>
            <w:tcW w:w="4508" w:type="dxa"/>
            <w:hideMark/>
          </w:tcPr>
          <w:p w14:paraId="1A395945" w14:textId="77777777" w:rsidR="00D00C2F" w:rsidRPr="008D72A9" w:rsidRDefault="00D00C2F" w:rsidP="00FF007A">
            <w:pPr>
              <w:pStyle w:val="ECCTabletext"/>
              <w:keepNext w:val="0"/>
              <w:widowControl w:val="0"/>
              <w:spacing w:before="60"/>
            </w:pPr>
            <w:r w:rsidRPr="008D72A9">
              <w:t>FSK 128 kbps, centre frequency ISU mitigation</w:t>
            </w:r>
          </w:p>
        </w:tc>
        <w:tc>
          <w:tcPr>
            <w:tcW w:w="1304" w:type="dxa"/>
            <w:noWrap/>
            <w:hideMark/>
          </w:tcPr>
          <w:p w14:paraId="25225E6C" w14:textId="77777777" w:rsidR="00D00C2F" w:rsidRPr="008D72A9" w:rsidRDefault="00D00C2F" w:rsidP="00FF007A">
            <w:pPr>
              <w:pStyle w:val="ECCTabletext"/>
              <w:keepNext w:val="0"/>
              <w:widowControl w:val="0"/>
              <w:spacing w:before="60"/>
            </w:pPr>
            <w:r w:rsidRPr="008D72A9">
              <w:t>1278.75</w:t>
            </w:r>
          </w:p>
        </w:tc>
        <w:tc>
          <w:tcPr>
            <w:tcW w:w="1390" w:type="dxa"/>
            <w:noWrap/>
            <w:hideMark/>
          </w:tcPr>
          <w:p w14:paraId="328D0B1C" w14:textId="77777777" w:rsidR="00D00C2F" w:rsidRPr="008D72A9" w:rsidRDefault="00D00C2F" w:rsidP="00FF007A">
            <w:pPr>
              <w:pStyle w:val="ECCTabletext"/>
              <w:keepNext w:val="0"/>
              <w:widowControl w:val="0"/>
              <w:spacing w:before="60"/>
            </w:pPr>
            <w:r w:rsidRPr="008D72A9">
              <w:t>0.00</w:t>
            </w:r>
          </w:p>
        </w:tc>
        <w:tc>
          <w:tcPr>
            <w:tcW w:w="1836" w:type="dxa"/>
          </w:tcPr>
          <w:p w14:paraId="67EFFBA6" w14:textId="77777777" w:rsidR="00D00C2F" w:rsidRPr="008D72A9" w:rsidRDefault="00D00C2F" w:rsidP="00FF007A">
            <w:pPr>
              <w:pStyle w:val="ECCTabletext"/>
              <w:keepNext w:val="0"/>
              <w:widowControl w:val="0"/>
              <w:spacing w:before="60"/>
            </w:pPr>
            <w:r w:rsidRPr="008D72A9">
              <w:t>PEP</w:t>
            </w:r>
          </w:p>
        </w:tc>
      </w:tr>
      <w:tr w:rsidR="00D00C2F" w:rsidRPr="008D72A9" w14:paraId="31893C12" w14:textId="77777777" w:rsidTr="00D04FC8">
        <w:trPr>
          <w:trHeight w:val="300"/>
        </w:trPr>
        <w:tc>
          <w:tcPr>
            <w:tcW w:w="817" w:type="dxa"/>
            <w:noWrap/>
            <w:hideMark/>
          </w:tcPr>
          <w:p w14:paraId="21489DA5" w14:textId="77777777" w:rsidR="00D00C2F" w:rsidRPr="008D72A9" w:rsidRDefault="00D00C2F" w:rsidP="00FF007A">
            <w:pPr>
              <w:pStyle w:val="ECCTabletext"/>
              <w:keepNext w:val="0"/>
              <w:widowControl w:val="0"/>
              <w:spacing w:before="60"/>
            </w:pPr>
            <w:r w:rsidRPr="008D72A9">
              <w:t>4</w:t>
            </w:r>
          </w:p>
        </w:tc>
        <w:tc>
          <w:tcPr>
            <w:tcW w:w="4508" w:type="dxa"/>
            <w:hideMark/>
          </w:tcPr>
          <w:p w14:paraId="79D49117" w14:textId="77777777" w:rsidR="00D00C2F" w:rsidRPr="008D72A9" w:rsidRDefault="00D00C2F" w:rsidP="00FF007A">
            <w:pPr>
              <w:pStyle w:val="ECCTabletext"/>
              <w:keepNext w:val="0"/>
              <w:widowControl w:val="0"/>
              <w:spacing w:before="60"/>
            </w:pPr>
            <w:r w:rsidRPr="008D72A9">
              <w:t>FM-ATV, IARU band plan</w:t>
            </w:r>
          </w:p>
        </w:tc>
        <w:tc>
          <w:tcPr>
            <w:tcW w:w="1304" w:type="dxa"/>
            <w:noWrap/>
            <w:hideMark/>
          </w:tcPr>
          <w:p w14:paraId="6ACF0A80" w14:textId="77777777" w:rsidR="00D00C2F" w:rsidRPr="008D72A9" w:rsidRDefault="00D00C2F" w:rsidP="00FF007A">
            <w:pPr>
              <w:pStyle w:val="ECCTabletext"/>
              <w:keepNext w:val="0"/>
              <w:widowControl w:val="0"/>
              <w:spacing w:before="60"/>
            </w:pPr>
            <w:r w:rsidRPr="008D72A9">
              <w:t>1280.00</w:t>
            </w:r>
          </w:p>
        </w:tc>
        <w:tc>
          <w:tcPr>
            <w:tcW w:w="1390" w:type="dxa"/>
            <w:noWrap/>
            <w:hideMark/>
          </w:tcPr>
          <w:p w14:paraId="23D2C71D" w14:textId="77777777" w:rsidR="00D00C2F" w:rsidRPr="008D72A9" w:rsidRDefault="00D00C2F" w:rsidP="00FF007A">
            <w:pPr>
              <w:pStyle w:val="ECCTabletext"/>
              <w:keepNext w:val="0"/>
              <w:widowControl w:val="0"/>
              <w:spacing w:before="60"/>
            </w:pPr>
            <w:r w:rsidRPr="008D72A9">
              <w:t>1.25</w:t>
            </w:r>
          </w:p>
        </w:tc>
        <w:tc>
          <w:tcPr>
            <w:tcW w:w="1836" w:type="dxa"/>
          </w:tcPr>
          <w:p w14:paraId="682D6BB0" w14:textId="77777777" w:rsidR="00D00C2F" w:rsidRPr="008D72A9" w:rsidRDefault="00D00C2F" w:rsidP="00FF007A">
            <w:pPr>
              <w:pStyle w:val="ECCTabletext"/>
              <w:keepNext w:val="0"/>
              <w:widowControl w:val="0"/>
              <w:spacing w:before="60"/>
            </w:pPr>
            <w:r w:rsidRPr="008D72A9">
              <w:t>PEP</w:t>
            </w:r>
          </w:p>
        </w:tc>
      </w:tr>
      <w:tr w:rsidR="00D00C2F" w:rsidRPr="008D72A9" w14:paraId="4CE8AC6E" w14:textId="77777777" w:rsidTr="00D04FC8">
        <w:trPr>
          <w:trHeight w:val="300"/>
        </w:trPr>
        <w:tc>
          <w:tcPr>
            <w:tcW w:w="817" w:type="dxa"/>
            <w:noWrap/>
            <w:hideMark/>
          </w:tcPr>
          <w:p w14:paraId="78D23F0D" w14:textId="77777777" w:rsidR="00D00C2F" w:rsidRPr="008D72A9" w:rsidRDefault="00D00C2F" w:rsidP="00FF007A">
            <w:pPr>
              <w:pStyle w:val="ECCTabletext"/>
              <w:keepNext w:val="0"/>
              <w:widowControl w:val="0"/>
              <w:spacing w:before="60"/>
            </w:pPr>
            <w:r w:rsidRPr="008D72A9">
              <w:t>4</w:t>
            </w:r>
          </w:p>
        </w:tc>
        <w:tc>
          <w:tcPr>
            <w:tcW w:w="4508" w:type="dxa"/>
            <w:hideMark/>
          </w:tcPr>
          <w:p w14:paraId="34C9BEA0" w14:textId="77777777" w:rsidR="00D00C2F" w:rsidRPr="008D72A9" w:rsidRDefault="00D00C2F" w:rsidP="00FF007A">
            <w:pPr>
              <w:pStyle w:val="ECCTabletext"/>
              <w:keepNext w:val="0"/>
              <w:widowControl w:val="0"/>
              <w:spacing w:before="60"/>
            </w:pPr>
            <w:r w:rsidRPr="008D72A9">
              <w:t>DVB-T 1, IARU band plan</w:t>
            </w:r>
          </w:p>
        </w:tc>
        <w:tc>
          <w:tcPr>
            <w:tcW w:w="1304" w:type="dxa"/>
            <w:noWrap/>
            <w:hideMark/>
          </w:tcPr>
          <w:p w14:paraId="3AA2BEFE" w14:textId="77777777" w:rsidR="00D00C2F" w:rsidRPr="008D72A9" w:rsidRDefault="00D00C2F" w:rsidP="00FF007A">
            <w:pPr>
              <w:pStyle w:val="ECCTabletext"/>
              <w:keepNext w:val="0"/>
              <w:widowControl w:val="0"/>
              <w:spacing w:before="60"/>
            </w:pPr>
            <w:r w:rsidRPr="008D72A9">
              <w:t>1288.00</w:t>
            </w:r>
          </w:p>
        </w:tc>
        <w:tc>
          <w:tcPr>
            <w:tcW w:w="1390" w:type="dxa"/>
            <w:noWrap/>
            <w:hideMark/>
          </w:tcPr>
          <w:p w14:paraId="1085D8F6" w14:textId="77777777" w:rsidR="00D00C2F" w:rsidRPr="008D72A9" w:rsidRDefault="00D00C2F" w:rsidP="00FF007A">
            <w:pPr>
              <w:pStyle w:val="ECCTabletext"/>
              <w:keepNext w:val="0"/>
              <w:widowControl w:val="0"/>
              <w:spacing w:before="60"/>
            </w:pPr>
            <w:r w:rsidRPr="008D72A9">
              <w:t>9.25</w:t>
            </w:r>
          </w:p>
        </w:tc>
        <w:tc>
          <w:tcPr>
            <w:tcW w:w="1836" w:type="dxa"/>
          </w:tcPr>
          <w:p w14:paraId="79E1222A" w14:textId="77777777" w:rsidR="00D00C2F" w:rsidRPr="008D72A9" w:rsidRDefault="00D00C2F" w:rsidP="00FF007A">
            <w:pPr>
              <w:pStyle w:val="ECCTabletext"/>
              <w:keepNext w:val="0"/>
              <w:widowControl w:val="0"/>
              <w:spacing w:before="60"/>
            </w:pPr>
            <w:r w:rsidRPr="008D72A9">
              <w:t>RMS</w:t>
            </w:r>
          </w:p>
        </w:tc>
      </w:tr>
      <w:tr w:rsidR="00D00C2F" w:rsidRPr="008D72A9" w14:paraId="69D2DF22" w14:textId="77777777" w:rsidTr="00D04FC8">
        <w:trPr>
          <w:trHeight w:val="300"/>
        </w:trPr>
        <w:tc>
          <w:tcPr>
            <w:tcW w:w="817" w:type="dxa"/>
            <w:noWrap/>
            <w:hideMark/>
          </w:tcPr>
          <w:p w14:paraId="152BC584" w14:textId="77777777" w:rsidR="00D00C2F" w:rsidRPr="008D72A9" w:rsidRDefault="00D00C2F" w:rsidP="00FF007A">
            <w:pPr>
              <w:pStyle w:val="ECCTabletext"/>
              <w:keepNext w:val="0"/>
              <w:widowControl w:val="0"/>
              <w:spacing w:before="60"/>
            </w:pPr>
            <w:r w:rsidRPr="008D72A9">
              <w:t>4</w:t>
            </w:r>
          </w:p>
        </w:tc>
        <w:tc>
          <w:tcPr>
            <w:tcW w:w="4508" w:type="dxa"/>
            <w:hideMark/>
          </w:tcPr>
          <w:p w14:paraId="4B450C5B" w14:textId="77777777" w:rsidR="00D00C2F" w:rsidRPr="008D72A9" w:rsidRDefault="00D00C2F" w:rsidP="00FF007A">
            <w:pPr>
              <w:pStyle w:val="ECCTabletext"/>
              <w:keepNext w:val="0"/>
              <w:widowControl w:val="0"/>
              <w:spacing w:before="60"/>
            </w:pPr>
            <w:r w:rsidRPr="008D72A9">
              <w:t>DVB-T 1 MHz, centre frequency</w:t>
            </w:r>
          </w:p>
        </w:tc>
        <w:tc>
          <w:tcPr>
            <w:tcW w:w="1304" w:type="dxa"/>
            <w:noWrap/>
            <w:hideMark/>
          </w:tcPr>
          <w:p w14:paraId="32F7C9C3" w14:textId="77777777" w:rsidR="00D00C2F" w:rsidRPr="008D72A9" w:rsidRDefault="00D00C2F" w:rsidP="00FF007A">
            <w:pPr>
              <w:pStyle w:val="ECCTabletext"/>
              <w:keepNext w:val="0"/>
              <w:widowControl w:val="0"/>
              <w:spacing w:before="60"/>
            </w:pPr>
            <w:r w:rsidRPr="008D72A9">
              <w:t>1278.75</w:t>
            </w:r>
          </w:p>
        </w:tc>
        <w:tc>
          <w:tcPr>
            <w:tcW w:w="1390" w:type="dxa"/>
            <w:noWrap/>
            <w:hideMark/>
          </w:tcPr>
          <w:p w14:paraId="67041B59" w14:textId="77777777" w:rsidR="00D00C2F" w:rsidRPr="008D72A9" w:rsidRDefault="00D00C2F" w:rsidP="00FF007A">
            <w:pPr>
              <w:pStyle w:val="ECCTabletext"/>
              <w:keepNext w:val="0"/>
              <w:widowControl w:val="0"/>
              <w:spacing w:before="60"/>
            </w:pPr>
            <w:r w:rsidRPr="008D72A9">
              <w:t>0.00</w:t>
            </w:r>
          </w:p>
        </w:tc>
        <w:tc>
          <w:tcPr>
            <w:tcW w:w="1836" w:type="dxa"/>
          </w:tcPr>
          <w:p w14:paraId="239A198C" w14:textId="77777777" w:rsidR="00D00C2F" w:rsidRPr="008D72A9" w:rsidRDefault="00D00C2F" w:rsidP="00FF007A">
            <w:pPr>
              <w:pStyle w:val="ECCTabletext"/>
              <w:keepNext w:val="0"/>
              <w:widowControl w:val="0"/>
              <w:spacing w:before="60"/>
            </w:pPr>
            <w:r w:rsidRPr="008D72A9">
              <w:t>RMS</w:t>
            </w:r>
          </w:p>
        </w:tc>
      </w:tr>
      <w:tr w:rsidR="00D00C2F" w:rsidRPr="008D72A9" w14:paraId="22DE74F3" w14:textId="77777777" w:rsidTr="007A39EA">
        <w:trPr>
          <w:trHeight w:val="386"/>
        </w:trPr>
        <w:tc>
          <w:tcPr>
            <w:tcW w:w="817" w:type="dxa"/>
            <w:noWrap/>
            <w:hideMark/>
          </w:tcPr>
          <w:p w14:paraId="59C6FBEF" w14:textId="77777777" w:rsidR="00D00C2F" w:rsidRPr="008D72A9" w:rsidRDefault="00D00C2F" w:rsidP="00FF007A">
            <w:pPr>
              <w:pStyle w:val="ECCTabletext"/>
              <w:keepNext w:val="0"/>
              <w:widowControl w:val="0"/>
              <w:spacing w:before="60"/>
            </w:pPr>
            <w:r w:rsidRPr="008D72A9">
              <w:t>4</w:t>
            </w:r>
          </w:p>
        </w:tc>
        <w:tc>
          <w:tcPr>
            <w:tcW w:w="4508" w:type="dxa"/>
            <w:hideMark/>
          </w:tcPr>
          <w:p w14:paraId="41BBDED5" w14:textId="77777777" w:rsidR="00D00C2F" w:rsidRPr="008D72A9" w:rsidRDefault="00D00C2F" w:rsidP="00FF007A">
            <w:pPr>
              <w:pStyle w:val="ECCTabletext"/>
              <w:keepNext w:val="0"/>
              <w:widowControl w:val="0"/>
              <w:spacing w:before="60"/>
            </w:pPr>
            <w:r w:rsidRPr="008D72A9">
              <w:t>DVB-T 1 MHz, centre frequency, ISU mitigation</w:t>
            </w:r>
          </w:p>
        </w:tc>
        <w:tc>
          <w:tcPr>
            <w:tcW w:w="1304" w:type="dxa"/>
            <w:noWrap/>
            <w:hideMark/>
          </w:tcPr>
          <w:p w14:paraId="5F607781" w14:textId="77777777" w:rsidR="00D00C2F" w:rsidRPr="008D72A9" w:rsidRDefault="00D00C2F" w:rsidP="00FF007A">
            <w:pPr>
              <w:pStyle w:val="ECCTabletext"/>
              <w:keepNext w:val="0"/>
              <w:widowControl w:val="0"/>
              <w:spacing w:before="60"/>
            </w:pPr>
            <w:r w:rsidRPr="008D72A9">
              <w:t>1278.75</w:t>
            </w:r>
          </w:p>
        </w:tc>
        <w:tc>
          <w:tcPr>
            <w:tcW w:w="1390" w:type="dxa"/>
            <w:noWrap/>
            <w:hideMark/>
          </w:tcPr>
          <w:p w14:paraId="12D57FCF" w14:textId="77777777" w:rsidR="00D00C2F" w:rsidRPr="008D72A9" w:rsidRDefault="00D00C2F" w:rsidP="00FF007A">
            <w:pPr>
              <w:pStyle w:val="ECCTabletext"/>
              <w:keepNext w:val="0"/>
              <w:widowControl w:val="0"/>
              <w:spacing w:before="60"/>
            </w:pPr>
            <w:r w:rsidRPr="008D72A9">
              <w:t>0.00</w:t>
            </w:r>
          </w:p>
        </w:tc>
        <w:tc>
          <w:tcPr>
            <w:tcW w:w="1836" w:type="dxa"/>
          </w:tcPr>
          <w:p w14:paraId="2394E9EA" w14:textId="77777777" w:rsidR="00D00C2F" w:rsidRPr="008D72A9" w:rsidRDefault="00D00C2F" w:rsidP="00FF007A">
            <w:pPr>
              <w:pStyle w:val="ECCTabletext"/>
              <w:keepNext w:val="0"/>
              <w:widowControl w:val="0"/>
              <w:spacing w:before="60"/>
            </w:pPr>
            <w:r w:rsidRPr="008D72A9">
              <w:t>RMS</w:t>
            </w:r>
          </w:p>
        </w:tc>
      </w:tr>
      <w:tr w:rsidR="00D00C2F" w:rsidRPr="008D72A9" w14:paraId="64596261" w14:textId="77777777" w:rsidTr="00D04FC8">
        <w:trPr>
          <w:trHeight w:val="300"/>
        </w:trPr>
        <w:tc>
          <w:tcPr>
            <w:tcW w:w="817" w:type="dxa"/>
            <w:noWrap/>
            <w:hideMark/>
          </w:tcPr>
          <w:p w14:paraId="4B3957EE" w14:textId="77777777" w:rsidR="00D00C2F" w:rsidRPr="008D72A9" w:rsidRDefault="00D00C2F" w:rsidP="00FF007A">
            <w:pPr>
              <w:pStyle w:val="ECCTabletext"/>
              <w:keepNext w:val="0"/>
              <w:widowControl w:val="0"/>
              <w:spacing w:before="60"/>
            </w:pPr>
            <w:r w:rsidRPr="008D72A9">
              <w:lastRenderedPageBreak/>
              <w:t>4</w:t>
            </w:r>
          </w:p>
        </w:tc>
        <w:tc>
          <w:tcPr>
            <w:tcW w:w="4508" w:type="dxa"/>
            <w:hideMark/>
          </w:tcPr>
          <w:p w14:paraId="71EF3480" w14:textId="77777777" w:rsidR="00D00C2F" w:rsidRPr="008D72A9" w:rsidRDefault="00D00C2F" w:rsidP="00FF007A">
            <w:pPr>
              <w:pStyle w:val="ECCTabletext"/>
              <w:keepNext w:val="0"/>
              <w:widowControl w:val="0"/>
              <w:spacing w:before="60"/>
            </w:pPr>
            <w:r w:rsidRPr="008D72A9">
              <w:t>DVB-T 4 MHz, IARU frequency</w:t>
            </w:r>
          </w:p>
        </w:tc>
        <w:tc>
          <w:tcPr>
            <w:tcW w:w="1304" w:type="dxa"/>
            <w:noWrap/>
            <w:hideMark/>
          </w:tcPr>
          <w:p w14:paraId="00BE1A0D" w14:textId="77777777" w:rsidR="00D00C2F" w:rsidRPr="008D72A9" w:rsidRDefault="00D00C2F" w:rsidP="00FF007A">
            <w:pPr>
              <w:pStyle w:val="ECCTabletext"/>
              <w:keepNext w:val="0"/>
              <w:widowControl w:val="0"/>
              <w:spacing w:before="60"/>
            </w:pPr>
            <w:r w:rsidRPr="008D72A9">
              <w:t>1286.00</w:t>
            </w:r>
          </w:p>
        </w:tc>
        <w:tc>
          <w:tcPr>
            <w:tcW w:w="1390" w:type="dxa"/>
            <w:noWrap/>
            <w:hideMark/>
          </w:tcPr>
          <w:p w14:paraId="17FA0877" w14:textId="77777777" w:rsidR="00D00C2F" w:rsidRPr="008D72A9" w:rsidRDefault="00D00C2F" w:rsidP="00FF007A">
            <w:pPr>
              <w:pStyle w:val="ECCTabletext"/>
              <w:keepNext w:val="0"/>
              <w:widowControl w:val="0"/>
              <w:spacing w:before="60"/>
            </w:pPr>
            <w:r w:rsidRPr="008D72A9">
              <w:t>7.25</w:t>
            </w:r>
          </w:p>
        </w:tc>
        <w:tc>
          <w:tcPr>
            <w:tcW w:w="1836" w:type="dxa"/>
          </w:tcPr>
          <w:p w14:paraId="6E23895B" w14:textId="77777777" w:rsidR="00D00C2F" w:rsidRPr="008D72A9" w:rsidRDefault="00D00C2F" w:rsidP="00FF007A">
            <w:pPr>
              <w:pStyle w:val="ECCTabletext"/>
              <w:keepNext w:val="0"/>
              <w:widowControl w:val="0"/>
              <w:spacing w:before="60"/>
            </w:pPr>
            <w:r w:rsidRPr="008D72A9">
              <w:t>RMS</w:t>
            </w:r>
          </w:p>
        </w:tc>
      </w:tr>
      <w:tr w:rsidR="00D00C2F" w:rsidRPr="008D72A9" w14:paraId="5AD01F06" w14:textId="77777777" w:rsidTr="00D04FC8">
        <w:trPr>
          <w:trHeight w:val="300"/>
        </w:trPr>
        <w:tc>
          <w:tcPr>
            <w:tcW w:w="817" w:type="dxa"/>
            <w:noWrap/>
            <w:hideMark/>
          </w:tcPr>
          <w:p w14:paraId="541FFE46" w14:textId="77777777" w:rsidR="00D00C2F" w:rsidRPr="008D72A9" w:rsidRDefault="00D00C2F" w:rsidP="00FF007A">
            <w:pPr>
              <w:pStyle w:val="ECCTabletext"/>
              <w:keepNext w:val="0"/>
              <w:widowControl w:val="0"/>
              <w:spacing w:before="60"/>
            </w:pPr>
            <w:r w:rsidRPr="008D72A9">
              <w:t>4</w:t>
            </w:r>
          </w:p>
        </w:tc>
        <w:tc>
          <w:tcPr>
            <w:tcW w:w="4508" w:type="dxa"/>
            <w:hideMark/>
          </w:tcPr>
          <w:p w14:paraId="6A6AB7DE" w14:textId="77777777" w:rsidR="00D00C2F" w:rsidRPr="008D72A9" w:rsidRDefault="00D00C2F" w:rsidP="00FF007A">
            <w:pPr>
              <w:pStyle w:val="ECCTabletext"/>
              <w:keepNext w:val="0"/>
              <w:widowControl w:val="0"/>
              <w:spacing w:before="60"/>
            </w:pPr>
            <w:r w:rsidRPr="008D72A9">
              <w:t>DVB-T 4 MHz, centre frequency</w:t>
            </w:r>
          </w:p>
        </w:tc>
        <w:tc>
          <w:tcPr>
            <w:tcW w:w="1304" w:type="dxa"/>
            <w:noWrap/>
            <w:hideMark/>
          </w:tcPr>
          <w:p w14:paraId="1B1CA3D5" w14:textId="77777777" w:rsidR="00D00C2F" w:rsidRPr="008D72A9" w:rsidRDefault="00D00C2F" w:rsidP="00FF007A">
            <w:pPr>
              <w:pStyle w:val="ECCTabletext"/>
              <w:keepNext w:val="0"/>
              <w:widowControl w:val="0"/>
              <w:spacing w:before="60"/>
            </w:pPr>
            <w:r w:rsidRPr="008D72A9">
              <w:t>1278.75</w:t>
            </w:r>
          </w:p>
        </w:tc>
        <w:tc>
          <w:tcPr>
            <w:tcW w:w="1390" w:type="dxa"/>
            <w:noWrap/>
            <w:hideMark/>
          </w:tcPr>
          <w:p w14:paraId="34C5D03C" w14:textId="77777777" w:rsidR="00D00C2F" w:rsidRPr="008D72A9" w:rsidRDefault="00D00C2F" w:rsidP="00FF007A">
            <w:pPr>
              <w:pStyle w:val="ECCTabletext"/>
              <w:keepNext w:val="0"/>
              <w:widowControl w:val="0"/>
              <w:spacing w:before="60"/>
            </w:pPr>
            <w:r w:rsidRPr="008D72A9">
              <w:t>0.00</w:t>
            </w:r>
          </w:p>
        </w:tc>
        <w:tc>
          <w:tcPr>
            <w:tcW w:w="1836" w:type="dxa"/>
          </w:tcPr>
          <w:p w14:paraId="23D26DEF" w14:textId="77777777" w:rsidR="00D00C2F" w:rsidRPr="008D72A9" w:rsidRDefault="00D00C2F" w:rsidP="00FF007A">
            <w:pPr>
              <w:pStyle w:val="ECCTabletext"/>
              <w:keepNext w:val="0"/>
              <w:widowControl w:val="0"/>
              <w:spacing w:before="60"/>
            </w:pPr>
            <w:r w:rsidRPr="008D72A9">
              <w:t>RMS</w:t>
            </w:r>
          </w:p>
        </w:tc>
      </w:tr>
      <w:tr w:rsidR="00D00C2F" w:rsidRPr="008D72A9" w14:paraId="45D2B851" w14:textId="77777777" w:rsidTr="00D04FC8">
        <w:trPr>
          <w:trHeight w:val="300"/>
        </w:trPr>
        <w:tc>
          <w:tcPr>
            <w:tcW w:w="817" w:type="dxa"/>
            <w:noWrap/>
            <w:hideMark/>
          </w:tcPr>
          <w:p w14:paraId="7D4301AB" w14:textId="77777777" w:rsidR="00D00C2F" w:rsidRPr="008D72A9" w:rsidRDefault="00D00C2F" w:rsidP="00FF007A">
            <w:pPr>
              <w:pStyle w:val="ECCTabletext"/>
              <w:keepNext w:val="0"/>
              <w:widowControl w:val="0"/>
              <w:spacing w:before="60"/>
            </w:pPr>
            <w:r w:rsidRPr="008D72A9">
              <w:t>4</w:t>
            </w:r>
          </w:p>
        </w:tc>
        <w:tc>
          <w:tcPr>
            <w:tcW w:w="4508" w:type="dxa"/>
            <w:hideMark/>
          </w:tcPr>
          <w:p w14:paraId="0EA3EAD2" w14:textId="77777777" w:rsidR="00D00C2F" w:rsidRPr="008D72A9" w:rsidRDefault="00D00C2F" w:rsidP="00FF007A">
            <w:pPr>
              <w:pStyle w:val="ECCTabletext"/>
              <w:keepNext w:val="0"/>
              <w:widowControl w:val="0"/>
              <w:spacing w:before="60"/>
            </w:pPr>
            <w:r w:rsidRPr="008D72A9">
              <w:t>DVB-S 6 MHz, centre frequency</w:t>
            </w:r>
          </w:p>
        </w:tc>
        <w:tc>
          <w:tcPr>
            <w:tcW w:w="1304" w:type="dxa"/>
            <w:noWrap/>
            <w:hideMark/>
          </w:tcPr>
          <w:p w14:paraId="41742AC5" w14:textId="77777777" w:rsidR="00D00C2F" w:rsidRPr="008D72A9" w:rsidRDefault="00D00C2F" w:rsidP="00FF007A">
            <w:pPr>
              <w:pStyle w:val="ECCTabletext"/>
              <w:keepNext w:val="0"/>
              <w:widowControl w:val="0"/>
              <w:spacing w:before="60"/>
            </w:pPr>
            <w:r w:rsidRPr="008D72A9">
              <w:t>1278.75</w:t>
            </w:r>
          </w:p>
        </w:tc>
        <w:tc>
          <w:tcPr>
            <w:tcW w:w="1390" w:type="dxa"/>
            <w:noWrap/>
            <w:hideMark/>
          </w:tcPr>
          <w:p w14:paraId="20998F0D" w14:textId="77777777" w:rsidR="00D00C2F" w:rsidRPr="008D72A9" w:rsidRDefault="00D00C2F" w:rsidP="00FF007A">
            <w:pPr>
              <w:pStyle w:val="ECCTabletext"/>
              <w:keepNext w:val="0"/>
              <w:widowControl w:val="0"/>
              <w:spacing w:before="60"/>
            </w:pPr>
            <w:r w:rsidRPr="008D72A9">
              <w:t>0.00</w:t>
            </w:r>
          </w:p>
        </w:tc>
        <w:tc>
          <w:tcPr>
            <w:tcW w:w="1836" w:type="dxa"/>
          </w:tcPr>
          <w:p w14:paraId="3E11A423" w14:textId="77777777" w:rsidR="00D00C2F" w:rsidRPr="008D72A9" w:rsidRDefault="00D00C2F" w:rsidP="00FF007A">
            <w:pPr>
              <w:pStyle w:val="ECCTabletext"/>
              <w:keepNext w:val="0"/>
              <w:widowControl w:val="0"/>
              <w:spacing w:before="60"/>
            </w:pPr>
            <w:r w:rsidRPr="008D72A9">
              <w:t>RMS</w:t>
            </w:r>
          </w:p>
        </w:tc>
      </w:tr>
      <w:tr w:rsidR="00D00C2F" w:rsidRPr="008D72A9" w14:paraId="73191A5C" w14:textId="77777777" w:rsidTr="00D04FC8">
        <w:trPr>
          <w:trHeight w:val="300"/>
        </w:trPr>
        <w:tc>
          <w:tcPr>
            <w:tcW w:w="817" w:type="dxa"/>
            <w:noWrap/>
            <w:hideMark/>
          </w:tcPr>
          <w:p w14:paraId="3FF5E0F4" w14:textId="77777777" w:rsidR="00D00C2F" w:rsidRPr="008D72A9" w:rsidRDefault="00D00C2F" w:rsidP="00FF007A">
            <w:pPr>
              <w:pStyle w:val="ECCTabletext"/>
              <w:keepNext w:val="0"/>
              <w:widowControl w:val="0"/>
              <w:spacing w:before="60"/>
            </w:pPr>
            <w:r w:rsidRPr="008D72A9">
              <w:t>4</w:t>
            </w:r>
          </w:p>
        </w:tc>
        <w:tc>
          <w:tcPr>
            <w:tcW w:w="4508" w:type="dxa"/>
            <w:hideMark/>
          </w:tcPr>
          <w:p w14:paraId="56C3CF33" w14:textId="77777777" w:rsidR="00D00C2F" w:rsidRPr="008D72A9" w:rsidRDefault="00D00C2F" w:rsidP="00FF007A">
            <w:pPr>
              <w:pStyle w:val="ECCTabletext"/>
              <w:keepNext w:val="0"/>
              <w:widowControl w:val="0"/>
              <w:spacing w:before="60"/>
            </w:pPr>
            <w:r w:rsidRPr="008D72A9">
              <w:t>DVB-T 1 MHz, frequency sweep</w:t>
            </w:r>
          </w:p>
        </w:tc>
        <w:tc>
          <w:tcPr>
            <w:tcW w:w="1304" w:type="dxa"/>
            <w:noWrap/>
            <w:hideMark/>
          </w:tcPr>
          <w:p w14:paraId="30F0BA36" w14:textId="77777777" w:rsidR="00D00C2F" w:rsidRPr="008D72A9" w:rsidRDefault="00D00C2F" w:rsidP="00FF007A">
            <w:pPr>
              <w:pStyle w:val="ECCTabletext"/>
              <w:keepNext w:val="0"/>
              <w:widowControl w:val="0"/>
              <w:spacing w:before="60"/>
            </w:pPr>
            <w:r w:rsidRPr="008D72A9">
              <w:t>various</w:t>
            </w:r>
          </w:p>
        </w:tc>
        <w:tc>
          <w:tcPr>
            <w:tcW w:w="1390" w:type="dxa"/>
            <w:noWrap/>
            <w:hideMark/>
          </w:tcPr>
          <w:p w14:paraId="1E246590" w14:textId="77777777" w:rsidR="00D00C2F" w:rsidRPr="008D72A9" w:rsidRDefault="00D00C2F" w:rsidP="00FF007A">
            <w:pPr>
              <w:pStyle w:val="ECCTabletext"/>
              <w:keepNext w:val="0"/>
              <w:widowControl w:val="0"/>
              <w:spacing w:before="60"/>
            </w:pPr>
            <w:r w:rsidRPr="008D72A9">
              <w:t>various</w:t>
            </w:r>
          </w:p>
        </w:tc>
        <w:tc>
          <w:tcPr>
            <w:tcW w:w="1836" w:type="dxa"/>
          </w:tcPr>
          <w:p w14:paraId="755904C6" w14:textId="77777777" w:rsidR="00D00C2F" w:rsidRPr="008D72A9" w:rsidRDefault="00D00C2F" w:rsidP="00FF007A">
            <w:pPr>
              <w:pStyle w:val="ECCTabletext"/>
              <w:keepNext w:val="0"/>
              <w:widowControl w:val="0"/>
              <w:spacing w:before="60"/>
            </w:pPr>
            <w:r w:rsidRPr="008D72A9">
              <w:t>RMS</w:t>
            </w:r>
          </w:p>
        </w:tc>
      </w:tr>
      <w:tr w:rsidR="00D00C2F" w:rsidRPr="008D72A9" w14:paraId="2F3C5CDB" w14:textId="77777777" w:rsidTr="007A39EA">
        <w:trPr>
          <w:trHeight w:val="388"/>
        </w:trPr>
        <w:tc>
          <w:tcPr>
            <w:tcW w:w="817" w:type="dxa"/>
            <w:noWrap/>
            <w:hideMark/>
          </w:tcPr>
          <w:p w14:paraId="25153422" w14:textId="77777777" w:rsidR="00D00C2F" w:rsidRPr="008D72A9" w:rsidRDefault="00D00C2F" w:rsidP="00FF007A">
            <w:pPr>
              <w:pStyle w:val="ECCTabletext"/>
              <w:keepNext w:val="0"/>
              <w:widowControl w:val="0"/>
              <w:spacing w:before="60"/>
            </w:pPr>
            <w:r w:rsidRPr="008D72A9">
              <w:t>4</w:t>
            </w:r>
          </w:p>
        </w:tc>
        <w:tc>
          <w:tcPr>
            <w:tcW w:w="4508" w:type="dxa"/>
            <w:hideMark/>
          </w:tcPr>
          <w:p w14:paraId="397DC7CE" w14:textId="34B6C456" w:rsidR="00D00C2F" w:rsidRPr="008D72A9" w:rsidRDefault="00D00C2F" w:rsidP="00FF007A">
            <w:pPr>
              <w:pStyle w:val="ECCTabletext"/>
              <w:keepNext w:val="0"/>
              <w:widowControl w:val="0"/>
              <w:spacing w:before="60"/>
            </w:pPr>
            <w:r w:rsidRPr="008D72A9">
              <w:t xml:space="preserve">DVB-T 1 MHz, </w:t>
            </w:r>
            <w:r w:rsidR="007A39EA" w:rsidRPr="008D72A9">
              <w:t>centre</w:t>
            </w:r>
            <w:r w:rsidRPr="008D72A9">
              <w:t xml:space="preserve"> frequency</w:t>
            </w:r>
          </w:p>
        </w:tc>
        <w:tc>
          <w:tcPr>
            <w:tcW w:w="1304" w:type="dxa"/>
            <w:noWrap/>
            <w:hideMark/>
          </w:tcPr>
          <w:p w14:paraId="2967004E" w14:textId="77777777" w:rsidR="00D00C2F" w:rsidRPr="008D72A9" w:rsidRDefault="00D00C2F" w:rsidP="00FF007A">
            <w:pPr>
              <w:pStyle w:val="ECCTabletext"/>
              <w:keepNext w:val="0"/>
              <w:widowControl w:val="0"/>
              <w:spacing w:before="60"/>
            </w:pPr>
            <w:r w:rsidRPr="008D72A9">
              <w:t>1278.75</w:t>
            </w:r>
          </w:p>
        </w:tc>
        <w:tc>
          <w:tcPr>
            <w:tcW w:w="1390" w:type="dxa"/>
            <w:noWrap/>
            <w:hideMark/>
          </w:tcPr>
          <w:p w14:paraId="6F837B56" w14:textId="77777777" w:rsidR="00D00C2F" w:rsidRPr="008D72A9" w:rsidRDefault="00D00C2F" w:rsidP="00FF007A">
            <w:pPr>
              <w:pStyle w:val="ECCTabletext"/>
              <w:keepNext w:val="0"/>
              <w:widowControl w:val="0"/>
              <w:spacing w:before="60"/>
            </w:pPr>
            <w:r w:rsidRPr="008D72A9">
              <w:t>0.00</w:t>
            </w:r>
          </w:p>
        </w:tc>
        <w:tc>
          <w:tcPr>
            <w:tcW w:w="1836" w:type="dxa"/>
          </w:tcPr>
          <w:p w14:paraId="221F8BA1" w14:textId="77777777" w:rsidR="00D00C2F" w:rsidRPr="008D72A9" w:rsidRDefault="00D00C2F" w:rsidP="00FF007A">
            <w:pPr>
              <w:pStyle w:val="ECCTabletext"/>
              <w:keepNext w:val="0"/>
              <w:widowControl w:val="0"/>
              <w:spacing w:before="60"/>
            </w:pPr>
            <w:r w:rsidRPr="008D72A9">
              <w:t>RMS</w:t>
            </w:r>
          </w:p>
        </w:tc>
      </w:tr>
    </w:tbl>
    <w:p w14:paraId="0B09A561" w14:textId="77777777" w:rsidR="00D00C2F" w:rsidRPr="008D72A9" w:rsidRDefault="00D00C2F" w:rsidP="00D00C2F">
      <w:pPr>
        <w:pStyle w:val="ECCAnnexheading3"/>
        <w:keepNext w:val="0"/>
        <w:tabs>
          <w:tab w:val="num" w:pos="720"/>
        </w:tabs>
        <w:outlineLvl w:val="9"/>
        <w:rPr>
          <w:lang w:val="en-GB"/>
        </w:rPr>
      </w:pPr>
      <w:r w:rsidRPr="008D72A9">
        <w:rPr>
          <w:lang w:val="en-GB"/>
        </w:rPr>
        <w:t>Measurement results</w:t>
      </w:r>
    </w:p>
    <w:p w14:paraId="0D7BED07" w14:textId="77777777" w:rsidR="00FF007A" w:rsidRDefault="00D00C2F" w:rsidP="00D00C2F">
      <w:pPr>
        <w:rPr>
          <w:rFonts w:cs="Arial"/>
          <w:szCs w:val="20"/>
        </w:rPr>
      </w:pPr>
      <w:r w:rsidRPr="008D72A9">
        <w:rPr>
          <w:rFonts w:cs="Arial"/>
          <w:szCs w:val="20"/>
        </w:rPr>
        <w:t>The following sections detail the result for the individual test case, sorted by the interfering signal. In any section, two plots are given - one that shows the total test result over the whole RFI power tested and a second one that concentrates on the CN</w:t>
      </w:r>
      <w:r w:rsidRPr="008D72A9">
        <w:rPr>
          <w:rStyle w:val="FootnoteTextChar"/>
          <w:vertAlign w:val="subscript"/>
        </w:rPr>
        <w:t>0</w:t>
      </w:r>
      <w:r w:rsidRPr="008D72A9">
        <w:rPr>
          <w:rFonts w:cs="Arial"/>
          <w:szCs w:val="20"/>
        </w:rPr>
        <w:t xml:space="preserve"> degradation in a range of -5 … 0 dB/Hz relative to the 45 dB/Hz baseline. </w:t>
      </w:r>
      <w:r w:rsidRPr="008D72A9">
        <w:rPr>
          <w:rFonts w:cs="Arial"/>
          <w:szCs w:val="20"/>
        </w:rPr>
        <w:br/>
        <w:t>The figures relate the CN</w:t>
      </w:r>
      <w:r w:rsidRPr="008D72A9">
        <w:rPr>
          <w:rStyle w:val="FootnoteTextChar"/>
          <w:vertAlign w:val="subscript"/>
        </w:rPr>
        <w:t>0</w:t>
      </w:r>
      <w:r w:rsidRPr="008D72A9">
        <w:rPr>
          <w:rFonts w:cs="Arial"/>
          <w:szCs w:val="20"/>
        </w:rPr>
        <w:t xml:space="preserve"> as reported by the victim receiver to the interfering power supplied by the output of an 0 dBi antenna. The relationship between the power supplied to the receiver's input port and the equivalent power at the reference antenna is given above.</w:t>
      </w:r>
    </w:p>
    <w:p w14:paraId="6344780E" w14:textId="77777777" w:rsidR="00D00C2F" w:rsidRPr="008D72A9" w:rsidRDefault="00D00C2F" w:rsidP="00D00C2F">
      <w:pPr>
        <w:pStyle w:val="ECCAnnexheading4"/>
        <w:keepNext w:val="0"/>
        <w:tabs>
          <w:tab w:val="clear" w:pos="-837"/>
          <w:tab w:val="num" w:pos="864"/>
        </w:tabs>
        <w:ind w:left="864"/>
        <w:outlineLvl w:val="9"/>
        <w:rPr>
          <w:lang w:val="en-GB"/>
        </w:rPr>
      </w:pPr>
      <w:bookmarkStart w:id="460" w:name="_Toc2934249"/>
      <w:r w:rsidRPr="008D72A9">
        <w:rPr>
          <w:lang w:val="en-GB"/>
        </w:rPr>
        <w:t>Morse (Test Cases G1-03, G1-04)</w:t>
      </w:r>
      <w:bookmarkEnd w:id="460"/>
    </w:p>
    <w:p w14:paraId="54BEA752" w14:textId="542286F0" w:rsidR="00D00C2F" w:rsidRPr="008D72A9" w:rsidRDefault="00D00C2F" w:rsidP="009D6B92">
      <w:pPr>
        <w:tabs>
          <w:tab w:val="left" w:pos="1985"/>
        </w:tabs>
        <w:rPr>
          <w:rFonts w:cs="Arial"/>
          <w:szCs w:val="20"/>
        </w:rPr>
      </w:pPr>
      <w:r w:rsidRPr="008D72A9">
        <w:rPr>
          <w:rFonts w:cs="Arial"/>
          <w:szCs w:val="20"/>
        </w:rPr>
        <w:t xml:space="preserve">The results for the Morse signal are shown in </w:t>
      </w:r>
      <w:r w:rsidRPr="008D72A9">
        <w:rPr>
          <w:rFonts w:cs="Arial"/>
          <w:szCs w:val="20"/>
        </w:rPr>
        <w:fldChar w:fldCharType="begin"/>
      </w:r>
      <w:r w:rsidRPr="008D72A9">
        <w:rPr>
          <w:rFonts w:cs="Arial"/>
          <w:szCs w:val="20"/>
        </w:rPr>
        <w:instrText xml:space="preserve"> REF _Ref527816 \h  \* MERGEFORMAT </w:instrText>
      </w:r>
      <w:r w:rsidRPr="008D72A9">
        <w:rPr>
          <w:rFonts w:cs="Arial"/>
          <w:szCs w:val="20"/>
        </w:rPr>
      </w:r>
      <w:r w:rsidRPr="008D72A9">
        <w:rPr>
          <w:rFonts w:cs="Arial"/>
          <w:szCs w:val="20"/>
        </w:rPr>
        <w:fldChar w:fldCharType="separate"/>
      </w:r>
      <w:r w:rsidR="00A25470" w:rsidRPr="008D72A9">
        <w:rPr>
          <w:rFonts w:cs="Arial"/>
          <w:szCs w:val="20"/>
        </w:rPr>
        <w:t>Figure 15</w:t>
      </w:r>
      <w:r w:rsidRPr="008D72A9">
        <w:rPr>
          <w:rFonts w:cs="Arial"/>
          <w:szCs w:val="20"/>
        </w:rPr>
        <w:fldChar w:fldCharType="end"/>
      </w:r>
      <w:r w:rsidRPr="008D72A9">
        <w:rPr>
          <w:rFonts w:cs="Arial"/>
          <w:szCs w:val="20"/>
        </w:rPr>
        <w:t>. The C/N</w:t>
      </w:r>
      <w:r w:rsidRPr="008D72A9">
        <w:rPr>
          <w:rStyle w:val="FootnoteTextChar"/>
        </w:rPr>
        <w:t>0</w:t>
      </w:r>
      <w:r w:rsidRPr="008D72A9">
        <w:rPr>
          <w:rFonts w:cs="Arial"/>
          <w:szCs w:val="20"/>
        </w:rPr>
        <w:t xml:space="preserve"> plots indicate strong variations. It can be seen that a frequency separation of 17.45 MHz from the centre frequency relaxes the C/N</w:t>
      </w:r>
      <w:r w:rsidRPr="008D72A9">
        <w:rPr>
          <w:rStyle w:val="FootnoteTextChar"/>
        </w:rPr>
        <w:t>0</w:t>
      </w:r>
      <w:r w:rsidRPr="008D72A9">
        <w:rPr>
          <w:rFonts w:cs="Arial"/>
          <w:szCs w:val="20"/>
        </w:rPr>
        <w:t xml:space="preserve">-degradation by approx. 30 dB. </w:t>
      </w:r>
      <w:r w:rsidRPr="008D72A9">
        <w:rPr>
          <w:rFonts w:cs="Arial"/>
          <w:szCs w:val="20"/>
        </w:rPr>
        <w:fldChar w:fldCharType="begin"/>
      </w:r>
      <w:r w:rsidRPr="008D72A9">
        <w:rPr>
          <w:rFonts w:cs="Arial"/>
          <w:szCs w:val="20"/>
        </w:rPr>
        <w:instrText xml:space="preserve"> REF _Ref1997794 \h  \* MERGEFORMAT </w:instrText>
      </w:r>
      <w:r w:rsidRPr="008D72A9">
        <w:rPr>
          <w:rFonts w:cs="Arial"/>
          <w:szCs w:val="20"/>
        </w:rPr>
      </w:r>
      <w:r w:rsidRPr="008D72A9">
        <w:rPr>
          <w:rFonts w:cs="Arial"/>
          <w:szCs w:val="20"/>
        </w:rPr>
        <w:fldChar w:fldCharType="separate"/>
      </w:r>
      <w:r w:rsidR="00A25470" w:rsidRPr="008D72A9">
        <w:rPr>
          <w:rFonts w:cs="Arial"/>
          <w:szCs w:val="20"/>
        </w:rPr>
        <w:t>Figure 16</w:t>
      </w:r>
      <w:r w:rsidRPr="008D72A9">
        <w:rPr>
          <w:rFonts w:cs="Arial"/>
          <w:szCs w:val="20"/>
        </w:rPr>
        <w:fldChar w:fldCharType="end"/>
      </w:r>
      <w:r w:rsidRPr="008D72A9">
        <w:rPr>
          <w:rFonts w:cs="Arial"/>
          <w:szCs w:val="20"/>
        </w:rPr>
        <w:t xml:space="preserve"> shows the changes in C/N</w:t>
      </w:r>
      <w:r w:rsidRPr="008D72A9">
        <w:rPr>
          <w:rStyle w:val="FootnoteTextChar"/>
        </w:rPr>
        <w:t>0</w:t>
      </w:r>
      <w:r w:rsidRPr="008D72A9">
        <w:rPr>
          <w:rFonts w:cs="Arial"/>
          <w:szCs w:val="20"/>
        </w:rPr>
        <w:t xml:space="preserve"> relative to a reference of 45 dBHz.</w:t>
      </w:r>
      <w:r w:rsidRPr="008D72A9">
        <w:rPr>
          <w:rFonts w:cs="Arial"/>
          <w:szCs w:val="20"/>
        </w:rPr>
        <w:br/>
      </w:r>
      <w:r w:rsidR="009D6B92" w:rsidRPr="008D72A9">
        <w:rPr>
          <w:rFonts w:cs="Arial"/>
          <w:szCs w:val="20"/>
        </w:rPr>
        <w:fldChar w:fldCharType="begin"/>
      </w:r>
      <w:r w:rsidR="009D6B92" w:rsidRPr="008D72A9">
        <w:rPr>
          <w:rFonts w:cs="Arial"/>
          <w:szCs w:val="20"/>
        </w:rPr>
        <w:instrText xml:space="preserve"> REF _Ref162433645 \h  \* MERGEFORMAT </w:instrText>
      </w:r>
      <w:r w:rsidR="009D6B92" w:rsidRPr="008D72A9">
        <w:rPr>
          <w:rFonts w:cs="Arial"/>
          <w:szCs w:val="20"/>
        </w:rPr>
      </w:r>
      <w:r w:rsidR="009D6B92" w:rsidRPr="008D72A9">
        <w:rPr>
          <w:rFonts w:cs="Arial"/>
          <w:szCs w:val="20"/>
        </w:rPr>
        <w:fldChar w:fldCharType="separate"/>
      </w:r>
      <w:r w:rsidR="007A15F1" w:rsidRPr="008D72A9">
        <w:rPr>
          <w:rFonts w:cs="Arial"/>
          <w:szCs w:val="20"/>
        </w:rPr>
        <w:fldChar w:fldCharType="begin"/>
      </w:r>
      <w:r w:rsidR="007A15F1" w:rsidRPr="008D72A9">
        <w:rPr>
          <w:rFonts w:cs="Arial"/>
          <w:szCs w:val="20"/>
        </w:rPr>
        <w:instrText xml:space="preserve"> REF _Ref162433642 \h </w:instrText>
      </w:r>
      <w:r w:rsidR="007A15F1" w:rsidRPr="008D72A9">
        <w:rPr>
          <w:rFonts w:cs="Arial"/>
          <w:szCs w:val="20"/>
        </w:rPr>
      </w:r>
      <w:r w:rsidR="007A15F1" w:rsidRPr="008D72A9">
        <w:rPr>
          <w:rFonts w:cs="Arial"/>
          <w:szCs w:val="20"/>
        </w:rPr>
        <w:fldChar w:fldCharType="separate"/>
      </w:r>
      <w:r w:rsidR="007A15F1" w:rsidRPr="008D72A9">
        <w:t>Table 48</w:t>
      </w:r>
      <w:r w:rsidR="007A15F1" w:rsidRPr="008D72A9">
        <w:rPr>
          <w:rFonts w:cs="Arial"/>
          <w:szCs w:val="20"/>
        </w:rPr>
        <w:fldChar w:fldCharType="end"/>
      </w:r>
      <w:r w:rsidR="009D6B92" w:rsidRPr="008D72A9">
        <w:rPr>
          <w:rFonts w:cs="Arial"/>
          <w:szCs w:val="20"/>
        </w:rPr>
        <w:fldChar w:fldCharType="end"/>
      </w:r>
      <w:r w:rsidRPr="008D72A9">
        <w:rPr>
          <w:rFonts w:cs="Arial"/>
          <w:szCs w:val="20"/>
        </w:rPr>
        <w:t xml:space="preserve"> shows that at a C/N</w:t>
      </w:r>
      <w:r w:rsidRPr="008D72A9">
        <w:rPr>
          <w:rStyle w:val="FootnoteTextChar"/>
        </w:rPr>
        <w:t>0</w:t>
      </w:r>
      <w:r w:rsidRPr="008D72A9">
        <w:rPr>
          <w:rFonts w:cs="Arial"/>
          <w:szCs w:val="20"/>
        </w:rPr>
        <w:t xml:space="preserve"> degradation of 1dB, an additional e.g. 0.5 dB increases the margin of interference power by 2 dB.</w:t>
      </w:r>
    </w:p>
    <w:p w14:paraId="3125E6C2" w14:textId="77777777" w:rsidR="00D00C2F" w:rsidRPr="008D72A9" w:rsidRDefault="00D00C2F" w:rsidP="00D00C2F">
      <w:pPr>
        <w:pStyle w:val="ECCFiguregraphcentered"/>
        <w:rPr>
          <w:noProof w:val="0"/>
          <w:lang w:val="en-GB"/>
        </w:rPr>
      </w:pPr>
      <w:r w:rsidRPr="008D72A9">
        <w:rPr>
          <w:lang w:val="en-GB" w:eastAsia="en-GB"/>
        </w:rPr>
        <w:drawing>
          <wp:inline distT="0" distB="0" distL="0" distR="0" wp14:anchorId="15DA47AF" wp14:editId="4A25DE89">
            <wp:extent cx="6062806" cy="2920621"/>
            <wp:effectExtent l="0" t="0" r="0" b="0"/>
            <wp:docPr id="22" name="Grafik 22"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22" descr="A graph of different colored lines&#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l="4492" r="6490"/>
                    <a:stretch>
                      <a:fillRect/>
                    </a:stretch>
                  </pic:blipFill>
                  <pic:spPr bwMode="auto">
                    <a:xfrm>
                      <a:off x="0" y="0"/>
                      <a:ext cx="6068716" cy="2923468"/>
                    </a:xfrm>
                    <a:prstGeom prst="rect">
                      <a:avLst/>
                    </a:prstGeom>
                    <a:noFill/>
                    <a:ln>
                      <a:noFill/>
                    </a:ln>
                  </pic:spPr>
                </pic:pic>
              </a:graphicData>
            </a:graphic>
          </wp:inline>
        </w:drawing>
      </w:r>
    </w:p>
    <w:p w14:paraId="16125E85" w14:textId="4B9F9607" w:rsidR="00D00C2F" w:rsidRPr="008D72A9" w:rsidRDefault="00D00C2F" w:rsidP="00D00C2F">
      <w:pPr>
        <w:pStyle w:val="Caption"/>
        <w:rPr>
          <w:lang w:val="en-GB"/>
        </w:rPr>
      </w:pPr>
      <w:bookmarkStart w:id="461" w:name="_Ref527816"/>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A25470" w:rsidRPr="008D72A9">
        <w:rPr>
          <w:lang w:val="en-GB"/>
        </w:rPr>
        <w:t>15</w:t>
      </w:r>
      <w:r w:rsidRPr="008D72A9">
        <w:rPr>
          <w:lang w:val="en-GB"/>
        </w:rPr>
        <w:fldChar w:fldCharType="end"/>
      </w:r>
      <w:bookmarkEnd w:id="461"/>
      <w:r w:rsidRPr="008D72A9">
        <w:rPr>
          <w:lang w:val="en-GB"/>
        </w:rPr>
        <w:t>: Processed results summary for Morse signal</w:t>
      </w:r>
    </w:p>
    <w:p w14:paraId="59C0D714" w14:textId="77777777" w:rsidR="00D00C2F" w:rsidRPr="008D72A9" w:rsidRDefault="00D00C2F" w:rsidP="00D00C2F">
      <w:pPr>
        <w:pStyle w:val="ECCFiguregraphcentered"/>
        <w:rPr>
          <w:noProof w:val="0"/>
          <w:lang w:val="en-GB"/>
        </w:rPr>
      </w:pPr>
      <w:r w:rsidRPr="008D72A9">
        <w:rPr>
          <w:lang w:val="en-GB" w:eastAsia="en-GB"/>
        </w:rPr>
        <w:lastRenderedPageBreak/>
        <w:drawing>
          <wp:inline distT="0" distB="0" distL="0" distR="0" wp14:anchorId="06505D5C" wp14:editId="2D66BEFE">
            <wp:extent cx="6061775" cy="2906973"/>
            <wp:effectExtent l="0" t="0" r="0" b="8255"/>
            <wp:docPr id="21" name="Grafik 21"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21" descr="A diagram of a graph&#10;&#10;Description automatically generated with medium confidence"/>
                    <pic:cNvPicPr>
                      <a:picLocks noChangeAspect="1" noChangeArrowheads="1"/>
                    </pic:cNvPicPr>
                  </pic:nvPicPr>
                  <pic:blipFill>
                    <a:blip r:embed="rId40">
                      <a:extLst>
                        <a:ext uri="{28A0092B-C50C-407E-A947-70E740481C1C}">
                          <a14:useLocalDpi xmlns:a14="http://schemas.microsoft.com/office/drawing/2010/main" val="0"/>
                        </a:ext>
                      </a:extLst>
                    </a:blip>
                    <a:srcRect l="3825" r="6654"/>
                    <a:stretch>
                      <a:fillRect/>
                    </a:stretch>
                  </pic:blipFill>
                  <pic:spPr bwMode="auto">
                    <a:xfrm>
                      <a:off x="0" y="0"/>
                      <a:ext cx="6070512" cy="2911163"/>
                    </a:xfrm>
                    <a:prstGeom prst="rect">
                      <a:avLst/>
                    </a:prstGeom>
                    <a:noFill/>
                    <a:ln>
                      <a:noFill/>
                    </a:ln>
                  </pic:spPr>
                </pic:pic>
              </a:graphicData>
            </a:graphic>
          </wp:inline>
        </w:drawing>
      </w:r>
    </w:p>
    <w:p w14:paraId="5607EE09" w14:textId="129D78CB" w:rsidR="00D00C2F" w:rsidRPr="008D72A9" w:rsidRDefault="00D00C2F" w:rsidP="009B1A89">
      <w:pPr>
        <w:pStyle w:val="Caption"/>
        <w:rPr>
          <w:lang w:val="en-GB"/>
        </w:rPr>
      </w:pPr>
      <w:bookmarkStart w:id="462" w:name="_Ref1997794"/>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A25470" w:rsidRPr="008D72A9">
        <w:rPr>
          <w:lang w:val="en-GB"/>
        </w:rPr>
        <w:t>16</w:t>
      </w:r>
      <w:r w:rsidRPr="008D72A9">
        <w:rPr>
          <w:lang w:val="en-GB"/>
        </w:rPr>
        <w:fldChar w:fldCharType="end"/>
      </w:r>
      <w:bookmarkEnd w:id="462"/>
      <w:r w:rsidRPr="008D72A9">
        <w:rPr>
          <w:lang w:val="en-GB"/>
        </w:rPr>
        <w:t xml:space="preserve">: Result summary showing </w:t>
      </w:r>
      <w:r w:rsidR="00854F19" w:rsidRPr="008D72A9">
        <w:rPr>
          <w:rFonts w:cs="Arial"/>
          <w:lang w:val="en-GB"/>
        </w:rPr>
        <w:t>C/N</w:t>
      </w:r>
      <w:r w:rsidR="00854F19" w:rsidRPr="008D72A9">
        <w:rPr>
          <w:rStyle w:val="FootnoteTextChar"/>
          <w:vertAlign w:val="subscript"/>
          <w:lang w:val="en-GB"/>
        </w:rPr>
        <w:t>0</w:t>
      </w:r>
      <w:r w:rsidRPr="008D72A9">
        <w:rPr>
          <w:lang w:val="en-GB"/>
        </w:rPr>
        <w:t xml:space="preserve"> changes relative to 45 dB/Hz for Morse signal</w:t>
      </w:r>
    </w:p>
    <w:p w14:paraId="39DD6FED" w14:textId="3DA2381F" w:rsidR="0017384C" w:rsidRPr="008D72A9" w:rsidRDefault="0017384C" w:rsidP="0017384C">
      <w:pPr>
        <w:pStyle w:val="Caption"/>
        <w:keepNext/>
        <w:widowControl w:val="0"/>
        <w:rPr>
          <w:lang w:val="en-GB"/>
        </w:rPr>
      </w:pPr>
      <w:bookmarkStart w:id="463" w:name="_Ref162433642"/>
      <w:r w:rsidRPr="008D72A9">
        <w:rPr>
          <w:lang w:val="en-GB"/>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48</w:t>
      </w:r>
      <w:r w:rsidRPr="008D72A9">
        <w:rPr>
          <w:lang w:val="en-GB"/>
        </w:rPr>
        <w:fldChar w:fldCharType="end"/>
      </w:r>
      <w:bookmarkEnd w:id="463"/>
      <w:r w:rsidRPr="008D72A9">
        <w:rPr>
          <w:lang w:val="en-GB"/>
        </w:rPr>
        <w:t xml:space="preserve">: Key values for Morse signal: maximum signal power at 0 dBi antenna to certain </w:t>
      </w:r>
      <w:r w:rsidR="00854F19" w:rsidRPr="008D72A9">
        <w:rPr>
          <w:rFonts w:cs="Arial"/>
          <w:lang w:val="en-GB"/>
        </w:rPr>
        <w:t>C/N</w:t>
      </w:r>
      <w:r w:rsidR="00854F19" w:rsidRPr="008D72A9">
        <w:rPr>
          <w:rStyle w:val="FootnoteTextChar"/>
          <w:vertAlign w:val="subscript"/>
          <w:lang w:val="en-GB"/>
        </w:rPr>
        <w:t>0</w:t>
      </w:r>
      <w:r w:rsidRPr="008D72A9">
        <w:rPr>
          <w:lang w:val="en-GB"/>
        </w:rPr>
        <w:t xml:space="preserve"> degradation allowance</w:t>
      </w:r>
    </w:p>
    <w:tbl>
      <w:tblPr>
        <w:tblStyle w:val="ECCTable-redheader"/>
        <w:tblW w:w="5000" w:type="pct"/>
        <w:tblInd w:w="0" w:type="dxa"/>
        <w:tblLook w:val="04A0" w:firstRow="1" w:lastRow="0" w:firstColumn="1" w:lastColumn="0" w:noHBand="0" w:noVBand="1"/>
      </w:tblPr>
      <w:tblGrid>
        <w:gridCol w:w="1662"/>
        <w:gridCol w:w="2088"/>
        <w:gridCol w:w="2465"/>
        <w:gridCol w:w="3414"/>
      </w:tblGrid>
      <w:tr w:rsidR="00D00C2F" w:rsidRPr="008D72A9" w14:paraId="6D66025E" w14:textId="77777777" w:rsidTr="00D04FC8">
        <w:trPr>
          <w:cnfStyle w:val="100000000000" w:firstRow="1" w:lastRow="0" w:firstColumn="0" w:lastColumn="0" w:oddVBand="0" w:evenVBand="0" w:oddHBand="0" w:evenHBand="0" w:firstRowFirstColumn="0" w:firstRowLastColumn="0" w:lastRowFirstColumn="0" w:lastRowLastColumn="0"/>
        </w:trPr>
        <w:tc>
          <w:tcPr>
            <w:tcW w:w="863" w:type="pct"/>
          </w:tcPr>
          <w:p w14:paraId="0428A3EF" w14:textId="77777777" w:rsidR="00D00C2F" w:rsidRPr="008D72A9" w:rsidRDefault="00D00C2F" w:rsidP="0017384C">
            <w:pPr>
              <w:keepNext/>
              <w:widowControl w:val="0"/>
            </w:pPr>
            <w:r w:rsidRPr="008D72A9">
              <w:t>ΔC/N</w:t>
            </w:r>
            <w:r w:rsidRPr="008D72A9">
              <w:rPr>
                <w:rStyle w:val="FootnoteTextChar"/>
              </w:rPr>
              <w:t>0</w:t>
            </w:r>
          </w:p>
        </w:tc>
        <w:tc>
          <w:tcPr>
            <w:tcW w:w="1084" w:type="pct"/>
          </w:tcPr>
          <w:p w14:paraId="2625B7B5" w14:textId="77777777" w:rsidR="00D00C2F" w:rsidRPr="008D72A9" w:rsidRDefault="00D00C2F" w:rsidP="0017384C">
            <w:pPr>
              <w:keepNext/>
              <w:widowControl w:val="0"/>
            </w:pPr>
            <w:r w:rsidRPr="008D72A9">
              <w:t>Morse</w:t>
            </w:r>
            <w:r w:rsidRPr="008D72A9">
              <w:br/>
              <w:t>1296.20 MHz</w:t>
            </w:r>
          </w:p>
        </w:tc>
        <w:tc>
          <w:tcPr>
            <w:tcW w:w="1280" w:type="pct"/>
          </w:tcPr>
          <w:p w14:paraId="100550DB" w14:textId="77777777" w:rsidR="00D00C2F" w:rsidRPr="008D72A9" w:rsidRDefault="00D00C2F" w:rsidP="0017384C">
            <w:pPr>
              <w:keepNext/>
              <w:widowControl w:val="0"/>
            </w:pPr>
            <w:r w:rsidRPr="008D72A9">
              <w:t>Morse</w:t>
            </w:r>
            <w:r w:rsidRPr="008D72A9">
              <w:br/>
              <w:t>1278.75 MHz</w:t>
            </w:r>
          </w:p>
        </w:tc>
        <w:tc>
          <w:tcPr>
            <w:tcW w:w="1773" w:type="pct"/>
          </w:tcPr>
          <w:p w14:paraId="36FB9A94" w14:textId="77777777" w:rsidR="00D00C2F" w:rsidRPr="008D72A9" w:rsidRDefault="00D00C2F" w:rsidP="0017384C">
            <w:pPr>
              <w:keepNext/>
              <w:widowControl w:val="0"/>
            </w:pPr>
            <w:r w:rsidRPr="008D72A9">
              <w:t>Morse</w:t>
            </w:r>
            <w:r w:rsidRPr="008D72A9">
              <w:br/>
              <w:t>1278.75 MHz with ISU</w:t>
            </w:r>
          </w:p>
        </w:tc>
      </w:tr>
      <w:tr w:rsidR="00D00C2F" w:rsidRPr="008D72A9" w14:paraId="12BB2BA7" w14:textId="77777777" w:rsidTr="00D04FC8">
        <w:tc>
          <w:tcPr>
            <w:tcW w:w="863" w:type="pct"/>
          </w:tcPr>
          <w:p w14:paraId="7D75D1D9" w14:textId="77777777" w:rsidR="00D00C2F" w:rsidRPr="008D72A9" w:rsidRDefault="00D00C2F" w:rsidP="0017384C">
            <w:pPr>
              <w:keepNext/>
              <w:widowControl w:val="0"/>
            </w:pPr>
            <w:r w:rsidRPr="008D72A9">
              <w:t>-1 dB</w:t>
            </w:r>
          </w:p>
        </w:tc>
        <w:tc>
          <w:tcPr>
            <w:tcW w:w="1084" w:type="pct"/>
          </w:tcPr>
          <w:p w14:paraId="2C005BDB" w14:textId="71B226FE" w:rsidR="00D00C2F" w:rsidRPr="008D72A9" w:rsidRDefault="00D00C2F" w:rsidP="0017384C">
            <w:pPr>
              <w:keepNext/>
              <w:widowControl w:val="0"/>
            </w:pPr>
            <w:r w:rsidRPr="008D72A9">
              <w:t>-68</w:t>
            </w:r>
            <w:r w:rsidR="00854F19" w:rsidRPr="008D72A9">
              <w:t>.</w:t>
            </w:r>
            <w:r w:rsidRPr="008D72A9">
              <w:t>8 dBm</w:t>
            </w:r>
          </w:p>
        </w:tc>
        <w:tc>
          <w:tcPr>
            <w:tcW w:w="1280" w:type="pct"/>
          </w:tcPr>
          <w:p w14:paraId="24D0BB4C" w14:textId="5A8EE4D8" w:rsidR="00D00C2F" w:rsidRPr="008D72A9" w:rsidRDefault="00D00C2F" w:rsidP="0017384C">
            <w:pPr>
              <w:keepNext/>
              <w:widowControl w:val="0"/>
            </w:pPr>
            <w:r w:rsidRPr="008D72A9">
              <w:t>-98</w:t>
            </w:r>
            <w:r w:rsidR="00854F19" w:rsidRPr="008D72A9">
              <w:t>.</w:t>
            </w:r>
            <w:r w:rsidRPr="008D72A9">
              <w:t>8 dBm</w:t>
            </w:r>
          </w:p>
        </w:tc>
        <w:tc>
          <w:tcPr>
            <w:tcW w:w="1773" w:type="pct"/>
          </w:tcPr>
          <w:p w14:paraId="76AE2B2C" w14:textId="77777777" w:rsidR="00D00C2F" w:rsidRPr="008D72A9" w:rsidRDefault="00D00C2F" w:rsidP="0017384C">
            <w:pPr>
              <w:keepNext/>
              <w:widowControl w:val="0"/>
            </w:pPr>
            <w:r w:rsidRPr="008D72A9">
              <w:t>N/A</w:t>
            </w:r>
          </w:p>
        </w:tc>
      </w:tr>
      <w:tr w:rsidR="00D00C2F" w:rsidRPr="008D72A9" w14:paraId="5CF1E438" w14:textId="77777777" w:rsidTr="00D04FC8">
        <w:tc>
          <w:tcPr>
            <w:tcW w:w="863" w:type="pct"/>
          </w:tcPr>
          <w:p w14:paraId="3186521A" w14:textId="36EE1500" w:rsidR="00D00C2F" w:rsidRPr="008D72A9" w:rsidRDefault="00D00C2F" w:rsidP="0017384C">
            <w:pPr>
              <w:keepNext/>
              <w:widowControl w:val="0"/>
            </w:pPr>
            <w:r w:rsidRPr="008D72A9">
              <w:t>-1</w:t>
            </w:r>
            <w:r w:rsidR="00854F19" w:rsidRPr="008D72A9">
              <w:t>.</w:t>
            </w:r>
            <w:r w:rsidRPr="008D72A9">
              <w:t>5 dB</w:t>
            </w:r>
          </w:p>
        </w:tc>
        <w:tc>
          <w:tcPr>
            <w:tcW w:w="1084" w:type="pct"/>
          </w:tcPr>
          <w:p w14:paraId="09087E46" w14:textId="66A8755E" w:rsidR="00D00C2F" w:rsidRPr="008D72A9" w:rsidRDefault="00D00C2F" w:rsidP="0017384C">
            <w:pPr>
              <w:keepNext/>
              <w:widowControl w:val="0"/>
            </w:pPr>
            <w:r w:rsidRPr="008D72A9">
              <w:t>-66</w:t>
            </w:r>
            <w:r w:rsidR="00854F19" w:rsidRPr="008D72A9">
              <w:t>.</w:t>
            </w:r>
            <w:r w:rsidRPr="008D72A9">
              <w:t>7 dBm</w:t>
            </w:r>
          </w:p>
        </w:tc>
        <w:tc>
          <w:tcPr>
            <w:tcW w:w="1280" w:type="pct"/>
          </w:tcPr>
          <w:p w14:paraId="25E0FA34" w14:textId="67AB8537" w:rsidR="00D00C2F" w:rsidRPr="008D72A9" w:rsidRDefault="00D00C2F" w:rsidP="0017384C">
            <w:pPr>
              <w:keepNext/>
              <w:widowControl w:val="0"/>
            </w:pPr>
            <w:r w:rsidRPr="008D72A9">
              <w:t>-96</w:t>
            </w:r>
            <w:r w:rsidR="00854F19" w:rsidRPr="008D72A9">
              <w:t>.</w:t>
            </w:r>
            <w:r w:rsidRPr="008D72A9">
              <w:t>8 dBm</w:t>
            </w:r>
          </w:p>
        </w:tc>
        <w:tc>
          <w:tcPr>
            <w:tcW w:w="1773" w:type="pct"/>
          </w:tcPr>
          <w:p w14:paraId="42EB6E43" w14:textId="77777777" w:rsidR="00D00C2F" w:rsidRPr="008D72A9" w:rsidRDefault="00D00C2F" w:rsidP="0017384C">
            <w:pPr>
              <w:keepNext/>
              <w:widowControl w:val="0"/>
            </w:pPr>
            <w:r w:rsidRPr="008D72A9">
              <w:t>N/A</w:t>
            </w:r>
          </w:p>
        </w:tc>
      </w:tr>
      <w:tr w:rsidR="00D00C2F" w:rsidRPr="008D72A9" w14:paraId="6447BF0D" w14:textId="77777777" w:rsidTr="00D04FC8">
        <w:tc>
          <w:tcPr>
            <w:tcW w:w="863" w:type="pct"/>
          </w:tcPr>
          <w:p w14:paraId="46CD170E" w14:textId="77777777" w:rsidR="00D00C2F" w:rsidRPr="008D72A9" w:rsidRDefault="00D00C2F" w:rsidP="0017384C">
            <w:pPr>
              <w:keepNext/>
              <w:widowControl w:val="0"/>
            </w:pPr>
            <w:r w:rsidRPr="008D72A9">
              <w:t>-5 dB</w:t>
            </w:r>
          </w:p>
        </w:tc>
        <w:tc>
          <w:tcPr>
            <w:tcW w:w="1084" w:type="pct"/>
          </w:tcPr>
          <w:p w14:paraId="44FA3E57" w14:textId="3A2288AA" w:rsidR="00D00C2F" w:rsidRPr="008D72A9" w:rsidRDefault="00D00C2F" w:rsidP="0017384C">
            <w:pPr>
              <w:keepNext/>
              <w:widowControl w:val="0"/>
            </w:pPr>
            <w:r w:rsidRPr="008D72A9">
              <w:t>-59</w:t>
            </w:r>
            <w:r w:rsidR="00854F19" w:rsidRPr="008D72A9">
              <w:t>.</w:t>
            </w:r>
            <w:r w:rsidRPr="008D72A9">
              <w:t>6 dBm</w:t>
            </w:r>
          </w:p>
        </w:tc>
        <w:tc>
          <w:tcPr>
            <w:tcW w:w="1280" w:type="pct"/>
          </w:tcPr>
          <w:p w14:paraId="4F3669AB" w14:textId="59E1BAFF" w:rsidR="00D00C2F" w:rsidRPr="008D72A9" w:rsidRDefault="00D00C2F" w:rsidP="0017384C">
            <w:pPr>
              <w:keepNext/>
              <w:widowControl w:val="0"/>
            </w:pPr>
            <w:r w:rsidRPr="008D72A9">
              <w:t>-89</w:t>
            </w:r>
            <w:r w:rsidR="00854F19" w:rsidRPr="008D72A9">
              <w:t>.</w:t>
            </w:r>
            <w:r w:rsidRPr="008D72A9">
              <w:t>6 dBm</w:t>
            </w:r>
          </w:p>
        </w:tc>
        <w:tc>
          <w:tcPr>
            <w:tcW w:w="1773" w:type="pct"/>
          </w:tcPr>
          <w:p w14:paraId="7580ABB2" w14:textId="77777777" w:rsidR="00D00C2F" w:rsidRPr="008D72A9" w:rsidRDefault="00D00C2F" w:rsidP="0017384C">
            <w:pPr>
              <w:keepNext/>
              <w:widowControl w:val="0"/>
            </w:pPr>
            <w:r w:rsidRPr="008D72A9">
              <w:t>N/A</w:t>
            </w:r>
          </w:p>
        </w:tc>
      </w:tr>
      <w:tr w:rsidR="00D00C2F" w:rsidRPr="008D72A9" w14:paraId="00200888" w14:textId="77777777" w:rsidTr="00D04FC8">
        <w:tc>
          <w:tcPr>
            <w:tcW w:w="863" w:type="pct"/>
          </w:tcPr>
          <w:p w14:paraId="2F794B70" w14:textId="77777777" w:rsidR="00D00C2F" w:rsidRPr="008D72A9" w:rsidRDefault="00D00C2F" w:rsidP="0017384C">
            <w:pPr>
              <w:keepNext/>
              <w:widowControl w:val="0"/>
            </w:pPr>
            <w:r w:rsidRPr="008D72A9">
              <w:t>Q-factor</w:t>
            </w:r>
          </w:p>
        </w:tc>
        <w:tc>
          <w:tcPr>
            <w:tcW w:w="1084" w:type="pct"/>
          </w:tcPr>
          <w:p w14:paraId="5B4FC8E0" w14:textId="77777777" w:rsidR="00D00C2F" w:rsidRPr="008D72A9" w:rsidRDefault="00D00C2F" w:rsidP="0017384C">
            <w:pPr>
              <w:keepNext/>
              <w:widowControl w:val="0"/>
            </w:pPr>
            <w:r w:rsidRPr="008D72A9">
              <w:t>42 dB</w:t>
            </w:r>
          </w:p>
        </w:tc>
        <w:tc>
          <w:tcPr>
            <w:tcW w:w="1280" w:type="pct"/>
          </w:tcPr>
          <w:p w14:paraId="1EDA1444" w14:textId="77777777" w:rsidR="00D00C2F" w:rsidRPr="008D72A9" w:rsidRDefault="00D00C2F" w:rsidP="0017384C">
            <w:pPr>
              <w:keepNext/>
              <w:widowControl w:val="0"/>
            </w:pPr>
            <w:r w:rsidRPr="008D72A9">
              <w:t>12 dB</w:t>
            </w:r>
          </w:p>
        </w:tc>
        <w:tc>
          <w:tcPr>
            <w:tcW w:w="1773" w:type="pct"/>
          </w:tcPr>
          <w:p w14:paraId="2F4834D8" w14:textId="77777777" w:rsidR="00D00C2F" w:rsidRPr="008D72A9" w:rsidRDefault="00D00C2F" w:rsidP="0017384C">
            <w:pPr>
              <w:keepNext/>
              <w:widowControl w:val="0"/>
            </w:pPr>
            <w:r w:rsidRPr="008D72A9">
              <w:t>N/A</w:t>
            </w:r>
          </w:p>
        </w:tc>
      </w:tr>
    </w:tbl>
    <w:p w14:paraId="1544E6C5" w14:textId="77777777" w:rsidR="00D00C2F" w:rsidRPr="008D72A9" w:rsidRDefault="00D00C2F" w:rsidP="00D00C2F">
      <w:pPr>
        <w:pStyle w:val="ECCAnnexheading4"/>
        <w:keepNext w:val="0"/>
        <w:tabs>
          <w:tab w:val="clear" w:pos="-837"/>
          <w:tab w:val="num" w:pos="864"/>
        </w:tabs>
        <w:ind w:left="864"/>
        <w:outlineLvl w:val="9"/>
        <w:rPr>
          <w:lang w:val="en-GB"/>
        </w:rPr>
      </w:pPr>
      <w:bookmarkStart w:id="464" w:name="_Toc2934250"/>
      <w:r w:rsidRPr="008D72A9">
        <w:rPr>
          <w:lang w:val="en-GB"/>
        </w:rPr>
        <w:t>SSB voice (Test Cases G1-07, G1-08, G1-13)</w:t>
      </w:r>
      <w:bookmarkEnd w:id="464"/>
    </w:p>
    <w:p w14:paraId="0F55DA01" w14:textId="117BFCC5" w:rsidR="00D00C2F" w:rsidRPr="008D72A9" w:rsidRDefault="00D00C2F" w:rsidP="00D00C2F">
      <w:pPr>
        <w:rPr>
          <w:rFonts w:cs="Arial"/>
          <w:szCs w:val="20"/>
        </w:rPr>
      </w:pPr>
      <w:r w:rsidRPr="008D72A9">
        <w:rPr>
          <w:rFonts w:cs="Arial"/>
          <w:szCs w:val="20"/>
        </w:rPr>
        <w:t xml:space="preserve">The results for the SSB voice signal are shown in </w:t>
      </w:r>
      <w:r w:rsidRPr="008D72A9">
        <w:rPr>
          <w:rFonts w:cs="Arial"/>
          <w:szCs w:val="20"/>
        </w:rPr>
        <w:fldChar w:fldCharType="begin"/>
      </w:r>
      <w:r w:rsidRPr="008D72A9">
        <w:rPr>
          <w:rFonts w:cs="Arial"/>
          <w:szCs w:val="20"/>
        </w:rPr>
        <w:instrText xml:space="preserve"> REF _Ref536316 \h  \* MERGEFORMAT </w:instrText>
      </w:r>
      <w:r w:rsidRPr="008D72A9">
        <w:rPr>
          <w:rFonts w:cs="Arial"/>
          <w:szCs w:val="20"/>
        </w:rPr>
      </w:r>
      <w:r w:rsidRPr="008D72A9">
        <w:rPr>
          <w:rFonts w:cs="Arial"/>
          <w:szCs w:val="20"/>
        </w:rPr>
        <w:fldChar w:fldCharType="separate"/>
      </w:r>
      <w:r w:rsidR="009323BC" w:rsidRPr="008D72A9">
        <w:rPr>
          <w:rFonts w:cs="Arial"/>
          <w:szCs w:val="20"/>
        </w:rPr>
        <w:t>Figure 17</w:t>
      </w:r>
      <w:r w:rsidRPr="008D72A9">
        <w:rPr>
          <w:rFonts w:cs="Arial"/>
          <w:szCs w:val="20"/>
        </w:rPr>
        <w:fldChar w:fldCharType="end"/>
      </w:r>
      <w:r w:rsidRPr="008D72A9">
        <w:rPr>
          <w:rFonts w:cs="Arial"/>
          <w:szCs w:val="20"/>
        </w:rPr>
        <w:t xml:space="preserve">. </w:t>
      </w:r>
      <w:r w:rsidRPr="008D72A9">
        <w:rPr>
          <w:rFonts w:cs="Arial"/>
          <w:szCs w:val="20"/>
        </w:rPr>
        <w:fldChar w:fldCharType="begin"/>
      </w:r>
      <w:r w:rsidRPr="008D72A9">
        <w:rPr>
          <w:rFonts w:cs="Arial"/>
          <w:szCs w:val="20"/>
        </w:rPr>
        <w:instrText xml:space="preserve"> REF _Ref1998003 \h  \* MERGEFORMAT </w:instrText>
      </w:r>
      <w:r w:rsidRPr="008D72A9">
        <w:rPr>
          <w:rFonts w:cs="Arial"/>
          <w:szCs w:val="20"/>
        </w:rPr>
      </w:r>
      <w:r w:rsidRPr="008D72A9">
        <w:rPr>
          <w:rFonts w:cs="Arial"/>
          <w:szCs w:val="20"/>
        </w:rPr>
        <w:fldChar w:fldCharType="separate"/>
      </w:r>
      <w:r w:rsidR="009323BC" w:rsidRPr="008D72A9">
        <w:rPr>
          <w:rFonts w:cs="Arial"/>
          <w:szCs w:val="20"/>
        </w:rPr>
        <w:t>Figure 18</w:t>
      </w:r>
      <w:r w:rsidRPr="008D72A9">
        <w:rPr>
          <w:rFonts w:cs="Arial"/>
          <w:szCs w:val="20"/>
        </w:rPr>
        <w:fldChar w:fldCharType="end"/>
      </w:r>
      <w:r w:rsidRPr="008D72A9">
        <w:rPr>
          <w:rFonts w:cs="Arial"/>
          <w:szCs w:val="20"/>
        </w:rPr>
        <w:t xml:space="preserve"> shows the changes in C/N</w:t>
      </w:r>
      <w:r w:rsidRPr="008D72A9">
        <w:rPr>
          <w:rStyle w:val="FootnoteTextChar"/>
        </w:rPr>
        <w:t>0</w:t>
      </w:r>
      <w:r w:rsidRPr="008D72A9">
        <w:rPr>
          <w:rFonts w:cs="Arial"/>
          <w:szCs w:val="20"/>
        </w:rPr>
        <w:t xml:space="preserve"> relative to a reference of 45 dB/Hz. It can be seen that a frequency separation of 17.45 MHz away from the centre frequency relaxes the C/N</w:t>
      </w:r>
      <w:r w:rsidRPr="008D72A9">
        <w:rPr>
          <w:rStyle w:val="FootnoteTextChar"/>
        </w:rPr>
        <w:t>0</w:t>
      </w:r>
      <w:r w:rsidRPr="008D72A9">
        <w:rPr>
          <w:rFonts w:cs="Arial"/>
          <w:szCs w:val="20"/>
        </w:rPr>
        <w:t>-degradation by almost approx. 40 dB. If the ISU is not inserted in the centre frequency scenario, the C/N</w:t>
      </w:r>
      <w:r w:rsidRPr="008D72A9">
        <w:rPr>
          <w:rStyle w:val="FootnoteTextChar"/>
        </w:rPr>
        <w:t>0</w:t>
      </w:r>
      <w:r w:rsidRPr="008D72A9">
        <w:rPr>
          <w:rFonts w:cs="Arial"/>
          <w:szCs w:val="20"/>
        </w:rPr>
        <w:t xml:space="preserve"> degrades fast.</w:t>
      </w:r>
    </w:p>
    <w:p w14:paraId="6B9901F2" w14:textId="04AD6F44" w:rsidR="00D00C2F" w:rsidRPr="008D72A9" w:rsidRDefault="009B1A89" w:rsidP="00D00C2F">
      <w:pPr>
        <w:rPr>
          <w:rFonts w:cs="Arial"/>
          <w:szCs w:val="20"/>
        </w:rPr>
      </w:pPr>
      <w:r w:rsidRPr="008D72A9">
        <w:rPr>
          <w:rFonts w:cs="Arial"/>
          <w:szCs w:val="20"/>
        </w:rPr>
        <w:fldChar w:fldCharType="begin"/>
      </w:r>
      <w:r w:rsidRPr="008D72A9">
        <w:rPr>
          <w:rFonts w:cs="Arial"/>
          <w:szCs w:val="20"/>
        </w:rPr>
        <w:instrText xml:space="preserve"> REF _Ref162433645 \h </w:instrText>
      </w:r>
      <w:r w:rsidRPr="008D72A9">
        <w:rPr>
          <w:rFonts w:cs="Arial"/>
          <w:szCs w:val="20"/>
        </w:rPr>
      </w:r>
      <w:r w:rsidRPr="008D72A9">
        <w:rPr>
          <w:rFonts w:cs="Arial"/>
          <w:szCs w:val="20"/>
        </w:rPr>
        <w:fldChar w:fldCharType="separate"/>
      </w:r>
      <w:r w:rsidR="007A15F1" w:rsidRPr="008D72A9">
        <w:t>Table 49</w:t>
      </w:r>
      <w:r w:rsidRPr="008D72A9">
        <w:rPr>
          <w:rFonts w:cs="Arial"/>
          <w:szCs w:val="20"/>
        </w:rPr>
        <w:fldChar w:fldCharType="end"/>
      </w:r>
      <w:r w:rsidR="00D00C2F" w:rsidRPr="008D72A9">
        <w:rPr>
          <w:rFonts w:cs="Arial"/>
          <w:szCs w:val="20"/>
        </w:rPr>
        <w:t xml:space="preserve"> shows that at a C/N</w:t>
      </w:r>
      <w:r w:rsidR="00D00C2F" w:rsidRPr="008D72A9">
        <w:rPr>
          <w:rStyle w:val="FootnoteTextChar"/>
        </w:rPr>
        <w:t>0</w:t>
      </w:r>
      <w:r w:rsidR="00D00C2F" w:rsidRPr="008D72A9">
        <w:rPr>
          <w:rFonts w:cs="Arial"/>
          <w:szCs w:val="20"/>
        </w:rPr>
        <w:t xml:space="preserve"> degradation of 1dB, an additional e.g. 0.5 dB increases the margin of interference power by 2 dB.</w:t>
      </w:r>
    </w:p>
    <w:p w14:paraId="67EC99D9" w14:textId="0C924917" w:rsidR="00D00C2F" w:rsidRPr="008D72A9" w:rsidRDefault="00D00C2F" w:rsidP="00D00C2F">
      <w:pPr>
        <w:rPr>
          <w:rFonts w:cs="Arial"/>
          <w:szCs w:val="20"/>
        </w:rPr>
      </w:pPr>
      <w:r w:rsidRPr="008D72A9">
        <w:rPr>
          <w:rFonts w:cs="Arial"/>
          <w:szCs w:val="20"/>
        </w:rPr>
        <w:t>Furthermore, the significant improvement by the ISU is clearly visible: although the ISU has to mitigate the RFI on Galileo’s E6 centre frequency, it allows even more interference signal power than in the offset frequency case where the ISU is not inserted. Considering that the SSB signal has a certain similarity to the Morse signal (both are narrowband, “pulse-type” emissions; but the amplitude variations in the signal envelope differ) the ISU produces a significant improvement on RFI mitigation.</w:t>
      </w:r>
    </w:p>
    <w:p w14:paraId="7AD6FA43" w14:textId="77777777" w:rsidR="00D00C2F" w:rsidRPr="008D72A9" w:rsidRDefault="00D00C2F" w:rsidP="00D00C2F">
      <w:pPr>
        <w:pStyle w:val="ECCFiguregraphcentered"/>
        <w:rPr>
          <w:noProof w:val="0"/>
          <w:lang w:val="en-GB"/>
        </w:rPr>
      </w:pPr>
      <w:r w:rsidRPr="008D72A9">
        <w:rPr>
          <w:lang w:val="en-GB" w:eastAsia="en-GB"/>
        </w:rPr>
        <w:lastRenderedPageBreak/>
        <w:drawing>
          <wp:inline distT="0" distB="0" distL="0" distR="0" wp14:anchorId="0F1AD8AE" wp14:editId="13F73327">
            <wp:extent cx="5765800" cy="2787650"/>
            <wp:effectExtent l="0" t="0" r="6350" b="0"/>
            <wp:docPr id="24" name="Grafik 24" descr="A graph of a graph with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24" descr="A graph of a graph with different colored lines&#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l="4362" r="6648"/>
                    <a:stretch>
                      <a:fillRect/>
                    </a:stretch>
                  </pic:blipFill>
                  <pic:spPr bwMode="auto">
                    <a:xfrm>
                      <a:off x="0" y="0"/>
                      <a:ext cx="5765800" cy="2787650"/>
                    </a:xfrm>
                    <a:prstGeom prst="rect">
                      <a:avLst/>
                    </a:prstGeom>
                    <a:noFill/>
                    <a:ln>
                      <a:noFill/>
                    </a:ln>
                  </pic:spPr>
                </pic:pic>
              </a:graphicData>
            </a:graphic>
          </wp:inline>
        </w:drawing>
      </w:r>
    </w:p>
    <w:p w14:paraId="244BD3C7" w14:textId="630AB279" w:rsidR="00D00C2F" w:rsidRPr="008D72A9" w:rsidRDefault="00D00C2F" w:rsidP="00D00C2F">
      <w:pPr>
        <w:pStyle w:val="Caption"/>
        <w:rPr>
          <w:lang w:val="en-GB"/>
        </w:rPr>
      </w:pPr>
      <w:bookmarkStart w:id="465" w:name="_Ref536316"/>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D31C98" w:rsidRPr="008D72A9">
        <w:rPr>
          <w:lang w:val="en-GB"/>
        </w:rPr>
        <w:t>17</w:t>
      </w:r>
      <w:r w:rsidRPr="008D72A9">
        <w:rPr>
          <w:lang w:val="en-GB"/>
        </w:rPr>
        <w:fldChar w:fldCharType="end"/>
      </w:r>
      <w:bookmarkEnd w:id="465"/>
      <w:r w:rsidRPr="008D72A9">
        <w:rPr>
          <w:lang w:val="en-GB"/>
        </w:rPr>
        <w:t>: Result summary for SSB voice signal</w:t>
      </w:r>
    </w:p>
    <w:p w14:paraId="0C084174" w14:textId="77777777" w:rsidR="00D00C2F" w:rsidRPr="008D72A9" w:rsidRDefault="00D00C2F" w:rsidP="00D00C2F">
      <w:pPr>
        <w:pStyle w:val="ECCFiguregraphcentered"/>
        <w:rPr>
          <w:noProof w:val="0"/>
          <w:lang w:val="en-GB"/>
        </w:rPr>
      </w:pPr>
      <w:r w:rsidRPr="008D72A9">
        <w:rPr>
          <w:lang w:val="en-GB" w:eastAsia="en-GB"/>
        </w:rPr>
        <w:drawing>
          <wp:inline distT="0" distB="0" distL="0" distR="0" wp14:anchorId="0D720B87" wp14:editId="6B3101E6">
            <wp:extent cx="5911850" cy="2838450"/>
            <wp:effectExtent l="0" t="0" r="0" b="0"/>
            <wp:docPr id="23" name="Grafik 23" descr="A graph of a person's hea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fik 23" descr="A graph of a person's head&#10;&#10;Description automatically generated with medium confidence"/>
                    <pic:cNvPicPr>
                      <a:picLocks noChangeAspect="1" noChangeArrowheads="1"/>
                    </pic:cNvPicPr>
                  </pic:nvPicPr>
                  <pic:blipFill>
                    <a:blip r:embed="rId42">
                      <a:extLst>
                        <a:ext uri="{28A0092B-C50C-407E-A947-70E740481C1C}">
                          <a14:useLocalDpi xmlns:a14="http://schemas.microsoft.com/office/drawing/2010/main" val="0"/>
                        </a:ext>
                      </a:extLst>
                    </a:blip>
                    <a:srcRect l="3946" r="6642"/>
                    <a:stretch>
                      <a:fillRect/>
                    </a:stretch>
                  </pic:blipFill>
                  <pic:spPr bwMode="auto">
                    <a:xfrm>
                      <a:off x="0" y="0"/>
                      <a:ext cx="5911850" cy="2838450"/>
                    </a:xfrm>
                    <a:prstGeom prst="rect">
                      <a:avLst/>
                    </a:prstGeom>
                    <a:noFill/>
                    <a:ln>
                      <a:noFill/>
                    </a:ln>
                  </pic:spPr>
                </pic:pic>
              </a:graphicData>
            </a:graphic>
          </wp:inline>
        </w:drawing>
      </w:r>
    </w:p>
    <w:p w14:paraId="33C3AF8C" w14:textId="7A4BEAAF" w:rsidR="00D00C2F" w:rsidRPr="008D72A9" w:rsidRDefault="00D00C2F" w:rsidP="0017384C">
      <w:pPr>
        <w:pStyle w:val="Caption"/>
        <w:rPr>
          <w:lang w:val="en-GB"/>
        </w:rPr>
      </w:pPr>
      <w:bookmarkStart w:id="466" w:name="_Ref1998003"/>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9323BC" w:rsidRPr="008D72A9">
        <w:rPr>
          <w:lang w:val="en-GB"/>
        </w:rPr>
        <w:t>18</w:t>
      </w:r>
      <w:r w:rsidRPr="008D72A9">
        <w:rPr>
          <w:lang w:val="en-GB"/>
        </w:rPr>
        <w:fldChar w:fldCharType="end"/>
      </w:r>
      <w:bookmarkEnd w:id="466"/>
      <w:r w:rsidRPr="008D72A9">
        <w:rPr>
          <w:lang w:val="en-GB"/>
        </w:rPr>
        <w:t>: Result summary showing C/N</w:t>
      </w:r>
      <w:r w:rsidRPr="008D72A9">
        <w:rPr>
          <w:rStyle w:val="FootnoteTextChar"/>
          <w:lang w:val="en-GB"/>
        </w:rPr>
        <w:t>0</w:t>
      </w:r>
      <w:r w:rsidRPr="008D72A9">
        <w:rPr>
          <w:lang w:val="en-GB"/>
        </w:rPr>
        <w:t xml:space="preserve"> changes relative to 45 dB/Hz for SSB voice signal</w:t>
      </w:r>
    </w:p>
    <w:p w14:paraId="117B0BF4" w14:textId="5C3B5562" w:rsidR="0017384C" w:rsidRPr="008D72A9" w:rsidRDefault="0017384C" w:rsidP="0017384C">
      <w:pPr>
        <w:pStyle w:val="Caption"/>
        <w:rPr>
          <w:lang w:val="en-GB"/>
        </w:rPr>
      </w:pPr>
      <w:bookmarkStart w:id="467" w:name="_Ref162433645"/>
      <w:r w:rsidRPr="008D72A9">
        <w:rPr>
          <w:lang w:val="en-GB"/>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7A15F1" w:rsidRPr="008D72A9">
        <w:rPr>
          <w:lang w:val="en-GB"/>
        </w:rPr>
        <w:t>49</w:t>
      </w:r>
      <w:r w:rsidRPr="008D72A9">
        <w:rPr>
          <w:lang w:val="en-GB"/>
        </w:rPr>
        <w:fldChar w:fldCharType="end"/>
      </w:r>
      <w:bookmarkEnd w:id="467"/>
      <w:r w:rsidRPr="008D72A9">
        <w:rPr>
          <w:lang w:val="en-GB"/>
        </w:rPr>
        <w:t>: Key values for SSB voice signal: maximum signal power at 0 dBi antenna to certain C/N</w:t>
      </w:r>
      <w:r w:rsidRPr="008D72A9">
        <w:rPr>
          <w:rStyle w:val="FootnoteTextChar"/>
          <w:lang w:val="en-GB"/>
        </w:rPr>
        <w:t>0</w:t>
      </w:r>
      <w:r w:rsidRPr="008D72A9">
        <w:rPr>
          <w:lang w:val="en-GB"/>
        </w:rPr>
        <w:t xml:space="preserve"> degradation allowance</w:t>
      </w:r>
    </w:p>
    <w:tbl>
      <w:tblPr>
        <w:tblStyle w:val="ECCTable-redheader"/>
        <w:tblW w:w="0" w:type="auto"/>
        <w:tblInd w:w="0" w:type="dxa"/>
        <w:tblLook w:val="04A0" w:firstRow="1" w:lastRow="0" w:firstColumn="1" w:lastColumn="0" w:noHBand="0" w:noVBand="1"/>
      </w:tblPr>
      <w:tblGrid>
        <w:gridCol w:w="939"/>
        <w:gridCol w:w="1406"/>
        <w:gridCol w:w="1406"/>
        <w:gridCol w:w="2250"/>
      </w:tblGrid>
      <w:tr w:rsidR="00D00C2F" w:rsidRPr="008D72A9" w14:paraId="38D31358" w14:textId="77777777" w:rsidTr="00D04FC8">
        <w:trPr>
          <w:cnfStyle w:val="100000000000" w:firstRow="1" w:lastRow="0" w:firstColumn="0" w:lastColumn="0" w:oddVBand="0" w:evenVBand="0" w:oddHBand="0" w:evenHBand="0" w:firstRowFirstColumn="0" w:firstRowLastColumn="0" w:lastRowFirstColumn="0" w:lastRowLastColumn="0"/>
        </w:trPr>
        <w:tc>
          <w:tcPr>
            <w:tcW w:w="0" w:type="auto"/>
          </w:tcPr>
          <w:p w14:paraId="25F57B6A" w14:textId="3D6E3BC5" w:rsidR="00D00C2F" w:rsidRPr="008D72A9" w:rsidRDefault="00D00C2F" w:rsidP="00D04FC8">
            <w:r w:rsidRPr="008D72A9">
              <w:t>ΔC/N</w:t>
            </w:r>
            <w:r w:rsidRPr="008D72A9">
              <w:rPr>
                <w:vertAlign w:val="subscript"/>
              </w:rPr>
              <w:t>0</w:t>
            </w:r>
          </w:p>
        </w:tc>
        <w:tc>
          <w:tcPr>
            <w:tcW w:w="0" w:type="auto"/>
          </w:tcPr>
          <w:p w14:paraId="558C505F" w14:textId="77777777" w:rsidR="00D00C2F" w:rsidRPr="008D72A9" w:rsidRDefault="00D00C2F" w:rsidP="00D04FC8">
            <w:r w:rsidRPr="008D72A9">
              <w:t>SSB voice</w:t>
            </w:r>
            <w:r w:rsidRPr="008D72A9">
              <w:br/>
              <w:t>1296.20 MHz</w:t>
            </w:r>
          </w:p>
        </w:tc>
        <w:tc>
          <w:tcPr>
            <w:tcW w:w="0" w:type="auto"/>
          </w:tcPr>
          <w:p w14:paraId="02F43591" w14:textId="77777777" w:rsidR="00D00C2F" w:rsidRPr="008D72A9" w:rsidRDefault="00D00C2F" w:rsidP="00D04FC8">
            <w:r w:rsidRPr="008D72A9">
              <w:t>SSB voice</w:t>
            </w:r>
            <w:r w:rsidRPr="008D72A9">
              <w:br/>
              <w:t>1278.75 MHz</w:t>
            </w:r>
          </w:p>
        </w:tc>
        <w:tc>
          <w:tcPr>
            <w:tcW w:w="0" w:type="auto"/>
          </w:tcPr>
          <w:p w14:paraId="6DB7A21D" w14:textId="77777777" w:rsidR="00D00C2F" w:rsidRPr="008D72A9" w:rsidRDefault="00D00C2F" w:rsidP="00D04FC8">
            <w:r w:rsidRPr="008D72A9">
              <w:t>SSB voice</w:t>
            </w:r>
            <w:r w:rsidRPr="008D72A9">
              <w:br/>
              <w:t xml:space="preserve">1278.75 MHz with ISU </w:t>
            </w:r>
          </w:p>
        </w:tc>
      </w:tr>
      <w:tr w:rsidR="00D00C2F" w:rsidRPr="008D72A9" w14:paraId="05C135B4" w14:textId="77777777" w:rsidTr="00D04FC8">
        <w:tc>
          <w:tcPr>
            <w:tcW w:w="0" w:type="auto"/>
          </w:tcPr>
          <w:p w14:paraId="1499FB9A" w14:textId="77777777" w:rsidR="00D00C2F" w:rsidRPr="008D72A9" w:rsidRDefault="00D00C2F" w:rsidP="00D04FC8">
            <w:r w:rsidRPr="008D72A9">
              <w:t>-1 dB</w:t>
            </w:r>
          </w:p>
        </w:tc>
        <w:tc>
          <w:tcPr>
            <w:tcW w:w="0" w:type="auto"/>
          </w:tcPr>
          <w:p w14:paraId="7255F43F" w14:textId="3E95C06D" w:rsidR="00D00C2F" w:rsidRPr="008D72A9" w:rsidRDefault="00D00C2F" w:rsidP="00D04FC8">
            <w:r w:rsidRPr="008D72A9">
              <w:t>-58</w:t>
            </w:r>
            <w:r w:rsidR="0064277A" w:rsidRPr="008D72A9">
              <w:t>.</w:t>
            </w:r>
            <w:r w:rsidRPr="008D72A9">
              <w:t>3 dBm</w:t>
            </w:r>
          </w:p>
        </w:tc>
        <w:tc>
          <w:tcPr>
            <w:tcW w:w="0" w:type="auto"/>
          </w:tcPr>
          <w:p w14:paraId="668802A8" w14:textId="1203DBBC" w:rsidR="00D00C2F" w:rsidRPr="008D72A9" w:rsidRDefault="00D00C2F" w:rsidP="00D04FC8">
            <w:r w:rsidRPr="008D72A9">
              <w:t>-95</w:t>
            </w:r>
            <w:r w:rsidR="0064277A" w:rsidRPr="008D72A9">
              <w:t>.</w:t>
            </w:r>
            <w:r w:rsidRPr="008D72A9">
              <w:t>3 dBm</w:t>
            </w:r>
          </w:p>
        </w:tc>
        <w:tc>
          <w:tcPr>
            <w:tcW w:w="0" w:type="auto"/>
          </w:tcPr>
          <w:p w14:paraId="0ADAC4EC" w14:textId="77777777" w:rsidR="00D00C2F" w:rsidRPr="008D72A9" w:rsidRDefault="00D00C2F" w:rsidP="00D04FC8">
            <w:r w:rsidRPr="008D72A9">
              <w:t>-53 dBm</w:t>
            </w:r>
          </w:p>
        </w:tc>
      </w:tr>
      <w:tr w:rsidR="00D00C2F" w:rsidRPr="008D72A9" w14:paraId="5620965D" w14:textId="77777777" w:rsidTr="00D04FC8">
        <w:tc>
          <w:tcPr>
            <w:tcW w:w="0" w:type="auto"/>
          </w:tcPr>
          <w:p w14:paraId="6035F50F" w14:textId="39116F5F" w:rsidR="00D00C2F" w:rsidRPr="008D72A9" w:rsidRDefault="00D00C2F" w:rsidP="00D04FC8">
            <w:r w:rsidRPr="008D72A9">
              <w:t>-1</w:t>
            </w:r>
            <w:r w:rsidR="0064277A" w:rsidRPr="008D72A9">
              <w:t>.</w:t>
            </w:r>
            <w:r w:rsidRPr="008D72A9">
              <w:t>5 dB</w:t>
            </w:r>
          </w:p>
        </w:tc>
        <w:tc>
          <w:tcPr>
            <w:tcW w:w="0" w:type="auto"/>
          </w:tcPr>
          <w:p w14:paraId="110722E8" w14:textId="6CEA7291" w:rsidR="00D00C2F" w:rsidRPr="008D72A9" w:rsidRDefault="00D00C2F" w:rsidP="00D04FC8">
            <w:r w:rsidRPr="008D72A9">
              <w:t>-56</w:t>
            </w:r>
            <w:r w:rsidR="0064277A" w:rsidRPr="008D72A9">
              <w:t>.</w:t>
            </w:r>
            <w:r w:rsidRPr="008D72A9">
              <w:t>3 dBm</w:t>
            </w:r>
          </w:p>
        </w:tc>
        <w:tc>
          <w:tcPr>
            <w:tcW w:w="0" w:type="auto"/>
          </w:tcPr>
          <w:p w14:paraId="59D2EBAE" w14:textId="793A0375" w:rsidR="00D00C2F" w:rsidRPr="008D72A9" w:rsidRDefault="00D00C2F" w:rsidP="00D04FC8">
            <w:r w:rsidRPr="008D72A9">
              <w:t>-93</w:t>
            </w:r>
            <w:r w:rsidR="0064277A" w:rsidRPr="008D72A9">
              <w:t>.</w:t>
            </w:r>
            <w:r w:rsidRPr="008D72A9">
              <w:t>3 dBm</w:t>
            </w:r>
          </w:p>
        </w:tc>
        <w:tc>
          <w:tcPr>
            <w:tcW w:w="0" w:type="auto"/>
          </w:tcPr>
          <w:p w14:paraId="0BA86468" w14:textId="41A3972A" w:rsidR="00D00C2F" w:rsidRPr="008D72A9" w:rsidRDefault="00D00C2F" w:rsidP="00D04FC8">
            <w:r w:rsidRPr="008D72A9">
              <w:t>-48</w:t>
            </w:r>
            <w:r w:rsidR="0064277A" w:rsidRPr="008D72A9">
              <w:t>.</w:t>
            </w:r>
            <w:r w:rsidRPr="008D72A9">
              <w:t>6 dBm</w:t>
            </w:r>
          </w:p>
        </w:tc>
      </w:tr>
      <w:tr w:rsidR="00D00C2F" w:rsidRPr="008D72A9" w14:paraId="2D25F7B7" w14:textId="77777777" w:rsidTr="00D04FC8">
        <w:tc>
          <w:tcPr>
            <w:tcW w:w="0" w:type="auto"/>
          </w:tcPr>
          <w:p w14:paraId="3B354A8C" w14:textId="77777777" w:rsidR="00D00C2F" w:rsidRPr="008D72A9" w:rsidRDefault="00D00C2F" w:rsidP="00D04FC8">
            <w:r w:rsidRPr="008D72A9">
              <w:t>-5 dB</w:t>
            </w:r>
          </w:p>
        </w:tc>
        <w:tc>
          <w:tcPr>
            <w:tcW w:w="0" w:type="auto"/>
          </w:tcPr>
          <w:p w14:paraId="0679B1C2" w14:textId="3BEB033F" w:rsidR="00D00C2F" w:rsidRPr="008D72A9" w:rsidRDefault="00D00C2F" w:rsidP="00D04FC8">
            <w:r w:rsidRPr="008D72A9">
              <w:t>-49</w:t>
            </w:r>
            <w:r w:rsidR="0064277A" w:rsidRPr="008D72A9">
              <w:t>.</w:t>
            </w:r>
            <w:r w:rsidRPr="008D72A9">
              <w:t>1 dBm</w:t>
            </w:r>
          </w:p>
        </w:tc>
        <w:tc>
          <w:tcPr>
            <w:tcW w:w="0" w:type="auto"/>
          </w:tcPr>
          <w:p w14:paraId="05A50B3D" w14:textId="41E84B53" w:rsidR="00D00C2F" w:rsidRPr="008D72A9" w:rsidRDefault="00D00C2F" w:rsidP="00D04FC8">
            <w:r w:rsidRPr="008D72A9">
              <w:t>-86</w:t>
            </w:r>
            <w:r w:rsidR="0064277A" w:rsidRPr="008D72A9">
              <w:t>.</w:t>
            </w:r>
            <w:r w:rsidRPr="008D72A9">
              <w:t>1 dBm</w:t>
            </w:r>
          </w:p>
        </w:tc>
        <w:tc>
          <w:tcPr>
            <w:tcW w:w="0" w:type="auto"/>
          </w:tcPr>
          <w:p w14:paraId="27ACD9A3" w14:textId="079E74EA" w:rsidR="00D00C2F" w:rsidRPr="008D72A9" w:rsidRDefault="00D00C2F" w:rsidP="00D04FC8">
            <w:r w:rsidRPr="008D72A9">
              <w:t>-39</w:t>
            </w:r>
            <w:r w:rsidR="0064277A" w:rsidRPr="008D72A9">
              <w:t>.</w:t>
            </w:r>
            <w:r w:rsidRPr="008D72A9">
              <w:t>1 dBm</w:t>
            </w:r>
          </w:p>
        </w:tc>
      </w:tr>
      <w:tr w:rsidR="00D00C2F" w:rsidRPr="008D72A9" w14:paraId="1C057458" w14:textId="77777777" w:rsidTr="00D04FC8">
        <w:tc>
          <w:tcPr>
            <w:tcW w:w="0" w:type="auto"/>
          </w:tcPr>
          <w:p w14:paraId="249CF57C" w14:textId="77777777" w:rsidR="00D00C2F" w:rsidRPr="008D72A9" w:rsidRDefault="00D00C2F" w:rsidP="00D04FC8">
            <w:r w:rsidRPr="008D72A9">
              <w:t>Q-factor</w:t>
            </w:r>
          </w:p>
        </w:tc>
        <w:tc>
          <w:tcPr>
            <w:tcW w:w="0" w:type="auto"/>
          </w:tcPr>
          <w:p w14:paraId="34824CE5" w14:textId="64F7EC9A" w:rsidR="00D00C2F" w:rsidRPr="008D72A9" w:rsidRDefault="00D00C2F" w:rsidP="00D04FC8">
            <w:r w:rsidRPr="008D72A9">
              <w:t>52</w:t>
            </w:r>
            <w:r w:rsidR="0064277A" w:rsidRPr="008D72A9">
              <w:t>.</w:t>
            </w:r>
            <w:r w:rsidRPr="008D72A9">
              <w:t>5 dB</w:t>
            </w:r>
          </w:p>
        </w:tc>
        <w:tc>
          <w:tcPr>
            <w:tcW w:w="0" w:type="auto"/>
          </w:tcPr>
          <w:p w14:paraId="05CCC589" w14:textId="163CC79C" w:rsidR="00D00C2F" w:rsidRPr="008D72A9" w:rsidRDefault="00D00C2F" w:rsidP="00D04FC8">
            <w:r w:rsidRPr="008D72A9">
              <w:t>15</w:t>
            </w:r>
            <w:r w:rsidR="0064277A" w:rsidRPr="008D72A9">
              <w:t>.</w:t>
            </w:r>
            <w:r w:rsidRPr="008D72A9">
              <w:t>5 dB</w:t>
            </w:r>
          </w:p>
        </w:tc>
        <w:tc>
          <w:tcPr>
            <w:tcW w:w="0" w:type="auto"/>
          </w:tcPr>
          <w:p w14:paraId="1BC2D22B" w14:textId="77777777" w:rsidR="00D00C2F" w:rsidRPr="008D72A9" w:rsidRDefault="00D00C2F" w:rsidP="00D04FC8">
            <w:r w:rsidRPr="008D72A9">
              <w:t>64 dB</w:t>
            </w:r>
          </w:p>
        </w:tc>
      </w:tr>
    </w:tbl>
    <w:p w14:paraId="610630D9" w14:textId="77777777" w:rsidR="00D00C2F" w:rsidRPr="008D72A9" w:rsidRDefault="00D00C2F" w:rsidP="00D00C2F">
      <w:pPr>
        <w:pStyle w:val="ECCAnnexheading4"/>
        <w:keepNext w:val="0"/>
        <w:tabs>
          <w:tab w:val="clear" w:pos="-837"/>
          <w:tab w:val="num" w:pos="864"/>
        </w:tabs>
        <w:ind w:left="864"/>
        <w:outlineLvl w:val="9"/>
        <w:rPr>
          <w:lang w:val="en-GB"/>
        </w:rPr>
      </w:pPr>
      <w:bookmarkStart w:id="468" w:name="_Toc2934251"/>
      <w:r w:rsidRPr="008D72A9">
        <w:rPr>
          <w:lang w:val="en-GB"/>
        </w:rPr>
        <w:lastRenderedPageBreak/>
        <w:t>FM voice (Test Cases G2-03, G2-04, G2-04 w/WB, G2-05)</w:t>
      </w:r>
      <w:bookmarkEnd w:id="468"/>
    </w:p>
    <w:p w14:paraId="458CDD48" w14:textId="4350A6DD" w:rsidR="00D00C2F" w:rsidRPr="008D72A9" w:rsidRDefault="00D00C2F" w:rsidP="00D00C2F">
      <w:pPr>
        <w:rPr>
          <w:rFonts w:cs="Arial"/>
          <w:szCs w:val="20"/>
        </w:rPr>
      </w:pPr>
      <w:r w:rsidRPr="008D72A9">
        <w:rPr>
          <w:rFonts w:cs="Arial"/>
          <w:szCs w:val="20"/>
        </w:rPr>
        <w:t xml:space="preserve">The results for the FM voice signal are shown in </w:t>
      </w:r>
      <w:r w:rsidRPr="008D72A9">
        <w:rPr>
          <w:rFonts w:cs="Arial"/>
          <w:szCs w:val="20"/>
        </w:rPr>
        <w:fldChar w:fldCharType="begin"/>
      </w:r>
      <w:r w:rsidRPr="008D72A9">
        <w:rPr>
          <w:rFonts w:cs="Arial"/>
          <w:szCs w:val="20"/>
        </w:rPr>
        <w:instrText xml:space="preserve"> REF _Ref537786 \h  \* MERGEFORMAT </w:instrText>
      </w:r>
      <w:r w:rsidRPr="008D72A9">
        <w:rPr>
          <w:rFonts w:cs="Arial"/>
          <w:szCs w:val="20"/>
        </w:rPr>
      </w:r>
      <w:r w:rsidRPr="008D72A9">
        <w:rPr>
          <w:rFonts w:cs="Arial"/>
          <w:szCs w:val="20"/>
        </w:rPr>
        <w:fldChar w:fldCharType="separate"/>
      </w:r>
      <w:r w:rsidR="00393D49" w:rsidRPr="008D72A9">
        <w:rPr>
          <w:rFonts w:cs="Arial"/>
          <w:szCs w:val="20"/>
        </w:rPr>
        <w:t>Figure 19</w:t>
      </w:r>
      <w:r w:rsidRPr="008D72A9">
        <w:rPr>
          <w:rFonts w:cs="Arial"/>
          <w:szCs w:val="20"/>
        </w:rPr>
        <w:fldChar w:fldCharType="end"/>
      </w:r>
      <w:r w:rsidRPr="008D72A9">
        <w:rPr>
          <w:rFonts w:cs="Arial"/>
          <w:szCs w:val="20"/>
        </w:rPr>
        <w:t xml:space="preserve">. </w:t>
      </w:r>
      <w:r w:rsidRPr="008D72A9">
        <w:rPr>
          <w:rFonts w:cs="Arial"/>
          <w:szCs w:val="20"/>
        </w:rPr>
        <w:fldChar w:fldCharType="begin"/>
      </w:r>
      <w:r w:rsidRPr="008D72A9">
        <w:rPr>
          <w:rFonts w:cs="Arial"/>
          <w:szCs w:val="20"/>
        </w:rPr>
        <w:instrText xml:space="preserve"> REF _Ref1998240 \h  \* MERGEFORMAT </w:instrText>
      </w:r>
      <w:r w:rsidRPr="008D72A9">
        <w:rPr>
          <w:rFonts w:cs="Arial"/>
          <w:szCs w:val="20"/>
        </w:rPr>
      </w:r>
      <w:r w:rsidRPr="008D72A9">
        <w:rPr>
          <w:rFonts w:cs="Arial"/>
          <w:szCs w:val="20"/>
        </w:rPr>
        <w:fldChar w:fldCharType="separate"/>
      </w:r>
      <w:r w:rsidR="00393D49" w:rsidRPr="008D72A9">
        <w:rPr>
          <w:rFonts w:cs="Arial"/>
          <w:szCs w:val="20"/>
        </w:rPr>
        <w:t>Figure 20</w:t>
      </w:r>
      <w:r w:rsidRPr="008D72A9">
        <w:rPr>
          <w:rFonts w:cs="Arial"/>
          <w:szCs w:val="20"/>
        </w:rPr>
        <w:fldChar w:fldCharType="end"/>
      </w:r>
      <w:r w:rsidRPr="008D72A9">
        <w:rPr>
          <w:rFonts w:cs="Arial"/>
          <w:szCs w:val="20"/>
        </w:rPr>
        <w:t xml:space="preserve"> shows the changes in C/N</w:t>
      </w:r>
      <w:r w:rsidRPr="008D72A9">
        <w:rPr>
          <w:rStyle w:val="FootnoteTextChar"/>
        </w:rPr>
        <w:t>0</w:t>
      </w:r>
      <w:r w:rsidRPr="008D72A9">
        <w:rPr>
          <w:rFonts w:cs="Arial"/>
          <w:szCs w:val="20"/>
        </w:rPr>
        <w:t xml:space="preserve"> relative to a reference of 45 dB/Hz. Apparently, a frequency offset of 18.75 MHz from the centre frequency improves the C/N</w:t>
      </w:r>
      <w:r w:rsidRPr="008D72A9">
        <w:rPr>
          <w:rStyle w:val="FootnoteTextChar"/>
        </w:rPr>
        <w:t>0</w:t>
      </w:r>
      <w:r w:rsidRPr="008D72A9">
        <w:rPr>
          <w:rFonts w:cs="Arial"/>
          <w:szCs w:val="20"/>
        </w:rPr>
        <w:t xml:space="preserve">-degradation by more than 40 dB. </w:t>
      </w:r>
    </w:p>
    <w:p w14:paraId="4811F4F0" w14:textId="77777777" w:rsidR="00D00C2F" w:rsidRPr="008D72A9" w:rsidRDefault="00D00C2F" w:rsidP="00D00C2F">
      <w:pPr>
        <w:rPr>
          <w:rFonts w:cs="Arial"/>
          <w:szCs w:val="20"/>
        </w:rPr>
      </w:pPr>
      <w:r w:rsidRPr="008D72A9">
        <w:rPr>
          <w:rFonts w:cs="Arial"/>
          <w:szCs w:val="20"/>
        </w:rPr>
        <w:t>No difference can be seen between the receiver operated with and without the receiver’s built-in AIM+ mitigation.</w:t>
      </w:r>
      <w:r w:rsidRPr="008D72A9">
        <w:rPr>
          <w:rFonts w:cs="Arial"/>
          <w:szCs w:val="20"/>
        </w:rPr>
        <w:br/>
        <w:t xml:space="preserve">The ISU compensates the interfering signal on the centre frequency at least as good as a frequency offset from the centre frequency, i.e. operates on frequencies in accordance with IARU Band plan. </w:t>
      </w:r>
    </w:p>
    <w:p w14:paraId="73EE7699" w14:textId="0D07A4B4" w:rsidR="00D00C2F" w:rsidRPr="008D72A9" w:rsidRDefault="00D00C2F" w:rsidP="00D00C2F">
      <w:pPr>
        <w:rPr>
          <w:rFonts w:cs="Arial"/>
          <w:szCs w:val="20"/>
        </w:rPr>
      </w:pPr>
      <w:r w:rsidRPr="008D72A9">
        <w:rPr>
          <w:rFonts w:cs="Arial"/>
          <w:szCs w:val="20"/>
        </w:rPr>
        <w:fldChar w:fldCharType="begin"/>
      </w:r>
      <w:r w:rsidRPr="008D72A9">
        <w:rPr>
          <w:rFonts w:cs="Arial"/>
          <w:szCs w:val="20"/>
        </w:rPr>
        <w:instrText xml:space="preserve"> REF _Ref1550589 \h  \* MERGEFORMAT </w:instrText>
      </w:r>
      <w:r w:rsidRPr="008D72A9">
        <w:rPr>
          <w:rFonts w:cs="Arial"/>
          <w:szCs w:val="20"/>
        </w:rPr>
      </w:r>
      <w:r w:rsidRPr="008D72A9">
        <w:rPr>
          <w:rFonts w:cs="Arial"/>
          <w:szCs w:val="20"/>
        </w:rPr>
        <w:fldChar w:fldCharType="separate"/>
      </w:r>
      <w:r w:rsidR="00393D49" w:rsidRPr="008D72A9">
        <w:rPr>
          <w:rFonts w:cs="Arial"/>
          <w:szCs w:val="20"/>
        </w:rPr>
        <w:t>Table 50</w:t>
      </w:r>
      <w:r w:rsidRPr="008D72A9">
        <w:rPr>
          <w:rFonts w:cs="Arial"/>
          <w:szCs w:val="20"/>
        </w:rPr>
        <w:fldChar w:fldCharType="end"/>
      </w:r>
      <w:r w:rsidRPr="008D72A9">
        <w:rPr>
          <w:rFonts w:cs="Arial"/>
          <w:szCs w:val="20"/>
        </w:rPr>
        <w:t xml:space="preserve"> shows that at a C/N</w:t>
      </w:r>
      <w:r w:rsidRPr="008D72A9">
        <w:rPr>
          <w:rStyle w:val="FootnoteTextChar"/>
        </w:rPr>
        <w:t>0</w:t>
      </w:r>
      <w:r w:rsidRPr="008D72A9">
        <w:rPr>
          <w:rFonts w:cs="Arial"/>
          <w:szCs w:val="20"/>
        </w:rPr>
        <w:t xml:space="preserve"> degradation of 1 dB, an additional e.g. 0.5 dB increases the margin of interference power by 2 dB.</w:t>
      </w:r>
    </w:p>
    <w:p w14:paraId="1E48BC80" w14:textId="77777777" w:rsidR="00D00C2F" w:rsidRPr="008D72A9" w:rsidRDefault="00D00C2F" w:rsidP="00D00C2F">
      <w:pPr>
        <w:pStyle w:val="ECCFiguregraphcentered"/>
        <w:rPr>
          <w:noProof w:val="0"/>
          <w:lang w:val="en-GB"/>
        </w:rPr>
      </w:pPr>
      <w:r w:rsidRPr="008D72A9">
        <w:rPr>
          <w:lang w:val="en-GB" w:eastAsia="en-GB"/>
        </w:rPr>
        <w:drawing>
          <wp:inline distT="0" distB="0" distL="0" distR="0" wp14:anchorId="5222B5D0" wp14:editId="036F40A3">
            <wp:extent cx="5924550" cy="2838450"/>
            <wp:effectExtent l="0" t="0" r="0" b="0"/>
            <wp:docPr id="26" name="Grafik 26" descr="A graph of a number of objec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fik 26" descr="A graph of a number of objects&#10;&#10;Description automatically generated with medium confidence"/>
                    <pic:cNvPicPr>
                      <a:picLocks noChangeAspect="1" noChangeArrowheads="1"/>
                    </pic:cNvPicPr>
                  </pic:nvPicPr>
                  <pic:blipFill>
                    <a:blip r:embed="rId43">
                      <a:extLst>
                        <a:ext uri="{28A0092B-C50C-407E-A947-70E740481C1C}">
                          <a14:useLocalDpi xmlns:a14="http://schemas.microsoft.com/office/drawing/2010/main" val="0"/>
                        </a:ext>
                      </a:extLst>
                    </a:blip>
                    <a:srcRect l="4321" r="6270"/>
                    <a:stretch>
                      <a:fillRect/>
                    </a:stretch>
                  </pic:blipFill>
                  <pic:spPr bwMode="auto">
                    <a:xfrm>
                      <a:off x="0" y="0"/>
                      <a:ext cx="5924550" cy="2838450"/>
                    </a:xfrm>
                    <a:prstGeom prst="rect">
                      <a:avLst/>
                    </a:prstGeom>
                    <a:noFill/>
                    <a:ln>
                      <a:noFill/>
                    </a:ln>
                  </pic:spPr>
                </pic:pic>
              </a:graphicData>
            </a:graphic>
          </wp:inline>
        </w:drawing>
      </w:r>
    </w:p>
    <w:p w14:paraId="67744A26" w14:textId="7946546B" w:rsidR="00D00C2F" w:rsidRPr="008D72A9" w:rsidRDefault="00D00C2F" w:rsidP="00D00C2F">
      <w:pPr>
        <w:pStyle w:val="Caption"/>
        <w:rPr>
          <w:lang w:val="en-GB"/>
        </w:rPr>
      </w:pPr>
      <w:bookmarkStart w:id="469" w:name="_Ref537786"/>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9323BC" w:rsidRPr="008D72A9">
        <w:rPr>
          <w:lang w:val="en-GB"/>
        </w:rPr>
        <w:t>19</w:t>
      </w:r>
      <w:r w:rsidRPr="008D72A9">
        <w:rPr>
          <w:lang w:val="en-GB"/>
        </w:rPr>
        <w:fldChar w:fldCharType="end"/>
      </w:r>
      <w:bookmarkEnd w:id="469"/>
      <w:r w:rsidRPr="008D72A9">
        <w:rPr>
          <w:lang w:val="en-GB"/>
        </w:rPr>
        <w:t>: Result summary for FM voice signal</w:t>
      </w:r>
    </w:p>
    <w:p w14:paraId="734D70DD" w14:textId="77777777" w:rsidR="00D00C2F" w:rsidRPr="008D72A9" w:rsidRDefault="00D00C2F" w:rsidP="00D00C2F">
      <w:pPr>
        <w:pStyle w:val="ECCFiguregraphcentered"/>
        <w:rPr>
          <w:noProof w:val="0"/>
          <w:lang w:val="en-GB"/>
        </w:rPr>
      </w:pPr>
      <w:r w:rsidRPr="008D72A9">
        <w:rPr>
          <w:lang w:val="en-GB" w:eastAsia="en-GB"/>
        </w:rPr>
        <w:drawing>
          <wp:inline distT="0" distB="0" distL="0" distR="0" wp14:anchorId="296BBE18" wp14:editId="41497B3A">
            <wp:extent cx="5753100" cy="2752725"/>
            <wp:effectExtent l="0" t="0" r="0" b="9525"/>
            <wp:docPr id="25" name="Grafik 25" descr="A graph with a 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fik 25" descr="A graph with a line&#10;&#10;Description automatically generated with medium confidence"/>
                    <pic:cNvPicPr>
                      <a:picLocks noChangeAspect="1" noChangeArrowheads="1"/>
                    </pic:cNvPicPr>
                  </pic:nvPicPr>
                  <pic:blipFill>
                    <a:blip r:embed="rId44">
                      <a:extLst>
                        <a:ext uri="{28A0092B-C50C-407E-A947-70E740481C1C}">
                          <a14:useLocalDpi xmlns:a14="http://schemas.microsoft.com/office/drawing/2010/main" val="0"/>
                        </a:ext>
                      </a:extLst>
                    </a:blip>
                    <a:srcRect l="3825" r="6490"/>
                    <a:stretch>
                      <a:fillRect/>
                    </a:stretch>
                  </pic:blipFill>
                  <pic:spPr bwMode="auto">
                    <a:xfrm>
                      <a:off x="0" y="0"/>
                      <a:ext cx="5753100" cy="2752725"/>
                    </a:xfrm>
                    <a:prstGeom prst="rect">
                      <a:avLst/>
                    </a:prstGeom>
                    <a:noFill/>
                    <a:ln>
                      <a:noFill/>
                    </a:ln>
                  </pic:spPr>
                </pic:pic>
              </a:graphicData>
            </a:graphic>
          </wp:inline>
        </w:drawing>
      </w:r>
    </w:p>
    <w:p w14:paraId="7CEFBF0D" w14:textId="735CF2F6" w:rsidR="00D00C2F" w:rsidRPr="008D72A9" w:rsidRDefault="00D00C2F" w:rsidP="0017384C">
      <w:pPr>
        <w:pStyle w:val="Caption"/>
        <w:rPr>
          <w:lang w:val="en-GB"/>
        </w:rPr>
      </w:pPr>
      <w:bookmarkStart w:id="470" w:name="_Ref1998240"/>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393D49" w:rsidRPr="008D72A9">
        <w:rPr>
          <w:lang w:val="en-GB"/>
        </w:rPr>
        <w:t>20</w:t>
      </w:r>
      <w:r w:rsidRPr="008D72A9">
        <w:rPr>
          <w:lang w:val="en-GB"/>
        </w:rPr>
        <w:fldChar w:fldCharType="end"/>
      </w:r>
      <w:bookmarkEnd w:id="470"/>
      <w:r w:rsidRPr="008D72A9">
        <w:rPr>
          <w:lang w:val="en-GB"/>
        </w:rPr>
        <w:t>: Result summary showing C/N</w:t>
      </w:r>
      <w:r w:rsidRPr="008D72A9">
        <w:rPr>
          <w:rStyle w:val="FootnoteTextChar"/>
          <w:lang w:val="en-GB"/>
        </w:rPr>
        <w:t>0</w:t>
      </w:r>
      <w:r w:rsidRPr="008D72A9">
        <w:rPr>
          <w:lang w:val="en-GB"/>
        </w:rPr>
        <w:t xml:space="preserve"> changes relative to 45 dB/Hz for FM voice signal</w:t>
      </w:r>
    </w:p>
    <w:p w14:paraId="3EC06D85" w14:textId="3FA68080" w:rsidR="0017384C" w:rsidRPr="008D72A9" w:rsidRDefault="0017384C" w:rsidP="0021412C">
      <w:pPr>
        <w:pStyle w:val="Caption"/>
        <w:keepNext/>
        <w:rPr>
          <w:lang w:val="en-GB"/>
        </w:rPr>
      </w:pPr>
      <w:bookmarkStart w:id="471" w:name="_Ref1550589"/>
      <w:r w:rsidRPr="008D72A9">
        <w:rPr>
          <w:lang w:val="en-GB"/>
        </w:rPr>
        <w:lastRenderedPageBreak/>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50</w:t>
      </w:r>
      <w:r w:rsidRPr="008D72A9">
        <w:rPr>
          <w:lang w:val="en-GB"/>
        </w:rPr>
        <w:fldChar w:fldCharType="end"/>
      </w:r>
      <w:bookmarkEnd w:id="471"/>
      <w:r w:rsidRPr="008D72A9">
        <w:rPr>
          <w:lang w:val="en-GB"/>
        </w:rPr>
        <w:t>: Key values for FM voice signal: maximum signal power at 0 dBi antenna to certain C/N</w:t>
      </w:r>
      <w:r w:rsidRPr="008D72A9">
        <w:rPr>
          <w:rStyle w:val="FootnoteTextChar"/>
          <w:lang w:val="en-GB"/>
        </w:rPr>
        <w:t>0</w:t>
      </w:r>
      <w:r w:rsidRPr="008D72A9">
        <w:rPr>
          <w:lang w:val="en-GB"/>
        </w:rPr>
        <w:t xml:space="preserve"> degradation allowance</w:t>
      </w:r>
    </w:p>
    <w:tbl>
      <w:tblPr>
        <w:tblStyle w:val="ECCTable-redheader"/>
        <w:tblW w:w="5000" w:type="pct"/>
        <w:tblInd w:w="0" w:type="dxa"/>
        <w:tblLook w:val="04A0" w:firstRow="1" w:lastRow="0" w:firstColumn="1" w:lastColumn="0" w:noHBand="0" w:noVBand="1"/>
      </w:tblPr>
      <w:tblGrid>
        <w:gridCol w:w="1507"/>
        <w:gridCol w:w="2256"/>
        <w:gridCol w:w="2255"/>
        <w:gridCol w:w="3611"/>
      </w:tblGrid>
      <w:tr w:rsidR="00D00C2F" w:rsidRPr="008D72A9" w14:paraId="5E4C1CDB" w14:textId="77777777" w:rsidTr="00D04FC8">
        <w:trPr>
          <w:cnfStyle w:val="100000000000" w:firstRow="1" w:lastRow="0" w:firstColumn="0" w:lastColumn="0" w:oddVBand="0" w:evenVBand="0" w:oddHBand="0" w:evenHBand="0" w:firstRowFirstColumn="0" w:firstRowLastColumn="0" w:lastRowFirstColumn="0" w:lastRowLastColumn="0"/>
        </w:trPr>
        <w:tc>
          <w:tcPr>
            <w:tcW w:w="782" w:type="pct"/>
          </w:tcPr>
          <w:p w14:paraId="3D2CA07D" w14:textId="77777777" w:rsidR="00D00C2F" w:rsidRPr="008D72A9" w:rsidRDefault="00D00C2F" w:rsidP="0021412C">
            <w:pPr>
              <w:keepNext/>
            </w:pPr>
            <w:r w:rsidRPr="008D72A9">
              <w:t>ΔC/N</w:t>
            </w:r>
            <w:r w:rsidRPr="008D72A9">
              <w:rPr>
                <w:vertAlign w:val="subscript"/>
              </w:rPr>
              <w:t>0</w:t>
            </w:r>
          </w:p>
        </w:tc>
        <w:tc>
          <w:tcPr>
            <w:tcW w:w="1171" w:type="pct"/>
          </w:tcPr>
          <w:p w14:paraId="7415AC08" w14:textId="77777777" w:rsidR="00D00C2F" w:rsidRPr="008D72A9" w:rsidRDefault="00D00C2F" w:rsidP="0021412C">
            <w:pPr>
              <w:keepNext/>
            </w:pPr>
            <w:r w:rsidRPr="008D72A9">
              <w:t>FM voice</w:t>
            </w:r>
            <w:r w:rsidRPr="008D72A9">
              <w:br/>
              <w:t>1297.50 MHz</w:t>
            </w:r>
          </w:p>
        </w:tc>
        <w:tc>
          <w:tcPr>
            <w:tcW w:w="1171" w:type="pct"/>
          </w:tcPr>
          <w:p w14:paraId="7E7599D3" w14:textId="77777777" w:rsidR="00D00C2F" w:rsidRPr="008D72A9" w:rsidRDefault="00D00C2F" w:rsidP="0021412C">
            <w:pPr>
              <w:keepNext/>
            </w:pPr>
            <w:r w:rsidRPr="008D72A9">
              <w:t>FM voice</w:t>
            </w:r>
            <w:r w:rsidRPr="008D72A9">
              <w:br/>
              <w:t>1278.75 MHz</w:t>
            </w:r>
          </w:p>
        </w:tc>
        <w:tc>
          <w:tcPr>
            <w:tcW w:w="1875" w:type="pct"/>
          </w:tcPr>
          <w:p w14:paraId="009B3BA7" w14:textId="77777777" w:rsidR="00D00C2F" w:rsidRPr="008D72A9" w:rsidRDefault="00D00C2F" w:rsidP="0021412C">
            <w:pPr>
              <w:keepNext/>
            </w:pPr>
            <w:r w:rsidRPr="008D72A9">
              <w:t>FM voice</w:t>
            </w:r>
            <w:r w:rsidRPr="008D72A9">
              <w:br/>
              <w:t xml:space="preserve">1278.75 MHz with ISU </w:t>
            </w:r>
          </w:p>
        </w:tc>
      </w:tr>
      <w:tr w:rsidR="00D00C2F" w:rsidRPr="008D72A9" w14:paraId="0B544AA1" w14:textId="77777777" w:rsidTr="00D04FC8">
        <w:tc>
          <w:tcPr>
            <w:tcW w:w="782" w:type="pct"/>
          </w:tcPr>
          <w:p w14:paraId="28FBD753" w14:textId="77777777" w:rsidR="00D00C2F" w:rsidRPr="008D72A9" w:rsidRDefault="00D00C2F" w:rsidP="0021412C">
            <w:pPr>
              <w:keepNext/>
            </w:pPr>
            <w:r w:rsidRPr="008D72A9">
              <w:t>-1 dB</w:t>
            </w:r>
          </w:p>
        </w:tc>
        <w:tc>
          <w:tcPr>
            <w:tcW w:w="1171" w:type="pct"/>
          </w:tcPr>
          <w:p w14:paraId="60806151" w14:textId="1940E9DD" w:rsidR="00D00C2F" w:rsidRPr="008D72A9" w:rsidRDefault="00D00C2F" w:rsidP="0021412C">
            <w:pPr>
              <w:keepNext/>
            </w:pPr>
            <w:r w:rsidRPr="008D72A9">
              <w:t>-61</w:t>
            </w:r>
            <w:r w:rsidR="00591C7D" w:rsidRPr="008D72A9">
              <w:t>.</w:t>
            </w:r>
            <w:r w:rsidRPr="008D72A9">
              <w:t>5 dBm</w:t>
            </w:r>
          </w:p>
        </w:tc>
        <w:tc>
          <w:tcPr>
            <w:tcW w:w="1171" w:type="pct"/>
          </w:tcPr>
          <w:p w14:paraId="38225C48" w14:textId="6A588119" w:rsidR="00D00C2F" w:rsidRPr="008D72A9" w:rsidRDefault="00D00C2F" w:rsidP="0021412C">
            <w:pPr>
              <w:keepNext/>
            </w:pPr>
            <w:r w:rsidRPr="008D72A9">
              <w:t>-106</w:t>
            </w:r>
            <w:r w:rsidR="00591C7D" w:rsidRPr="008D72A9">
              <w:t>.</w:t>
            </w:r>
            <w:r w:rsidRPr="008D72A9">
              <w:t>8 dBm</w:t>
            </w:r>
          </w:p>
        </w:tc>
        <w:tc>
          <w:tcPr>
            <w:tcW w:w="1875" w:type="pct"/>
          </w:tcPr>
          <w:p w14:paraId="193B19AA" w14:textId="605D96AA" w:rsidR="00D00C2F" w:rsidRPr="008D72A9" w:rsidRDefault="00D00C2F" w:rsidP="0021412C">
            <w:pPr>
              <w:keepNext/>
            </w:pPr>
            <w:r w:rsidRPr="008D72A9">
              <w:t>-61</w:t>
            </w:r>
            <w:r w:rsidR="00591C7D" w:rsidRPr="008D72A9">
              <w:t>.</w:t>
            </w:r>
            <w:r w:rsidRPr="008D72A9">
              <w:t>5 dBm</w:t>
            </w:r>
          </w:p>
        </w:tc>
      </w:tr>
      <w:tr w:rsidR="00D00C2F" w:rsidRPr="008D72A9" w14:paraId="28869C13" w14:textId="77777777" w:rsidTr="00D04FC8">
        <w:tc>
          <w:tcPr>
            <w:tcW w:w="782" w:type="pct"/>
          </w:tcPr>
          <w:p w14:paraId="3BBFBAFC" w14:textId="0169D7E5" w:rsidR="00D00C2F" w:rsidRPr="008D72A9" w:rsidRDefault="00D00C2F" w:rsidP="0021412C">
            <w:pPr>
              <w:keepNext/>
            </w:pPr>
            <w:r w:rsidRPr="008D72A9">
              <w:t>-1</w:t>
            </w:r>
            <w:r w:rsidR="00591C7D" w:rsidRPr="008D72A9">
              <w:t>.</w:t>
            </w:r>
            <w:r w:rsidRPr="008D72A9">
              <w:t>5 dB</w:t>
            </w:r>
          </w:p>
        </w:tc>
        <w:tc>
          <w:tcPr>
            <w:tcW w:w="1171" w:type="pct"/>
          </w:tcPr>
          <w:p w14:paraId="45752DBD" w14:textId="548C2164" w:rsidR="00D00C2F" w:rsidRPr="008D72A9" w:rsidRDefault="00D00C2F" w:rsidP="0021412C">
            <w:pPr>
              <w:keepNext/>
            </w:pPr>
            <w:r w:rsidRPr="008D72A9">
              <w:t>-59</w:t>
            </w:r>
            <w:r w:rsidR="00591C7D" w:rsidRPr="008D72A9">
              <w:t>.</w:t>
            </w:r>
            <w:r w:rsidRPr="008D72A9">
              <w:t>5 dBm</w:t>
            </w:r>
          </w:p>
        </w:tc>
        <w:tc>
          <w:tcPr>
            <w:tcW w:w="1171" w:type="pct"/>
          </w:tcPr>
          <w:p w14:paraId="3B687D7C" w14:textId="1EE9D1D2" w:rsidR="00D00C2F" w:rsidRPr="008D72A9" w:rsidRDefault="00D00C2F" w:rsidP="0021412C">
            <w:pPr>
              <w:keepNext/>
            </w:pPr>
            <w:r w:rsidRPr="008D72A9">
              <w:t>-104</w:t>
            </w:r>
            <w:r w:rsidR="00591C7D" w:rsidRPr="008D72A9">
              <w:t>.</w:t>
            </w:r>
            <w:r w:rsidRPr="008D72A9">
              <w:t>8 dBm</w:t>
            </w:r>
          </w:p>
        </w:tc>
        <w:tc>
          <w:tcPr>
            <w:tcW w:w="1875" w:type="pct"/>
          </w:tcPr>
          <w:p w14:paraId="32A2BF03" w14:textId="0B233817" w:rsidR="00D00C2F" w:rsidRPr="008D72A9" w:rsidRDefault="00D00C2F" w:rsidP="0021412C">
            <w:pPr>
              <w:keepNext/>
            </w:pPr>
            <w:r w:rsidRPr="008D72A9">
              <w:t>-52</w:t>
            </w:r>
            <w:r w:rsidR="00591C7D" w:rsidRPr="008D72A9">
              <w:t>.</w:t>
            </w:r>
            <w:r w:rsidRPr="008D72A9">
              <w:t>2 dBm</w:t>
            </w:r>
          </w:p>
        </w:tc>
      </w:tr>
      <w:tr w:rsidR="00D00C2F" w:rsidRPr="008D72A9" w14:paraId="5B285A22" w14:textId="77777777" w:rsidTr="00D04FC8">
        <w:tc>
          <w:tcPr>
            <w:tcW w:w="782" w:type="pct"/>
          </w:tcPr>
          <w:p w14:paraId="4F1E5167" w14:textId="77777777" w:rsidR="00D00C2F" w:rsidRPr="008D72A9" w:rsidRDefault="00D00C2F" w:rsidP="0021412C">
            <w:pPr>
              <w:keepNext/>
            </w:pPr>
            <w:r w:rsidRPr="008D72A9">
              <w:t>-5 dB</w:t>
            </w:r>
          </w:p>
        </w:tc>
        <w:tc>
          <w:tcPr>
            <w:tcW w:w="1171" w:type="pct"/>
          </w:tcPr>
          <w:p w14:paraId="5925C7B7" w14:textId="612B72D1" w:rsidR="00D00C2F" w:rsidRPr="008D72A9" w:rsidRDefault="00D00C2F" w:rsidP="0021412C">
            <w:pPr>
              <w:keepNext/>
            </w:pPr>
            <w:r w:rsidRPr="008D72A9">
              <w:t>-52</w:t>
            </w:r>
            <w:r w:rsidR="00591C7D" w:rsidRPr="008D72A9">
              <w:t>.</w:t>
            </w:r>
            <w:r w:rsidRPr="008D72A9">
              <w:t>2 dBm</w:t>
            </w:r>
          </w:p>
        </w:tc>
        <w:tc>
          <w:tcPr>
            <w:tcW w:w="1171" w:type="pct"/>
          </w:tcPr>
          <w:p w14:paraId="196B9585" w14:textId="5AE0990F" w:rsidR="00D00C2F" w:rsidRPr="008D72A9" w:rsidRDefault="00D00C2F" w:rsidP="0021412C">
            <w:pPr>
              <w:keepNext/>
            </w:pPr>
            <w:r w:rsidRPr="008D72A9">
              <w:t>-97</w:t>
            </w:r>
            <w:r w:rsidR="00591C7D" w:rsidRPr="008D72A9">
              <w:t>.</w:t>
            </w:r>
            <w:r w:rsidRPr="008D72A9">
              <w:t>6 dBm</w:t>
            </w:r>
          </w:p>
        </w:tc>
        <w:tc>
          <w:tcPr>
            <w:tcW w:w="1875" w:type="pct"/>
          </w:tcPr>
          <w:p w14:paraId="4F53C138" w14:textId="77777777" w:rsidR="00D00C2F" w:rsidRPr="008D72A9" w:rsidRDefault="00D00C2F" w:rsidP="0021412C">
            <w:pPr>
              <w:keepNext/>
            </w:pPr>
            <w:r w:rsidRPr="008D72A9">
              <w:t>-40 dBm</w:t>
            </w:r>
          </w:p>
        </w:tc>
      </w:tr>
      <w:tr w:rsidR="00D00C2F" w:rsidRPr="008D72A9" w14:paraId="58093AD3" w14:textId="77777777" w:rsidTr="00D04FC8">
        <w:tc>
          <w:tcPr>
            <w:tcW w:w="782" w:type="pct"/>
          </w:tcPr>
          <w:p w14:paraId="3616AD8F" w14:textId="77777777" w:rsidR="00D00C2F" w:rsidRPr="008D72A9" w:rsidRDefault="00D00C2F" w:rsidP="0021412C">
            <w:pPr>
              <w:keepNext/>
            </w:pPr>
            <w:r w:rsidRPr="008D72A9">
              <w:t>Q-factor</w:t>
            </w:r>
          </w:p>
        </w:tc>
        <w:tc>
          <w:tcPr>
            <w:tcW w:w="1171" w:type="pct"/>
          </w:tcPr>
          <w:p w14:paraId="1F0D0D4F" w14:textId="755CCC2F" w:rsidR="00D00C2F" w:rsidRPr="008D72A9" w:rsidRDefault="00D00C2F" w:rsidP="0021412C">
            <w:pPr>
              <w:keepNext/>
            </w:pPr>
            <w:r w:rsidRPr="008D72A9">
              <w:t>49</w:t>
            </w:r>
            <w:r w:rsidR="00591C7D" w:rsidRPr="008D72A9">
              <w:t>.</w:t>
            </w:r>
            <w:r w:rsidRPr="008D72A9">
              <w:t>3 dB</w:t>
            </w:r>
          </w:p>
        </w:tc>
        <w:tc>
          <w:tcPr>
            <w:tcW w:w="1171" w:type="pct"/>
          </w:tcPr>
          <w:p w14:paraId="52C458AE" w14:textId="77777777" w:rsidR="00D00C2F" w:rsidRPr="008D72A9" w:rsidRDefault="00D00C2F" w:rsidP="0021412C">
            <w:pPr>
              <w:keepNext/>
            </w:pPr>
            <w:r w:rsidRPr="008D72A9">
              <w:t>4 dB</w:t>
            </w:r>
          </w:p>
        </w:tc>
        <w:tc>
          <w:tcPr>
            <w:tcW w:w="1875" w:type="pct"/>
          </w:tcPr>
          <w:p w14:paraId="518AE1E7" w14:textId="77777777" w:rsidR="00D00C2F" w:rsidRPr="008D72A9" w:rsidRDefault="00D00C2F" w:rsidP="0021412C">
            <w:pPr>
              <w:keepNext/>
            </w:pPr>
            <w:r w:rsidRPr="008D72A9">
              <w:t>64 dB</w:t>
            </w:r>
          </w:p>
        </w:tc>
      </w:tr>
    </w:tbl>
    <w:p w14:paraId="4C07B456" w14:textId="77777777" w:rsidR="00D00C2F" w:rsidRPr="008D72A9" w:rsidRDefault="00D00C2F" w:rsidP="00D00C2F">
      <w:pPr>
        <w:pStyle w:val="ECCAnnexheading4"/>
        <w:keepNext w:val="0"/>
        <w:tabs>
          <w:tab w:val="clear" w:pos="-837"/>
          <w:tab w:val="num" w:pos="864"/>
        </w:tabs>
        <w:ind w:left="864"/>
        <w:outlineLvl w:val="9"/>
        <w:rPr>
          <w:lang w:val="en-GB"/>
        </w:rPr>
      </w:pPr>
      <w:bookmarkStart w:id="472" w:name="_Toc2934252"/>
      <w:r w:rsidRPr="008D72A9">
        <w:rPr>
          <w:lang w:val="en-GB"/>
        </w:rPr>
        <w:t>FSK 128 kbps (Test Cases G3-03, G3-04, G3-06)</w:t>
      </w:r>
      <w:bookmarkEnd w:id="472"/>
    </w:p>
    <w:p w14:paraId="5E9E33F6" w14:textId="66448117" w:rsidR="00D00C2F" w:rsidRPr="008D72A9" w:rsidRDefault="00D00C2F" w:rsidP="00D00C2F">
      <w:pPr>
        <w:rPr>
          <w:rFonts w:cs="Arial"/>
          <w:szCs w:val="20"/>
        </w:rPr>
      </w:pPr>
      <w:r w:rsidRPr="008D72A9">
        <w:rPr>
          <w:rFonts w:cs="Arial"/>
          <w:szCs w:val="20"/>
        </w:rPr>
        <w:t xml:space="preserve">The results for the FSK are shown in </w:t>
      </w:r>
      <w:r w:rsidRPr="008D72A9">
        <w:rPr>
          <w:rFonts w:cs="Arial"/>
          <w:szCs w:val="20"/>
        </w:rPr>
        <w:fldChar w:fldCharType="begin"/>
      </w:r>
      <w:r w:rsidRPr="008D72A9">
        <w:rPr>
          <w:rFonts w:cs="Arial"/>
          <w:szCs w:val="20"/>
        </w:rPr>
        <w:instrText xml:space="preserve"> REF _Ref538218 \h  \* MERGEFORMAT </w:instrText>
      </w:r>
      <w:r w:rsidRPr="008D72A9">
        <w:rPr>
          <w:rFonts w:cs="Arial"/>
          <w:szCs w:val="20"/>
        </w:rPr>
      </w:r>
      <w:r w:rsidRPr="008D72A9">
        <w:rPr>
          <w:rFonts w:cs="Arial"/>
          <w:szCs w:val="20"/>
        </w:rPr>
        <w:fldChar w:fldCharType="separate"/>
      </w:r>
      <w:r w:rsidR="00C61F5E" w:rsidRPr="008D72A9">
        <w:rPr>
          <w:rFonts w:cs="Arial"/>
          <w:szCs w:val="20"/>
        </w:rPr>
        <w:t>Figure 21</w:t>
      </w:r>
      <w:r w:rsidRPr="008D72A9">
        <w:rPr>
          <w:rFonts w:cs="Arial"/>
          <w:szCs w:val="20"/>
        </w:rPr>
        <w:fldChar w:fldCharType="end"/>
      </w:r>
      <w:r w:rsidRPr="008D72A9">
        <w:rPr>
          <w:rFonts w:cs="Arial"/>
          <w:szCs w:val="20"/>
        </w:rPr>
        <w:t xml:space="preserve">. </w:t>
      </w:r>
      <w:r w:rsidR="006A3013" w:rsidRPr="008D72A9">
        <w:rPr>
          <w:rFonts w:cs="Arial"/>
          <w:szCs w:val="20"/>
        </w:rPr>
        <w:fldChar w:fldCharType="begin"/>
      </w:r>
      <w:r w:rsidR="006A3013" w:rsidRPr="008D72A9">
        <w:rPr>
          <w:rFonts w:cs="Arial"/>
          <w:szCs w:val="20"/>
        </w:rPr>
        <w:instrText xml:space="preserve"> REF _Ref171527081 \h </w:instrText>
      </w:r>
      <w:r w:rsidR="006A3013" w:rsidRPr="008D72A9">
        <w:rPr>
          <w:rFonts w:cs="Arial"/>
          <w:szCs w:val="20"/>
        </w:rPr>
      </w:r>
      <w:r w:rsidR="006A3013" w:rsidRPr="008D72A9">
        <w:rPr>
          <w:rFonts w:cs="Arial"/>
          <w:szCs w:val="20"/>
        </w:rPr>
        <w:fldChar w:fldCharType="separate"/>
      </w:r>
      <w:r w:rsidR="006A3013" w:rsidRPr="008D72A9">
        <w:t>Figure 22</w:t>
      </w:r>
      <w:r w:rsidR="006A3013" w:rsidRPr="008D72A9">
        <w:rPr>
          <w:rFonts w:cs="Arial"/>
          <w:szCs w:val="20"/>
        </w:rPr>
        <w:fldChar w:fldCharType="end"/>
      </w:r>
      <w:r w:rsidRPr="008D72A9">
        <w:rPr>
          <w:rFonts w:cs="Arial"/>
          <w:szCs w:val="20"/>
        </w:rPr>
        <w:fldChar w:fldCharType="begin"/>
      </w:r>
      <w:r w:rsidRPr="008D72A9">
        <w:rPr>
          <w:rFonts w:cs="Arial"/>
          <w:szCs w:val="20"/>
        </w:rPr>
        <w:instrText xml:space="preserve"> REF _Ref1998240 \h  \* MERGEFORMAT </w:instrText>
      </w:r>
      <w:r w:rsidRPr="008D72A9">
        <w:rPr>
          <w:rFonts w:cs="Arial"/>
          <w:szCs w:val="20"/>
        </w:rPr>
      </w:r>
      <w:r w:rsidRPr="008D72A9">
        <w:rPr>
          <w:rFonts w:cs="Arial"/>
          <w:szCs w:val="20"/>
        </w:rPr>
        <w:fldChar w:fldCharType="separate"/>
      </w:r>
      <w:r w:rsidRPr="008D72A9">
        <w:rPr>
          <w:rFonts w:cs="Arial"/>
          <w:szCs w:val="20"/>
        </w:rPr>
        <w:fldChar w:fldCharType="end"/>
      </w:r>
      <w:r w:rsidRPr="008D72A9">
        <w:rPr>
          <w:rFonts w:cs="Arial"/>
          <w:szCs w:val="20"/>
        </w:rPr>
        <w:t xml:space="preserve"> shows the changes in C/N</w:t>
      </w:r>
      <w:r w:rsidRPr="008D72A9">
        <w:rPr>
          <w:rStyle w:val="FootnoteTextChar"/>
        </w:rPr>
        <w:t>0</w:t>
      </w:r>
      <w:r w:rsidRPr="008D72A9">
        <w:rPr>
          <w:rFonts w:cs="Arial"/>
          <w:szCs w:val="20"/>
        </w:rPr>
        <w:t xml:space="preserve"> relative to a reference of 45 dB/Hz. A frequency separation of 20.46 MHz off the centre frequency improves the C/N</w:t>
      </w:r>
      <w:r w:rsidRPr="008D72A9">
        <w:rPr>
          <w:rStyle w:val="FootnoteTextChar"/>
        </w:rPr>
        <w:t>0</w:t>
      </w:r>
      <w:r w:rsidRPr="008D72A9">
        <w:rPr>
          <w:rFonts w:cs="Arial"/>
          <w:szCs w:val="20"/>
        </w:rPr>
        <w:t xml:space="preserve">-degradation by more than 50 dB. The ISU compensates the interfering signal on the centre frequency almost as good as compared to the signal operated with an offset from the centre frequency. </w:t>
      </w:r>
    </w:p>
    <w:p w14:paraId="763C53B5" w14:textId="7D3C4792" w:rsidR="00D00C2F" w:rsidRPr="008D72A9" w:rsidRDefault="00CB0F20" w:rsidP="00D00C2F">
      <w:pPr>
        <w:rPr>
          <w:rFonts w:cs="Arial"/>
          <w:szCs w:val="20"/>
        </w:rPr>
      </w:pPr>
      <w:r w:rsidRPr="008D72A9">
        <w:rPr>
          <w:rFonts w:cs="Arial"/>
          <w:szCs w:val="20"/>
        </w:rPr>
        <w:fldChar w:fldCharType="begin"/>
      </w:r>
      <w:r w:rsidRPr="008D72A9">
        <w:rPr>
          <w:rFonts w:cs="Arial"/>
          <w:szCs w:val="20"/>
        </w:rPr>
        <w:instrText xml:space="preserve"> REF _Ref162433685 \h </w:instrText>
      </w:r>
      <w:r w:rsidRPr="008D72A9">
        <w:rPr>
          <w:rFonts w:cs="Arial"/>
          <w:szCs w:val="20"/>
        </w:rPr>
      </w:r>
      <w:r w:rsidRPr="008D72A9">
        <w:rPr>
          <w:rFonts w:cs="Arial"/>
          <w:szCs w:val="20"/>
        </w:rPr>
        <w:fldChar w:fldCharType="separate"/>
      </w:r>
      <w:r w:rsidR="00036C5E" w:rsidRPr="008D72A9">
        <w:t>Table 51</w:t>
      </w:r>
      <w:r w:rsidRPr="008D72A9">
        <w:rPr>
          <w:rFonts w:cs="Arial"/>
          <w:szCs w:val="20"/>
        </w:rPr>
        <w:fldChar w:fldCharType="end"/>
      </w:r>
      <w:r w:rsidRPr="008D72A9">
        <w:rPr>
          <w:rFonts w:cs="Arial"/>
          <w:szCs w:val="20"/>
        </w:rPr>
        <w:fldChar w:fldCharType="begin"/>
      </w:r>
      <w:r w:rsidRPr="008D72A9">
        <w:rPr>
          <w:rFonts w:cs="Arial"/>
          <w:szCs w:val="20"/>
        </w:rPr>
        <w:instrText xml:space="preserve"> REF _Ref162433685 \h </w:instrText>
      </w:r>
      <w:r w:rsidRPr="008D72A9">
        <w:rPr>
          <w:rFonts w:cs="Arial"/>
          <w:szCs w:val="20"/>
        </w:rPr>
      </w:r>
      <w:r w:rsidRPr="008D72A9">
        <w:rPr>
          <w:rFonts w:cs="Arial"/>
          <w:szCs w:val="20"/>
        </w:rPr>
        <w:fldChar w:fldCharType="separate"/>
      </w:r>
      <w:r w:rsidRPr="008D72A9">
        <w:rPr>
          <w:rFonts w:cs="Arial"/>
          <w:szCs w:val="20"/>
        </w:rPr>
        <w:fldChar w:fldCharType="end"/>
      </w:r>
      <w:r w:rsidR="00D00C2F" w:rsidRPr="008D72A9">
        <w:rPr>
          <w:rFonts w:cs="Arial"/>
          <w:szCs w:val="20"/>
        </w:rPr>
        <w:t xml:space="preserve"> shows that at a C/N</w:t>
      </w:r>
      <w:r w:rsidR="00D00C2F" w:rsidRPr="008D72A9">
        <w:rPr>
          <w:rStyle w:val="FootnoteTextChar"/>
        </w:rPr>
        <w:t>0</w:t>
      </w:r>
      <w:r w:rsidR="00D00C2F" w:rsidRPr="008D72A9">
        <w:rPr>
          <w:rFonts w:cs="Arial"/>
          <w:szCs w:val="20"/>
        </w:rPr>
        <w:t xml:space="preserve"> degradation of 1</w:t>
      </w:r>
      <w:r w:rsidR="00004E93" w:rsidRPr="008D72A9">
        <w:rPr>
          <w:rFonts w:cs="Arial"/>
          <w:szCs w:val="20"/>
        </w:rPr>
        <w:t xml:space="preserve"> </w:t>
      </w:r>
      <w:r w:rsidR="00D00C2F" w:rsidRPr="008D72A9">
        <w:rPr>
          <w:rFonts w:cs="Arial"/>
          <w:szCs w:val="20"/>
        </w:rPr>
        <w:t>dB, an additional e.g. 0.5 dB increases the margin of interference power by 2 dB.</w:t>
      </w:r>
    </w:p>
    <w:p w14:paraId="388A3C2F" w14:textId="77777777" w:rsidR="00D00C2F" w:rsidRPr="008D72A9" w:rsidRDefault="00D00C2F" w:rsidP="00D00C2F">
      <w:pPr>
        <w:pStyle w:val="ECCFiguregraphcentered"/>
        <w:rPr>
          <w:noProof w:val="0"/>
          <w:lang w:val="en-GB"/>
        </w:rPr>
      </w:pPr>
      <w:r w:rsidRPr="008D72A9">
        <w:rPr>
          <w:lang w:val="en-GB" w:eastAsia="en-GB"/>
        </w:rPr>
        <w:drawing>
          <wp:inline distT="0" distB="0" distL="0" distR="0" wp14:anchorId="30BB3C18" wp14:editId="4048486B">
            <wp:extent cx="6100371" cy="2898183"/>
            <wp:effectExtent l="0" t="0" r="0" b="0"/>
            <wp:docPr id="28" name="Grafik 28"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descr="A diagram of a graph&#10;&#10;Description automatically generated with medium confidence"/>
                    <pic:cNvPicPr>
                      <a:picLocks noChangeAspect="1" noChangeArrowheads="1"/>
                    </pic:cNvPicPr>
                  </pic:nvPicPr>
                  <pic:blipFill>
                    <a:blip r:embed="rId45">
                      <a:extLst>
                        <a:ext uri="{28A0092B-C50C-407E-A947-70E740481C1C}">
                          <a14:useLocalDpi xmlns:a14="http://schemas.microsoft.com/office/drawing/2010/main" val="0"/>
                        </a:ext>
                      </a:extLst>
                    </a:blip>
                    <a:srcRect l="4881" t="2174" r="6728"/>
                    <a:stretch>
                      <a:fillRect/>
                    </a:stretch>
                  </pic:blipFill>
                  <pic:spPr bwMode="auto">
                    <a:xfrm>
                      <a:off x="0" y="0"/>
                      <a:ext cx="6104807" cy="2900291"/>
                    </a:xfrm>
                    <a:prstGeom prst="rect">
                      <a:avLst/>
                    </a:prstGeom>
                    <a:noFill/>
                    <a:ln>
                      <a:noFill/>
                    </a:ln>
                  </pic:spPr>
                </pic:pic>
              </a:graphicData>
            </a:graphic>
          </wp:inline>
        </w:drawing>
      </w:r>
    </w:p>
    <w:p w14:paraId="2A33A4B4" w14:textId="0C9294DE" w:rsidR="00D00C2F" w:rsidRPr="008D72A9" w:rsidRDefault="00D00C2F" w:rsidP="00D00C2F">
      <w:pPr>
        <w:pStyle w:val="Caption"/>
        <w:rPr>
          <w:lang w:val="en-GB"/>
        </w:rPr>
      </w:pPr>
      <w:bookmarkStart w:id="473" w:name="_Ref538218"/>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393D49" w:rsidRPr="008D72A9">
        <w:rPr>
          <w:lang w:val="en-GB"/>
        </w:rPr>
        <w:t>21</w:t>
      </w:r>
      <w:r w:rsidRPr="008D72A9">
        <w:rPr>
          <w:lang w:val="en-GB"/>
        </w:rPr>
        <w:fldChar w:fldCharType="end"/>
      </w:r>
      <w:bookmarkEnd w:id="473"/>
      <w:r w:rsidRPr="008D72A9">
        <w:rPr>
          <w:lang w:val="en-GB"/>
        </w:rPr>
        <w:t>: Result summary for FSK signal</w:t>
      </w:r>
    </w:p>
    <w:p w14:paraId="1A4247C3" w14:textId="77777777" w:rsidR="00D00C2F" w:rsidRPr="008D72A9" w:rsidRDefault="00D00C2F" w:rsidP="00D00C2F">
      <w:pPr>
        <w:pStyle w:val="ECCFiguregraphcentered"/>
        <w:rPr>
          <w:noProof w:val="0"/>
          <w:lang w:val="en-GB"/>
        </w:rPr>
      </w:pPr>
      <w:r w:rsidRPr="008D72A9">
        <w:rPr>
          <w:lang w:val="en-GB" w:eastAsia="en-GB"/>
        </w:rPr>
        <w:lastRenderedPageBreak/>
        <w:drawing>
          <wp:inline distT="0" distB="0" distL="0" distR="0" wp14:anchorId="1F33F537" wp14:editId="528A593F">
            <wp:extent cx="6326855" cy="2960176"/>
            <wp:effectExtent l="0" t="0" r="0" b="0"/>
            <wp:docPr id="27" name="Grafik 27" descr="A graph with numbers an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descr="A graph with numbers and lines&#10;&#10;Description automatically generated with medium confidence"/>
                    <pic:cNvPicPr>
                      <a:picLocks noChangeAspect="1" noChangeArrowheads="1"/>
                    </pic:cNvPicPr>
                  </pic:nvPicPr>
                  <pic:blipFill>
                    <a:blip r:embed="rId46">
                      <a:extLst>
                        <a:ext uri="{28A0092B-C50C-407E-A947-70E740481C1C}">
                          <a14:useLocalDpi xmlns:a14="http://schemas.microsoft.com/office/drawing/2010/main" val="0"/>
                        </a:ext>
                      </a:extLst>
                    </a:blip>
                    <a:srcRect l="3740" t="2415" r="6636"/>
                    <a:stretch>
                      <a:fillRect/>
                    </a:stretch>
                  </pic:blipFill>
                  <pic:spPr bwMode="auto">
                    <a:xfrm>
                      <a:off x="0" y="0"/>
                      <a:ext cx="6332148" cy="2962652"/>
                    </a:xfrm>
                    <a:prstGeom prst="rect">
                      <a:avLst/>
                    </a:prstGeom>
                    <a:noFill/>
                    <a:ln>
                      <a:noFill/>
                    </a:ln>
                  </pic:spPr>
                </pic:pic>
              </a:graphicData>
            </a:graphic>
          </wp:inline>
        </w:drawing>
      </w:r>
    </w:p>
    <w:p w14:paraId="7BC7CA6B" w14:textId="15090947" w:rsidR="00D00C2F" w:rsidRPr="008D72A9" w:rsidRDefault="00D00C2F" w:rsidP="0017384C">
      <w:pPr>
        <w:pStyle w:val="Caption"/>
        <w:rPr>
          <w:lang w:val="en-GB"/>
        </w:rPr>
      </w:pPr>
      <w:bookmarkStart w:id="474" w:name="_Ref171527081"/>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393D49" w:rsidRPr="008D72A9">
        <w:rPr>
          <w:lang w:val="en-GB"/>
        </w:rPr>
        <w:t>22</w:t>
      </w:r>
      <w:r w:rsidRPr="008D72A9">
        <w:rPr>
          <w:lang w:val="en-GB"/>
        </w:rPr>
        <w:fldChar w:fldCharType="end"/>
      </w:r>
      <w:bookmarkEnd w:id="474"/>
      <w:r w:rsidRPr="008D72A9">
        <w:rPr>
          <w:lang w:val="en-GB"/>
        </w:rPr>
        <w:t>: Result summary showing C/N</w:t>
      </w:r>
      <w:r w:rsidRPr="008D72A9">
        <w:rPr>
          <w:rStyle w:val="FootnoteTextChar"/>
          <w:lang w:val="en-GB"/>
        </w:rPr>
        <w:t>0</w:t>
      </w:r>
      <w:r w:rsidRPr="008D72A9">
        <w:rPr>
          <w:lang w:val="en-GB"/>
        </w:rPr>
        <w:t xml:space="preserve"> changes relative to 45 dB/Hz for FSK signal</w:t>
      </w:r>
    </w:p>
    <w:p w14:paraId="44242625" w14:textId="2AFF9492" w:rsidR="0017384C" w:rsidRPr="008D72A9" w:rsidRDefault="0017384C" w:rsidP="0017384C">
      <w:pPr>
        <w:pStyle w:val="Caption"/>
        <w:keepNext/>
        <w:rPr>
          <w:lang w:val="en-GB"/>
        </w:rPr>
      </w:pPr>
      <w:bookmarkStart w:id="475" w:name="_Ref162433685"/>
      <w:r w:rsidRPr="008D72A9">
        <w:rPr>
          <w:lang w:val="en-GB"/>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51</w:t>
      </w:r>
      <w:r w:rsidRPr="008D72A9">
        <w:rPr>
          <w:lang w:val="en-GB"/>
        </w:rPr>
        <w:fldChar w:fldCharType="end"/>
      </w:r>
      <w:bookmarkEnd w:id="475"/>
      <w:r w:rsidRPr="008D72A9">
        <w:rPr>
          <w:lang w:val="en-GB"/>
        </w:rPr>
        <w:t>: Key values for FSK signal: maximum signal power at 0 dBi antenna to certain C/N</w:t>
      </w:r>
      <w:r w:rsidRPr="008D72A9">
        <w:rPr>
          <w:vertAlign w:val="subscript"/>
          <w:lang w:val="en-GB"/>
        </w:rPr>
        <w:t>0</w:t>
      </w:r>
      <w:r w:rsidRPr="008D72A9">
        <w:rPr>
          <w:lang w:val="en-GB"/>
        </w:rPr>
        <w:t xml:space="preserve"> degradation allowance</w:t>
      </w:r>
    </w:p>
    <w:tbl>
      <w:tblPr>
        <w:tblStyle w:val="ECCTable-redheader"/>
        <w:tblW w:w="4046" w:type="pct"/>
        <w:tblInd w:w="0" w:type="dxa"/>
        <w:tblLook w:val="04A0" w:firstRow="1" w:lastRow="0" w:firstColumn="1" w:lastColumn="0" w:noHBand="0" w:noVBand="1"/>
      </w:tblPr>
      <w:tblGrid>
        <w:gridCol w:w="1508"/>
        <w:gridCol w:w="1747"/>
        <w:gridCol w:w="1702"/>
        <w:gridCol w:w="2835"/>
      </w:tblGrid>
      <w:tr w:rsidR="00D00C2F" w:rsidRPr="008D72A9" w14:paraId="70A9DDC8" w14:textId="77777777" w:rsidTr="004C732E">
        <w:trPr>
          <w:cnfStyle w:val="100000000000" w:firstRow="1" w:lastRow="0" w:firstColumn="0" w:lastColumn="0" w:oddVBand="0" w:evenVBand="0" w:oddHBand="0" w:evenHBand="0" w:firstRowFirstColumn="0" w:firstRowLastColumn="0" w:lastRowFirstColumn="0" w:lastRowLastColumn="0"/>
        </w:trPr>
        <w:tc>
          <w:tcPr>
            <w:tcW w:w="968" w:type="pct"/>
          </w:tcPr>
          <w:p w14:paraId="2A8CC2AB" w14:textId="77777777" w:rsidR="00D00C2F" w:rsidRPr="008D72A9" w:rsidRDefault="00D00C2F" w:rsidP="0017384C">
            <w:pPr>
              <w:keepNext/>
            </w:pPr>
            <w:r w:rsidRPr="008D72A9">
              <w:t>ΔC/N</w:t>
            </w:r>
            <w:r w:rsidRPr="008D72A9">
              <w:rPr>
                <w:vertAlign w:val="subscript"/>
              </w:rPr>
              <w:t>0</w:t>
            </w:r>
          </w:p>
        </w:tc>
        <w:tc>
          <w:tcPr>
            <w:tcW w:w="1121" w:type="pct"/>
          </w:tcPr>
          <w:p w14:paraId="7514DBC1" w14:textId="77777777" w:rsidR="00D00C2F" w:rsidRPr="008D72A9" w:rsidRDefault="00D00C2F" w:rsidP="0017384C">
            <w:pPr>
              <w:keepNext/>
            </w:pPr>
            <w:r w:rsidRPr="008D72A9">
              <w:t>FSK</w:t>
            </w:r>
            <w:r w:rsidRPr="008D72A9">
              <w:br/>
              <w:t>1299.21 MHz</w:t>
            </w:r>
          </w:p>
        </w:tc>
        <w:tc>
          <w:tcPr>
            <w:tcW w:w="1092" w:type="pct"/>
          </w:tcPr>
          <w:p w14:paraId="3C3F7FD0" w14:textId="77777777" w:rsidR="00D00C2F" w:rsidRPr="008D72A9" w:rsidRDefault="00D00C2F" w:rsidP="0017384C">
            <w:pPr>
              <w:keepNext/>
            </w:pPr>
            <w:r w:rsidRPr="008D72A9">
              <w:t>FSK</w:t>
            </w:r>
            <w:r w:rsidRPr="008D72A9">
              <w:br/>
              <w:t>1278.75 MHz</w:t>
            </w:r>
          </w:p>
        </w:tc>
        <w:tc>
          <w:tcPr>
            <w:tcW w:w="1820" w:type="pct"/>
          </w:tcPr>
          <w:p w14:paraId="6B171C69" w14:textId="77777777" w:rsidR="00D00C2F" w:rsidRPr="008D72A9" w:rsidRDefault="00D00C2F" w:rsidP="0017384C">
            <w:pPr>
              <w:keepNext/>
            </w:pPr>
            <w:r w:rsidRPr="008D72A9">
              <w:t>FSK</w:t>
            </w:r>
            <w:r w:rsidRPr="008D72A9">
              <w:br/>
              <w:t xml:space="preserve">1278.75 MHz with ISU </w:t>
            </w:r>
          </w:p>
        </w:tc>
      </w:tr>
      <w:tr w:rsidR="00D00C2F" w:rsidRPr="008D72A9" w14:paraId="2702909C" w14:textId="77777777" w:rsidTr="004C732E">
        <w:tc>
          <w:tcPr>
            <w:tcW w:w="968" w:type="pct"/>
          </w:tcPr>
          <w:p w14:paraId="3FAE2264" w14:textId="77777777" w:rsidR="00D00C2F" w:rsidRPr="008D72A9" w:rsidRDefault="00D00C2F" w:rsidP="0017384C">
            <w:pPr>
              <w:keepNext/>
            </w:pPr>
            <w:r w:rsidRPr="008D72A9">
              <w:t>-1 dB</w:t>
            </w:r>
          </w:p>
        </w:tc>
        <w:tc>
          <w:tcPr>
            <w:tcW w:w="1121" w:type="pct"/>
          </w:tcPr>
          <w:p w14:paraId="166A1CFD" w14:textId="012EA689" w:rsidR="00D00C2F" w:rsidRPr="008D72A9" w:rsidRDefault="00D00C2F" w:rsidP="0017384C">
            <w:pPr>
              <w:keepNext/>
            </w:pPr>
            <w:r w:rsidRPr="008D72A9">
              <w:t>-48</w:t>
            </w:r>
            <w:r w:rsidR="00004E93" w:rsidRPr="008D72A9">
              <w:t>.</w:t>
            </w:r>
            <w:r w:rsidRPr="008D72A9">
              <w:t>3 dBm</w:t>
            </w:r>
          </w:p>
        </w:tc>
        <w:tc>
          <w:tcPr>
            <w:tcW w:w="1092" w:type="pct"/>
          </w:tcPr>
          <w:p w14:paraId="7FE6D466" w14:textId="75B77B02" w:rsidR="00D00C2F" w:rsidRPr="008D72A9" w:rsidRDefault="00D00C2F" w:rsidP="0017384C">
            <w:pPr>
              <w:keepNext/>
            </w:pPr>
            <w:r w:rsidRPr="008D72A9">
              <w:t>-102</w:t>
            </w:r>
            <w:r w:rsidR="00004E93" w:rsidRPr="008D72A9">
              <w:t>.</w:t>
            </w:r>
            <w:r w:rsidRPr="008D72A9">
              <w:t>3 dBm</w:t>
            </w:r>
          </w:p>
        </w:tc>
        <w:tc>
          <w:tcPr>
            <w:tcW w:w="1820" w:type="pct"/>
          </w:tcPr>
          <w:p w14:paraId="556F39A0" w14:textId="1AF6E022" w:rsidR="00D00C2F" w:rsidRPr="008D72A9" w:rsidRDefault="00D00C2F" w:rsidP="0017384C">
            <w:pPr>
              <w:keepNext/>
            </w:pPr>
            <w:r w:rsidRPr="008D72A9">
              <w:t>-57</w:t>
            </w:r>
            <w:r w:rsidR="00004E93" w:rsidRPr="008D72A9">
              <w:t>.</w:t>
            </w:r>
            <w:r w:rsidRPr="008D72A9">
              <w:t>7 dBm</w:t>
            </w:r>
          </w:p>
        </w:tc>
      </w:tr>
      <w:tr w:rsidR="00D00C2F" w:rsidRPr="008D72A9" w14:paraId="7EEACE20" w14:textId="77777777" w:rsidTr="004C732E">
        <w:tc>
          <w:tcPr>
            <w:tcW w:w="968" w:type="pct"/>
          </w:tcPr>
          <w:p w14:paraId="28727036" w14:textId="0C0146A8" w:rsidR="00D00C2F" w:rsidRPr="008D72A9" w:rsidRDefault="00D00C2F" w:rsidP="0017384C">
            <w:pPr>
              <w:keepNext/>
            </w:pPr>
            <w:r w:rsidRPr="008D72A9">
              <w:t>-1</w:t>
            </w:r>
            <w:r w:rsidR="00004E93" w:rsidRPr="008D72A9">
              <w:t>.</w:t>
            </w:r>
            <w:r w:rsidRPr="008D72A9">
              <w:t>5 dB</w:t>
            </w:r>
          </w:p>
        </w:tc>
        <w:tc>
          <w:tcPr>
            <w:tcW w:w="1121" w:type="pct"/>
          </w:tcPr>
          <w:p w14:paraId="4947A2A8" w14:textId="28004764" w:rsidR="00D00C2F" w:rsidRPr="008D72A9" w:rsidRDefault="00D00C2F" w:rsidP="0017384C">
            <w:pPr>
              <w:keepNext/>
            </w:pPr>
            <w:r w:rsidRPr="008D72A9">
              <w:t>-46</w:t>
            </w:r>
            <w:r w:rsidR="00004E93" w:rsidRPr="008D72A9">
              <w:t>.</w:t>
            </w:r>
            <w:r w:rsidRPr="008D72A9">
              <w:t>3 dBm</w:t>
            </w:r>
          </w:p>
        </w:tc>
        <w:tc>
          <w:tcPr>
            <w:tcW w:w="1092" w:type="pct"/>
          </w:tcPr>
          <w:p w14:paraId="5C37D51B" w14:textId="2DBF8F30" w:rsidR="00D00C2F" w:rsidRPr="008D72A9" w:rsidRDefault="00D00C2F" w:rsidP="0017384C">
            <w:pPr>
              <w:keepNext/>
            </w:pPr>
            <w:r w:rsidRPr="008D72A9">
              <w:t>-100</w:t>
            </w:r>
            <w:r w:rsidR="00004E93" w:rsidRPr="008D72A9">
              <w:t>.</w:t>
            </w:r>
            <w:r w:rsidRPr="008D72A9">
              <w:t>3 dBm</w:t>
            </w:r>
          </w:p>
        </w:tc>
        <w:tc>
          <w:tcPr>
            <w:tcW w:w="1820" w:type="pct"/>
          </w:tcPr>
          <w:p w14:paraId="64F750FC" w14:textId="28E4DF55" w:rsidR="00D00C2F" w:rsidRPr="008D72A9" w:rsidRDefault="00D00C2F" w:rsidP="0017384C">
            <w:pPr>
              <w:keepNext/>
            </w:pPr>
            <w:r w:rsidRPr="008D72A9">
              <w:t>-50</w:t>
            </w:r>
            <w:r w:rsidR="00004E93" w:rsidRPr="008D72A9">
              <w:t>.</w:t>
            </w:r>
            <w:r w:rsidRPr="008D72A9">
              <w:t>7 dBm</w:t>
            </w:r>
          </w:p>
        </w:tc>
      </w:tr>
      <w:tr w:rsidR="00D00C2F" w:rsidRPr="008D72A9" w14:paraId="4A19B3F9" w14:textId="77777777" w:rsidTr="004C732E">
        <w:tc>
          <w:tcPr>
            <w:tcW w:w="968" w:type="pct"/>
          </w:tcPr>
          <w:p w14:paraId="10F2A820" w14:textId="77777777" w:rsidR="00D00C2F" w:rsidRPr="008D72A9" w:rsidRDefault="00D00C2F" w:rsidP="0017384C">
            <w:pPr>
              <w:keepNext/>
            </w:pPr>
            <w:r w:rsidRPr="008D72A9">
              <w:t>-5 dB</w:t>
            </w:r>
          </w:p>
        </w:tc>
        <w:tc>
          <w:tcPr>
            <w:tcW w:w="1121" w:type="pct"/>
          </w:tcPr>
          <w:p w14:paraId="482888E6" w14:textId="6F5890E0" w:rsidR="00D00C2F" w:rsidRPr="008D72A9" w:rsidRDefault="00D00C2F" w:rsidP="0017384C">
            <w:pPr>
              <w:keepNext/>
            </w:pPr>
            <w:r w:rsidRPr="008D72A9">
              <w:t>-39</w:t>
            </w:r>
            <w:r w:rsidR="00004E93" w:rsidRPr="008D72A9">
              <w:t>.</w:t>
            </w:r>
            <w:r w:rsidRPr="008D72A9">
              <w:t>1 dBm</w:t>
            </w:r>
          </w:p>
        </w:tc>
        <w:tc>
          <w:tcPr>
            <w:tcW w:w="1092" w:type="pct"/>
          </w:tcPr>
          <w:p w14:paraId="5618BF03" w14:textId="33BAC8C7" w:rsidR="00D00C2F" w:rsidRPr="008D72A9" w:rsidRDefault="00D00C2F" w:rsidP="0017384C">
            <w:pPr>
              <w:keepNext/>
            </w:pPr>
            <w:r w:rsidRPr="008D72A9">
              <w:t>-93</w:t>
            </w:r>
            <w:r w:rsidR="00004E93" w:rsidRPr="008D72A9">
              <w:t>.</w:t>
            </w:r>
            <w:r w:rsidRPr="008D72A9">
              <w:t>1 dBm</w:t>
            </w:r>
          </w:p>
        </w:tc>
        <w:tc>
          <w:tcPr>
            <w:tcW w:w="1820" w:type="pct"/>
          </w:tcPr>
          <w:p w14:paraId="0E64BFAB" w14:textId="1FB5473F" w:rsidR="00D00C2F" w:rsidRPr="008D72A9" w:rsidRDefault="00D00C2F" w:rsidP="0017384C">
            <w:pPr>
              <w:keepNext/>
            </w:pPr>
            <w:r w:rsidRPr="008D72A9">
              <w:t>-39</w:t>
            </w:r>
            <w:r w:rsidR="00004E93" w:rsidRPr="008D72A9">
              <w:t>.</w:t>
            </w:r>
            <w:r w:rsidRPr="008D72A9">
              <w:t>7 dBm</w:t>
            </w:r>
          </w:p>
        </w:tc>
      </w:tr>
      <w:tr w:rsidR="00D00C2F" w:rsidRPr="008D72A9" w14:paraId="684536EC" w14:textId="77777777" w:rsidTr="004C732E">
        <w:tc>
          <w:tcPr>
            <w:tcW w:w="968" w:type="pct"/>
          </w:tcPr>
          <w:p w14:paraId="571A41C7" w14:textId="77777777" w:rsidR="00D00C2F" w:rsidRPr="008D72A9" w:rsidRDefault="00D00C2F" w:rsidP="0017384C">
            <w:pPr>
              <w:keepNext/>
            </w:pPr>
            <w:r w:rsidRPr="008D72A9">
              <w:t>Q-factor</w:t>
            </w:r>
          </w:p>
        </w:tc>
        <w:tc>
          <w:tcPr>
            <w:tcW w:w="1121" w:type="pct"/>
          </w:tcPr>
          <w:p w14:paraId="255A65D5" w14:textId="087B0445" w:rsidR="00D00C2F" w:rsidRPr="008D72A9" w:rsidRDefault="00D00C2F" w:rsidP="0017384C">
            <w:pPr>
              <w:keepNext/>
            </w:pPr>
            <w:r w:rsidRPr="008D72A9">
              <w:t>62</w:t>
            </w:r>
            <w:r w:rsidR="00004E93" w:rsidRPr="008D72A9">
              <w:t>.</w:t>
            </w:r>
            <w:r w:rsidRPr="008D72A9">
              <w:t>5 dB</w:t>
            </w:r>
          </w:p>
        </w:tc>
        <w:tc>
          <w:tcPr>
            <w:tcW w:w="1092" w:type="pct"/>
          </w:tcPr>
          <w:p w14:paraId="18015D7F" w14:textId="725F905F" w:rsidR="00D00C2F" w:rsidRPr="008D72A9" w:rsidRDefault="00D00C2F" w:rsidP="0017384C">
            <w:pPr>
              <w:keepNext/>
            </w:pPr>
            <w:r w:rsidRPr="008D72A9">
              <w:t>8</w:t>
            </w:r>
            <w:r w:rsidR="00004E93" w:rsidRPr="008D72A9">
              <w:t>.</w:t>
            </w:r>
            <w:r w:rsidRPr="008D72A9">
              <w:t>5 dB</w:t>
            </w:r>
          </w:p>
        </w:tc>
        <w:tc>
          <w:tcPr>
            <w:tcW w:w="1820" w:type="pct"/>
          </w:tcPr>
          <w:p w14:paraId="076C7EB2" w14:textId="77777777" w:rsidR="00D00C2F" w:rsidRPr="008D72A9" w:rsidRDefault="00D00C2F" w:rsidP="0017384C">
            <w:pPr>
              <w:keepNext/>
            </w:pPr>
            <w:r w:rsidRPr="008D72A9">
              <w:t>64 dB</w:t>
            </w:r>
          </w:p>
        </w:tc>
      </w:tr>
    </w:tbl>
    <w:p w14:paraId="67C547B9" w14:textId="77777777" w:rsidR="00D00C2F" w:rsidRPr="008D72A9" w:rsidRDefault="00D00C2F" w:rsidP="00D00C2F">
      <w:pPr>
        <w:pStyle w:val="ECCAnnexheading4"/>
        <w:keepNext w:val="0"/>
        <w:tabs>
          <w:tab w:val="clear" w:pos="-837"/>
          <w:tab w:val="num" w:pos="864"/>
        </w:tabs>
        <w:ind w:left="864"/>
        <w:outlineLvl w:val="9"/>
        <w:rPr>
          <w:lang w:val="en-GB"/>
        </w:rPr>
      </w:pPr>
      <w:bookmarkStart w:id="476" w:name="_Toc2934253"/>
      <w:r w:rsidRPr="008D72A9">
        <w:rPr>
          <w:lang w:val="en-GB"/>
        </w:rPr>
        <w:t>FM-ATV (Test Case G4-01)</w:t>
      </w:r>
      <w:bookmarkEnd w:id="476"/>
    </w:p>
    <w:p w14:paraId="165D60BF" w14:textId="5BEF6679" w:rsidR="00D00C2F" w:rsidRPr="008D72A9" w:rsidRDefault="00D00C2F" w:rsidP="00D00C2F">
      <w:pPr>
        <w:rPr>
          <w:rFonts w:cs="Arial"/>
          <w:szCs w:val="20"/>
        </w:rPr>
      </w:pPr>
      <w:r w:rsidRPr="008D72A9">
        <w:rPr>
          <w:rFonts w:cs="Arial"/>
          <w:szCs w:val="20"/>
        </w:rPr>
        <w:t xml:space="preserve">The result for the FM-ATV signal is shown in </w:t>
      </w:r>
      <w:r w:rsidRPr="008D72A9">
        <w:rPr>
          <w:rFonts w:cs="Arial"/>
          <w:szCs w:val="20"/>
        </w:rPr>
        <w:fldChar w:fldCharType="begin"/>
      </w:r>
      <w:r w:rsidRPr="008D72A9">
        <w:rPr>
          <w:rFonts w:cs="Arial"/>
          <w:szCs w:val="20"/>
        </w:rPr>
        <w:instrText xml:space="preserve"> REF _Ref540402 \h  \* MERGEFORMAT </w:instrText>
      </w:r>
      <w:r w:rsidRPr="008D72A9">
        <w:rPr>
          <w:rFonts w:cs="Arial"/>
          <w:szCs w:val="20"/>
        </w:rPr>
      </w:r>
      <w:r w:rsidRPr="008D72A9">
        <w:rPr>
          <w:rFonts w:cs="Arial"/>
          <w:szCs w:val="20"/>
        </w:rPr>
        <w:fldChar w:fldCharType="separate"/>
      </w:r>
      <w:r w:rsidR="00036C5E" w:rsidRPr="008D72A9">
        <w:rPr>
          <w:rFonts w:cs="Arial"/>
          <w:szCs w:val="20"/>
        </w:rPr>
        <w:t>Figure 23</w:t>
      </w:r>
      <w:r w:rsidRPr="008D72A9">
        <w:rPr>
          <w:rFonts w:cs="Arial"/>
          <w:szCs w:val="20"/>
        </w:rPr>
        <w:fldChar w:fldCharType="end"/>
      </w:r>
      <w:r w:rsidRPr="008D72A9">
        <w:rPr>
          <w:rFonts w:cs="Arial"/>
          <w:szCs w:val="20"/>
        </w:rPr>
        <w:t xml:space="preserve">. </w:t>
      </w:r>
      <w:r w:rsidRPr="008D72A9">
        <w:rPr>
          <w:rFonts w:cs="Arial"/>
          <w:szCs w:val="20"/>
        </w:rPr>
        <w:fldChar w:fldCharType="begin"/>
      </w:r>
      <w:r w:rsidRPr="008D72A9">
        <w:rPr>
          <w:rFonts w:cs="Arial"/>
          <w:szCs w:val="20"/>
        </w:rPr>
        <w:instrText xml:space="preserve"> REF _Ref1998513 \h  \* MERGEFORMAT </w:instrText>
      </w:r>
      <w:r w:rsidRPr="008D72A9">
        <w:rPr>
          <w:rFonts w:cs="Arial"/>
          <w:szCs w:val="20"/>
        </w:rPr>
      </w:r>
      <w:r w:rsidRPr="008D72A9">
        <w:rPr>
          <w:rFonts w:cs="Arial"/>
          <w:szCs w:val="20"/>
        </w:rPr>
        <w:fldChar w:fldCharType="separate"/>
      </w:r>
      <w:r w:rsidR="00036C5E" w:rsidRPr="008D72A9">
        <w:rPr>
          <w:rFonts w:cs="Arial"/>
          <w:szCs w:val="20"/>
        </w:rPr>
        <w:t>Figure 24</w:t>
      </w:r>
      <w:r w:rsidRPr="008D72A9">
        <w:rPr>
          <w:rFonts w:cs="Arial"/>
          <w:szCs w:val="20"/>
        </w:rPr>
        <w:fldChar w:fldCharType="end"/>
      </w:r>
      <w:r w:rsidRPr="008D72A9">
        <w:rPr>
          <w:rFonts w:cs="Arial"/>
          <w:szCs w:val="20"/>
        </w:rPr>
        <w:t xml:space="preserve"> shows the changes in C/N</w:t>
      </w:r>
      <w:r w:rsidRPr="008D72A9">
        <w:rPr>
          <w:rStyle w:val="FootnoteTextChar"/>
        </w:rPr>
        <w:t>0</w:t>
      </w:r>
      <w:r w:rsidRPr="008D72A9">
        <w:rPr>
          <w:rFonts w:cs="Arial"/>
          <w:szCs w:val="20"/>
        </w:rPr>
        <w:t xml:space="preserve"> relative to a reference of 45 dB/Hz. The signal was offset by 1.25 MHz from the centre frequency. It can be seen that the modulation’s constant envelope prevents strong fluctuations in the C/N</w:t>
      </w:r>
      <w:r w:rsidRPr="008D72A9">
        <w:rPr>
          <w:rStyle w:val="FootnoteTextChar"/>
        </w:rPr>
        <w:t>0</w:t>
      </w:r>
      <w:r w:rsidRPr="008D72A9">
        <w:rPr>
          <w:rFonts w:cs="Arial"/>
          <w:szCs w:val="20"/>
        </w:rPr>
        <w:t xml:space="preserve">-indication. </w:t>
      </w:r>
    </w:p>
    <w:p w14:paraId="17553F61" w14:textId="1788F68D" w:rsidR="00D00C2F" w:rsidRPr="008D72A9" w:rsidRDefault="00D00C2F" w:rsidP="00D00C2F">
      <w:pPr>
        <w:rPr>
          <w:rFonts w:cs="Arial"/>
          <w:szCs w:val="20"/>
        </w:rPr>
      </w:pPr>
      <w:r w:rsidRPr="008D72A9">
        <w:rPr>
          <w:rFonts w:cs="Arial"/>
          <w:szCs w:val="20"/>
        </w:rPr>
        <w:fldChar w:fldCharType="begin"/>
      </w:r>
      <w:r w:rsidRPr="008D72A9">
        <w:rPr>
          <w:rFonts w:cs="Arial"/>
          <w:szCs w:val="20"/>
        </w:rPr>
        <w:instrText xml:space="preserve"> REF _Ref1551476 \h  \* MERGEFORMAT </w:instrText>
      </w:r>
      <w:r w:rsidRPr="008D72A9">
        <w:rPr>
          <w:rFonts w:cs="Arial"/>
          <w:szCs w:val="20"/>
        </w:rPr>
      </w:r>
      <w:r w:rsidRPr="008D72A9">
        <w:rPr>
          <w:rFonts w:cs="Arial"/>
          <w:szCs w:val="20"/>
        </w:rPr>
        <w:fldChar w:fldCharType="separate"/>
      </w:r>
      <w:r w:rsidR="00036C5E" w:rsidRPr="008D72A9">
        <w:rPr>
          <w:rFonts w:cs="Arial"/>
          <w:szCs w:val="20"/>
        </w:rPr>
        <w:t>Table 52</w:t>
      </w:r>
      <w:r w:rsidRPr="008D72A9">
        <w:rPr>
          <w:rFonts w:cs="Arial"/>
          <w:szCs w:val="20"/>
        </w:rPr>
        <w:fldChar w:fldCharType="end"/>
      </w:r>
      <w:r w:rsidRPr="008D72A9">
        <w:rPr>
          <w:rFonts w:cs="Arial"/>
          <w:szCs w:val="20"/>
        </w:rPr>
        <w:t xml:space="preserve"> shows that at a C/N</w:t>
      </w:r>
      <w:r w:rsidRPr="008D72A9">
        <w:rPr>
          <w:rStyle w:val="FootnoteTextChar"/>
        </w:rPr>
        <w:t>0</w:t>
      </w:r>
      <w:r w:rsidRPr="008D72A9">
        <w:rPr>
          <w:rFonts w:cs="Arial"/>
          <w:szCs w:val="20"/>
        </w:rPr>
        <w:t xml:space="preserve"> degradation of 1dB, an additional e.g. 0.5 dB increases the margin of interference power by 2</w:t>
      </w:r>
      <w:r w:rsidR="008677F9" w:rsidRPr="008D72A9">
        <w:rPr>
          <w:rFonts w:cs="Arial"/>
          <w:szCs w:val="20"/>
        </w:rPr>
        <w:t xml:space="preserve"> </w:t>
      </w:r>
      <w:r w:rsidRPr="008D72A9">
        <w:rPr>
          <w:rFonts w:cs="Arial"/>
          <w:szCs w:val="20"/>
        </w:rPr>
        <w:t>dB.</w:t>
      </w:r>
    </w:p>
    <w:p w14:paraId="3C6D245C" w14:textId="77777777" w:rsidR="00D00C2F" w:rsidRPr="008D72A9" w:rsidRDefault="00D00C2F" w:rsidP="00D00C2F">
      <w:pPr>
        <w:rPr>
          <w:rFonts w:cs="Arial"/>
          <w:szCs w:val="20"/>
        </w:rPr>
      </w:pPr>
      <w:r w:rsidRPr="008D72A9">
        <w:rPr>
          <w:rFonts w:cs="Arial"/>
          <w:szCs w:val="20"/>
        </w:rPr>
        <w:t xml:space="preserve">Further tests regarding frequency offsets were not performed: according to the IARU Band plan, this type of signal normally uses that frequency. </w:t>
      </w:r>
    </w:p>
    <w:p w14:paraId="4218B922" w14:textId="77777777" w:rsidR="00D00C2F" w:rsidRPr="008D72A9" w:rsidRDefault="00D00C2F" w:rsidP="00D00C2F">
      <w:pPr>
        <w:pStyle w:val="ECCFiguregraphcentered"/>
        <w:rPr>
          <w:noProof w:val="0"/>
          <w:lang w:val="en-GB"/>
        </w:rPr>
      </w:pPr>
      <w:r w:rsidRPr="008D72A9">
        <w:rPr>
          <w:lang w:val="en-GB" w:eastAsia="en-GB"/>
        </w:rPr>
        <w:lastRenderedPageBreak/>
        <w:drawing>
          <wp:inline distT="0" distB="0" distL="0" distR="0" wp14:anchorId="3728E1C7" wp14:editId="1C2B7801">
            <wp:extent cx="6167267" cy="3006671"/>
            <wp:effectExtent l="0" t="0" r="5080" b="3810"/>
            <wp:docPr id="30" name="Grafik 30" descr="A graph with a red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 graph with a red line&#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l="5013" r="6917"/>
                    <a:stretch>
                      <a:fillRect/>
                    </a:stretch>
                  </pic:blipFill>
                  <pic:spPr bwMode="auto">
                    <a:xfrm>
                      <a:off x="0" y="0"/>
                      <a:ext cx="6170024" cy="3008015"/>
                    </a:xfrm>
                    <a:prstGeom prst="rect">
                      <a:avLst/>
                    </a:prstGeom>
                    <a:noFill/>
                    <a:ln>
                      <a:noFill/>
                    </a:ln>
                  </pic:spPr>
                </pic:pic>
              </a:graphicData>
            </a:graphic>
          </wp:inline>
        </w:drawing>
      </w:r>
    </w:p>
    <w:p w14:paraId="498333C7" w14:textId="7C672CA0" w:rsidR="00D00C2F" w:rsidRPr="008D72A9" w:rsidRDefault="00D00C2F" w:rsidP="00D00C2F">
      <w:pPr>
        <w:pStyle w:val="Caption"/>
        <w:rPr>
          <w:lang w:val="en-GB"/>
        </w:rPr>
      </w:pPr>
      <w:bookmarkStart w:id="477" w:name="_Ref540402"/>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036C5E" w:rsidRPr="008D72A9">
        <w:rPr>
          <w:lang w:val="en-GB"/>
        </w:rPr>
        <w:t>23</w:t>
      </w:r>
      <w:r w:rsidRPr="008D72A9">
        <w:rPr>
          <w:lang w:val="en-GB"/>
        </w:rPr>
        <w:fldChar w:fldCharType="end"/>
      </w:r>
      <w:bookmarkEnd w:id="477"/>
      <w:r w:rsidRPr="008D72A9">
        <w:rPr>
          <w:lang w:val="en-GB"/>
        </w:rPr>
        <w:t>: Result summary for FM-ATV</w:t>
      </w:r>
    </w:p>
    <w:p w14:paraId="49663EBF" w14:textId="77777777" w:rsidR="00D00C2F" w:rsidRPr="008D72A9" w:rsidRDefault="00D00C2F" w:rsidP="00D00C2F">
      <w:pPr>
        <w:pStyle w:val="ECCFiguregraphcentered"/>
        <w:rPr>
          <w:noProof w:val="0"/>
          <w:lang w:val="en-GB"/>
        </w:rPr>
      </w:pPr>
      <w:r w:rsidRPr="008D72A9">
        <w:rPr>
          <w:lang w:val="en-GB" w:eastAsia="en-GB"/>
        </w:rPr>
        <w:drawing>
          <wp:inline distT="0" distB="0" distL="0" distR="0" wp14:anchorId="27F1B5D3" wp14:editId="73EA0676">
            <wp:extent cx="5901410" cy="2851688"/>
            <wp:effectExtent l="0" t="0" r="4445" b="6350"/>
            <wp:docPr id="29" name="Grafik 29" descr="A graph with line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fik 29" descr="A graph with lines and numbers&#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l="4176" r="7037"/>
                    <a:stretch>
                      <a:fillRect/>
                    </a:stretch>
                  </pic:blipFill>
                  <pic:spPr bwMode="auto">
                    <a:xfrm>
                      <a:off x="0" y="0"/>
                      <a:ext cx="5904643" cy="2853250"/>
                    </a:xfrm>
                    <a:prstGeom prst="rect">
                      <a:avLst/>
                    </a:prstGeom>
                    <a:noFill/>
                    <a:ln>
                      <a:noFill/>
                    </a:ln>
                  </pic:spPr>
                </pic:pic>
              </a:graphicData>
            </a:graphic>
          </wp:inline>
        </w:drawing>
      </w:r>
    </w:p>
    <w:p w14:paraId="7281FCFA" w14:textId="6117028C" w:rsidR="00D00C2F" w:rsidRPr="008D72A9" w:rsidRDefault="00D00C2F" w:rsidP="00B02998">
      <w:pPr>
        <w:pStyle w:val="Caption"/>
        <w:rPr>
          <w:lang w:val="en-GB"/>
        </w:rPr>
      </w:pPr>
      <w:bookmarkStart w:id="478" w:name="_Ref1998513"/>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036C5E" w:rsidRPr="008D72A9">
        <w:rPr>
          <w:lang w:val="en-GB"/>
        </w:rPr>
        <w:t>24</w:t>
      </w:r>
      <w:r w:rsidRPr="008D72A9">
        <w:rPr>
          <w:lang w:val="en-GB"/>
        </w:rPr>
        <w:fldChar w:fldCharType="end"/>
      </w:r>
      <w:bookmarkEnd w:id="478"/>
      <w:r w:rsidRPr="008D72A9">
        <w:rPr>
          <w:lang w:val="en-GB"/>
        </w:rPr>
        <w:t>: Result summary showing C/N</w:t>
      </w:r>
      <w:r w:rsidRPr="008D72A9">
        <w:rPr>
          <w:rStyle w:val="FootnoteTextChar"/>
          <w:lang w:val="en-GB"/>
        </w:rPr>
        <w:t>0</w:t>
      </w:r>
      <w:r w:rsidRPr="008D72A9">
        <w:rPr>
          <w:lang w:val="en-GB"/>
        </w:rPr>
        <w:t xml:space="preserve"> changes relative to 45 dB/Hz for FM-ATV</w:t>
      </w:r>
    </w:p>
    <w:p w14:paraId="463E8391" w14:textId="01A58622" w:rsidR="00B02998" w:rsidRPr="008D72A9" w:rsidRDefault="00B02998" w:rsidP="00B02998">
      <w:pPr>
        <w:pStyle w:val="Caption"/>
        <w:rPr>
          <w:lang w:val="en-GB"/>
        </w:rPr>
      </w:pPr>
      <w:bookmarkStart w:id="479" w:name="_Ref1551476"/>
      <w:r w:rsidRPr="008D72A9">
        <w:rPr>
          <w:lang w:val="en-GB"/>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52</w:t>
      </w:r>
      <w:r w:rsidRPr="008D72A9">
        <w:rPr>
          <w:lang w:val="en-GB"/>
        </w:rPr>
        <w:fldChar w:fldCharType="end"/>
      </w:r>
      <w:bookmarkEnd w:id="479"/>
      <w:r w:rsidRPr="008D72A9">
        <w:rPr>
          <w:lang w:val="en-GB"/>
        </w:rPr>
        <w:t>: Key values for FM ATV signal: maximum signal power at 0 dBi antenna to certain C/N</w:t>
      </w:r>
      <w:r w:rsidRPr="008D72A9">
        <w:rPr>
          <w:rStyle w:val="FootnoteTextChar"/>
          <w:lang w:val="en-GB"/>
        </w:rPr>
        <w:t>0</w:t>
      </w:r>
      <w:r w:rsidRPr="008D72A9">
        <w:rPr>
          <w:lang w:val="en-GB"/>
        </w:rPr>
        <w:t xml:space="preserve"> degradation allowance</w:t>
      </w:r>
    </w:p>
    <w:tbl>
      <w:tblPr>
        <w:tblStyle w:val="ECCTable-redheader"/>
        <w:tblW w:w="5000" w:type="pct"/>
        <w:tblInd w:w="0" w:type="dxa"/>
        <w:tblLook w:val="04A0" w:firstRow="1" w:lastRow="0" w:firstColumn="1" w:lastColumn="0" w:noHBand="0" w:noVBand="1"/>
      </w:tblPr>
      <w:tblGrid>
        <w:gridCol w:w="1507"/>
        <w:gridCol w:w="2256"/>
        <w:gridCol w:w="2255"/>
        <w:gridCol w:w="3611"/>
      </w:tblGrid>
      <w:tr w:rsidR="00D00C2F" w:rsidRPr="008D72A9" w14:paraId="61E3E07A" w14:textId="77777777" w:rsidTr="00D04FC8">
        <w:trPr>
          <w:cnfStyle w:val="100000000000" w:firstRow="1" w:lastRow="0" w:firstColumn="0" w:lastColumn="0" w:oddVBand="0" w:evenVBand="0" w:oddHBand="0" w:evenHBand="0" w:firstRowFirstColumn="0" w:firstRowLastColumn="0" w:lastRowFirstColumn="0" w:lastRowLastColumn="0"/>
        </w:trPr>
        <w:tc>
          <w:tcPr>
            <w:tcW w:w="782" w:type="pct"/>
          </w:tcPr>
          <w:p w14:paraId="59595AB1" w14:textId="77777777" w:rsidR="00D00C2F" w:rsidRPr="008D72A9" w:rsidRDefault="00D00C2F" w:rsidP="00D04FC8">
            <w:r w:rsidRPr="008D72A9">
              <w:t>ΔC/N</w:t>
            </w:r>
            <w:r w:rsidRPr="008D72A9">
              <w:rPr>
                <w:vertAlign w:val="subscript"/>
              </w:rPr>
              <w:t>0</w:t>
            </w:r>
          </w:p>
        </w:tc>
        <w:tc>
          <w:tcPr>
            <w:tcW w:w="1171" w:type="pct"/>
          </w:tcPr>
          <w:p w14:paraId="53F921B9" w14:textId="77777777" w:rsidR="00D00C2F" w:rsidRPr="008D72A9" w:rsidRDefault="00D00C2F" w:rsidP="00D04FC8">
            <w:r w:rsidRPr="008D72A9">
              <w:t>FM ATV</w:t>
            </w:r>
            <w:r w:rsidRPr="008D72A9">
              <w:br/>
              <w:t>1280.00 MHz</w:t>
            </w:r>
          </w:p>
        </w:tc>
        <w:tc>
          <w:tcPr>
            <w:tcW w:w="1171" w:type="pct"/>
          </w:tcPr>
          <w:p w14:paraId="178FA5DA" w14:textId="77777777" w:rsidR="00D00C2F" w:rsidRPr="008D72A9" w:rsidRDefault="00D00C2F" w:rsidP="00D04FC8">
            <w:r w:rsidRPr="008D72A9">
              <w:t>FM ATV</w:t>
            </w:r>
            <w:r w:rsidRPr="008D72A9">
              <w:br/>
              <w:t>1278.75 MHz</w:t>
            </w:r>
          </w:p>
        </w:tc>
        <w:tc>
          <w:tcPr>
            <w:tcW w:w="1875" w:type="pct"/>
          </w:tcPr>
          <w:p w14:paraId="7CDA6865" w14:textId="77777777" w:rsidR="00D00C2F" w:rsidRPr="008D72A9" w:rsidRDefault="00D00C2F" w:rsidP="00D04FC8">
            <w:r w:rsidRPr="008D72A9">
              <w:t>FM ATV</w:t>
            </w:r>
            <w:r w:rsidRPr="008D72A9">
              <w:br/>
              <w:t xml:space="preserve">1278.75 MHz with ISU </w:t>
            </w:r>
          </w:p>
        </w:tc>
      </w:tr>
      <w:tr w:rsidR="00D00C2F" w:rsidRPr="008D72A9" w14:paraId="378916CC" w14:textId="77777777" w:rsidTr="00D04FC8">
        <w:tc>
          <w:tcPr>
            <w:tcW w:w="782" w:type="pct"/>
          </w:tcPr>
          <w:p w14:paraId="7E2796D6" w14:textId="77777777" w:rsidR="00D00C2F" w:rsidRPr="008D72A9" w:rsidRDefault="00D00C2F" w:rsidP="00D04FC8">
            <w:r w:rsidRPr="008D72A9">
              <w:t>-1 dB</w:t>
            </w:r>
          </w:p>
        </w:tc>
        <w:tc>
          <w:tcPr>
            <w:tcW w:w="1171" w:type="pct"/>
          </w:tcPr>
          <w:p w14:paraId="4FD28CDF" w14:textId="63ACA135" w:rsidR="00D00C2F" w:rsidRPr="008D72A9" w:rsidRDefault="00D00C2F" w:rsidP="00D04FC8">
            <w:r w:rsidRPr="008D72A9">
              <w:t>-106</w:t>
            </w:r>
            <w:r w:rsidR="00C03FBB" w:rsidRPr="008D72A9">
              <w:t>.</w:t>
            </w:r>
            <w:r w:rsidRPr="008D72A9">
              <w:t>8 dBm</w:t>
            </w:r>
          </w:p>
        </w:tc>
        <w:tc>
          <w:tcPr>
            <w:tcW w:w="1171" w:type="pct"/>
          </w:tcPr>
          <w:p w14:paraId="5B732E09" w14:textId="77777777" w:rsidR="00D00C2F" w:rsidRPr="008D72A9" w:rsidRDefault="00D00C2F" w:rsidP="00D04FC8">
            <w:r w:rsidRPr="008D72A9">
              <w:t>N/A</w:t>
            </w:r>
          </w:p>
        </w:tc>
        <w:tc>
          <w:tcPr>
            <w:tcW w:w="1875" w:type="pct"/>
          </w:tcPr>
          <w:p w14:paraId="6CBA061A" w14:textId="77777777" w:rsidR="00D00C2F" w:rsidRPr="008D72A9" w:rsidRDefault="00D00C2F" w:rsidP="00D04FC8">
            <w:r w:rsidRPr="008D72A9">
              <w:t>N/A</w:t>
            </w:r>
          </w:p>
        </w:tc>
      </w:tr>
      <w:tr w:rsidR="00D00C2F" w:rsidRPr="008D72A9" w14:paraId="59ECDF46" w14:textId="77777777" w:rsidTr="00D04FC8">
        <w:tc>
          <w:tcPr>
            <w:tcW w:w="782" w:type="pct"/>
          </w:tcPr>
          <w:p w14:paraId="213C539F" w14:textId="70B16131" w:rsidR="00D00C2F" w:rsidRPr="008D72A9" w:rsidRDefault="00D00C2F" w:rsidP="00D04FC8">
            <w:r w:rsidRPr="008D72A9">
              <w:t>-1</w:t>
            </w:r>
            <w:r w:rsidR="00C03FBB" w:rsidRPr="008D72A9">
              <w:t>.</w:t>
            </w:r>
            <w:r w:rsidRPr="008D72A9">
              <w:t>5 dB</w:t>
            </w:r>
          </w:p>
        </w:tc>
        <w:tc>
          <w:tcPr>
            <w:tcW w:w="1171" w:type="pct"/>
          </w:tcPr>
          <w:p w14:paraId="2260C77E" w14:textId="5FEA8711" w:rsidR="00D00C2F" w:rsidRPr="008D72A9" w:rsidRDefault="00D00C2F" w:rsidP="00D04FC8">
            <w:r w:rsidRPr="008D72A9">
              <w:t>-104</w:t>
            </w:r>
            <w:r w:rsidR="00C03FBB" w:rsidRPr="008D72A9">
              <w:t>.</w:t>
            </w:r>
            <w:r w:rsidRPr="008D72A9">
              <w:t>8 dBm</w:t>
            </w:r>
          </w:p>
        </w:tc>
        <w:tc>
          <w:tcPr>
            <w:tcW w:w="1171" w:type="pct"/>
          </w:tcPr>
          <w:p w14:paraId="75D1E03F" w14:textId="77777777" w:rsidR="00D00C2F" w:rsidRPr="008D72A9" w:rsidRDefault="00D00C2F" w:rsidP="00D04FC8">
            <w:r w:rsidRPr="008D72A9">
              <w:t>N/A</w:t>
            </w:r>
          </w:p>
        </w:tc>
        <w:tc>
          <w:tcPr>
            <w:tcW w:w="1875" w:type="pct"/>
          </w:tcPr>
          <w:p w14:paraId="0F94C8ED" w14:textId="77777777" w:rsidR="00D00C2F" w:rsidRPr="008D72A9" w:rsidRDefault="00D00C2F" w:rsidP="00D04FC8">
            <w:r w:rsidRPr="008D72A9">
              <w:t>N/A</w:t>
            </w:r>
          </w:p>
        </w:tc>
      </w:tr>
      <w:tr w:rsidR="00D00C2F" w:rsidRPr="008D72A9" w14:paraId="276E425C" w14:textId="77777777" w:rsidTr="00D04FC8">
        <w:tc>
          <w:tcPr>
            <w:tcW w:w="782" w:type="pct"/>
          </w:tcPr>
          <w:p w14:paraId="6F3E5C97" w14:textId="77777777" w:rsidR="00D00C2F" w:rsidRPr="008D72A9" w:rsidRDefault="00D00C2F" w:rsidP="00D04FC8">
            <w:r w:rsidRPr="008D72A9">
              <w:t>-5 dB</w:t>
            </w:r>
          </w:p>
        </w:tc>
        <w:tc>
          <w:tcPr>
            <w:tcW w:w="1171" w:type="pct"/>
          </w:tcPr>
          <w:p w14:paraId="4672F6BB" w14:textId="434C712A" w:rsidR="00D00C2F" w:rsidRPr="008D72A9" w:rsidRDefault="00D00C2F" w:rsidP="00D04FC8">
            <w:r w:rsidRPr="008D72A9">
              <w:t>-97</w:t>
            </w:r>
            <w:r w:rsidR="00C03FBB" w:rsidRPr="008D72A9">
              <w:t>.</w:t>
            </w:r>
            <w:r w:rsidRPr="008D72A9">
              <w:t>6 dBm</w:t>
            </w:r>
          </w:p>
        </w:tc>
        <w:tc>
          <w:tcPr>
            <w:tcW w:w="1171" w:type="pct"/>
          </w:tcPr>
          <w:p w14:paraId="437030BC" w14:textId="77777777" w:rsidR="00D00C2F" w:rsidRPr="008D72A9" w:rsidRDefault="00D00C2F" w:rsidP="00D04FC8">
            <w:r w:rsidRPr="008D72A9">
              <w:t>N/A</w:t>
            </w:r>
          </w:p>
        </w:tc>
        <w:tc>
          <w:tcPr>
            <w:tcW w:w="1875" w:type="pct"/>
          </w:tcPr>
          <w:p w14:paraId="420A7D1B" w14:textId="77777777" w:rsidR="00D00C2F" w:rsidRPr="008D72A9" w:rsidRDefault="00D00C2F" w:rsidP="00D04FC8">
            <w:r w:rsidRPr="008D72A9">
              <w:t>N/A</w:t>
            </w:r>
          </w:p>
        </w:tc>
      </w:tr>
      <w:tr w:rsidR="00D00C2F" w:rsidRPr="008D72A9" w14:paraId="198DE709" w14:textId="77777777" w:rsidTr="00D04FC8">
        <w:tc>
          <w:tcPr>
            <w:tcW w:w="782" w:type="pct"/>
          </w:tcPr>
          <w:p w14:paraId="4BF49D30" w14:textId="77777777" w:rsidR="00D00C2F" w:rsidRPr="008D72A9" w:rsidRDefault="00D00C2F" w:rsidP="00D04FC8">
            <w:r w:rsidRPr="008D72A9">
              <w:t>Q-factor</w:t>
            </w:r>
          </w:p>
        </w:tc>
        <w:tc>
          <w:tcPr>
            <w:tcW w:w="1171" w:type="pct"/>
          </w:tcPr>
          <w:p w14:paraId="023F0525" w14:textId="77777777" w:rsidR="00D00C2F" w:rsidRPr="008D72A9" w:rsidRDefault="00D00C2F" w:rsidP="00D04FC8">
            <w:r w:rsidRPr="008D72A9">
              <w:t>4 dB</w:t>
            </w:r>
          </w:p>
        </w:tc>
        <w:tc>
          <w:tcPr>
            <w:tcW w:w="1171" w:type="pct"/>
          </w:tcPr>
          <w:p w14:paraId="46B51397" w14:textId="77777777" w:rsidR="00D00C2F" w:rsidRPr="008D72A9" w:rsidRDefault="00D00C2F" w:rsidP="00D04FC8">
            <w:r w:rsidRPr="008D72A9">
              <w:t>N/A</w:t>
            </w:r>
          </w:p>
        </w:tc>
        <w:tc>
          <w:tcPr>
            <w:tcW w:w="1875" w:type="pct"/>
          </w:tcPr>
          <w:p w14:paraId="2BBD55B6" w14:textId="77777777" w:rsidR="00D00C2F" w:rsidRPr="008D72A9" w:rsidRDefault="00D00C2F" w:rsidP="00D04FC8">
            <w:r w:rsidRPr="008D72A9">
              <w:t>N/A</w:t>
            </w:r>
          </w:p>
        </w:tc>
      </w:tr>
    </w:tbl>
    <w:p w14:paraId="31A81012" w14:textId="77777777" w:rsidR="00D00C2F" w:rsidRPr="008D72A9" w:rsidRDefault="00D00C2F" w:rsidP="00D00C2F">
      <w:pPr>
        <w:pStyle w:val="ECCAnnexheading4"/>
        <w:keepNext w:val="0"/>
        <w:tabs>
          <w:tab w:val="clear" w:pos="-837"/>
          <w:tab w:val="num" w:pos="864"/>
        </w:tabs>
        <w:ind w:left="864"/>
        <w:outlineLvl w:val="9"/>
        <w:rPr>
          <w:lang w:val="en-GB"/>
        </w:rPr>
      </w:pPr>
      <w:bookmarkStart w:id="480" w:name="_Toc2934254"/>
      <w:r w:rsidRPr="008D72A9">
        <w:rPr>
          <w:lang w:val="en-GB"/>
        </w:rPr>
        <w:lastRenderedPageBreak/>
        <w:t>DVB-T ATV with 1MHz bandwidth (Test Cases G4-05, G4-06, G4-06x)</w:t>
      </w:r>
      <w:bookmarkEnd w:id="480"/>
    </w:p>
    <w:p w14:paraId="177D424E" w14:textId="0BBA508D" w:rsidR="00D00C2F" w:rsidRPr="008D72A9" w:rsidRDefault="00D00C2F" w:rsidP="00D00C2F">
      <w:pPr>
        <w:rPr>
          <w:rFonts w:cs="Arial"/>
          <w:szCs w:val="20"/>
        </w:rPr>
      </w:pPr>
      <w:r w:rsidRPr="008D72A9">
        <w:rPr>
          <w:rFonts w:cs="Arial"/>
          <w:szCs w:val="20"/>
        </w:rPr>
        <w:t xml:space="preserve">The result for the DVB-T ATV-signal with a bandwidth of 1 MHz is shown in </w:t>
      </w:r>
      <w:r w:rsidRPr="008D72A9">
        <w:rPr>
          <w:rFonts w:cs="Arial"/>
          <w:szCs w:val="20"/>
        </w:rPr>
        <w:fldChar w:fldCharType="begin"/>
      </w:r>
      <w:r w:rsidRPr="008D72A9">
        <w:rPr>
          <w:rFonts w:cs="Arial"/>
          <w:szCs w:val="20"/>
        </w:rPr>
        <w:instrText xml:space="preserve"> REF _Ref540812 \h  \* MERGEFORMAT </w:instrText>
      </w:r>
      <w:r w:rsidRPr="008D72A9">
        <w:rPr>
          <w:rFonts w:cs="Arial"/>
          <w:szCs w:val="20"/>
        </w:rPr>
      </w:r>
      <w:r w:rsidRPr="008D72A9">
        <w:rPr>
          <w:rFonts w:cs="Arial"/>
          <w:szCs w:val="20"/>
        </w:rPr>
        <w:fldChar w:fldCharType="separate"/>
      </w:r>
      <w:r w:rsidR="00F5314C" w:rsidRPr="008D72A9">
        <w:rPr>
          <w:rFonts w:cs="Arial"/>
          <w:szCs w:val="20"/>
        </w:rPr>
        <w:t>Figure 25</w:t>
      </w:r>
      <w:r w:rsidRPr="008D72A9">
        <w:rPr>
          <w:rFonts w:cs="Arial"/>
          <w:szCs w:val="20"/>
        </w:rPr>
        <w:fldChar w:fldCharType="end"/>
      </w:r>
      <w:r w:rsidRPr="008D72A9">
        <w:rPr>
          <w:rFonts w:cs="Arial"/>
          <w:szCs w:val="20"/>
        </w:rPr>
        <w:t xml:space="preserve">. </w:t>
      </w:r>
      <w:r w:rsidRPr="008D72A9">
        <w:rPr>
          <w:rFonts w:cs="Arial"/>
          <w:szCs w:val="20"/>
        </w:rPr>
        <w:fldChar w:fldCharType="begin"/>
      </w:r>
      <w:r w:rsidRPr="008D72A9">
        <w:rPr>
          <w:rFonts w:cs="Arial"/>
          <w:szCs w:val="20"/>
        </w:rPr>
        <w:instrText xml:space="preserve"> REF _Ref1998620 \h  \* MERGEFORMAT </w:instrText>
      </w:r>
      <w:r w:rsidRPr="008D72A9">
        <w:rPr>
          <w:rFonts w:cs="Arial"/>
          <w:szCs w:val="20"/>
        </w:rPr>
      </w:r>
      <w:r w:rsidRPr="008D72A9">
        <w:rPr>
          <w:rFonts w:cs="Arial"/>
          <w:szCs w:val="20"/>
        </w:rPr>
        <w:fldChar w:fldCharType="separate"/>
      </w:r>
      <w:r w:rsidR="00F5314C" w:rsidRPr="008D72A9">
        <w:rPr>
          <w:rFonts w:cs="Arial"/>
          <w:szCs w:val="20"/>
        </w:rPr>
        <w:t>Figure 26</w:t>
      </w:r>
      <w:r w:rsidRPr="008D72A9">
        <w:rPr>
          <w:rFonts w:cs="Arial"/>
          <w:szCs w:val="20"/>
        </w:rPr>
        <w:fldChar w:fldCharType="end"/>
      </w:r>
      <w:r w:rsidRPr="008D72A9">
        <w:rPr>
          <w:rFonts w:cs="Arial"/>
          <w:szCs w:val="20"/>
        </w:rPr>
        <w:t xml:space="preserve"> shows the changes in C/N</w:t>
      </w:r>
      <w:r w:rsidRPr="008D72A9">
        <w:rPr>
          <w:rStyle w:val="FootnoteTextChar"/>
        </w:rPr>
        <w:t>0</w:t>
      </w:r>
      <w:r w:rsidRPr="008D72A9">
        <w:rPr>
          <w:rFonts w:cs="Arial"/>
          <w:szCs w:val="20"/>
        </w:rPr>
        <w:t xml:space="preserve"> relative to a reference of 45 dBHz. In the offset case, the interfering signal’s centre frequency was shifted 9.25 MHz away from E6 centre frequency. No strong fluctuations can be seen as compared to e.g. the Morse or FSK signal. </w:t>
      </w:r>
    </w:p>
    <w:p w14:paraId="3B6573EB" w14:textId="05B0DBB6" w:rsidR="00D00C2F" w:rsidRPr="008D72A9" w:rsidRDefault="00D00C2F" w:rsidP="00D00C2F">
      <w:pPr>
        <w:rPr>
          <w:rFonts w:cs="Arial"/>
          <w:szCs w:val="20"/>
        </w:rPr>
      </w:pPr>
      <w:r w:rsidRPr="008D72A9">
        <w:rPr>
          <w:rFonts w:cs="Arial"/>
          <w:szCs w:val="20"/>
        </w:rPr>
        <w:t>The result shows that a frequency offset relaxes the interference situation. Furthermore, the ISU performs differently as compared to the narrowband emissions, albeit for the power levels tested it still prevents the C/N</w:t>
      </w:r>
      <w:r w:rsidRPr="008D72A9">
        <w:rPr>
          <w:rStyle w:val="FootnoteTextChar"/>
        </w:rPr>
        <w:t>0</w:t>
      </w:r>
      <w:r w:rsidRPr="008D72A9">
        <w:rPr>
          <w:rFonts w:cs="Arial"/>
          <w:szCs w:val="20"/>
        </w:rPr>
        <w:t xml:space="preserve"> to degrade to less than 38 dBHz. This might be due to the following reasons:</w:t>
      </w:r>
    </w:p>
    <w:p w14:paraId="3E1CC015" w14:textId="378BB138" w:rsidR="00D00C2F" w:rsidRPr="008D72A9" w:rsidRDefault="00D00C2F" w:rsidP="00D00C2F">
      <w:pPr>
        <w:pStyle w:val="ECCBulletsLv1"/>
        <w:ind w:left="360" w:hanging="360"/>
      </w:pPr>
      <w:r w:rsidRPr="008D72A9">
        <w:t>The current state of the ISU’s development is to perform best on small band signals</w:t>
      </w:r>
      <w:r w:rsidR="008677F9" w:rsidRPr="008D72A9">
        <w:t>;</w:t>
      </w:r>
    </w:p>
    <w:p w14:paraId="7001CAEE" w14:textId="051A705D" w:rsidR="00D00C2F" w:rsidRPr="008D72A9" w:rsidRDefault="00D00C2F" w:rsidP="00D00C2F">
      <w:pPr>
        <w:pStyle w:val="ECCBulletsLv1"/>
        <w:ind w:left="360" w:hanging="360"/>
      </w:pPr>
      <w:r w:rsidRPr="008D72A9">
        <w:t>The ISU removes those parts of the spectrum that have been identified as an unwanted signal. The wider the removed spectrum, the more power of the Galileo spectrum is also removed. Because of this removal, an inherent drop of C/N</w:t>
      </w:r>
      <w:r w:rsidRPr="008D72A9">
        <w:rPr>
          <w:rStyle w:val="FootnoteTextChar"/>
        </w:rPr>
        <w:t>0</w:t>
      </w:r>
      <w:r w:rsidRPr="008D72A9">
        <w:t xml:space="preserve"> by approx. 2 dB occurs. This can be seen at RFI level of approx. -71 dBm</w:t>
      </w:r>
      <w:r w:rsidR="008677F9" w:rsidRPr="008D72A9">
        <w:t>;</w:t>
      </w:r>
    </w:p>
    <w:p w14:paraId="0FD2FC7B" w14:textId="77777777" w:rsidR="00D00C2F" w:rsidRPr="008D72A9" w:rsidRDefault="00D00C2F" w:rsidP="00D00C2F">
      <w:pPr>
        <w:pStyle w:val="ECCBulletsLv1"/>
        <w:ind w:left="360" w:hanging="360"/>
      </w:pPr>
      <w:r w:rsidRPr="008D72A9">
        <w:t>The bump in the ISU-curve is due it's detection threshold: as long as the incoming signal is not rated as interference, the ISU does nothing at all.</w:t>
      </w:r>
      <w:r w:rsidRPr="008D72A9" w:rsidDel="00223AD0">
        <w:t xml:space="preserve"> </w:t>
      </w:r>
    </w:p>
    <w:p w14:paraId="2C2CC371" w14:textId="561BA189" w:rsidR="00D00C2F" w:rsidRPr="008D72A9" w:rsidRDefault="00D00C2F" w:rsidP="00D00C2F">
      <w:pPr>
        <w:rPr>
          <w:rFonts w:cs="Arial"/>
          <w:szCs w:val="20"/>
        </w:rPr>
      </w:pPr>
      <w:r w:rsidRPr="008D72A9">
        <w:rPr>
          <w:rFonts w:cs="Arial"/>
          <w:szCs w:val="20"/>
        </w:rPr>
        <w:fldChar w:fldCharType="begin"/>
      </w:r>
      <w:r w:rsidRPr="008D72A9">
        <w:rPr>
          <w:rFonts w:cs="Arial"/>
          <w:szCs w:val="20"/>
        </w:rPr>
        <w:instrText xml:space="preserve"> REF _Ref1552848 \h  \* MERGEFORMAT </w:instrText>
      </w:r>
      <w:r w:rsidRPr="008D72A9">
        <w:rPr>
          <w:rFonts w:cs="Arial"/>
          <w:szCs w:val="20"/>
        </w:rPr>
      </w:r>
      <w:r w:rsidRPr="008D72A9">
        <w:rPr>
          <w:rFonts w:cs="Arial"/>
          <w:szCs w:val="20"/>
        </w:rPr>
        <w:fldChar w:fldCharType="separate"/>
      </w:r>
      <w:r w:rsidR="00F5314C" w:rsidRPr="008D72A9">
        <w:rPr>
          <w:rFonts w:cs="Arial"/>
          <w:szCs w:val="20"/>
        </w:rPr>
        <w:t>Table 53</w:t>
      </w:r>
      <w:r w:rsidRPr="008D72A9">
        <w:rPr>
          <w:rFonts w:cs="Arial"/>
          <w:szCs w:val="20"/>
        </w:rPr>
        <w:fldChar w:fldCharType="end"/>
      </w:r>
      <w:r w:rsidRPr="008D72A9">
        <w:rPr>
          <w:rFonts w:cs="Arial"/>
          <w:szCs w:val="20"/>
        </w:rPr>
        <w:t xml:space="preserve"> shows that at a C/N</w:t>
      </w:r>
      <w:r w:rsidRPr="008D72A9">
        <w:rPr>
          <w:rStyle w:val="FootnoteTextChar"/>
        </w:rPr>
        <w:t>0</w:t>
      </w:r>
      <w:r w:rsidRPr="008D72A9">
        <w:rPr>
          <w:rFonts w:cs="Arial"/>
          <w:szCs w:val="20"/>
        </w:rPr>
        <w:t xml:space="preserve"> degradation of 1</w:t>
      </w:r>
      <w:r w:rsidR="002565E2" w:rsidRPr="008D72A9">
        <w:t xml:space="preserve"> </w:t>
      </w:r>
      <w:r w:rsidRPr="008D72A9">
        <w:rPr>
          <w:rFonts w:cs="Arial"/>
          <w:szCs w:val="20"/>
        </w:rPr>
        <w:t>dB, an additional e.g. 0.5 dB increases the margin of interference power by 2 dB.</w:t>
      </w:r>
    </w:p>
    <w:p w14:paraId="4C5287D6" w14:textId="77777777" w:rsidR="00D00C2F" w:rsidRPr="008D72A9" w:rsidRDefault="00D00C2F" w:rsidP="00D00C2F">
      <w:pPr>
        <w:pStyle w:val="ECCFiguregraphcentered"/>
        <w:rPr>
          <w:noProof w:val="0"/>
          <w:lang w:val="en-GB"/>
        </w:rPr>
      </w:pPr>
      <w:r w:rsidRPr="008D72A9">
        <w:rPr>
          <w:lang w:val="en-GB" w:eastAsia="en-GB"/>
        </w:rPr>
        <w:drawing>
          <wp:inline distT="0" distB="0" distL="0" distR="0" wp14:anchorId="69FBDC6F" wp14:editId="6D8FE955">
            <wp:extent cx="5064369" cy="2465107"/>
            <wp:effectExtent l="0" t="0" r="3175" b="0"/>
            <wp:docPr id="37" name="Grafik 37" descr="A graph of a computer networ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fik 37" descr="A graph of a computer network&#10;&#10;Description automatically generated with medium confidence"/>
                    <pic:cNvPicPr>
                      <a:picLocks noChangeAspect="1" noChangeArrowheads="1"/>
                    </pic:cNvPicPr>
                  </pic:nvPicPr>
                  <pic:blipFill>
                    <a:blip r:embed="rId49">
                      <a:extLst>
                        <a:ext uri="{28A0092B-C50C-407E-A947-70E740481C1C}">
                          <a14:useLocalDpi xmlns:a14="http://schemas.microsoft.com/office/drawing/2010/main" val="0"/>
                        </a:ext>
                      </a:extLst>
                    </a:blip>
                    <a:srcRect l="4881" r="6754"/>
                    <a:stretch>
                      <a:fillRect/>
                    </a:stretch>
                  </pic:blipFill>
                  <pic:spPr bwMode="auto">
                    <a:xfrm>
                      <a:off x="0" y="0"/>
                      <a:ext cx="5075336" cy="2470445"/>
                    </a:xfrm>
                    <a:prstGeom prst="rect">
                      <a:avLst/>
                    </a:prstGeom>
                    <a:noFill/>
                    <a:ln>
                      <a:noFill/>
                    </a:ln>
                  </pic:spPr>
                </pic:pic>
              </a:graphicData>
            </a:graphic>
          </wp:inline>
        </w:drawing>
      </w:r>
    </w:p>
    <w:p w14:paraId="15320904" w14:textId="7D10F2D6" w:rsidR="00D00C2F" w:rsidRPr="008D72A9" w:rsidRDefault="00D00C2F" w:rsidP="00D00C2F">
      <w:pPr>
        <w:pStyle w:val="Caption"/>
        <w:rPr>
          <w:lang w:val="en-GB"/>
        </w:rPr>
      </w:pPr>
      <w:bookmarkStart w:id="481" w:name="_Ref540812"/>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F5314C" w:rsidRPr="008D72A9">
        <w:rPr>
          <w:lang w:val="en-GB"/>
        </w:rPr>
        <w:t>25</w:t>
      </w:r>
      <w:r w:rsidRPr="008D72A9">
        <w:rPr>
          <w:lang w:val="en-GB"/>
        </w:rPr>
        <w:fldChar w:fldCharType="end"/>
      </w:r>
      <w:bookmarkEnd w:id="481"/>
      <w:r w:rsidRPr="008D72A9">
        <w:rPr>
          <w:lang w:val="en-GB"/>
        </w:rPr>
        <w:t>: Result summary for DVB-T ATV, 1 MHz bandwidth</w:t>
      </w:r>
    </w:p>
    <w:p w14:paraId="3B90A3FD" w14:textId="77777777" w:rsidR="00D00C2F" w:rsidRPr="008D72A9" w:rsidRDefault="00D00C2F" w:rsidP="00D00C2F">
      <w:pPr>
        <w:pStyle w:val="ECCFiguregraphcentered"/>
        <w:rPr>
          <w:noProof w:val="0"/>
          <w:lang w:val="en-GB"/>
        </w:rPr>
      </w:pPr>
      <w:r w:rsidRPr="008D72A9">
        <w:rPr>
          <w:lang w:val="en-GB" w:eastAsia="en-GB"/>
        </w:rPr>
        <w:drawing>
          <wp:inline distT="0" distB="0" distL="0" distR="0" wp14:anchorId="2259D98D" wp14:editId="709BC3D6">
            <wp:extent cx="4994031" cy="2402088"/>
            <wp:effectExtent l="0" t="0" r="0" b="0"/>
            <wp:docPr id="36" name="Grafik 36" descr="A diagram of a computer networ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fik 36" descr="A diagram of a computer network&#10;&#10;Description automatically generated with medium confidence"/>
                    <pic:cNvPicPr>
                      <a:picLocks noChangeAspect="1" noChangeArrowheads="1"/>
                    </pic:cNvPicPr>
                  </pic:nvPicPr>
                  <pic:blipFill>
                    <a:blip r:embed="rId50">
                      <a:extLst>
                        <a:ext uri="{28A0092B-C50C-407E-A947-70E740481C1C}">
                          <a14:useLocalDpi xmlns:a14="http://schemas.microsoft.com/office/drawing/2010/main" val="0"/>
                        </a:ext>
                      </a:extLst>
                    </a:blip>
                    <a:srcRect l="4050" r="6648"/>
                    <a:stretch>
                      <a:fillRect/>
                    </a:stretch>
                  </pic:blipFill>
                  <pic:spPr bwMode="auto">
                    <a:xfrm>
                      <a:off x="0" y="0"/>
                      <a:ext cx="5009369" cy="2409466"/>
                    </a:xfrm>
                    <a:prstGeom prst="rect">
                      <a:avLst/>
                    </a:prstGeom>
                    <a:noFill/>
                    <a:ln>
                      <a:noFill/>
                    </a:ln>
                  </pic:spPr>
                </pic:pic>
              </a:graphicData>
            </a:graphic>
          </wp:inline>
        </w:drawing>
      </w:r>
    </w:p>
    <w:p w14:paraId="6969AF85" w14:textId="34B3F7F4" w:rsidR="001123A4" w:rsidRPr="008D72A9" w:rsidRDefault="00D00C2F" w:rsidP="00215E9E">
      <w:pPr>
        <w:pStyle w:val="Caption"/>
        <w:spacing w:after="0"/>
        <w:rPr>
          <w:lang w:val="en-GB"/>
        </w:rPr>
      </w:pPr>
      <w:bookmarkStart w:id="482" w:name="_Ref1998620"/>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F5314C" w:rsidRPr="008D72A9">
        <w:rPr>
          <w:lang w:val="en-GB"/>
        </w:rPr>
        <w:t>26</w:t>
      </w:r>
      <w:r w:rsidRPr="008D72A9">
        <w:rPr>
          <w:lang w:val="en-GB"/>
        </w:rPr>
        <w:fldChar w:fldCharType="end"/>
      </w:r>
      <w:bookmarkEnd w:id="482"/>
      <w:r w:rsidRPr="008D72A9">
        <w:rPr>
          <w:lang w:val="en-GB"/>
        </w:rPr>
        <w:t>: Result summary showing C/N</w:t>
      </w:r>
      <w:r w:rsidRPr="008D72A9">
        <w:rPr>
          <w:rStyle w:val="FootnoteTextChar"/>
          <w:lang w:val="en-GB"/>
        </w:rPr>
        <w:t>0</w:t>
      </w:r>
      <w:r w:rsidRPr="008D72A9">
        <w:rPr>
          <w:lang w:val="en-GB"/>
        </w:rPr>
        <w:t xml:space="preserve"> changes relative to 45 dB/Hz for DVB-T ATV, </w:t>
      </w:r>
    </w:p>
    <w:p w14:paraId="36EFE9F7" w14:textId="6BC7C1FB" w:rsidR="00D00C2F" w:rsidRPr="008D72A9" w:rsidRDefault="00D00C2F" w:rsidP="00215E9E">
      <w:pPr>
        <w:pStyle w:val="Caption"/>
        <w:spacing w:before="0"/>
        <w:rPr>
          <w:lang w:val="en-GB"/>
        </w:rPr>
      </w:pPr>
      <w:r w:rsidRPr="008D72A9">
        <w:rPr>
          <w:lang w:val="en-GB"/>
        </w:rPr>
        <w:t>1 MHz bandwidth</w:t>
      </w:r>
    </w:p>
    <w:p w14:paraId="4BA64F58" w14:textId="4E01DE97" w:rsidR="004E7982" w:rsidRPr="008D72A9" w:rsidRDefault="004E7982" w:rsidP="004E7982">
      <w:pPr>
        <w:pStyle w:val="Caption"/>
        <w:rPr>
          <w:lang w:val="en-GB"/>
        </w:rPr>
      </w:pPr>
      <w:bookmarkStart w:id="483" w:name="_Ref1552848"/>
      <w:r w:rsidRPr="008D72A9">
        <w:rPr>
          <w:lang w:val="en-GB"/>
        </w:rPr>
        <w:lastRenderedPageBreak/>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53</w:t>
      </w:r>
      <w:r w:rsidRPr="008D72A9">
        <w:rPr>
          <w:lang w:val="en-GB"/>
        </w:rPr>
        <w:fldChar w:fldCharType="end"/>
      </w:r>
      <w:bookmarkEnd w:id="483"/>
      <w:r w:rsidRPr="008D72A9">
        <w:rPr>
          <w:lang w:val="en-GB"/>
        </w:rPr>
        <w:t>: Key values for DVB-T ATV signal (1 MHz bandwidth): maximum signal power at 0 dBi antenna to certain C/N</w:t>
      </w:r>
      <w:r w:rsidRPr="008D72A9">
        <w:rPr>
          <w:rStyle w:val="FootnoteTextChar"/>
          <w:lang w:val="en-GB"/>
        </w:rPr>
        <w:t>0</w:t>
      </w:r>
      <w:r w:rsidRPr="008D72A9">
        <w:rPr>
          <w:lang w:val="en-GB"/>
        </w:rPr>
        <w:t xml:space="preserve"> degradation allowance</w:t>
      </w:r>
    </w:p>
    <w:tbl>
      <w:tblPr>
        <w:tblStyle w:val="ECCTable-redheader"/>
        <w:tblW w:w="4193" w:type="pct"/>
        <w:tblInd w:w="0" w:type="dxa"/>
        <w:tblLook w:val="04A0" w:firstRow="1" w:lastRow="0" w:firstColumn="1" w:lastColumn="0" w:noHBand="0" w:noVBand="1"/>
      </w:tblPr>
      <w:tblGrid>
        <w:gridCol w:w="1505"/>
        <w:gridCol w:w="2258"/>
        <w:gridCol w:w="1760"/>
        <w:gridCol w:w="2552"/>
      </w:tblGrid>
      <w:tr w:rsidR="00D00C2F" w:rsidRPr="008D72A9" w14:paraId="1896628D" w14:textId="77777777" w:rsidTr="004C732E">
        <w:trPr>
          <w:cnfStyle w:val="100000000000" w:firstRow="1" w:lastRow="0" w:firstColumn="0" w:lastColumn="0" w:oddVBand="0" w:evenVBand="0" w:oddHBand="0" w:evenHBand="0" w:firstRowFirstColumn="0" w:firstRowLastColumn="0" w:lastRowFirstColumn="0" w:lastRowLastColumn="0"/>
        </w:trPr>
        <w:tc>
          <w:tcPr>
            <w:tcW w:w="932" w:type="pct"/>
          </w:tcPr>
          <w:p w14:paraId="7C03861D" w14:textId="77777777" w:rsidR="00D00C2F" w:rsidRPr="008D72A9" w:rsidRDefault="00D00C2F" w:rsidP="00D04FC8">
            <w:r w:rsidRPr="008D72A9">
              <w:t>ΔC/N</w:t>
            </w:r>
            <w:r w:rsidRPr="008D72A9">
              <w:rPr>
                <w:vertAlign w:val="subscript"/>
              </w:rPr>
              <w:t>0</w:t>
            </w:r>
          </w:p>
        </w:tc>
        <w:tc>
          <w:tcPr>
            <w:tcW w:w="1398" w:type="pct"/>
          </w:tcPr>
          <w:p w14:paraId="2E3CF3EF" w14:textId="77777777" w:rsidR="00D00C2F" w:rsidRPr="000A268F" w:rsidRDefault="00D00C2F" w:rsidP="00D04FC8">
            <w:pPr>
              <w:rPr>
                <w:lang w:val="da-DK"/>
              </w:rPr>
            </w:pPr>
            <w:r w:rsidRPr="000A268F">
              <w:rPr>
                <w:lang w:val="da-DK"/>
              </w:rPr>
              <w:t>DVB-T ATV</w:t>
            </w:r>
            <w:r w:rsidRPr="000A268F">
              <w:rPr>
                <w:lang w:val="da-DK"/>
              </w:rPr>
              <w:br/>
              <w:t xml:space="preserve">1 MHz </w:t>
            </w:r>
            <w:r w:rsidRPr="000A268F">
              <w:rPr>
                <w:lang w:val="da-DK"/>
              </w:rPr>
              <w:br/>
              <w:t>1280.00 MHz</w:t>
            </w:r>
          </w:p>
        </w:tc>
        <w:tc>
          <w:tcPr>
            <w:tcW w:w="1090" w:type="pct"/>
          </w:tcPr>
          <w:p w14:paraId="7366D2CA" w14:textId="77777777" w:rsidR="00D00C2F" w:rsidRPr="000A268F" w:rsidRDefault="00D00C2F" w:rsidP="00D04FC8">
            <w:pPr>
              <w:rPr>
                <w:lang w:val="da-DK"/>
              </w:rPr>
            </w:pPr>
            <w:r w:rsidRPr="000A268F">
              <w:rPr>
                <w:lang w:val="da-DK"/>
              </w:rPr>
              <w:t>DVB-T ATV</w:t>
            </w:r>
            <w:r w:rsidRPr="000A268F">
              <w:rPr>
                <w:lang w:val="da-DK"/>
              </w:rPr>
              <w:br/>
              <w:t>1 MHz</w:t>
            </w:r>
            <w:r w:rsidRPr="000A268F">
              <w:rPr>
                <w:lang w:val="da-DK"/>
              </w:rPr>
              <w:br/>
              <w:t>1278.75 MHz</w:t>
            </w:r>
          </w:p>
        </w:tc>
        <w:tc>
          <w:tcPr>
            <w:tcW w:w="1580" w:type="pct"/>
          </w:tcPr>
          <w:p w14:paraId="4AB18DB6" w14:textId="77777777" w:rsidR="00D00C2F" w:rsidRPr="008D72A9" w:rsidRDefault="00D00C2F" w:rsidP="00D04FC8">
            <w:r w:rsidRPr="008D72A9">
              <w:t>DVB-T ATV,</w:t>
            </w:r>
            <w:r w:rsidRPr="008D72A9">
              <w:br/>
              <w:t>1 MHz,</w:t>
            </w:r>
            <w:r w:rsidRPr="008D72A9">
              <w:br/>
              <w:t xml:space="preserve">1278.75 MHz with ISU </w:t>
            </w:r>
          </w:p>
        </w:tc>
      </w:tr>
      <w:tr w:rsidR="00D00C2F" w:rsidRPr="008D72A9" w14:paraId="6887AFD8" w14:textId="77777777" w:rsidTr="004C732E">
        <w:tc>
          <w:tcPr>
            <w:tcW w:w="932" w:type="pct"/>
          </w:tcPr>
          <w:p w14:paraId="5C4F701F" w14:textId="77777777" w:rsidR="00D00C2F" w:rsidRPr="008D72A9" w:rsidRDefault="00D00C2F" w:rsidP="00D04FC8">
            <w:r w:rsidRPr="008D72A9">
              <w:t>-1 dB</w:t>
            </w:r>
          </w:p>
        </w:tc>
        <w:tc>
          <w:tcPr>
            <w:tcW w:w="1398" w:type="pct"/>
          </w:tcPr>
          <w:p w14:paraId="6E8D383D" w14:textId="42973764" w:rsidR="00D00C2F" w:rsidRPr="008D72A9" w:rsidRDefault="00D00C2F" w:rsidP="00D04FC8">
            <w:r w:rsidRPr="008D72A9">
              <w:t>-79</w:t>
            </w:r>
            <w:r w:rsidR="00DC50FD" w:rsidRPr="008D72A9">
              <w:t>.</w:t>
            </w:r>
            <w:r w:rsidRPr="008D72A9">
              <w:t>3 dBm</w:t>
            </w:r>
          </w:p>
        </w:tc>
        <w:tc>
          <w:tcPr>
            <w:tcW w:w="1090" w:type="pct"/>
          </w:tcPr>
          <w:p w14:paraId="3AB37A57" w14:textId="3E34CFD2" w:rsidR="00D00C2F" w:rsidRPr="008D72A9" w:rsidRDefault="00D00C2F" w:rsidP="00D04FC8">
            <w:r w:rsidRPr="008D72A9">
              <w:t>-105</w:t>
            </w:r>
            <w:r w:rsidR="00DC50FD" w:rsidRPr="008D72A9">
              <w:t>.</w:t>
            </w:r>
            <w:r w:rsidRPr="008D72A9">
              <w:t>8 dBm</w:t>
            </w:r>
          </w:p>
        </w:tc>
        <w:tc>
          <w:tcPr>
            <w:tcW w:w="1580" w:type="pct"/>
          </w:tcPr>
          <w:p w14:paraId="126930F4" w14:textId="77777777" w:rsidR="00D00C2F" w:rsidRPr="008D72A9" w:rsidRDefault="00D00C2F" w:rsidP="00D04FC8">
            <w:r w:rsidRPr="008D72A9">
              <w:t>-</w:t>
            </w:r>
          </w:p>
        </w:tc>
      </w:tr>
      <w:tr w:rsidR="00D00C2F" w:rsidRPr="008D72A9" w14:paraId="36E2EE1B" w14:textId="77777777" w:rsidTr="004C732E">
        <w:tc>
          <w:tcPr>
            <w:tcW w:w="932" w:type="pct"/>
          </w:tcPr>
          <w:p w14:paraId="3871DBF1" w14:textId="0B1572A0" w:rsidR="00D00C2F" w:rsidRPr="008D72A9" w:rsidRDefault="00D00C2F" w:rsidP="00D04FC8">
            <w:r w:rsidRPr="008D72A9">
              <w:t>-1</w:t>
            </w:r>
            <w:r w:rsidR="00DC50FD" w:rsidRPr="008D72A9">
              <w:t>.</w:t>
            </w:r>
            <w:r w:rsidRPr="008D72A9">
              <w:t>5 dB</w:t>
            </w:r>
          </w:p>
        </w:tc>
        <w:tc>
          <w:tcPr>
            <w:tcW w:w="1398" w:type="pct"/>
          </w:tcPr>
          <w:p w14:paraId="030F8AAA" w14:textId="50DB149A" w:rsidR="00D00C2F" w:rsidRPr="008D72A9" w:rsidRDefault="00D00C2F" w:rsidP="00D04FC8">
            <w:r w:rsidRPr="008D72A9">
              <w:t>-77</w:t>
            </w:r>
            <w:r w:rsidR="00DC50FD" w:rsidRPr="008D72A9">
              <w:t>.</w:t>
            </w:r>
            <w:r w:rsidRPr="008D72A9">
              <w:t>3 dBm</w:t>
            </w:r>
          </w:p>
        </w:tc>
        <w:tc>
          <w:tcPr>
            <w:tcW w:w="1090" w:type="pct"/>
          </w:tcPr>
          <w:p w14:paraId="064754A2" w14:textId="7FB245C9" w:rsidR="00D00C2F" w:rsidRPr="008D72A9" w:rsidRDefault="00D00C2F" w:rsidP="00D04FC8">
            <w:r w:rsidRPr="008D72A9">
              <w:t>-103</w:t>
            </w:r>
            <w:r w:rsidR="00DC50FD" w:rsidRPr="008D72A9">
              <w:t>.</w:t>
            </w:r>
            <w:r w:rsidRPr="008D72A9">
              <w:t>8 dBm</w:t>
            </w:r>
          </w:p>
        </w:tc>
        <w:tc>
          <w:tcPr>
            <w:tcW w:w="1580" w:type="pct"/>
          </w:tcPr>
          <w:p w14:paraId="79867928" w14:textId="77777777" w:rsidR="00D00C2F" w:rsidRPr="008D72A9" w:rsidRDefault="00D00C2F" w:rsidP="00D04FC8">
            <w:r w:rsidRPr="008D72A9">
              <w:t>-</w:t>
            </w:r>
          </w:p>
        </w:tc>
      </w:tr>
      <w:tr w:rsidR="00D00C2F" w:rsidRPr="008D72A9" w14:paraId="4A00A5AE" w14:textId="77777777" w:rsidTr="004C732E">
        <w:tc>
          <w:tcPr>
            <w:tcW w:w="932" w:type="pct"/>
          </w:tcPr>
          <w:p w14:paraId="3AD552CF" w14:textId="77777777" w:rsidR="00D00C2F" w:rsidRPr="008D72A9" w:rsidRDefault="00D00C2F" w:rsidP="00D04FC8">
            <w:r w:rsidRPr="008D72A9">
              <w:t>-5 dB</w:t>
            </w:r>
          </w:p>
        </w:tc>
        <w:tc>
          <w:tcPr>
            <w:tcW w:w="1398" w:type="pct"/>
          </w:tcPr>
          <w:p w14:paraId="24D6903D" w14:textId="752C3B29" w:rsidR="00D00C2F" w:rsidRPr="008D72A9" w:rsidRDefault="00D00C2F" w:rsidP="00D04FC8">
            <w:r w:rsidRPr="008D72A9">
              <w:t>-70</w:t>
            </w:r>
            <w:r w:rsidR="00DC50FD" w:rsidRPr="008D72A9">
              <w:t>.</w:t>
            </w:r>
            <w:r w:rsidRPr="008D72A9">
              <w:t>1 dBm</w:t>
            </w:r>
          </w:p>
        </w:tc>
        <w:tc>
          <w:tcPr>
            <w:tcW w:w="1090" w:type="pct"/>
          </w:tcPr>
          <w:p w14:paraId="5668411C" w14:textId="3CE67993" w:rsidR="00D00C2F" w:rsidRPr="008D72A9" w:rsidRDefault="00D00C2F" w:rsidP="00D04FC8">
            <w:r w:rsidRPr="008D72A9">
              <w:t>-96</w:t>
            </w:r>
            <w:r w:rsidR="00DC50FD" w:rsidRPr="008D72A9">
              <w:t>.</w:t>
            </w:r>
            <w:r w:rsidRPr="008D72A9">
              <w:t>6 dBm</w:t>
            </w:r>
          </w:p>
        </w:tc>
        <w:tc>
          <w:tcPr>
            <w:tcW w:w="1580" w:type="pct"/>
          </w:tcPr>
          <w:p w14:paraId="7896BDEA" w14:textId="77777777" w:rsidR="00D00C2F" w:rsidRPr="008D72A9" w:rsidRDefault="00D00C2F" w:rsidP="00D04FC8">
            <w:r w:rsidRPr="008D72A9">
              <w:t>-</w:t>
            </w:r>
          </w:p>
        </w:tc>
      </w:tr>
      <w:tr w:rsidR="00D00C2F" w:rsidRPr="008D72A9" w14:paraId="38AC1BDF" w14:textId="77777777" w:rsidTr="004C732E">
        <w:tc>
          <w:tcPr>
            <w:tcW w:w="932" w:type="pct"/>
          </w:tcPr>
          <w:p w14:paraId="15E0DECD" w14:textId="77777777" w:rsidR="00D00C2F" w:rsidRPr="008D72A9" w:rsidRDefault="00D00C2F" w:rsidP="00D04FC8">
            <w:r w:rsidRPr="008D72A9">
              <w:t>Q-factor</w:t>
            </w:r>
          </w:p>
        </w:tc>
        <w:tc>
          <w:tcPr>
            <w:tcW w:w="1398" w:type="pct"/>
          </w:tcPr>
          <w:p w14:paraId="6ED02919" w14:textId="70D2C29C" w:rsidR="00D00C2F" w:rsidRPr="008D72A9" w:rsidRDefault="00D00C2F" w:rsidP="00D04FC8">
            <w:r w:rsidRPr="008D72A9">
              <w:t>-31</w:t>
            </w:r>
            <w:r w:rsidR="00DC50FD" w:rsidRPr="008D72A9">
              <w:t>.</w:t>
            </w:r>
            <w:r w:rsidRPr="008D72A9">
              <w:t>5 dB</w:t>
            </w:r>
          </w:p>
        </w:tc>
        <w:tc>
          <w:tcPr>
            <w:tcW w:w="1090" w:type="pct"/>
          </w:tcPr>
          <w:p w14:paraId="42C5A0FD" w14:textId="77777777" w:rsidR="00D00C2F" w:rsidRPr="008D72A9" w:rsidRDefault="00D00C2F" w:rsidP="00D04FC8">
            <w:r w:rsidRPr="008D72A9">
              <w:t>5 dB</w:t>
            </w:r>
          </w:p>
        </w:tc>
        <w:tc>
          <w:tcPr>
            <w:tcW w:w="1580" w:type="pct"/>
          </w:tcPr>
          <w:p w14:paraId="32BDDBF5" w14:textId="77777777" w:rsidR="00D00C2F" w:rsidRPr="008D72A9" w:rsidRDefault="00D00C2F" w:rsidP="00D04FC8">
            <w:r w:rsidRPr="008D72A9">
              <w:t>-</w:t>
            </w:r>
          </w:p>
        </w:tc>
      </w:tr>
    </w:tbl>
    <w:p w14:paraId="1AA60013" w14:textId="77777777" w:rsidR="00D00C2F" w:rsidRPr="008D72A9" w:rsidRDefault="00D00C2F" w:rsidP="00D00C2F">
      <w:pPr>
        <w:pStyle w:val="ECCAnnexheading4"/>
        <w:keepNext w:val="0"/>
        <w:tabs>
          <w:tab w:val="clear" w:pos="-837"/>
          <w:tab w:val="num" w:pos="864"/>
        </w:tabs>
        <w:ind w:left="864"/>
        <w:outlineLvl w:val="9"/>
        <w:rPr>
          <w:lang w:val="en-GB"/>
        </w:rPr>
      </w:pPr>
      <w:bookmarkStart w:id="484" w:name="_Toc2934255"/>
      <w:r w:rsidRPr="008D72A9">
        <w:rPr>
          <w:lang w:val="en-GB"/>
        </w:rPr>
        <w:t>DVB-T ATV with 1MHz bandwidth, variable centre frequency offsets (Test Case G4-18)</w:t>
      </w:r>
      <w:bookmarkEnd w:id="484"/>
    </w:p>
    <w:p w14:paraId="6D5D9F7B" w14:textId="6D766B02" w:rsidR="00D00C2F" w:rsidRPr="008D72A9" w:rsidRDefault="00D00C2F" w:rsidP="00D00C2F">
      <w:pPr>
        <w:rPr>
          <w:rFonts w:cs="Arial"/>
          <w:szCs w:val="20"/>
        </w:rPr>
      </w:pPr>
      <w:r w:rsidRPr="008D72A9">
        <w:rPr>
          <w:rFonts w:cs="Arial"/>
          <w:szCs w:val="20"/>
        </w:rPr>
        <w:t>In addition, further tests were performed to study the influence of various carrier frequencies for the DVB-T signal. For that, the DVB-T signal level was kept constant, while the frequency was shifted through a portion of G</w:t>
      </w:r>
      <w:r w:rsidR="00CA1E0F" w:rsidRPr="008D72A9">
        <w:rPr>
          <w:rStyle w:val="ECCParagraph"/>
        </w:rPr>
        <w:t>alileo</w:t>
      </w:r>
      <w:r w:rsidRPr="008D72A9">
        <w:rPr>
          <w:rFonts w:cs="Arial"/>
          <w:szCs w:val="20"/>
        </w:rPr>
        <w:t xml:space="preserve">’s signal spectrum. The result is shown in </w:t>
      </w:r>
      <w:r w:rsidRPr="008D72A9">
        <w:rPr>
          <w:rFonts w:cs="Arial"/>
          <w:szCs w:val="20"/>
        </w:rPr>
        <w:fldChar w:fldCharType="begin"/>
      </w:r>
      <w:r w:rsidRPr="008D72A9">
        <w:rPr>
          <w:rFonts w:cs="Arial"/>
          <w:szCs w:val="20"/>
        </w:rPr>
        <w:instrText xml:space="preserve"> REF _Ref544414 \h  \* MERGEFORMAT </w:instrText>
      </w:r>
      <w:r w:rsidRPr="008D72A9">
        <w:rPr>
          <w:rFonts w:cs="Arial"/>
          <w:szCs w:val="20"/>
        </w:rPr>
      </w:r>
      <w:r w:rsidRPr="008D72A9">
        <w:rPr>
          <w:rFonts w:cs="Arial"/>
          <w:szCs w:val="20"/>
        </w:rPr>
        <w:fldChar w:fldCharType="separate"/>
      </w:r>
      <w:r w:rsidR="00132EEE" w:rsidRPr="008D72A9">
        <w:rPr>
          <w:rFonts w:cs="Arial"/>
          <w:szCs w:val="20"/>
        </w:rPr>
        <w:t>Figure 27</w:t>
      </w:r>
      <w:r w:rsidRPr="008D72A9">
        <w:rPr>
          <w:rFonts w:cs="Arial"/>
          <w:szCs w:val="20"/>
        </w:rPr>
        <w:fldChar w:fldCharType="end"/>
      </w:r>
      <w:r w:rsidRPr="008D72A9">
        <w:rPr>
          <w:rFonts w:cs="Arial"/>
          <w:szCs w:val="20"/>
        </w:rPr>
        <w:t xml:space="preserve"> with absolute C/N</w:t>
      </w:r>
      <w:r w:rsidRPr="008D72A9">
        <w:rPr>
          <w:rStyle w:val="FootnoteTextChar"/>
        </w:rPr>
        <w:t>0</w:t>
      </w:r>
      <w:r w:rsidRPr="008D72A9">
        <w:rPr>
          <w:rFonts w:cs="Arial"/>
          <w:szCs w:val="20"/>
        </w:rPr>
        <w:t xml:space="preserve"> values on the left Figure and C/N</w:t>
      </w:r>
      <w:r w:rsidRPr="008D72A9">
        <w:rPr>
          <w:rStyle w:val="FootnoteTextChar"/>
        </w:rPr>
        <w:t>0</w:t>
      </w:r>
      <w:r w:rsidRPr="008D72A9">
        <w:rPr>
          <w:rFonts w:cs="Arial"/>
          <w:szCs w:val="20"/>
        </w:rPr>
        <w:t>-values relative to the value at Δf=15 MHz (in the right Figure).</w:t>
      </w:r>
    </w:p>
    <w:p w14:paraId="3BBC35EF" w14:textId="72F417B2" w:rsidR="00D00C2F" w:rsidRPr="008D72A9" w:rsidRDefault="00D00C2F" w:rsidP="00D00C2F">
      <w:pPr>
        <w:rPr>
          <w:rFonts w:cs="Arial"/>
          <w:szCs w:val="20"/>
        </w:rPr>
      </w:pPr>
      <w:r w:rsidRPr="008D72A9">
        <w:rPr>
          <w:rFonts w:cs="Arial"/>
          <w:szCs w:val="20"/>
        </w:rPr>
        <w:t>The figure can be read as follows: the G</w:t>
      </w:r>
      <w:r w:rsidR="00CA1E0F" w:rsidRPr="008D72A9">
        <w:rPr>
          <w:rStyle w:val="ECCParagraph"/>
        </w:rPr>
        <w:t>alileo</w:t>
      </w:r>
      <w:r w:rsidRPr="008D72A9">
        <w:rPr>
          <w:rFonts w:cs="Arial"/>
          <w:szCs w:val="20"/>
        </w:rPr>
        <w:t xml:space="preserve"> signal is the more affected the closer the interferer is to its centre frequency. This complies largely with results reported in the previous sections. The spectral zero at the offset </w:t>
      </w:r>
      <w:r w:rsidRPr="008D72A9">
        <w:rPr>
          <w:rFonts w:cs="Arial"/>
          <w:szCs w:val="20"/>
        </w:rPr>
        <w:noBreakHyphen/>
        <w:t xml:space="preserve">5 MHz is not as vulnerable as the centre frequency, but more sensitive than the zero at </w:t>
      </w:r>
      <w:r w:rsidRPr="008D72A9">
        <w:rPr>
          <w:rFonts w:cs="Arial"/>
          <w:szCs w:val="20"/>
        </w:rPr>
        <w:noBreakHyphen/>
        <w:t>15 MHz.</w:t>
      </w:r>
    </w:p>
    <w:p w14:paraId="3E6DDC3A" w14:textId="3508F255" w:rsidR="00D00C2F" w:rsidRPr="008D72A9" w:rsidRDefault="00D00C2F" w:rsidP="00D00C2F">
      <w:pPr>
        <w:rPr>
          <w:rFonts w:cs="Arial"/>
          <w:szCs w:val="20"/>
        </w:rPr>
      </w:pPr>
      <w:r w:rsidRPr="008D72A9">
        <w:rPr>
          <w:rFonts w:cs="Arial"/>
          <w:szCs w:val="20"/>
        </w:rPr>
        <w:t>The test was not extended to the positive frequency offset range, since the spectra of the E6</w:t>
      </w:r>
      <w:r w:rsidR="000E1CAB" w:rsidRPr="008D72A9">
        <w:rPr>
          <w:rFonts w:cs="Arial"/>
          <w:szCs w:val="20"/>
        </w:rPr>
        <w:t>-</w:t>
      </w:r>
      <w:r w:rsidRPr="008D72A9">
        <w:rPr>
          <w:rFonts w:cs="Arial"/>
          <w:szCs w:val="20"/>
        </w:rPr>
        <w:t xml:space="preserve">B/C signals involved are symmetric around their centre frequency. This general finding is considered sufficient for an initial estimation of the RF compatibility situation. </w:t>
      </w:r>
    </w:p>
    <w:p w14:paraId="6A4BE1DF" w14:textId="77777777" w:rsidR="00D00C2F" w:rsidRPr="008D72A9" w:rsidRDefault="00D00C2F" w:rsidP="00D00C2F">
      <w:r w:rsidRPr="008D72A9">
        <w:rPr>
          <w:noProof/>
          <w:lang w:eastAsia="en-GB"/>
        </w:rPr>
        <w:drawing>
          <wp:inline distT="0" distB="0" distL="0" distR="0" wp14:anchorId="33C36602" wp14:editId="6A2D1B63">
            <wp:extent cx="2781300" cy="2343150"/>
            <wp:effectExtent l="0" t="0" r="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l="3957" r="7249"/>
                    <a:stretch>
                      <a:fillRect/>
                    </a:stretch>
                  </pic:blipFill>
                  <pic:spPr bwMode="auto">
                    <a:xfrm>
                      <a:off x="0" y="0"/>
                      <a:ext cx="2781300" cy="2343150"/>
                    </a:xfrm>
                    <a:prstGeom prst="rect">
                      <a:avLst/>
                    </a:prstGeom>
                    <a:noFill/>
                    <a:ln>
                      <a:noFill/>
                    </a:ln>
                  </pic:spPr>
                </pic:pic>
              </a:graphicData>
            </a:graphic>
          </wp:inline>
        </w:drawing>
      </w:r>
      <w:r w:rsidRPr="008D72A9">
        <w:rPr>
          <w:noProof/>
          <w:lang w:eastAsia="en-GB"/>
        </w:rPr>
        <w:drawing>
          <wp:inline distT="0" distB="0" distL="0" distR="0" wp14:anchorId="5F809BCD" wp14:editId="63E5E475">
            <wp:extent cx="2886075" cy="2333625"/>
            <wp:effectExtent l="0" t="0" r="9525" b="9525"/>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r="6995"/>
                    <a:stretch>
                      <a:fillRect/>
                    </a:stretch>
                  </pic:blipFill>
                  <pic:spPr bwMode="auto">
                    <a:xfrm>
                      <a:off x="0" y="0"/>
                      <a:ext cx="2886075" cy="2333625"/>
                    </a:xfrm>
                    <a:prstGeom prst="rect">
                      <a:avLst/>
                    </a:prstGeom>
                    <a:noFill/>
                    <a:ln>
                      <a:noFill/>
                    </a:ln>
                  </pic:spPr>
                </pic:pic>
              </a:graphicData>
            </a:graphic>
          </wp:inline>
        </w:drawing>
      </w:r>
    </w:p>
    <w:p w14:paraId="7C251C26" w14:textId="193DFE21" w:rsidR="00D00C2F" w:rsidRPr="008D72A9" w:rsidRDefault="00D00C2F" w:rsidP="00D00C2F">
      <w:pPr>
        <w:pStyle w:val="Caption"/>
        <w:rPr>
          <w:lang w:val="en-GB"/>
        </w:rPr>
      </w:pPr>
      <w:bookmarkStart w:id="485" w:name="_Ref544414"/>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9D2CCB" w:rsidRPr="008D72A9">
        <w:rPr>
          <w:lang w:val="en-GB"/>
        </w:rPr>
        <w:t>27</w:t>
      </w:r>
      <w:r w:rsidRPr="008D72A9">
        <w:rPr>
          <w:lang w:val="en-GB"/>
        </w:rPr>
        <w:fldChar w:fldCharType="end"/>
      </w:r>
      <w:bookmarkEnd w:id="485"/>
      <w:r w:rsidRPr="008D72A9">
        <w:rPr>
          <w:lang w:val="en-GB"/>
        </w:rPr>
        <w:t>: Influence of different centre frequencies of the DVB-T signal. Left hand side: absolute C/N</w:t>
      </w:r>
      <w:r w:rsidRPr="008D72A9">
        <w:rPr>
          <w:rStyle w:val="FootnoteTextChar"/>
          <w:lang w:val="en-GB"/>
        </w:rPr>
        <w:t>0</w:t>
      </w:r>
      <w:r w:rsidRPr="008D72A9">
        <w:rPr>
          <w:lang w:val="en-GB"/>
        </w:rPr>
        <w:t xml:space="preserve"> values; right hand side: C/N</w:t>
      </w:r>
      <w:r w:rsidRPr="008D72A9">
        <w:rPr>
          <w:rStyle w:val="FootnoteTextChar"/>
          <w:lang w:val="en-GB"/>
        </w:rPr>
        <w:t>0</w:t>
      </w:r>
      <w:r w:rsidRPr="008D72A9">
        <w:rPr>
          <w:lang w:val="en-GB"/>
        </w:rPr>
        <w:t xml:space="preserve">-values relative to the values at the frequency offset of </w:t>
      </w:r>
      <w:r w:rsidRPr="008D72A9">
        <w:rPr>
          <w:lang w:val="en-GB"/>
        </w:rPr>
        <w:noBreakHyphen/>
        <w:t>15 MHz</w:t>
      </w:r>
    </w:p>
    <w:p w14:paraId="36B5CC7A" w14:textId="77777777" w:rsidR="00D00C2F" w:rsidRPr="008D72A9" w:rsidRDefault="00D00C2F" w:rsidP="00065CA7">
      <w:pPr>
        <w:pStyle w:val="ECCAnnexheading4"/>
        <w:keepNext w:val="0"/>
        <w:tabs>
          <w:tab w:val="clear" w:pos="-837"/>
          <w:tab w:val="num" w:pos="864"/>
        </w:tabs>
        <w:ind w:left="864"/>
        <w:jc w:val="left"/>
        <w:outlineLvl w:val="9"/>
        <w:rPr>
          <w:lang w:val="en-GB"/>
        </w:rPr>
      </w:pPr>
      <w:bookmarkStart w:id="486" w:name="_Toc2934256"/>
      <w:r w:rsidRPr="008D72A9">
        <w:rPr>
          <w:lang w:val="en-GB"/>
        </w:rPr>
        <w:t>DVB-T ATV with 4 MHz bandwidth (Test Cases G4-09, G4-10);</w:t>
      </w:r>
      <w:r w:rsidRPr="008D72A9">
        <w:rPr>
          <w:lang w:val="en-GB"/>
        </w:rPr>
        <w:br/>
        <w:t>DVB-S ATV with 6 MHz bandwidth (Test Case G4-14)</w:t>
      </w:r>
      <w:bookmarkEnd w:id="486"/>
    </w:p>
    <w:p w14:paraId="777222BC" w14:textId="734E6282" w:rsidR="00D00C2F" w:rsidRPr="008D72A9" w:rsidRDefault="00D00C2F" w:rsidP="00D00C2F">
      <w:pPr>
        <w:rPr>
          <w:rFonts w:cs="Arial"/>
          <w:szCs w:val="20"/>
        </w:rPr>
      </w:pPr>
      <w:r w:rsidRPr="008D72A9">
        <w:rPr>
          <w:rFonts w:cs="Arial"/>
          <w:szCs w:val="20"/>
        </w:rPr>
        <w:t xml:space="preserve">The results for the DVB-T ATV-signal with a bandwidth of 4 MHz and the DVB-S signal (bandwidth: 6 MHz) are shown in </w:t>
      </w:r>
      <w:r w:rsidRPr="008D72A9">
        <w:rPr>
          <w:rFonts w:cs="Arial"/>
          <w:szCs w:val="20"/>
        </w:rPr>
        <w:fldChar w:fldCharType="begin"/>
      </w:r>
      <w:r w:rsidRPr="008D72A9">
        <w:rPr>
          <w:rFonts w:cs="Arial"/>
          <w:szCs w:val="20"/>
        </w:rPr>
        <w:instrText xml:space="preserve"> REF _Ref542531 \h  \* MERGEFORMAT </w:instrText>
      </w:r>
      <w:r w:rsidRPr="008D72A9">
        <w:rPr>
          <w:rFonts w:cs="Arial"/>
          <w:szCs w:val="20"/>
        </w:rPr>
      </w:r>
      <w:r w:rsidRPr="008D72A9">
        <w:rPr>
          <w:rFonts w:cs="Arial"/>
          <w:szCs w:val="20"/>
        </w:rPr>
        <w:fldChar w:fldCharType="separate"/>
      </w:r>
      <w:r w:rsidR="00132EEE" w:rsidRPr="008D72A9">
        <w:rPr>
          <w:rFonts w:cs="Arial"/>
          <w:szCs w:val="20"/>
        </w:rPr>
        <w:t>Figure 28</w:t>
      </w:r>
      <w:r w:rsidRPr="008D72A9">
        <w:rPr>
          <w:rFonts w:cs="Arial"/>
          <w:szCs w:val="20"/>
        </w:rPr>
        <w:fldChar w:fldCharType="end"/>
      </w:r>
      <w:r w:rsidRPr="008D72A9">
        <w:rPr>
          <w:rFonts w:cs="Arial"/>
          <w:szCs w:val="20"/>
        </w:rPr>
        <w:t xml:space="preserve">. </w:t>
      </w:r>
      <w:r w:rsidRPr="008D72A9">
        <w:rPr>
          <w:rFonts w:cs="Arial"/>
          <w:szCs w:val="20"/>
        </w:rPr>
        <w:fldChar w:fldCharType="begin"/>
      </w:r>
      <w:r w:rsidRPr="008D72A9">
        <w:rPr>
          <w:rFonts w:cs="Arial"/>
          <w:szCs w:val="20"/>
        </w:rPr>
        <w:instrText xml:space="preserve"> REF _Ref1999540 \h  \* MERGEFORMAT </w:instrText>
      </w:r>
      <w:r w:rsidRPr="008D72A9">
        <w:rPr>
          <w:rFonts w:cs="Arial"/>
          <w:szCs w:val="20"/>
        </w:rPr>
      </w:r>
      <w:r w:rsidRPr="008D72A9">
        <w:rPr>
          <w:rFonts w:cs="Arial"/>
          <w:szCs w:val="20"/>
        </w:rPr>
        <w:fldChar w:fldCharType="separate"/>
      </w:r>
      <w:r w:rsidR="00132EEE" w:rsidRPr="008D72A9">
        <w:rPr>
          <w:rFonts w:cs="Arial"/>
          <w:szCs w:val="20"/>
        </w:rPr>
        <w:t>Figure 29</w:t>
      </w:r>
      <w:r w:rsidRPr="008D72A9">
        <w:rPr>
          <w:rFonts w:cs="Arial"/>
          <w:szCs w:val="20"/>
        </w:rPr>
        <w:fldChar w:fldCharType="end"/>
      </w:r>
      <w:r w:rsidRPr="008D72A9">
        <w:rPr>
          <w:rFonts w:cs="Arial"/>
          <w:szCs w:val="20"/>
        </w:rPr>
        <w:t xml:space="preserve"> shows the changes in C/N</w:t>
      </w:r>
      <w:r w:rsidRPr="008D72A9">
        <w:rPr>
          <w:rStyle w:val="FootnoteTextChar"/>
        </w:rPr>
        <w:t>0</w:t>
      </w:r>
      <w:r w:rsidRPr="008D72A9">
        <w:rPr>
          <w:rFonts w:cs="Arial"/>
          <w:szCs w:val="20"/>
        </w:rPr>
        <w:t xml:space="preserve"> relative to a reference of 45 dB</w:t>
      </w:r>
      <w:r w:rsidRPr="008D72A9">
        <w:rPr>
          <w:rFonts w:cs="Arial"/>
          <w:szCs w:val="20"/>
          <w:highlight w:val="cyan"/>
        </w:rPr>
        <w:t>/</w:t>
      </w:r>
      <w:r w:rsidRPr="008D72A9">
        <w:rPr>
          <w:rFonts w:cs="Arial"/>
          <w:szCs w:val="20"/>
        </w:rPr>
        <w:t xml:space="preserve">Hz. In the offset case (DVB-T only), the RFI carrier frequency was shifted 7.25 MHz away from E6 centre frequency. No strong fluctuations can be seen as compared to e.g. the Morse or FSK signal. When comparing this Figure to the 1 MHz DVB-T case, one has to remember that the offset in this case is smaller (interferer is closer to the centre </w:t>
      </w:r>
      <w:r w:rsidRPr="008D72A9">
        <w:rPr>
          <w:rFonts w:cs="Arial"/>
          <w:szCs w:val="20"/>
        </w:rPr>
        <w:lastRenderedPageBreak/>
        <w:t>frequency) and the signal is wider (interferer’s power is spread wider across the spectrum, reaching even further to the centre frequency). Apart from that, the DVB-S signal has a constant envelope, in contrast to the DVB-T OFDM signal.</w:t>
      </w:r>
    </w:p>
    <w:p w14:paraId="70AB6BE6" w14:textId="77777777" w:rsidR="00D00C2F" w:rsidRPr="008D72A9" w:rsidRDefault="00D00C2F" w:rsidP="00D00C2F">
      <w:pPr>
        <w:rPr>
          <w:rFonts w:cs="Arial"/>
          <w:szCs w:val="20"/>
        </w:rPr>
      </w:pPr>
      <w:r w:rsidRPr="008D72A9">
        <w:rPr>
          <w:rFonts w:cs="Arial"/>
          <w:szCs w:val="20"/>
        </w:rPr>
        <w:t>The result shows that a frequency offset relaxes the interference situation, but far less than in the 1 MHz bandwidth case.</w:t>
      </w:r>
    </w:p>
    <w:p w14:paraId="7B573C14" w14:textId="489042A4" w:rsidR="00D00C2F" w:rsidRPr="008D72A9" w:rsidRDefault="00D00C2F" w:rsidP="00D00C2F">
      <w:pPr>
        <w:rPr>
          <w:rFonts w:cs="Arial"/>
          <w:szCs w:val="20"/>
        </w:rPr>
      </w:pPr>
      <w:r w:rsidRPr="008D72A9">
        <w:rPr>
          <w:rFonts w:cs="Arial"/>
          <w:szCs w:val="20"/>
        </w:rPr>
        <w:fldChar w:fldCharType="begin"/>
      </w:r>
      <w:r w:rsidRPr="008D72A9">
        <w:rPr>
          <w:rFonts w:cs="Arial"/>
          <w:szCs w:val="20"/>
        </w:rPr>
        <w:instrText xml:space="preserve"> REF _Ref1553790 \h  \* MERGEFORMAT </w:instrText>
      </w:r>
      <w:r w:rsidRPr="008D72A9">
        <w:rPr>
          <w:rFonts w:cs="Arial"/>
          <w:szCs w:val="20"/>
        </w:rPr>
      </w:r>
      <w:r w:rsidRPr="008D72A9">
        <w:rPr>
          <w:rFonts w:cs="Arial"/>
          <w:szCs w:val="20"/>
        </w:rPr>
        <w:fldChar w:fldCharType="separate"/>
      </w:r>
      <w:r w:rsidR="00132EEE" w:rsidRPr="008D72A9">
        <w:rPr>
          <w:rFonts w:cs="Arial"/>
          <w:szCs w:val="20"/>
        </w:rPr>
        <w:t>Table 54</w:t>
      </w:r>
      <w:r w:rsidRPr="008D72A9">
        <w:rPr>
          <w:rFonts w:cs="Arial"/>
          <w:szCs w:val="20"/>
        </w:rPr>
        <w:fldChar w:fldCharType="end"/>
      </w:r>
      <w:r w:rsidRPr="008D72A9">
        <w:rPr>
          <w:rFonts w:cs="Arial"/>
          <w:szCs w:val="20"/>
        </w:rPr>
        <w:t xml:space="preserve"> shows that at a C/N</w:t>
      </w:r>
      <w:r w:rsidRPr="008D72A9">
        <w:rPr>
          <w:rStyle w:val="FootnoteTextChar"/>
        </w:rPr>
        <w:t>0</w:t>
      </w:r>
      <w:r w:rsidRPr="008D72A9">
        <w:rPr>
          <w:rFonts w:cs="Arial"/>
          <w:szCs w:val="20"/>
        </w:rPr>
        <w:t xml:space="preserve"> degradation of 1</w:t>
      </w:r>
      <w:r w:rsidR="00E01055" w:rsidRPr="008D72A9">
        <w:rPr>
          <w:rFonts w:cs="Arial"/>
          <w:szCs w:val="20"/>
        </w:rPr>
        <w:t xml:space="preserve"> </w:t>
      </w:r>
      <w:r w:rsidRPr="008D72A9">
        <w:rPr>
          <w:rFonts w:cs="Arial"/>
          <w:szCs w:val="20"/>
        </w:rPr>
        <w:t>dB, an additional e.g. 0.5 dB increases the margin of interference power by 2</w:t>
      </w:r>
      <w:r w:rsidR="00E01055" w:rsidRPr="008D72A9">
        <w:rPr>
          <w:rFonts w:cs="Arial"/>
          <w:szCs w:val="20"/>
        </w:rPr>
        <w:t xml:space="preserve"> </w:t>
      </w:r>
      <w:r w:rsidRPr="008D72A9">
        <w:rPr>
          <w:rFonts w:cs="Arial"/>
          <w:szCs w:val="20"/>
        </w:rPr>
        <w:t>dB.</w:t>
      </w:r>
    </w:p>
    <w:p w14:paraId="5CA8D043" w14:textId="77777777" w:rsidR="00D00C2F" w:rsidRPr="008D72A9" w:rsidRDefault="00D00C2F" w:rsidP="00D00C2F">
      <w:pPr>
        <w:pStyle w:val="ECCFiguregraphcentered"/>
        <w:rPr>
          <w:noProof w:val="0"/>
          <w:lang w:val="en-GB"/>
        </w:rPr>
      </w:pPr>
      <w:r w:rsidRPr="008D72A9">
        <w:rPr>
          <w:lang w:val="en-GB" w:eastAsia="en-GB"/>
        </w:rPr>
        <w:drawing>
          <wp:inline distT="0" distB="0" distL="0" distR="0" wp14:anchorId="057A464E" wp14:editId="3EE7E418">
            <wp:extent cx="5724525" cy="2771775"/>
            <wp:effectExtent l="0" t="0" r="9525" b="9525"/>
            <wp:docPr id="33" name="Grafik 33" descr="A graph of a func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descr="A graph of a function&#10;&#10;Description automatically generated with medium confidence"/>
                    <pic:cNvPicPr>
                      <a:picLocks noChangeAspect="1" noChangeArrowheads="1"/>
                    </pic:cNvPicPr>
                  </pic:nvPicPr>
                  <pic:blipFill>
                    <a:blip r:embed="rId53">
                      <a:extLst>
                        <a:ext uri="{28A0092B-C50C-407E-A947-70E740481C1C}">
                          <a14:useLocalDpi xmlns:a14="http://schemas.microsoft.com/office/drawing/2010/main" val="0"/>
                        </a:ext>
                      </a:extLst>
                    </a:blip>
                    <a:srcRect l="4773" r="6659"/>
                    <a:stretch>
                      <a:fillRect/>
                    </a:stretch>
                  </pic:blipFill>
                  <pic:spPr bwMode="auto">
                    <a:xfrm>
                      <a:off x="0" y="0"/>
                      <a:ext cx="5724525" cy="2771775"/>
                    </a:xfrm>
                    <a:prstGeom prst="rect">
                      <a:avLst/>
                    </a:prstGeom>
                    <a:noFill/>
                    <a:ln>
                      <a:noFill/>
                    </a:ln>
                  </pic:spPr>
                </pic:pic>
              </a:graphicData>
            </a:graphic>
          </wp:inline>
        </w:drawing>
      </w:r>
    </w:p>
    <w:p w14:paraId="534A8410" w14:textId="615977D3" w:rsidR="00D00C2F" w:rsidRPr="008D72A9" w:rsidRDefault="00D00C2F" w:rsidP="00D00C2F">
      <w:pPr>
        <w:pStyle w:val="Caption"/>
        <w:rPr>
          <w:lang w:val="en-GB"/>
        </w:rPr>
      </w:pPr>
      <w:bookmarkStart w:id="487" w:name="_Ref542531"/>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132EEE" w:rsidRPr="008D72A9">
        <w:rPr>
          <w:lang w:val="en-GB"/>
        </w:rPr>
        <w:t>28</w:t>
      </w:r>
      <w:r w:rsidRPr="008D72A9">
        <w:rPr>
          <w:lang w:val="en-GB"/>
        </w:rPr>
        <w:fldChar w:fldCharType="end"/>
      </w:r>
      <w:bookmarkEnd w:id="487"/>
      <w:r w:rsidRPr="008D72A9">
        <w:rPr>
          <w:lang w:val="en-GB"/>
        </w:rPr>
        <w:t>: Result summary for DVB-T ATV, 4 MHz bandwidth and DVB-S ATV, 6 MHz bandwidth</w:t>
      </w:r>
    </w:p>
    <w:p w14:paraId="6CB93EF7" w14:textId="77777777" w:rsidR="00D00C2F" w:rsidRPr="008D72A9" w:rsidRDefault="00D00C2F" w:rsidP="00D00C2F">
      <w:pPr>
        <w:pStyle w:val="ECCFiguregraphcentered"/>
        <w:rPr>
          <w:noProof w:val="0"/>
          <w:lang w:val="en-GB"/>
        </w:rPr>
      </w:pPr>
      <w:r w:rsidRPr="008D72A9">
        <w:rPr>
          <w:lang w:val="en-GB" w:eastAsia="en-GB"/>
        </w:rPr>
        <w:drawing>
          <wp:inline distT="0" distB="0" distL="0" distR="0" wp14:anchorId="61264AAD" wp14:editId="3368A8ED">
            <wp:extent cx="5300420" cy="2557298"/>
            <wp:effectExtent l="0" t="0" r="0" b="0"/>
            <wp:docPr id="32" name="Grafik 32" descr="A graph with line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descr="A graph with lines and numbers&#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l="4106" r="6882"/>
                    <a:stretch>
                      <a:fillRect/>
                    </a:stretch>
                  </pic:blipFill>
                  <pic:spPr bwMode="auto">
                    <a:xfrm>
                      <a:off x="0" y="0"/>
                      <a:ext cx="5310691" cy="2562253"/>
                    </a:xfrm>
                    <a:prstGeom prst="rect">
                      <a:avLst/>
                    </a:prstGeom>
                    <a:noFill/>
                    <a:ln>
                      <a:noFill/>
                    </a:ln>
                  </pic:spPr>
                </pic:pic>
              </a:graphicData>
            </a:graphic>
          </wp:inline>
        </w:drawing>
      </w:r>
    </w:p>
    <w:p w14:paraId="19B16BD0" w14:textId="1B5273B6" w:rsidR="00D00C2F" w:rsidRPr="008D72A9" w:rsidRDefault="00D00C2F" w:rsidP="00933711">
      <w:pPr>
        <w:pStyle w:val="Caption"/>
        <w:rPr>
          <w:lang w:val="en-GB"/>
        </w:rPr>
      </w:pPr>
      <w:bookmarkStart w:id="488" w:name="_Ref1999540"/>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132EEE" w:rsidRPr="008D72A9">
        <w:rPr>
          <w:lang w:val="en-GB"/>
        </w:rPr>
        <w:t>29</w:t>
      </w:r>
      <w:r w:rsidRPr="008D72A9">
        <w:rPr>
          <w:lang w:val="en-GB"/>
        </w:rPr>
        <w:fldChar w:fldCharType="end"/>
      </w:r>
      <w:bookmarkEnd w:id="488"/>
      <w:r w:rsidRPr="008D72A9">
        <w:rPr>
          <w:lang w:val="en-GB"/>
        </w:rPr>
        <w:t>: Result summary showing C/N</w:t>
      </w:r>
      <w:r w:rsidRPr="008D72A9">
        <w:rPr>
          <w:rStyle w:val="FootnoteTextChar"/>
          <w:lang w:val="en-GB"/>
        </w:rPr>
        <w:t>0</w:t>
      </w:r>
      <w:r w:rsidRPr="008D72A9">
        <w:rPr>
          <w:lang w:val="en-GB"/>
        </w:rPr>
        <w:t xml:space="preserve"> changes relative to 45 dB/Hz for DVB-T ATV, 4 MHz bandwidth and DVB-S ATV, 6 MHz bandwidth</w:t>
      </w:r>
    </w:p>
    <w:p w14:paraId="46729410" w14:textId="3711A3D4" w:rsidR="00933711" w:rsidRPr="008D72A9" w:rsidRDefault="00933711" w:rsidP="00726EF1">
      <w:pPr>
        <w:pStyle w:val="Caption"/>
        <w:keepNext/>
        <w:rPr>
          <w:lang w:val="en-GB"/>
        </w:rPr>
      </w:pPr>
      <w:bookmarkStart w:id="489" w:name="_Ref1553790"/>
      <w:r w:rsidRPr="008D72A9">
        <w:rPr>
          <w:lang w:val="en-GB"/>
        </w:rPr>
        <w:lastRenderedPageBreak/>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54</w:t>
      </w:r>
      <w:r w:rsidRPr="008D72A9">
        <w:rPr>
          <w:lang w:val="en-GB"/>
        </w:rPr>
        <w:fldChar w:fldCharType="end"/>
      </w:r>
      <w:bookmarkEnd w:id="489"/>
      <w:r w:rsidRPr="008D72A9">
        <w:rPr>
          <w:lang w:val="en-GB"/>
        </w:rPr>
        <w:t>: Key values for DVB-T ATV signal (4 MHz Bandwidth) and DVB-S (6 MHz Bandwidth):  maximum signal power at 0 dBi antenna to certain C/N</w:t>
      </w:r>
      <w:r w:rsidRPr="008D72A9">
        <w:rPr>
          <w:vertAlign w:val="subscript"/>
          <w:lang w:val="en-GB"/>
        </w:rPr>
        <w:t>0</w:t>
      </w:r>
      <w:r w:rsidRPr="008D72A9">
        <w:rPr>
          <w:lang w:val="en-GB"/>
        </w:rPr>
        <w:t xml:space="preserve"> degradation allowance</w:t>
      </w:r>
    </w:p>
    <w:tbl>
      <w:tblPr>
        <w:tblStyle w:val="ECCTable-redheader"/>
        <w:tblW w:w="4340" w:type="pct"/>
        <w:tblInd w:w="0" w:type="dxa"/>
        <w:tblLook w:val="04A0" w:firstRow="1" w:lastRow="0" w:firstColumn="1" w:lastColumn="0" w:noHBand="0" w:noVBand="1"/>
      </w:tblPr>
      <w:tblGrid>
        <w:gridCol w:w="1560"/>
        <w:gridCol w:w="1845"/>
        <w:gridCol w:w="2125"/>
        <w:gridCol w:w="2828"/>
      </w:tblGrid>
      <w:tr w:rsidR="003C7D87" w:rsidRPr="008D72A9" w14:paraId="7B7D9F4A" w14:textId="77777777" w:rsidTr="00933711">
        <w:trPr>
          <w:cnfStyle w:val="100000000000" w:firstRow="1" w:lastRow="0" w:firstColumn="0" w:lastColumn="0" w:oddVBand="0" w:evenVBand="0" w:oddHBand="0" w:evenHBand="0" w:firstRowFirstColumn="0" w:firstRowLastColumn="0" w:lastRowFirstColumn="0" w:lastRowLastColumn="0"/>
        </w:trPr>
        <w:tc>
          <w:tcPr>
            <w:tcW w:w="933" w:type="pct"/>
          </w:tcPr>
          <w:p w14:paraId="7ED0E459" w14:textId="77777777" w:rsidR="00D00C2F" w:rsidRPr="008D72A9" w:rsidRDefault="00D00C2F" w:rsidP="00726EF1">
            <w:pPr>
              <w:keepNext/>
            </w:pPr>
            <w:r w:rsidRPr="008D72A9">
              <w:t>ΔC/N</w:t>
            </w:r>
            <w:r w:rsidRPr="008D72A9">
              <w:rPr>
                <w:vertAlign w:val="subscript"/>
              </w:rPr>
              <w:t>0</w:t>
            </w:r>
          </w:p>
        </w:tc>
        <w:tc>
          <w:tcPr>
            <w:tcW w:w="1104" w:type="pct"/>
          </w:tcPr>
          <w:p w14:paraId="2ED51DA6" w14:textId="77777777" w:rsidR="00D00C2F" w:rsidRPr="000A268F" w:rsidRDefault="00D00C2F" w:rsidP="00726EF1">
            <w:pPr>
              <w:keepNext/>
              <w:rPr>
                <w:lang w:val="da-DK"/>
              </w:rPr>
            </w:pPr>
            <w:r w:rsidRPr="000A268F">
              <w:rPr>
                <w:lang w:val="da-DK"/>
              </w:rPr>
              <w:t>DVB-T ATV</w:t>
            </w:r>
            <w:r w:rsidRPr="000A268F">
              <w:rPr>
                <w:lang w:val="da-DK"/>
              </w:rPr>
              <w:br/>
              <w:t xml:space="preserve">4 MHz </w:t>
            </w:r>
            <w:r w:rsidRPr="000A268F">
              <w:rPr>
                <w:lang w:val="da-DK"/>
              </w:rPr>
              <w:br/>
              <w:t>1286.00 MHz</w:t>
            </w:r>
          </w:p>
        </w:tc>
        <w:tc>
          <w:tcPr>
            <w:tcW w:w="1271" w:type="pct"/>
          </w:tcPr>
          <w:p w14:paraId="40DF31C3" w14:textId="77777777" w:rsidR="00D00C2F" w:rsidRPr="008D72A9" w:rsidRDefault="00D00C2F" w:rsidP="00726EF1">
            <w:pPr>
              <w:keepNext/>
            </w:pPr>
            <w:r w:rsidRPr="008D72A9">
              <w:t>DVB-T ATV</w:t>
            </w:r>
            <w:r w:rsidRPr="008D72A9">
              <w:br/>
              <w:t>4 MHz, and</w:t>
            </w:r>
            <w:r w:rsidRPr="008D72A9">
              <w:br/>
              <w:t>DVB-S 6 MHz</w:t>
            </w:r>
            <w:r w:rsidRPr="008D72A9">
              <w:br/>
              <w:t>1278.75 MHz</w:t>
            </w:r>
          </w:p>
        </w:tc>
        <w:tc>
          <w:tcPr>
            <w:tcW w:w="1692" w:type="pct"/>
          </w:tcPr>
          <w:p w14:paraId="4D84D21E" w14:textId="77777777" w:rsidR="00D00C2F" w:rsidRPr="008D72A9" w:rsidRDefault="00D00C2F" w:rsidP="00726EF1">
            <w:pPr>
              <w:keepNext/>
            </w:pPr>
            <w:r w:rsidRPr="008D72A9">
              <w:t>DVB-T ATV,</w:t>
            </w:r>
            <w:r w:rsidRPr="008D72A9">
              <w:br/>
              <w:t>4 MHz,and DVB-S 6 MHz</w:t>
            </w:r>
            <w:r w:rsidRPr="008D72A9">
              <w:br/>
              <w:t xml:space="preserve">1278.75 MHz with ISU </w:t>
            </w:r>
          </w:p>
        </w:tc>
      </w:tr>
      <w:tr w:rsidR="003C7D87" w:rsidRPr="008D72A9" w14:paraId="0B446449" w14:textId="77777777" w:rsidTr="003C7D87">
        <w:tc>
          <w:tcPr>
            <w:tcW w:w="933" w:type="pct"/>
          </w:tcPr>
          <w:p w14:paraId="1D54C449" w14:textId="77777777" w:rsidR="00D00C2F" w:rsidRPr="008D72A9" w:rsidRDefault="00D00C2F" w:rsidP="00726EF1">
            <w:pPr>
              <w:keepNext/>
            </w:pPr>
            <w:r w:rsidRPr="008D72A9">
              <w:t>-1 dB</w:t>
            </w:r>
          </w:p>
        </w:tc>
        <w:tc>
          <w:tcPr>
            <w:tcW w:w="1104" w:type="pct"/>
          </w:tcPr>
          <w:p w14:paraId="57FAD54C" w14:textId="4AE20CC3" w:rsidR="00D00C2F" w:rsidRPr="008D72A9" w:rsidRDefault="00D00C2F" w:rsidP="00726EF1">
            <w:pPr>
              <w:keepNext/>
            </w:pPr>
            <w:r w:rsidRPr="008D72A9">
              <w:t>-98</w:t>
            </w:r>
            <w:r w:rsidR="003C7D87" w:rsidRPr="008D72A9">
              <w:t>.</w:t>
            </w:r>
            <w:r w:rsidRPr="008D72A9">
              <w:t>8 dBm</w:t>
            </w:r>
          </w:p>
        </w:tc>
        <w:tc>
          <w:tcPr>
            <w:tcW w:w="1271" w:type="pct"/>
          </w:tcPr>
          <w:p w14:paraId="4CD5A7F7" w14:textId="5D1071F9" w:rsidR="00D00C2F" w:rsidRPr="008D72A9" w:rsidRDefault="00D00C2F" w:rsidP="00726EF1">
            <w:pPr>
              <w:keepNext/>
            </w:pPr>
            <w:r w:rsidRPr="008D72A9">
              <w:t>-108</w:t>
            </w:r>
            <w:r w:rsidR="003C7D87" w:rsidRPr="008D72A9">
              <w:t>.</w:t>
            </w:r>
            <w:r w:rsidRPr="008D72A9">
              <w:t>3 dBm</w:t>
            </w:r>
          </w:p>
        </w:tc>
        <w:tc>
          <w:tcPr>
            <w:tcW w:w="1692" w:type="pct"/>
          </w:tcPr>
          <w:p w14:paraId="3B998307" w14:textId="77777777" w:rsidR="00D00C2F" w:rsidRPr="008D72A9" w:rsidRDefault="00D00C2F" w:rsidP="00726EF1">
            <w:pPr>
              <w:keepNext/>
            </w:pPr>
            <w:r w:rsidRPr="008D72A9">
              <w:t>N/A</w:t>
            </w:r>
          </w:p>
        </w:tc>
      </w:tr>
      <w:tr w:rsidR="003C7D87" w:rsidRPr="008D72A9" w14:paraId="74A27312" w14:textId="77777777" w:rsidTr="003C7D87">
        <w:tc>
          <w:tcPr>
            <w:tcW w:w="933" w:type="pct"/>
          </w:tcPr>
          <w:p w14:paraId="59C7F599" w14:textId="5AF15531" w:rsidR="00D00C2F" w:rsidRPr="008D72A9" w:rsidRDefault="00D00C2F" w:rsidP="00726EF1">
            <w:pPr>
              <w:keepNext/>
            </w:pPr>
            <w:r w:rsidRPr="008D72A9">
              <w:t>-1</w:t>
            </w:r>
            <w:r w:rsidR="003C7D87" w:rsidRPr="008D72A9">
              <w:t>.</w:t>
            </w:r>
            <w:r w:rsidRPr="008D72A9">
              <w:t>5 dB</w:t>
            </w:r>
          </w:p>
        </w:tc>
        <w:tc>
          <w:tcPr>
            <w:tcW w:w="1104" w:type="pct"/>
          </w:tcPr>
          <w:p w14:paraId="6725C772" w14:textId="775E1CAD" w:rsidR="00D00C2F" w:rsidRPr="008D72A9" w:rsidRDefault="00D00C2F" w:rsidP="00726EF1">
            <w:pPr>
              <w:keepNext/>
            </w:pPr>
            <w:r w:rsidRPr="008D72A9">
              <w:t>-96</w:t>
            </w:r>
            <w:r w:rsidR="003C7D87" w:rsidRPr="008D72A9">
              <w:t>.</w:t>
            </w:r>
            <w:r w:rsidRPr="008D72A9">
              <w:t>8 dBm</w:t>
            </w:r>
          </w:p>
        </w:tc>
        <w:tc>
          <w:tcPr>
            <w:tcW w:w="1271" w:type="pct"/>
          </w:tcPr>
          <w:p w14:paraId="2F614A97" w14:textId="707F1DEB" w:rsidR="00D00C2F" w:rsidRPr="008D72A9" w:rsidRDefault="00D00C2F" w:rsidP="00726EF1">
            <w:pPr>
              <w:keepNext/>
            </w:pPr>
            <w:r w:rsidRPr="008D72A9">
              <w:t>-106</w:t>
            </w:r>
            <w:r w:rsidR="003C7D87" w:rsidRPr="008D72A9">
              <w:t>.</w:t>
            </w:r>
            <w:r w:rsidRPr="008D72A9">
              <w:t>3 dBm</w:t>
            </w:r>
          </w:p>
        </w:tc>
        <w:tc>
          <w:tcPr>
            <w:tcW w:w="1692" w:type="pct"/>
          </w:tcPr>
          <w:p w14:paraId="42774518" w14:textId="77777777" w:rsidR="00D00C2F" w:rsidRPr="008D72A9" w:rsidRDefault="00D00C2F" w:rsidP="00726EF1">
            <w:pPr>
              <w:keepNext/>
            </w:pPr>
            <w:r w:rsidRPr="008D72A9">
              <w:t>N/A</w:t>
            </w:r>
          </w:p>
        </w:tc>
      </w:tr>
      <w:tr w:rsidR="003C7D87" w:rsidRPr="008D72A9" w14:paraId="3955E561" w14:textId="77777777" w:rsidTr="003C7D87">
        <w:tc>
          <w:tcPr>
            <w:tcW w:w="933" w:type="pct"/>
          </w:tcPr>
          <w:p w14:paraId="17257313" w14:textId="77777777" w:rsidR="00D00C2F" w:rsidRPr="008D72A9" w:rsidRDefault="00D00C2F" w:rsidP="00726EF1">
            <w:pPr>
              <w:keepNext/>
            </w:pPr>
            <w:r w:rsidRPr="008D72A9">
              <w:t>-5 dB</w:t>
            </w:r>
          </w:p>
        </w:tc>
        <w:tc>
          <w:tcPr>
            <w:tcW w:w="1104" w:type="pct"/>
          </w:tcPr>
          <w:p w14:paraId="12BC6B5C" w14:textId="57ABB0FD" w:rsidR="00D00C2F" w:rsidRPr="008D72A9" w:rsidRDefault="00D00C2F" w:rsidP="00726EF1">
            <w:pPr>
              <w:keepNext/>
            </w:pPr>
            <w:r w:rsidRPr="008D72A9">
              <w:t>-89</w:t>
            </w:r>
            <w:r w:rsidR="003C7D87" w:rsidRPr="008D72A9">
              <w:t>.</w:t>
            </w:r>
            <w:r w:rsidRPr="008D72A9">
              <w:t>6 dBm</w:t>
            </w:r>
          </w:p>
        </w:tc>
        <w:tc>
          <w:tcPr>
            <w:tcW w:w="1271" w:type="pct"/>
          </w:tcPr>
          <w:p w14:paraId="616F5886" w14:textId="70B1B40C" w:rsidR="00D00C2F" w:rsidRPr="008D72A9" w:rsidRDefault="00D00C2F" w:rsidP="00726EF1">
            <w:pPr>
              <w:keepNext/>
            </w:pPr>
            <w:r w:rsidRPr="008D72A9">
              <w:t>-99</w:t>
            </w:r>
            <w:r w:rsidR="003C7D87" w:rsidRPr="008D72A9">
              <w:t>.</w:t>
            </w:r>
            <w:r w:rsidRPr="008D72A9">
              <w:t>1 dBm</w:t>
            </w:r>
          </w:p>
        </w:tc>
        <w:tc>
          <w:tcPr>
            <w:tcW w:w="1692" w:type="pct"/>
          </w:tcPr>
          <w:p w14:paraId="07A3FE0D" w14:textId="77777777" w:rsidR="00D00C2F" w:rsidRPr="008D72A9" w:rsidRDefault="00D00C2F" w:rsidP="00726EF1">
            <w:pPr>
              <w:keepNext/>
            </w:pPr>
            <w:r w:rsidRPr="008D72A9">
              <w:t>N/A</w:t>
            </w:r>
          </w:p>
        </w:tc>
      </w:tr>
      <w:tr w:rsidR="003C7D87" w:rsidRPr="008D72A9" w14:paraId="4CAD4BBC" w14:textId="77777777" w:rsidTr="003C7D87">
        <w:tc>
          <w:tcPr>
            <w:tcW w:w="933" w:type="pct"/>
          </w:tcPr>
          <w:p w14:paraId="2F4D9DF8" w14:textId="77777777" w:rsidR="00D00C2F" w:rsidRPr="008D72A9" w:rsidRDefault="00D00C2F" w:rsidP="00726EF1">
            <w:pPr>
              <w:keepNext/>
            </w:pPr>
            <w:r w:rsidRPr="008D72A9">
              <w:t>Q-factor</w:t>
            </w:r>
          </w:p>
        </w:tc>
        <w:tc>
          <w:tcPr>
            <w:tcW w:w="1104" w:type="pct"/>
          </w:tcPr>
          <w:p w14:paraId="4FB203DE" w14:textId="77777777" w:rsidR="00D00C2F" w:rsidRPr="008D72A9" w:rsidRDefault="00D00C2F" w:rsidP="00726EF1">
            <w:pPr>
              <w:keepNext/>
            </w:pPr>
            <w:r w:rsidRPr="008D72A9">
              <w:t>12 dB</w:t>
            </w:r>
          </w:p>
        </w:tc>
        <w:tc>
          <w:tcPr>
            <w:tcW w:w="1271" w:type="pct"/>
          </w:tcPr>
          <w:p w14:paraId="7B4B2E24" w14:textId="6C551DE7" w:rsidR="00D00C2F" w:rsidRPr="008D72A9" w:rsidRDefault="00D00C2F" w:rsidP="00726EF1">
            <w:pPr>
              <w:keepNext/>
            </w:pPr>
            <w:r w:rsidRPr="008D72A9">
              <w:t>2</w:t>
            </w:r>
            <w:r w:rsidR="003C7D87" w:rsidRPr="008D72A9">
              <w:t>.</w:t>
            </w:r>
            <w:r w:rsidRPr="008D72A9">
              <w:t>5 dB</w:t>
            </w:r>
          </w:p>
        </w:tc>
        <w:tc>
          <w:tcPr>
            <w:tcW w:w="1692" w:type="pct"/>
          </w:tcPr>
          <w:p w14:paraId="0E361AC2" w14:textId="77777777" w:rsidR="00D00C2F" w:rsidRPr="008D72A9" w:rsidRDefault="00D00C2F" w:rsidP="00726EF1">
            <w:pPr>
              <w:keepNext/>
            </w:pPr>
            <w:r w:rsidRPr="008D72A9">
              <w:t>N/A</w:t>
            </w:r>
          </w:p>
        </w:tc>
      </w:tr>
    </w:tbl>
    <w:p w14:paraId="27CDD297" w14:textId="5C5DB8B8" w:rsidR="00D00C2F" w:rsidRPr="008D72A9" w:rsidRDefault="00D00C2F" w:rsidP="00D00C2F">
      <w:pPr>
        <w:pStyle w:val="ECCAnnexheading4"/>
        <w:keepNext w:val="0"/>
        <w:tabs>
          <w:tab w:val="clear" w:pos="-837"/>
          <w:tab w:val="num" w:pos="864"/>
        </w:tabs>
        <w:ind w:left="864"/>
        <w:outlineLvl w:val="9"/>
        <w:rPr>
          <w:lang w:val="en-GB"/>
        </w:rPr>
      </w:pPr>
      <w:bookmarkStart w:id="490" w:name="_Toc2934257"/>
      <w:r w:rsidRPr="008D72A9">
        <w:rPr>
          <w:lang w:val="en-GB"/>
        </w:rPr>
        <w:t>Test for independence of initial C/N</w:t>
      </w:r>
      <w:r w:rsidRPr="008D72A9">
        <w:rPr>
          <w:rStyle w:val="FootnoteTextChar"/>
          <w:lang w:val="en-GB"/>
        </w:rPr>
        <w:t>0</w:t>
      </w:r>
      <w:r w:rsidRPr="008D72A9">
        <w:rPr>
          <w:lang w:val="en-GB"/>
        </w:rPr>
        <w:t xml:space="preserve"> (Group G4-20)</w:t>
      </w:r>
      <w:bookmarkEnd w:id="490"/>
    </w:p>
    <w:p w14:paraId="1E14A8E6" w14:textId="3DD46140" w:rsidR="00D00C2F" w:rsidRPr="008D72A9" w:rsidRDefault="00D00C2F" w:rsidP="00D00C2F">
      <w:pPr>
        <w:rPr>
          <w:rFonts w:cs="Arial"/>
          <w:szCs w:val="20"/>
        </w:rPr>
      </w:pPr>
      <w:r w:rsidRPr="008D72A9">
        <w:rPr>
          <w:rFonts w:cs="Arial"/>
          <w:szCs w:val="20"/>
        </w:rPr>
        <w:t>To study if the initial set C/N</w:t>
      </w:r>
      <w:r w:rsidRPr="008D72A9">
        <w:rPr>
          <w:rStyle w:val="FootnoteTextChar"/>
        </w:rPr>
        <w:t>0</w:t>
      </w:r>
      <w:r w:rsidRPr="008D72A9">
        <w:rPr>
          <w:rFonts w:cs="Arial"/>
          <w:szCs w:val="20"/>
        </w:rPr>
        <w:t>-ratio has an influence on the measurement result, the following test was performed: the level of the simulated G</w:t>
      </w:r>
      <w:r w:rsidR="00CA1E0F" w:rsidRPr="008D72A9">
        <w:rPr>
          <w:rStyle w:val="ECCParagraph"/>
        </w:rPr>
        <w:t>alileo</w:t>
      </w:r>
      <w:r w:rsidRPr="008D72A9">
        <w:rPr>
          <w:rFonts w:cs="Arial"/>
          <w:szCs w:val="20"/>
        </w:rPr>
        <w:t xml:space="preserve"> signals was set in such a way that every two satellite signals had the same power. The noise power level remained unchanged with respect to the previous measurements.</w:t>
      </w:r>
      <w:r w:rsidRPr="008D72A9">
        <w:rPr>
          <w:rFonts w:cs="Arial"/>
          <w:szCs w:val="20"/>
        </w:rPr>
        <w:br/>
        <w:t xml:space="preserve">Then, the DVB-T signal with 1 MHz bandwidth was applied as RFI on the E6 centre frequency. The test sequence started again (setting a trigger point, returning to the initial signal power level and gradually increasing the RFI power). The result is shown in </w:t>
      </w:r>
      <w:r w:rsidRPr="008D72A9">
        <w:rPr>
          <w:rFonts w:cs="Arial"/>
          <w:szCs w:val="20"/>
        </w:rPr>
        <w:fldChar w:fldCharType="begin"/>
      </w:r>
      <w:r w:rsidRPr="008D72A9">
        <w:rPr>
          <w:rFonts w:cs="Arial"/>
          <w:szCs w:val="20"/>
        </w:rPr>
        <w:instrText xml:space="preserve"> REF _Ref543557 \h  \* MERGEFORMAT </w:instrText>
      </w:r>
      <w:r w:rsidRPr="008D72A9">
        <w:rPr>
          <w:rFonts w:cs="Arial"/>
          <w:szCs w:val="20"/>
        </w:rPr>
      </w:r>
      <w:r w:rsidRPr="008D72A9">
        <w:rPr>
          <w:rFonts w:cs="Arial"/>
          <w:szCs w:val="20"/>
        </w:rPr>
        <w:fldChar w:fldCharType="separate"/>
      </w:r>
      <w:r w:rsidR="00132EEE" w:rsidRPr="008D72A9">
        <w:rPr>
          <w:rFonts w:cs="Arial"/>
          <w:szCs w:val="20"/>
        </w:rPr>
        <w:t>Figure 30</w:t>
      </w:r>
      <w:r w:rsidRPr="008D72A9">
        <w:rPr>
          <w:rFonts w:cs="Arial"/>
          <w:szCs w:val="20"/>
        </w:rPr>
        <w:fldChar w:fldCharType="end"/>
      </w:r>
      <w:r w:rsidRPr="008D72A9">
        <w:rPr>
          <w:rFonts w:cs="Arial"/>
          <w:szCs w:val="20"/>
        </w:rPr>
        <w:t>.</w:t>
      </w:r>
    </w:p>
    <w:p w14:paraId="19A04252" w14:textId="77777777" w:rsidR="00D00C2F" w:rsidRPr="008D72A9" w:rsidRDefault="00D00C2F" w:rsidP="00D00C2F">
      <w:pPr>
        <w:rPr>
          <w:rFonts w:cs="Arial"/>
          <w:szCs w:val="20"/>
        </w:rPr>
      </w:pPr>
      <w:r w:rsidRPr="008D72A9">
        <w:rPr>
          <w:rFonts w:cs="Arial"/>
          <w:szCs w:val="20"/>
        </w:rPr>
        <w:t>It can be seen that all lines run in parallel to each other. This means that the absolute value of the initial C/N</w:t>
      </w:r>
      <w:r w:rsidRPr="008D72A9">
        <w:rPr>
          <w:rStyle w:val="FootnoteTextChar"/>
        </w:rPr>
        <w:t>0</w:t>
      </w:r>
      <w:r w:rsidRPr="008D72A9">
        <w:rPr>
          <w:rFonts w:cs="Arial"/>
          <w:szCs w:val="20"/>
        </w:rPr>
        <w:t xml:space="preserve"> has no influence on C/N</w:t>
      </w:r>
      <w:r w:rsidRPr="008D72A9">
        <w:rPr>
          <w:rStyle w:val="FootnoteTextChar"/>
        </w:rPr>
        <w:t>0</w:t>
      </w:r>
      <w:r w:rsidRPr="008D72A9">
        <w:rPr>
          <w:rFonts w:cs="Arial"/>
          <w:szCs w:val="20"/>
        </w:rPr>
        <w:t xml:space="preserve"> degradation as long as that C/N</w:t>
      </w:r>
      <w:r w:rsidRPr="008D72A9">
        <w:rPr>
          <w:rStyle w:val="FootnoteTextChar"/>
        </w:rPr>
        <w:t>0</w:t>
      </w:r>
      <w:r w:rsidRPr="008D72A9">
        <w:rPr>
          <w:rFonts w:cs="Arial"/>
          <w:szCs w:val="20"/>
        </w:rPr>
        <w:t xml:space="preserve"> is far above the receiver's sensitivity to capture the wanted signal.</w:t>
      </w:r>
    </w:p>
    <w:p w14:paraId="341CF132" w14:textId="77777777" w:rsidR="00D00C2F" w:rsidRPr="008D72A9" w:rsidRDefault="00D00C2F" w:rsidP="00D00C2F">
      <w:pPr>
        <w:pStyle w:val="ECCFiguregraphcentered"/>
        <w:rPr>
          <w:noProof w:val="0"/>
          <w:lang w:val="en-GB"/>
        </w:rPr>
      </w:pPr>
      <w:r w:rsidRPr="008D72A9">
        <w:rPr>
          <w:lang w:val="en-GB" w:eastAsia="en-GB"/>
        </w:rPr>
        <w:drawing>
          <wp:inline distT="0" distB="0" distL="0" distR="0" wp14:anchorId="7FCB4622" wp14:editId="344E8F8C">
            <wp:extent cx="5734050" cy="3105150"/>
            <wp:effectExtent l="0" t="0" r="0" b="0"/>
            <wp:docPr id="31" name="Grafik 31"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rafik 31" descr="A graph of different colored lines&#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34050" cy="3105150"/>
                    </a:xfrm>
                    <a:prstGeom prst="rect">
                      <a:avLst/>
                    </a:prstGeom>
                    <a:noFill/>
                    <a:ln>
                      <a:noFill/>
                    </a:ln>
                  </pic:spPr>
                </pic:pic>
              </a:graphicData>
            </a:graphic>
          </wp:inline>
        </w:drawing>
      </w:r>
    </w:p>
    <w:p w14:paraId="555DE7D9" w14:textId="62DC971D" w:rsidR="00D00C2F" w:rsidRPr="008D72A9" w:rsidRDefault="00D00C2F" w:rsidP="00D00C2F">
      <w:pPr>
        <w:pStyle w:val="Caption"/>
        <w:rPr>
          <w:lang w:val="en-GB"/>
        </w:rPr>
      </w:pPr>
      <w:bookmarkStart w:id="491" w:name="_Ref543557"/>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132EEE" w:rsidRPr="008D72A9">
        <w:rPr>
          <w:lang w:val="en-GB"/>
        </w:rPr>
        <w:t>30</w:t>
      </w:r>
      <w:r w:rsidRPr="008D72A9">
        <w:rPr>
          <w:lang w:val="en-GB"/>
        </w:rPr>
        <w:fldChar w:fldCharType="end"/>
      </w:r>
      <w:bookmarkEnd w:id="491"/>
      <w:r w:rsidRPr="008D72A9">
        <w:rPr>
          <w:lang w:val="en-GB"/>
        </w:rPr>
        <w:t>: C/N</w:t>
      </w:r>
      <w:r w:rsidRPr="008D72A9">
        <w:rPr>
          <w:rStyle w:val="FootnoteTextChar"/>
          <w:lang w:val="en-GB"/>
        </w:rPr>
        <w:t>0</w:t>
      </w:r>
      <w:r w:rsidRPr="008D72A9">
        <w:rPr>
          <w:lang w:val="en-GB"/>
        </w:rPr>
        <w:t xml:space="preserve"> vs. time with different G</w:t>
      </w:r>
      <w:r w:rsidR="00CA1E0F" w:rsidRPr="008D72A9">
        <w:rPr>
          <w:rStyle w:val="ECCParagraph"/>
        </w:rPr>
        <w:t>alileo</w:t>
      </w:r>
      <w:r w:rsidRPr="008D72A9">
        <w:rPr>
          <w:lang w:val="en-GB"/>
        </w:rPr>
        <w:t xml:space="preserve"> signal power levels, interfered by a DVB-T signal (1 MHz bandwidth, E6 centre frequency)</w:t>
      </w:r>
    </w:p>
    <w:p w14:paraId="0E946420" w14:textId="77777777" w:rsidR="00D00C2F" w:rsidRPr="008D72A9" w:rsidRDefault="00D00C2F" w:rsidP="001F686F">
      <w:pPr>
        <w:pStyle w:val="ECCAnnexheading3"/>
        <w:tabs>
          <w:tab w:val="num" w:pos="720"/>
        </w:tabs>
        <w:outlineLvl w:val="9"/>
        <w:rPr>
          <w:lang w:val="en-GB"/>
        </w:rPr>
      </w:pPr>
      <w:r w:rsidRPr="008D72A9">
        <w:rPr>
          <w:lang w:val="en-GB"/>
        </w:rPr>
        <w:lastRenderedPageBreak/>
        <w:t>Summary</w:t>
      </w:r>
    </w:p>
    <w:p w14:paraId="6DD1CF80" w14:textId="32A3AD69" w:rsidR="00D00C2F" w:rsidRPr="008D72A9" w:rsidRDefault="00D00C2F" w:rsidP="001F686F">
      <w:pPr>
        <w:keepNext/>
        <w:rPr>
          <w:rFonts w:cs="Arial"/>
          <w:szCs w:val="20"/>
        </w:rPr>
      </w:pPr>
      <w:r w:rsidRPr="008D72A9">
        <w:rPr>
          <w:rFonts w:cs="Arial"/>
          <w:szCs w:val="20"/>
        </w:rPr>
        <w:t>Measurements were performed to study the effects on the post-correlation C/N</w:t>
      </w:r>
      <w:r w:rsidRPr="008D72A9">
        <w:rPr>
          <w:rStyle w:val="FootnoteTextChar"/>
        </w:rPr>
        <w:t>0</w:t>
      </w:r>
      <w:r w:rsidRPr="008D72A9">
        <w:rPr>
          <w:rFonts w:cs="Arial"/>
          <w:szCs w:val="20"/>
        </w:rPr>
        <w:t xml:space="preserve"> when different amateur radio signals arrive at a 0 dBi antenna of a G</w:t>
      </w:r>
      <w:r w:rsidR="00CA1E0F" w:rsidRPr="008D72A9">
        <w:rPr>
          <w:rStyle w:val="ECCParagraph"/>
        </w:rPr>
        <w:t>alileo</w:t>
      </w:r>
      <w:r w:rsidRPr="008D72A9">
        <w:rPr>
          <w:rFonts w:cs="Arial"/>
          <w:szCs w:val="20"/>
        </w:rPr>
        <w:t>E6</w:t>
      </w:r>
      <w:r w:rsidR="000E1CAB" w:rsidRPr="008D72A9">
        <w:rPr>
          <w:rFonts w:cs="Arial"/>
          <w:szCs w:val="20"/>
        </w:rPr>
        <w:t>-</w:t>
      </w:r>
      <w:r w:rsidRPr="008D72A9">
        <w:rPr>
          <w:rFonts w:cs="Arial"/>
          <w:szCs w:val="20"/>
        </w:rPr>
        <w:t>B/C DS SS CDMA receiver. Many different signal types and frequency combinations were investigated to cover not only worst case, but also typical situations.</w:t>
      </w:r>
    </w:p>
    <w:p w14:paraId="25126454" w14:textId="77777777" w:rsidR="00D00C2F" w:rsidRPr="008D72A9" w:rsidRDefault="00D00C2F" w:rsidP="00D00C2F">
      <w:pPr>
        <w:rPr>
          <w:rFonts w:cs="Arial"/>
          <w:szCs w:val="20"/>
        </w:rPr>
      </w:pPr>
      <w:r w:rsidRPr="008D72A9">
        <w:rPr>
          <w:rFonts w:cs="Arial"/>
          <w:szCs w:val="20"/>
        </w:rPr>
        <w:t xml:space="preserve">The tests performed considered all signals that are usually emitted in the amateur service on frequencies in accordance with the IARU band plan as well as on the E6 centre frequency. </w:t>
      </w:r>
    </w:p>
    <w:p w14:paraId="4D9FA3AF" w14:textId="77777777" w:rsidR="00D00C2F" w:rsidRPr="008D72A9" w:rsidRDefault="00D00C2F" w:rsidP="00D00C2F">
      <w:pPr>
        <w:rPr>
          <w:rFonts w:cs="Arial"/>
          <w:szCs w:val="20"/>
        </w:rPr>
      </w:pPr>
      <w:r w:rsidRPr="008D72A9">
        <w:rPr>
          <w:rFonts w:cs="Arial"/>
          <w:szCs w:val="20"/>
        </w:rPr>
        <w:t xml:space="preserve">The findings can be summarised as follows: </w:t>
      </w:r>
    </w:p>
    <w:p w14:paraId="0057611F" w14:textId="77777777" w:rsidR="00D00C2F" w:rsidRPr="008D72A9" w:rsidRDefault="00D00C2F" w:rsidP="00D00C2F">
      <w:pPr>
        <w:pStyle w:val="ECCBulletsLv1"/>
        <w:ind w:left="360" w:hanging="360"/>
        <w:rPr>
          <w:rFonts w:cs="Arial"/>
          <w:szCs w:val="20"/>
        </w:rPr>
      </w:pPr>
      <w:r w:rsidRPr="008D72A9">
        <w:rPr>
          <w:rFonts w:cs="Arial"/>
          <w:szCs w:val="20"/>
        </w:rPr>
        <w:t>The worst case occurs when an interfering signal is applied on the E6 centre frequency;</w:t>
      </w:r>
    </w:p>
    <w:p w14:paraId="33358EFF" w14:textId="1AE84366" w:rsidR="00D00C2F" w:rsidRPr="008D72A9" w:rsidRDefault="00D00C2F" w:rsidP="00D00C2F">
      <w:pPr>
        <w:pStyle w:val="ECCBulletsLv1"/>
        <w:ind w:left="360" w:hanging="360"/>
        <w:rPr>
          <w:rFonts w:cs="Arial"/>
          <w:szCs w:val="20"/>
        </w:rPr>
      </w:pPr>
      <w:r w:rsidRPr="008D72A9">
        <w:rPr>
          <w:rFonts w:cs="Arial"/>
          <w:szCs w:val="20"/>
        </w:rPr>
        <w:t>Vice versa: frequency separation from centre frequency yields significantly higher tolerable levels for the interfering signal (e.g. when using frequencies the IARU Band plan);</w:t>
      </w:r>
    </w:p>
    <w:p w14:paraId="28BB90F9" w14:textId="77777777" w:rsidR="00D00C2F" w:rsidRPr="008D72A9" w:rsidRDefault="00D00C2F" w:rsidP="00D00C2F">
      <w:pPr>
        <w:pStyle w:val="ECCBulletsLv1"/>
        <w:ind w:left="360" w:hanging="360"/>
        <w:rPr>
          <w:rFonts w:cs="Arial"/>
          <w:szCs w:val="20"/>
        </w:rPr>
      </w:pPr>
      <w:r w:rsidRPr="008D72A9">
        <w:rPr>
          <w:rFonts w:cs="Arial"/>
          <w:szCs w:val="20"/>
        </w:rPr>
        <w:t>A non-constant envelope of the interfering signal leads to high scattering of the receivers observed C/N</w:t>
      </w:r>
      <w:r w:rsidRPr="008D72A9">
        <w:rPr>
          <w:rStyle w:val="FootnoteTextChar"/>
        </w:rPr>
        <w:t>0</w:t>
      </w:r>
      <w:r w:rsidRPr="008D72A9">
        <w:rPr>
          <w:rFonts w:cs="Arial"/>
          <w:szCs w:val="20"/>
        </w:rPr>
        <w:t xml:space="preserve">; </w:t>
      </w:r>
    </w:p>
    <w:p w14:paraId="3EB57B7F" w14:textId="4C4062C5" w:rsidR="00D00C2F" w:rsidRPr="008D72A9" w:rsidRDefault="00D00C2F" w:rsidP="00D00C2F">
      <w:pPr>
        <w:pStyle w:val="ECCBulletsLv1"/>
        <w:ind w:left="360" w:hanging="360"/>
        <w:rPr>
          <w:rFonts w:cs="Arial"/>
          <w:szCs w:val="20"/>
        </w:rPr>
      </w:pPr>
      <w:r w:rsidRPr="008D72A9">
        <w:rPr>
          <w:rFonts w:cs="Arial"/>
          <w:szCs w:val="20"/>
        </w:rPr>
        <w:t>Although DVB-T OFDM-signals also employ a non-constant envelope, they are fast enough to avoid such fluctuations and have apparently less dynamic amplitude changes than, for example, an on/off-keyed narrowband signal such as used in Morse telegraphy;</w:t>
      </w:r>
    </w:p>
    <w:p w14:paraId="534F8536" w14:textId="77777777" w:rsidR="00D00C2F" w:rsidRPr="008D72A9" w:rsidRDefault="00D00C2F" w:rsidP="00D00C2F">
      <w:pPr>
        <w:pStyle w:val="ECCBulletsLv1"/>
        <w:ind w:left="360" w:hanging="360"/>
        <w:rPr>
          <w:rFonts w:cs="Arial"/>
          <w:szCs w:val="20"/>
        </w:rPr>
      </w:pPr>
      <w:r w:rsidRPr="008D72A9">
        <w:rPr>
          <w:rFonts w:cs="Arial"/>
          <w:szCs w:val="20"/>
        </w:rPr>
        <w:t>The used Interference Suppression Unit (ISU) can significantly reduce the impact of interfering signals, particularly for narrowband signals (B &lt; 150 kHz);</w:t>
      </w:r>
    </w:p>
    <w:p w14:paraId="2CB64CCC" w14:textId="77777777" w:rsidR="00D00C2F" w:rsidRPr="008D72A9" w:rsidRDefault="00D00C2F" w:rsidP="00D00C2F">
      <w:pPr>
        <w:pStyle w:val="ECCBulletsLv1"/>
        <w:ind w:left="360" w:hanging="360"/>
        <w:rPr>
          <w:rFonts w:cs="Arial"/>
          <w:szCs w:val="20"/>
        </w:rPr>
      </w:pPr>
      <w:r w:rsidRPr="008D72A9">
        <w:rPr>
          <w:rFonts w:cs="Arial"/>
          <w:szCs w:val="20"/>
        </w:rPr>
        <w:t>Even if the ISU’s performance was not tested against the Morse signal, one can expect a similar behaviour as seen in the e.g. SSB signal case;</w:t>
      </w:r>
    </w:p>
    <w:p w14:paraId="68AD0254" w14:textId="77777777" w:rsidR="00D00C2F" w:rsidRPr="008D72A9" w:rsidRDefault="00D00C2F" w:rsidP="00D00C2F">
      <w:pPr>
        <w:pStyle w:val="ECCBulletsLv1"/>
        <w:ind w:left="360" w:hanging="360"/>
        <w:rPr>
          <w:rFonts w:cs="Arial"/>
          <w:szCs w:val="20"/>
        </w:rPr>
      </w:pPr>
      <w:r w:rsidRPr="008D72A9">
        <w:rPr>
          <w:rFonts w:cs="Arial"/>
          <w:szCs w:val="20"/>
        </w:rPr>
        <w:t>Against the wider amateur TV signals, the used ISU did not lead to a strong receiver immunity;</w:t>
      </w:r>
    </w:p>
    <w:p w14:paraId="503F30A6" w14:textId="77777777" w:rsidR="00D00C2F" w:rsidRPr="008D72A9" w:rsidRDefault="00D00C2F" w:rsidP="00D00C2F">
      <w:pPr>
        <w:pStyle w:val="ECCBulletsLv1"/>
        <w:ind w:left="360" w:hanging="360"/>
        <w:rPr>
          <w:rFonts w:cs="Arial"/>
          <w:szCs w:val="20"/>
        </w:rPr>
      </w:pPr>
      <w:r w:rsidRPr="008D72A9">
        <w:rPr>
          <w:rFonts w:cs="Arial"/>
          <w:szCs w:val="20"/>
        </w:rPr>
        <w:t>The wider the signal to be supressed (i.e. filtered), the more energy is taken from the E6 signal. This reduction of the RF signal's CN</w:t>
      </w:r>
      <w:r w:rsidRPr="008D72A9">
        <w:rPr>
          <w:rStyle w:val="FootnoteTextChar"/>
          <w:vertAlign w:val="subscript"/>
        </w:rPr>
        <w:t>0</w:t>
      </w:r>
      <w:r w:rsidRPr="008D72A9">
        <w:rPr>
          <w:rFonts w:cs="Arial"/>
          <w:szCs w:val="20"/>
        </w:rPr>
        <w:t xml:space="preserve"> leads to a worse CN</w:t>
      </w:r>
      <w:r w:rsidRPr="008D72A9">
        <w:rPr>
          <w:rStyle w:val="FootnoteTextChar"/>
          <w:vertAlign w:val="subscript"/>
        </w:rPr>
        <w:t>0</w:t>
      </w:r>
      <w:r w:rsidRPr="008D72A9">
        <w:rPr>
          <w:rFonts w:cs="Arial"/>
          <w:szCs w:val="20"/>
        </w:rPr>
        <w:t xml:space="preserve"> at the receiver's output;</w:t>
      </w:r>
    </w:p>
    <w:p w14:paraId="233A2BDF" w14:textId="77777777" w:rsidR="00D00C2F" w:rsidRPr="008D72A9" w:rsidRDefault="00D00C2F" w:rsidP="00D00C2F">
      <w:pPr>
        <w:pStyle w:val="ECCBulletsLv1"/>
        <w:ind w:left="360" w:hanging="360"/>
        <w:rPr>
          <w:rFonts w:cs="Arial"/>
          <w:szCs w:val="20"/>
        </w:rPr>
      </w:pPr>
      <w:r w:rsidRPr="008D72A9">
        <w:rPr>
          <w:rFonts w:cs="Arial"/>
          <w:szCs w:val="20"/>
        </w:rPr>
        <w:t xml:space="preserve">It is to be noted that the used receiver’s input filter is smaller than specified in </w:t>
      </w:r>
      <w:r w:rsidRPr="008D72A9">
        <w:rPr>
          <w:rFonts w:cs="Arial"/>
          <w:szCs w:val="20"/>
        </w:rPr>
        <w:fldChar w:fldCharType="begin"/>
      </w:r>
      <w:r w:rsidRPr="008D72A9">
        <w:rPr>
          <w:rFonts w:cs="Arial"/>
          <w:szCs w:val="20"/>
        </w:rPr>
        <w:instrText xml:space="preserve"> REF _Ref107839961 \r \h  \* MERGEFORMAT </w:instrText>
      </w:r>
      <w:r w:rsidRPr="008D72A9">
        <w:rPr>
          <w:rFonts w:cs="Arial"/>
          <w:szCs w:val="20"/>
        </w:rPr>
      </w:r>
      <w:r w:rsidRPr="008D72A9">
        <w:rPr>
          <w:rFonts w:cs="Arial"/>
          <w:szCs w:val="20"/>
        </w:rPr>
        <w:fldChar w:fldCharType="separate"/>
      </w:r>
      <w:r w:rsidRPr="008D72A9">
        <w:rPr>
          <w:rFonts w:cs="Arial"/>
          <w:szCs w:val="20"/>
        </w:rPr>
        <w:t>[1]</w:t>
      </w:r>
      <w:r w:rsidRPr="008D72A9">
        <w:rPr>
          <w:rFonts w:cs="Arial"/>
          <w:szCs w:val="20"/>
        </w:rPr>
        <w:fldChar w:fldCharType="end"/>
      </w:r>
      <w:r w:rsidRPr="008D72A9">
        <w:rPr>
          <w:rFonts w:cs="Arial"/>
          <w:szCs w:val="20"/>
        </w:rPr>
        <w:t xml:space="preserve"> (30 MHz instead of 40.92 MHz). Nonetheless, the RF level measurements respect the full channel bandwidth.</w:t>
      </w:r>
    </w:p>
    <w:p w14:paraId="028B786A" w14:textId="59102D1D" w:rsidR="00D00C2F" w:rsidRPr="008D72A9" w:rsidRDefault="00D00C2F" w:rsidP="00D00C2F">
      <w:pPr>
        <w:pStyle w:val="ECCAnnexheading2"/>
        <w:keepNext w:val="0"/>
        <w:ind w:left="576" w:hanging="576"/>
        <w:jc w:val="both"/>
        <w:outlineLvl w:val="9"/>
        <w:rPr>
          <w:lang w:val="en-GB"/>
        </w:rPr>
      </w:pPr>
      <w:r w:rsidRPr="008D72A9">
        <w:rPr>
          <w:lang w:val="en-GB"/>
        </w:rPr>
        <w:t>GALILEO E6</w:t>
      </w:r>
      <w:r w:rsidR="000E1CAB" w:rsidRPr="008D72A9">
        <w:rPr>
          <w:lang w:val="en-GB"/>
        </w:rPr>
        <w:t>-</w:t>
      </w:r>
      <w:r w:rsidRPr="008D72A9">
        <w:rPr>
          <w:lang w:val="en-GB"/>
        </w:rPr>
        <w:t>B probability of bit error conditions under varying C/N</w:t>
      </w:r>
      <w:r w:rsidRPr="008D72A9">
        <w:rPr>
          <w:rStyle w:val="FootnoteTextChar"/>
          <w:lang w:val="en-GB"/>
        </w:rPr>
        <w:t>0</w:t>
      </w:r>
    </w:p>
    <w:p w14:paraId="3B972AFD" w14:textId="67E232F5" w:rsidR="00D00C2F" w:rsidRPr="008D72A9" w:rsidRDefault="00D00C2F" w:rsidP="00D00C2F">
      <w:pPr>
        <w:pStyle w:val="ECCAnnexheading3"/>
        <w:keepNext w:val="0"/>
        <w:tabs>
          <w:tab w:val="num" w:pos="720"/>
        </w:tabs>
        <w:outlineLvl w:val="9"/>
        <w:rPr>
          <w:lang w:val="en-GB"/>
        </w:rPr>
      </w:pPr>
      <w:bookmarkStart w:id="492" w:name="_Ref34399606"/>
      <w:r w:rsidRPr="008D72A9">
        <w:rPr>
          <w:lang w:val="en-GB"/>
        </w:rPr>
        <w:t>Relation between Eb/No and C/N</w:t>
      </w:r>
      <w:r w:rsidRPr="008D72A9">
        <w:rPr>
          <w:rStyle w:val="FootnoteTextChar"/>
          <w:lang w:val="en-GB"/>
        </w:rPr>
        <w:t>0</w:t>
      </w:r>
      <w:bookmarkEnd w:id="492"/>
    </w:p>
    <w:p w14:paraId="3158F365" w14:textId="77777777" w:rsidR="00D00C2F" w:rsidRPr="008D72A9" w:rsidRDefault="00D00C2F" w:rsidP="00D00C2F">
      <w:pPr>
        <w:rPr>
          <w:rFonts w:cs="Arial"/>
          <w:szCs w:val="20"/>
        </w:rPr>
      </w:pPr>
      <w:r w:rsidRPr="008D72A9">
        <w:rPr>
          <w:rFonts w:cs="Arial"/>
          <w:szCs w:val="20"/>
        </w:rPr>
        <w:t>In the Galileo system, the following relation holds between the carrier to noise and energy per bit to noise ratios:</w:t>
      </w:r>
    </w:p>
    <w:p w14:paraId="3C7E3F1C" w14:textId="77777777" w:rsidR="00D00C2F" w:rsidRPr="008D72A9" w:rsidRDefault="000229B8" w:rsidP="00D00C2F">
      <w:pPr>
        <w:rPr>
          <w:rFonts w:cs="Arial"/>
          <w:szCs w:val="20"/>
        </w:rPr>
      </w:pPr>
      <m:oMathPara>
        <m:oMath>
          <m:sSub>
            <m:sSubPr>
              <m:ctrlPr>
                <w:rPr>
                  <w:rFonts w:ascii="Cambria Math" w:hAnsi="Cambria Math" w:cs="Arial"/>
                  <w:szCs w:val="20"/>
                </w:rPr>
              </m:ctrlPr>
            </m:sSubPr>
            <m:e>
              <m:d>
                <m:dPr>
                  <m:ctrlPr>
                    <w:rPr>
                      <w:rFonts w:ascii="Cambria Math" w:hAnsi="Cambria Math" w:cs="Arial"/>
                      <w:szCs w:val="20"/>
                    </w:rPr>
                  </m:ctrlPr>
                </m:dPr>
                <m:e>
                  <m:f>
                    <m:fPr>
                      <m:ctrlPr>
                        <w:rPr>
                          <w:rFonts w:ascii="Cambria Math" w:hAnsi="Cambria Math" w:cs="Arial"/>
                          <w:szCs w:val="20"/>
                        </w:rPr>
                      </m:ctrlPr>
                    </m:fPr>
                    <m:num>
                      <m:r>
                        <w:rPr>
                          <w:rFonts w:ascii="Cambria Math" w:hAnsi="Cambria Math" w:cs="Arial"/>
                          <w:szCs w:val="20"/>
                        </w:rPr>
                        <m:t>C</m:t>
                      </m:r>
                    </m:num>
                    <m:den>
                      <m:sSub>
                        <m:sSubPr>
                          <m:ctrlPr>
                            <w:rPr>
                              <w:rFonts w:ascii="Cambria Math" w:hAnsi="Cambria Math" w:cs="Arial"/>
                              <w:szCs w:val="20"/>
                            </w:rPr>
                          </m:ctrlPr>
                        </m:sSubPr>
                        <m:e>
                          <m:r>
                            <w:rPr>
                              <w:rFonts w:ascii="Cambria Math" w:hAnsi="Cambria Math" w:cs="Arial"/>
                              <w:szCs w:val="20"/>
                            </w:rPr>
                            <m:t>N</m:t>
                          </m:r>
                        </m:e>
                        <m:sub>
                          <m:r>
                            <w:rPr>
                              <w:rFonts w:ascii="Cambria Math" w:hAnsi="Cambria Math" w:cs="Arial"/>
                              <w:szCs w:val="20"/>
                            </w:rPr>
                            <m:t>0</m:t>
                          </m:r>
                        </m:sub>
                      </m:sSub>
                    </m:den>
                  </m:f>
                </m:e>
              </m:d>
            </m:e>
            <m:sub>
              <m:r>
                <w:rPr>
                  <w:rFonts w:ascii="Cambria Math" w:hAnsi="Cambria Math" w:cs="Arial"/>
                  <w:szCs w:val="20"/>
                </w:rPr>
                <m:t>|dB</m:t>
              </m:r>
            </m:sub>
          </m:sSub>
          <m:r>
            <w:rPr>
              <w:rFonts w:ascii="Cambria Math" w:hAnsi="Cambria Math" w:cs="Arial"/>
              <w:szCs w:val="20"/>
            </w:rPr>
            <m:t xml:space="preserve">= </m:t>
          </m:r>
          <m:sSub>
            <m:sSubPr>
              <m:ctrlPr>
                <w:rPr>
                  <w:rFonts w:ascii="Cambria Math" w:hAnsi="Cambria Math" w:cs="Arial"/>
                  <w:szCs w:val="20"/>
                </w:rPr>
              </m:ctrlPr>
            </m:sSubPr>
            <m:e>
              <m:d>
                <m:dPr>
                  <m:ctrlPr>
                    <w:rPr>
                      <w:rFonts w:ascii="Cambria Math" w:hAnsi="Cambria Math" w:cs="Arial"/>
                      <w:szCs w:val="20"/>
                    </w:rPr>
                  </m:ctrlPr>
                </m:dPr>
                <m:e>
                  <m:f>
                    <m:fPr>
                      <m:ctrlPr>
                        <w:rPr>
                          <w:rFonts w:ascii="Cambria Math" w:hAnsi="Cambria Math" w:cs="Arial"/>
                          <w:szCs w:val="20"/>
                        </w:rPr>
                      </m:ctrlPr>
                    </m:fPr>
                    <m:num>
                      <m:sSub>
                        <m:sSubPr>
                          <m:ctrlPr>
                            <w:rPr>
                              <w:rFonts w:ascii="Cambria Math" w:hAnsi="Cambria Math" w:cs="Arial"/>
                              <w:szCs w:val="20"/>
                            </w:rPr>
                          </m:ctrlPr>
                        </m:sSubPr>
                        <m:e>
                          <m:r>
                            <w:rPr>
                              <w:rFonts w:ascii="Cambria Math" w:hAnsi="Cambria Math" w:cs="Arial"/>
                              <w:szCs w:val="20"/>
                            </w:rPr>
                            <m:t>E</m:t>
                          </m:r>
                        </m:e>
                        <m:sub>
                          <m:r>
                            <w:rPr>
                              <w:rFonts w:ascii="Cambria Math" w:hAnsi="Cambria Math" w:cs="Arial"/>
                              <w:szCs w:val="20"/>
                            </w:rPr>
                            <m:t>b</m:t>
                          </m:r>
                        </m:sub>
                      </m:sSub>
                    </m:num>
                    <m:den>
                      <m:sSub>
                        <m:sSubPr>
                          <m:ctrlPr>
                            <w:rPr>
                              <w:rFonts w:ascii="Cambria Math" w:hAnsi="Cambria Math" w:cs="Arial"/>
                              <w:szCs w:val="20"/>
                            </w:rPr>
                          </m:ctrlPr>
                        </m:sSubPr>
                        <m:e>
                          <m:r>
                            <w:rPr>
                              <w:rFonts w:ascii="Cambria Math" w:hAnsi="Cambria Math" w:cs="Arial"/>
                              <w:szCs w:val="20"/>
                            </w:rPr>
                            <m:t>N</m:t>
                          </m:r>
                        </m:e>
                        <m:sub>
                          <m:r>
                            <w:rPr>
                              <w:rFonts w:ascii="Cambria Math" w:hAnsi="Cambria Math" w:cs="Arial"/>
                              <w:szCs w:val="20"/>
                            </w:rPr>
                            <m:t>0</m:t>
                          </m:r>
                        </m:sub>
                      </m:sSub>
                    </m:den>
                  </m:f>
                </m:e>
              </m:d>
            </m:e>
            <m:sub>
              <m:r>
                <w:rPr>
                  <w:rFonts w:ascii="Cambria Math" w:hAnsi="Cambria Math" w:cs="Arial"/>
                  <w:szCs w:val="20"/>
                </w:rPr>
                <m:t>|dB</m:t>
              </m:r>
            </m:sub>
          </m:sSub>
          <m:r>
            <w:rPr>
              <w:rFonts w:ascii="Cambria Math" w:hAnsi="Cambria Math" w:cs="Arial"/>
              <w:szCs w:val="20"/>
            </w:rPr>
            <m:t>+10</m:t>
          </m:r>
          <m:r>
            <m:rPr>
              <m:sty m:val="p"/>
            </m:rPr>
            <w:rPr>
              <w:rFonts w:ascii="Cambria Math" w:hAnsi="Cambria Math" w:cs="Arial"/>
              <w:szCs w:val="20"/>
            </w:rPr>
            <m:t>lg⁡</m:t>
          </m:r>
          <m:r>
            <w:rPr>
              <w:rFonts w:ascii="Cambria Math" w:hAnsi="Cambria Math" w:cs="Arial"/>
              <w:szCs w:val="20"/>
            </w:rPr>
            <m:t>(</m:t>
          </m:r>
          <m:sSub>
            <m:sSubPr>
              <m:ctrlPr>
                <w:rPr>
                  <w:rFonts w:ascii="Cambria Math" w:hAnsi="Cambria Math" w:cs="Arial"/>
                  <w:szCs w:val="20"/>
                </w:rPr>
              </m:ctrlPr>
            </m:sSubPr>
            <m:e>
              <m:r>
                <w:rPr>
                  <w:rFonts w:ascii="Cambria Math" w:hAnsi="Cambria Math" w:cs="Arial"/>
                  <w:szCs w:val="20"/>
                </w:rPr>
                <m:t>R</m:t>
              </m:r>
            </m:e>
            <m:sub>
              <m:r>
                <w:rPr>
                  <w:rFonts w:ascii="Cambria Math" w:hAnsi="Cambria Math" w:cs="Arial"/>
                  <w:szCs w:val="20"/>
                </w:rPr>
                <m:t>d</m:t>
              </m:r>
            </m:sub>
          </m:sSub>
          <m:r>
            <w:rPr>
              <w:rFonts w:ascii="Cambria Math" w:hAnsi="Cambria Math" w:cs="Arial"/>
              <w:szCs w:val="20"/>
            </w:rPr>
            <m:t xml:space="preserve">∙r∙D) </m:t>
          </m:r>
        </m:oMath>
      </m:oMathPara>
    </w:p>
    <w:p w14:paraId="5247F1B5" w14:textId="77777777" w:rsidR="00D00C2F" w:rsidRPr="008D72A9" w:rsidRDefault="00D00C2F" w:rsidP="00D00C2F">
      <w:pPr>
        <w:rPr>
          <w:rFonts w:cs="Arial"/>
          <w:szCs w:val="20"/>
        </w:rPr>
      </w:pPr>
      <w:r w:rsidRPr="008D72A9">
        <w:rPr>
          <w:rFonts w:cs="Arial"/>
          <w:szCs w:val="20"/>
        </w:rPr>
        <w:t xml:space="preserve">where the symbol transmission rate is given by </w:t>
      </w:r>
      <m:oMath>
        <m:sSub>
          <m:sSubPr>
            <m:ctrlPr>
              <w:rPr>
                <w:rFonts w:ascii="Cambria Math" w:hAnsi="Cambria Math" w:cs="Arial"/>
                <w:szCs w:val="20"/>
              </w:rPr>
            </m:ctrlPr>
          </m:sSubPr>
          <m:e>
            <m:r>
              <w:rPr>
                <w:rFonts w:ascii="Cambria Math" w:hAnsi="Cambria Math" w:cs="Arial"/>
                <w:szCs w:val="20"/>
              </w:rPr>
              <m:t>R</m:t>
            </m:r>
          </m:e>
          <m:sub>
            <m:r>
              <w:rPr>
                <w:rFonts w:ascii="Cambria Math" w:hAnsi="Cambria Math" w:cs="Arial"/>
                <w:szCs w:val="20"/>
              </w:rPr>
              <m:t>d</m:t>
            </m:r>
          </m:sub>
        </m:sSub>
      </m:oMath>
      <w:r w:rsidRPr="008D72A9">
        <w:rPr>
          <w:rFonts w:cs="Arial"/>
          <w:szCs w:val="20"/>
        </w:rPr>
        <w:t xml:space="preserve"> , the channel code rate </w:t>
      </w:r>
      <m:oMath>
        <m:r>
          <w:rPr>
            <w:rFonts w:ascii="Cambria Math" w:hAnsi="Cambria Math" w:cs="Arial"/>
            <w:szCs w:val="20"/>
          </w:rPr>
          <m:t>r</m:t>
        </m:r>
      </m:oMath>
      <w:r w:rsidRPr="008D72A9">
        <w:rPr>
          <w:rFonts w:cs="Arial"/>
          <w:szCs w:val="20"/>
        </w:rPr>
        <w:t xml:space="preserve"> and the power distribution between the data and pilot channel D. </w:t>
      </w:r>
    </w:p>
    <w:p w14:paraId="2D10931C" w14:textId="6FDF54A8" w:rsidR="00D00C2F" w:rsidRPr="008D72A9" w:rsidRDefault="00D00C2F" w:rsidP="00D00C2F">
      <w:pPr>
        <w:rPr>
          <w:rFonts w:cs="Arial"/>
          <w:szCs w:val="20"/>
        </w:rPr>
      </w:pPr>
      <w:r w:rsidRPr="008D72A9">
        <w:rPr>
          <w:rFonts w:cs="Arial"/>
          <w:szCs w:val="20"/>
        </w:rPr>
        <w:t>The E6</w:t>
      </w:r>
      <w:r w:rsidR="000E1CAB" w:rsidRPr="008D72A9">
        <w:rPr>
          <w:rFonts w:cs="Arial"/>
          <w:szCs w:val="20"/>
        </w:rPr>
        <w:t>-</w:t>
      </w:r>
      <w:r w:rsidRPr="008D72A9">
        <w:rPr>
          <w:rFonts w:cs="Arial"/>
          <w:szCs w:val="20"/>
        </w:rPr>
        <w:t>B signal has a gross bit rate of 1000 symbols per second with one symbol representing one bit. The error correction scheme is three-fold: a cyclic redundancy check (CRC), a half-rate convolutional forward error correction (FEC) and block interleaving. The net bit rate is approx. 500 bps. The power distribution in the RF channel is equal between the pilot and data channel. This leads to:</w:t>
      </w:r>
    </w:p>
    <w:p w14:paraId="6FE8514A" w14:textId="77777777" w:rsidR="00D00C2F" w:rsidRPr="008D72A9" w:rsidRDefault="000229B8" w:rsidP="00D00C2F">
      <w:pPr>
        <w:rPr>
          <w:rFonts w:cs="Arial"/>
          <w:szCs w:val="20"/>
        </w:rPr>
      </w:pPr>
      <m:oMathPara>
        <m:oMath>
          <m:sSub>
            <m:sSubPr>
              <m:ctrlPr>
                <w:rPr>
                  <w:rFonts w:ascii="Cambria Math" w:hAnsi="Cambria Math" w:cs="Arial"/>
                  <w:szCs w:val="20"/>
                </w:rPr>
              </m:ctrlPr>
            </m:sSubPr>
            <m:e>
              <m:d>
                <m:dPr>
                  <m:ctrlPr>
                    <w:rPr>
                      <w:rFonts w:ascii="Cambria Math" w:hAnsi="Cambria Math" w:cs="Arial"/>
                      <w:szCs w:val="20"/>
                    </w:rPr>
                  </m:ctrlPr>
                </m:dPr>
                <m:e>
                  <m:f>
                    <m:fPr>
                      <m:ctrlPr>
                        <w:rPr>
                          <w:rFonts w:ascii="Cambria Math" w:hAnsi="Cambria Math" w:cs="Arial"/>
                          <w:szCs w:val="20"/>
                        </w:rPr>
                      </m:ctrlPr>
                    </m:fPr>
                    <m:num>
                      <m:r>
                        <w:rPr>
                          <w:rFonts w:ascii="Cambria Math" w:hAnsi="Cambria Math" w:cs="Arial"/>
                          <w:szCs w:val="20"/>
                        </w:rPr>
                        <m:t>C</m:t>
                      </m:r>
                    </m:num>
                    <m:den>
                      <m:sSub>
                        <m:sSubPr>
                          <m:ctrlPr>
                            <w:rPr>
                              <w:rFonts w:ascii="Cambria Math" w:hAnsi="Cambria Math" w:cs="Arial"/>
                              <w:szCs w:val="20"/>
                            </w:rPr>
                          </m:ctrlPr>
                        </m:sSubPr>
                        <m:e>
                          <m:r>
                            <w:rPr>
                              <w:rFonts w:ascii="Cambria Math" w:hAnsi="Cambria Math" w:cs="Arial"/>
                              <w:szCs w:val="20"/>
                            </w:rPr>
                            <m:t>N</m:t>
                          </m:r>
                        </m:e>
                        <m:sub>
                          <m:r>
                            <w:rPr>
                              <w:rFonts w:ascii="Cambria Math" w:hAnsi="Cambria Math" w:cs="Arial"/>
                              <w:szCs w:val="20"/>
                            </w:rPr>
                            <m:t>0</m:t>
                          </m:r>
                        </m:sub>
                      </m:sSub>
                    </m:den>
                  </m:f>
                </m:e>
              </m:d>
            </m:e>
            <m:sub>
              <m:r>
                <w:rPr>
                  <w:rFonts w:ascii="Cambria Math" w:hAnsi="Cambria Math" w:cs="Arial"/>
                  <w:szCs w:val="20"/>
                </w:rPr>
                <m:t>|dBHz</m:t>
              </m:r>
            </m:sub>
          </m:sSub>
          <m:r>
            <w:rPr>
              <w:rFonts w:ascii="Cambria Math" w:hAnsi="Cambria Math" w:cs="Arial"/>
              <w:szCs w:val="20"/>
            </w:rPr>
            <m:t xml:space="preserve">= </m:t>
          </m:r>
          <m:sSub>
            <m:sSubPr>
              <m:ctrlPr>
                <w:rPr>
                  <w:rFonts w:ascii="Cambria Math" w:hAnsi="Cambria Math" w:cs="Arial"/>
                  <w:szCs w:val="20"/>
                </w:rPr>
              </m:ctrlPr>
            </m:sSubPr>
            <m:e>
              <m:d>
                <m:dPr>
                  <m:ctrlPr>
                    <w:rPr>
                      <w:rFonts w:ascii="Cambria Math" w:hAnsi="Cambria Math" w:cs="Arial"/>
                      <w:szCs w:val="20"/>
                    </w:rPr>
                  </m:ctrlPr>
                </m:dPr>
                <m:e>
                  <m:f>
                    <m:fPr>
                      <m:ctrlPr>
                        <w:rPr>
                          <w:rFonts w:ascii="Cambria Math" w:hAnsi="Cambria Math" w:cs="Arial"/>
                          <w:szCs w:val="20"/>
                        </w:rPr>
                      </m:ctrlPr>
                    </m:fPr>
                    <m:num>
                      <m:sSub>
                        <m:sSubPr>
                          <m:ctrlPr>
                            <w:rPr>
                              <w:rFonts w:ascii="Cambria Math" w:hAnsi="Cambria Math" w:cs="Arial"/>
                              <w:szCs w:val="20"/>
                            </w:rPr>
                          </m:ctrlPr>
                        </m:sSubPr>
                        <m:e>
                          <m:r>
                            <w:rPr>
                              <w:rFonts w:ascii="Cambria Math" w:hAnsi="Cambria Math" w:cs="Arial"/>
                              <w:szCs w:val="20"/>
                            </w:rPr>
                            <m:t>E</m:t>
                          </m:r>
                        </m:e>
                        <m:sub>
                          <m:r>
                            <w:rPr>
                              <w:rFonts w:ascii="Cambria Math" w:hAnsi="Cambria Math" w:cs="Arial"/>
                              <w:szCs w:val="20"/>
                            </w:rPr>
                            <m:t>b</m:t>
                          </m:r>
                        </m:sub>
                      </m:sSub>
                    </m:num>
                    <m:den>
                      <m:sSub>
                        <m:sSubPr>
                          <m:ctrlPr>
                            <w:rPr>
                              <w:rFonts w:ascii="Cambria Math" w:hAnsi="Cambria Math" w:cs="Arial"/>
                              <w:szCs w:val="20"/>
                            </w:rPr>
                          </m:ctrlPr>
                        </m:sSubPr>
                        <m:e>
                          <m:r>
                            <w:rPr>
                              <w:rFonts w:ascii="Cambria Math" w:hAnsi="Cambria Math" w:cs="Arial"/>
                              <w:szCs w:val="20"/>
                            </w:rPr>
                            <m:t>N</m:t>
                          </m:r>
                        </m:e>
                        <m:sub>
                          <m:r>
                            <w:rPr>
                              <w:rFonts w:ascii="Cambria Math" w:hAnsi="Cambria Math" w:cs="Arial"/>
                              <w:szCs w:val="20"/>
                            </w:rPr>
                            <m:t>0</m:t>
                          </m:r>
                        </m:sub>
                      </m:sSub>
                    </m:den>
                  </m:f>
                </m:e>
              </m:d>
            </m:e>
            <m:sub>
              <m:r>
                <w:rPr>
                  <w:rFonts w:ascii="Cambria Math" w:hAnsi="Cambria Math" w:cs="Arial"/>
                  <w:szCs w:val="20"/>
                </w:rPr>
                <m:t>|dBHz</m:t>
              </m:r>
            </m:sub>
          </m:sSub>
          <m:r>
            <w:rPr>
              <w:rFonts w:ascii="Cambria Math" w:hAnsi="Cambria Math" w:cs="Arial"/>
              <w:szCs w:val="20"/>
            </w:rPr>
            <m:t>+10</m:t>
          </m:r>
          <m:func>
            <m:funcPr>
              <m:ctrlPr>
                <w:rPr>
                  <w:rFonts w:ascii="Cambria Math" w:hAnsi="Cambria Math" w:cs="Arial"/>
                  <w:szCs w:val="20"/>
                </w:rPr>
              </m:ctrlPr>
            </m:funcPr>
            <m:fName>
              <m:r>
                <m:rPr>
                  <m:sty m:val="p"/>
                </m:rPr>
                <w:rPr>
                  <w:rFonts w:ascii="Cambria Math" w:hAnsi="Cambria Math" w:cs="Arial"/>
                  <w:szCs w:val="20"/>
                </w:rPr>
                <m:t>lg</m:t>
              </m:r>
            </m:fName>
            <m:e>
              <m:d>
                <m:dPr>
                  <m:ctrlPr>
                    <w:rPr>
                      <w:rFonts w:ascii="Cambria Math" w:hAnsi="Cambria Math" w:cs="Arial"/>
                      <w:szCs w:val="20"/>
                    </w:rPr>
                  </m:ctrlPr>
                </m:dPr>
                <m:e>
                  <m:r>
                    <w:rPr>
                      <w:rFonts w:ascii="Cambria Math" w:hAnsi="Cambria Math" w:cs="Arial"/>
                      <w:szCs w:val="20"/>
                    </w:rPr>
                    <m:t>1000∙0.5∙</m:t>
                  </m:r>
                  <m:sSup>
                    <m:sSupPr>
                      <m:ctrlPr>
                        <w:rPr>
                          <w:rFonts w:ascii="Cambria Math" w:hAnsi="Cambria Math" w:cs="Arial"/>
                          <w:szCs w:val="20"/>
                        </w:rPr>
                      </m:ctrlPr>
                    </m:sSupPr>
                    <m:e>
                      <m:d>
                        <m:dPr>
                          <m:ctrlPr>
                            <w:rPr>
                              <w:rFonts w:ascii="Cambria Math" w:hAnsi="Cambria Math" w:cs="Arial"/>
                              <w:szCs w:val="20"/>
                            </w:rPr>
                          </m:ctrlPr>
                        </m:dPr>
                        <m:e>
                          <m:f>
                            <m:fPr>
                              <m:ctrlPr>
                                <w:rPr>
                                  <w:rFonts w:ascii="Cambria Math" w:hAnsi="Cambria Math" w:cs="Arial"/>
                                  <w:szCs w:val="20"/>
                                </w:rPr>
                              </m:ctrlPr>
                            </m:fPr>
                            <m:num>
                              <m:r>
                                <w:rPr>
                                  <w:rFonts w:ascii="Cambria Math" w:hAnsi="Cambria Math" w:cs="Arial"/>
                                  <w:szCs w:val="20"/>
                                </w:rPr>
                                <m:t>1</m:t>
                              </m:r>
                            </m:num>
                            <m:den>
                              <m:r>
                                <w:rPr>
                                  <w:rFonts w:ascii="Cambria Math" w:hAnsi="Cambria Math" w:cs="Arial"/>
                                  <w:szCs w:val="20"/>
                                </w:rPr>
                                <m:t>2</m:t>
                              </m:r>
                            </m:den>
                          </m:f>
                        </m:e>
                      </m:d>
                    </m:e>
                    <m:sup>
                      <m:r>
                        <w:rPr>
                          <w:rFonts w:ascii="Cambria Math" w:hAnsi="Cambria Math" w:cs="Arial"/>
                          <w:szCs w:val="20"/>
                        </w:rPr>
                        <m:t>-1</m:t>
                      </m:r>
                    </m:sup>
                  </m:sSup>
                </m:e>
              </m:d>
            </m:e>
          </m:func>
        </m:oMath>
      </m:oMathPara>
    </w:p>
    <w:p w14:paraId="3E8385F5" w14:textId="77777777" w:rsidR="00D00C2F" w:rsidRPr="008D72A9" w:rsidRDefault="000229B8" w:rsidP="00D00C2F">
      <w:pPr>
        <w:rPr>
          <w:rFonts w:cs="Arial"/>
          <w:szCs w:val="20"/>
        </w:rPr>
      </w:pPr>
      <m:oMathPara>
        <m:oMath>
          <m:sSub>
            <m:sSubPr>
              <m:ctrlPr>
                <w:rPr>
                  <w:rFonts w:ascii="Cambria Math" w:hAnsi="Cambria Math" w:cs="Arial"/>
                  <w:szCs w:val="20"/>
                </w:rPr>
              </m:ctrlPr>
            </m:sSubPr>
            <m:e>
              <m:d>
                <m:dPr>
                  <m:ctrlPr>
                    <w:rPr>
                      <w:rFonts w:ascii="Cambria Math" w:hAnsi="Cambria Math" w:cs="Arial"/>
                      <w:szCs w:val="20"/>
                    </w:rPr>
                  </m:ctrlPr>
                </m:dPr>
                <m:e>
                  <m:f>
                    <m:fPr>
                      <m:ctrlPr>
                        <w:rPr>
                          <w:rFonts w:ascii="Cambria Math" w:hAnsi="Cambria Math" w:cs="Arial"/>
                          <w:szCs w:val="20"/>
                        </w:rPr>
                      </m:ctrlPr>
                    </m:fPr>
                    <m:num>
                      <m:r>
                        <w:rPr>
                          <w:rFonts w:ascii="Cambria Math" w:hAnsi="Cambria Math" w:cs="Arial"/>
                          <w:szCs w:val="20"/>
                        </w:rPr>
                        <m:t>C</m:t>
                      </m:r>
                    </m:num>
                    <m:den>
                      <m:sSub>
                        <m:sSubPr>
                          <m:ctrlPr>
                            <w:rPr>
                              <w:rFonts w:ascii="Cambria Math" w:hAnsi="Cambria Math" w:cs="Arial"/>
                              <w:szCs w:val="20"/>
                            </w:rPr>
                          </m:ctrlPr>
                        </m:sSubPr>
                        <m:e>
                          <m:r>
                            <w:rPr>
                              <w:rFonts w:ascii="Cambria Math" w:hAnsi="Cambria Math" w:cs="Arial"/>
                              <w:szCs w:val="20"/>
                            </w:rPr>
                            <m:t>N</m:t>
                          </m:r>
                        </m:e>
                        <m:sub>
                          <m:r>
                            <w:rPr>
                              <w:rFonts w:ascii="Cambria Math" w:hAnsi="Cambria Math" w:cs="Arial"/>
                              <w:szCs w:val="20"/>
                            </w:rPr>
                            <m:t>0</m:t>
                          </m:r>
                        </m:sub>
                      </m:sSub>
                    </m:den>
                  </m:f>
                </m:e>
              </m:d>
            </m:e>
            <m:sub>
              <m:r>
                <w:rPr>
                  <w:rFonts w:ascii="Cambria Math" w:hAnsi="Cambria Math" w:cs="Arial"/>
                  <w:szCs w:val="20"/>
                </w:rPr>
                <m:t>|dBHz</m:t>
              </m:r>
            </m:sub>
          </m:sSub>
          <m:r>
            <w:rPr>
              <w:rFonts w:ascii="Cambria Math" w:hAnsi="Cambria Math" w:cs="Arial"/>
              <w:szCs w:val="20"/>
            </w:rPr>
            <m:t xml:space="preserve">= </m:t>
          </m:r>
          <m:sSub>
            <m:sSubPr>
              <m:ctrlPr>
                <w:rPr>
                  <w:rFonts w:ascii="Cambria Math" w:hAnsi="Cambria Math" w:cs="Arial"/>
                  <w:szCs w:val="20"/>
                </w:rPr>
              </m:ctrlPr>
            </m:sSubPr>
            <m:e>
              <m:d>
                <m:dPr>
                  <m:ctrlPr>
                    <w:rPr>
                      <w:rFonts w:ascii="Cambria Math" w:hAnsi="Cambria Math" w:cs="Arial"/>
                      <w:szCs w:val="20"/>
                    </w:rPr>
                  </m:ctrlPr>
                </m:dPr>
                <m:e>
                  <m:f>
                    <m:fPr>
                      <m:ctrlPr>
                        <w:rPr>
                          <w:rFonts w:ascii="Cambria Math" w:hAnsi="Cambria Math" w:cs="Arial"/>
                          <w:szCs w:val="20"/>
                        </w:rPr>
                      </m:ctrlPr>
                    </m:fPr>
                    <m:num>
                      <m:sSub>
                        <m:sSubPr>
                          <m:ctrlPr>
                            <w:rPr>
                              <w:rFonts w:ascii="Cambria Math" w:hAnsi="Cambria Math" w:cs="Arial"/>
                              <w:szCs w:val="20"/>
                            </w:rPr>
                          </m:ctrlPr>
                        </m:sSubPr>
                        <m:e>
                          <m:r>
                            <w:rPr>
                              <w:rFonts w:ascii="Cambria Math" w:hAnsi="Cambria Math" w:cs="Arial"/>
                              <w:szCs w:val="20"/>
                            </w:rPr>
                            <m:t>E</m:t>
                          </m:r>
                        </m:e>
                        <m:sub>
                          <m:r>
                            <w:rPr>
                              <w:rFonts w:ascii="Cambria Math" w:hAnsi="Cambria Math" w:cs="Arial"/>
                              <w:szCs w:val="20"/>
                            </w:rPr>
                            <m:t>b</m:t>
                          </m:r>
                        </m:sub>
                      </m:sSub>
                    </m:num>
                    <m:den>
                      <m:sSub>
                        <m:sSubPr>
                          <m:ctrlPr>
                            <w:rPr>
                              <w:rFonts w:ascii="Cambria Math" w:hAnsi="Cambria Math" w:cs="Arial"/>
                              <w:szCs w:val="20"/>
                            </w:rPr>
                          </m:ctrlPr>
                        </m:sSubPr>
                        <m:e>
                          <m:r>
                            <w:rPr>
                              <w:rFonts w:ascii="Cambria Math" w:hAnsi="Cambria Math" w:cs="Arial"/>
                              <w:szCs w:val="20"/>
                            </w:rPr>
                            <m:t>N</m:t>
                          </m:r>
                        </m:e>
                        <m:sub>
                          <m:r>
                            <w:rPr>
                              <w:rFonts w:ascii="Cambria Math" w:hAnsi="Cambria Math" w:cs="Arial"/>
                              <w:szCs w:val="20"/>
                            </w:rPr>
                            <m:t>0</m:t>
                          </m:r>
                        </m:sub>
                      </m:sSub>
                    </m:den>
                  </m:f>
                </m:e>
              </m:d>
            </m:e>
            <m:sub>
              <m:r>
                <w:rPr>
                  <w:rFonts w:ascii="Cambria Math" w:hAnsi="Cambria Math" w:cs="Arial"/>
                  <w:szCs w:val="20"/>
                </w:rPr>
                <m:t>|dBHz</m:t>
              </m:r>
            </m:sub>
          </m:sSub>
          <m:r>
            <w:rPr>
              <w:rFonts w:ascii="Cambria Math" w:hAnsi="Cambria Math" w:cs="Arial"/>
              <w:szCs w:val="20"/>
            </w:rPr>
            <m:t>+30</m:t>
          </m:r>
          <m:r>
            <m:rPr>
              <m:sty m:val="p"/>
            </m:rPr>
            <w:rPr>
              <w:rFonts w:ascii="Cambria Math" w:hAnsi="Cambria Math" w:cs="Arial"/>
              <w:szCs w:val="20"/>
            </w:rPr>
            <m:t xml:space="preserve"> dB</m:t>
          </m:r>
        </m:oMath>
      </m:oMathPara>
    </w:p>
    <w:p w14:paraId="56B6EE6E" w14:textId="77777777" w:rsidR="00D00C2F" w:rsidRPr="008D72A9" w:rsidRDefault="00D00C2F" w:rsidP="000F38BB">
      <w:pPr>
        <w:pStyle w:val="ECCAnnexheading3"/>
        <w:tabs>
          <w:tab w:val="num" w:pos="720"/>
        </w:tabs>
        <w:outlineLvl w:val="9"/>
        <w:rPr>
          <w:lang w:val="en-GB"/>
        </w:rPr>
      </w:pPr>
      <w:r w:rsidRPr="008D72A9">
        <w:rPr>
          <w:lang w:val="en-GB"/>
        </w:rPr>
        <w:lastRenderedPageBreak/>
        <w:t>BER for E6B-C</w:t>
      </w:r>
    </w:p>
    <w:p w14:paraId="42E5D76A" w14:textId="77777777" w:rsidR="00D00C2F" w:rsidRPr="008D72A9" w:rsidRDefault="00D00C2F" w:rsidP="000F38BB">
      <w:pPr>
        <w:keepNext/>
        <w:rPr>
          <w:rFonts w:cs="Arial"/>
          <w:szCs w:val="20"/>
        </w:rPr>
      </w:pPr>
      <w:r w:rsidRPr="008D72A9">
        <w:rPr>
          <w:rFonts w:cs="Arial"/>
          <w:szCs w:val="20"/>
        </w:rPr>
        <w:t>In an AWGN channel with an assumed coherent receiver (perfect tracking performance in terms of time and frequency), the BER is given by:</w:t>
      </w:r>
    </w:p>
    <w:p w14:paraId="0685D51A" w14:textId="77777777" w:rsidR="00D00C2F" w:rsidRPr="008D72A9" w:rsidRDefault="000229B8" w:rsidP="00D00C2F">
      <w:pPr>
        <w:rPr>
          <w:rFonts w:cs="Arial"/>
          <w:szCs w:val="20"/>
        </w:rPr>
      </w:pPr>
      <m:oMathPara>
        <m:oMath>
          <m:sSub>
            <m:sSubPr>
              <m:ctrlPr>
                <w:rPr>
                  <w:rFonts w:ascii="Cambria Math" w:hAnsi="Cambria Math" w:cs="Arial"/>
                  <w:szCs w:val="20"/>
                </w:rPr>
              </m:ctrlPr>
            </m:sSubPr>
            <m:e>
              <m:r>
                <w:rPr>
                  <w:rFonts w:ascii="Cambria Math" w:hAnsi="Cambria Math" w:cs="Arial"/>
                  <w:szCs w:val="20"/>
                </w:rPr>
                <m:t>P</m:t>
              </m:r>
            </m:e>
            <m:sub>
              <m:r>
                <w:rPr>
                  <w:rFonts w:ascii="Cambria Math" w:hAnsi="Cambria Math" w:cs="Arial"/>
                  <w:szCs w:val="20"/>
                </w:rPr>
                <m:t>b</m:t>
              </m:r>
            </m:sub>
          </m:sSub>
          <m:r>
            <w:rPr>
              <w:rFonts w:ascii="Cambria Math" w:hAnsi="Cambria Math" w:cs="Arial"/>
              <w:szCs w:val="20"/>
            </w:rPr>
            <m:t>=</m:t>
          </m:r>
          <m:f>
            <m:fPr>
              <m:ctrlPr>
                <w:rPr>
                  <w:rFonts w:ascii="Cambria Math" w:hAnsi="Cambria Math" w:cs="Arial"/>
                  <w:szCs w:val="20"/>
                </w:rPr>
              </m:ctrlPr>
            </m:fPr>
            <m:num>
              <m:r>
                <w:rPr>
                  <w:rFonts w:ascii="Cambria Math" w:hAnsi="Cambria Math" w:cs="Arial"/>
                  <w:szCs w:val="20"/>
                </w:rPr>
                <m:t>1</m:t>
              </m:r>
            </m:num>
            <m:den>
              <m:r>
                <w:rPr>
                  <w:rFonts w:ascii="Cambria Math" w:hAnsi="Cambria Math" w:cs="Arial"/>
                  <w:szCs w:val="20"/>
                </w:rPr>
                <m:t>2</m:t>
              </m:r>
            </m:den>
          </m:f>
          <m:func>
            <m:funcPr>
              <m:ctrlPr>
                <w:rPr>
                  <w:rFonts w:ascii="Cambria Math" w:hAnsi="Cambria Math" w:cs="Arial"/>
                  <w:szCs w:val="20"/>
                </w:rPr>
              </m:ctrlPr>
            </m:funcPr>
            <m:fName>
              <m:r>
                <m:rPr>
                  <m:sty m:val="p"/>
                </m:rPr>
                <w:rPr>
                  <w:rFonts w:ascii="Cambria Math" w:hAnsi="Cambria Math" w:cs="Arial"/>
                  <w:szCs w:val="20"/>
                </w:rPr>
                <m:t>erfc</m:t>
              </m:r>
            </m:fName>
            <m:e>
              <m:r>
                <w:rPr>
                  <w:rFonts w:ascii="Cambria Math" w:hAnsi="Cambria Math" w:cs="Arial"/>
                  <w:szCs w:val="20"/>
                </w:rPr>
                <m:t>(</m:t>
              </m:r>
              <m:f>
                <m:fPr>
                  <m:ctrlPr>
                    <w:rPr>
                      <w:rFonts w:ascii="Cambria Math" w:hAnsi="Cambria Math" w:cs="Arial"/>
                      <w:szCs w:val="20"/>
                    </w:rPr>
                  </m:ctrlPr>
                </m:fPr>
                <m:num>
                  <m:sSub>
                    <m:sSubPr>
                      <m:ctrlPr>
                        <w:rPr>
                          <w:rFonts w:ascii="Cambria Math" w:hAnsi="Cambria Math" w:cs="Arial"/>
                          <w:szCs w:val="20"/>
                        </w:rPr>
                      </m:ctrlPr>
                    </m:sSubPr>
                    <m:e>
                      <m:r>
                        <w:rPr>
                          <w:rFonts w:ascii="Cambria Math" w:hAnsi="Cambria Math" w:cs="Arial"/>
                          <w:szCs w:val="20"/>
                        </w:rPr>
                        <m:t>E</m:t>
                      </m:r>
                    </m:e>
                    <m:sub>
                      <m:r>
                        <w:rPr>
                          <w:rFonts w:ascii="Cambria Math" w:hAnsi="Cambria Math" w:cs="Arial"/>
                          <w:szCs w:val="20"/>
                        </w:rPr>
                        <m:t>b</m:t>
                      </m:r>
                    </m:sub>
                  </m:sSub>
                </m:num>
                <m:den>
                  <m:sSub>
                    <m:sSubPr>
                      <m:ctrlPr>
                        <w:rPr>
                          <w:rFonts w:ascii="Cambria Math" w:hAnsi="Cambria Math" w:cs="Arial"/>
                          <w:szCs w:val="20"/>
                        </w:rPr>
                      </m:ctrlPr>
                    </m:sSubPr>
                    <m:e>
                      <m:r>
                        <w:rPr>
                          <w:rFonts w:ascii="Cambria Math" w:hAnsi="Cambria Math" w:cs="Arial"/>
                          <w:szCs w:val="20"/>
                        </w:rPr>
                        <m:t>N</m:t>
                      </m:r>
                    </m:e>
                    <m:sub>
                      <m:r>
                        <w:rPr>
                          <w:rFonts w:ascii="Cambria Math" w:hAnsi="Cambria Math" w:cs="Arial"/>
                          <w:szCs w:val="20"/>
                        </w:rPr>
                        <m:t>0</m:t>
                      </m:r>
                    </m:sub>
                  </m:sSub>
                </m:den>
              </m:f>
              <m:r>
                <w:rPr>
                  <w:rFonts w:ascii="Cambria Math" w:hAnsi="Cambria Math" w:cs="Arial"/>
                  <w:szCs w:val="20"/>
                </w:rPr>
                <m:t>)</m:t>
              </m:r>
            </m:e>
          </m:func>
        </m:oMath>
      </m:oMathPara>
    </w:p>
    <w:p w14:paraId="574D06E2" w14:textId="5A413578" w:rsidR="00D00C2F" w:rsidRPr="008D72A9" w:rsidRDefault="00D00C2F" w:rsidP="00D00C2F">
      <w:pPr>
        <w:rPr>
          <w:rFonts w:cs="Arial"/>
          <w:szCs w:val="20"/>
        </w:rPr>
      </w:pPr>
      <w:r w:rsidRPr="008D72A9">
        <w:rPr>
          <w:rFonts w:cs="Arial"/>
          <w:szCs w:val="20"/>
        </w:rPr>
        <w:t xml:space="preserve">Using Matlab's® BER-Tool, </w:t>
      </w:r>
      <w:r w:rsidR="00E75112" w:rsidRPr="008D72A9">
        <w:rPr>
          <w:rFonts w:cs="Arial"/>
          <w:szCs w:val="20"/>
        </w:rPr>
        <w:fldChar w:fldCharType="begin"/>
      </w:r>
      <w:r w:rsidR="00E75112" w:rsidRPr="008D72A9">
        <w:rPr>
          <w:rFonts w:cs="Arial"/>
          <w:szCs w:val="20"/>
        </w:rPr>
        <w:instrText xml:space="preserve"> REF _Ref171527617 \h </w:instrText>
      </w:r>
      <w:r w:rsidR="00E75112" w:rsidRPr="008D72A9">
        <w:rPr>
          <w:rFonts w:cs="Arial"/>
          <w:szCs w:val="20"/>
        </w:rPr>
      </w:r>
      <w:r w:rsidR="00E75112" w:rsidRPr="008D72A9">
        <w:rPr>
          <w:rFonts w:cs="Arial"/>
          <w:szCs w:val="20"/>
        </w:rPr>
        <w:fldChar w:fldCharType="separate"/>
      </w:r>
      <w:r w:rsidR="00E75112" w:rsidRPr="008D72A9">
        <w:t>Figure 31</w:t>
      </w:r>
      <w:r w:rsidR="00E75112" w:rsidRPr="008D72A9">
        <w:rPr>
          <w:rFonts w:cs="Arial"/>
          <w:szCs w:val="20"/>
        </w:rPr>
        <w:fldChar w:fldCharType="end"/>
      </w:r>
      <w:r w:rsidR="00591CE8" w:rsidRPr="008D72A9">
        <w:rPr>
          <w:rFonts w:cs="Arial"/>
          <w:szCs w:val="20"/>
        </w:rPr>
        <w:t xml:space="preserve"> and </w:t>
      </w:r>
      <w:r w:rsidR="00591CE8" w:rsidRPr="008D72A9">
        <w:rPr>
          <w:rFonts w:cs="Arial"/>
          <w:szCs w:val="20"/>
        </w:rPr>
        <w:fldChar w:fldCharType="begin"/>
      </w:r>
      <w:r w:rsidR="00591CE8" w:rsidRPr="008D72A9">
        <w:rPr>
          <w:rFonts w:cs="Arial"/>
          <w:szCs w:val="20"/>
        </w:rPr>
        <w:instrText xml:space="preserve"> REF _Ref162425103 \h </w:instrText>
      </w:r>
      <w:r w:rsidR="00591CE8" w:rsidRPr="008D72A9">
        <w:rPr>
          <w:rFonts w:cs="Arial"/>
          <w:szCs w:val="20"/>
        </w:rPr>
      </w:r>
      <w:r w:rsidR="00591CE8" w:rsidRPr="008D72A9">
        <w:rPr>
          <w:rFonts w:cs="Arial"/>
          <w:szCs w:val="20"/>
        </w:rPr>
        <w:fldChar w:fldCharType="separate"/>
      </w:r>
      <w:r w:rsidR="007968FE" w:rsidRPr="008D72A9">
        <w:t>Figure 32</w:t>
      </w:r>
      <w:r w:rsidR="00591CE8" w:rsidRPr="008D72A9">
        <w:rPr>
          <w:rFonts w:cs="Arial"/>
          <w:szCs w:val="20"/>
        </w:rPr>
        <w:fldChar w:fldCharType="end"/>
      </w:r>
      <w:r w:rsidRPr="008D72A9">
        <w:rPr>
          <w:rFonts w:cs="Arial"/>
          <w:szCs w:val="20"/>
        </w:rPr>
        <w:t xml:space="preserve"> can be derived for the uncoded and coded (hard- and soft decision decoder) case. The simulations are verified by measurements on two receivers </w:t>
      </w:r>
      <w:r w:rsidR="00346A0A" w:rsidRPr="008D72A9">
        <w:rPr>
          <w:rFonts w:cs="Arial"/>
          <w:szCs w:val="20"/>
        </w:rPr>
        <w:fldChar w:fldCharType="begin"/>
      </w:r>
      <w:r w:rsidR="00346A0A" w:rsidRPr="008D72A9">
        <w:rPr>
          <w:rFonts w:cs="Arial"/>
          <w:szCs w:val="20"/>
        </w:rPr>
        <w:instrText xml:space="preserve"> REF _Ref161406671 \r \h </w:instrText>
      </w:r>
      <w:r w:rsidR="00346A0A" w:rsidRPr="008D72A9">
        <w:rPr>
          <w:rFonts w:cs="Arial"/>
          <w:szCs w:val="20"/>
        </w:rPr>
      </w:r>
      <w:r w:rsidR="00346A0A" w:rsidRPr="008D72A9">
        <w:rPr>
          <w:rFonts w:cs="Arial"/>
          <w:szCs w:val="20"/>
        </w:rPr>
        <w:fldChar w:fldCharType="separate"/>
      </w:r>
      <w:r w:rsidR="00346A0A" w:rsidRPr="008D72A9">
        <w:rPr>
          <w:rFonts w:cs="Arial"/>
          <w:szCs w:val="20"/>
        </w:rPr>
        <w:t>[16]</w:t>
      </w:r>
      <w:r w:rsidR="00346A0A" w:rsidRPr="008D72A9">
        <w:rPr>
          <w:rFonts w:cs="Arial"/>
          <w:szCs w:val="20"/>
        </w:rPr>
        <w:fldChar w:fldCharType="end"/>
      </w:r>
      <w:r w:rsidRPr="008D72A9">
        <w:rPr>
          <w:rFonts w:cs="Arial"/>
          <w:szCs w:val="20"/>
        </w:rPr>
        <w:t>.</w:t>
      </w:r>
    </w:p>
    <w:p w14:paraId="410DEE08" w14:textId="77777777" w:rsidR="00D00C2F" w:rsidRPr="008D72A9" w:rsidRDefault="00D00C2F" w:rsidP="00D00C2F">
      <w:pPr>
        <w:rPr>
          <w:rFonts w:cs="Arial"/>
          <w:szCs w:val="20"/>
        </w:rPr>
      </w:pPr>
      <w:r w:rsidRPr="008D72A9">
        <w:rPr>
          <w:rFonts w:cs="Arial"/>
          <w:szCs w:val="20"/>
        </w:rPr>
        <w:t>In the following, a hard decision decoder is assumed.</w:t>
      </w:r>
    </w:p>
    <w:p w14:paraId="7604B049" w14:textId="77777777" w:rsidR="00D00C2F" w:rsidRPr="008D72A9" w:rsidRDefault="00D00C2F" w:rsidP="00D00C2F">
      <w:pPr>
        <w:pStyle w:val="ECCFiguregraphcentered"/>
        <w:rPr>
          <w:noProof w:val="0"/>
          <w:lang w:val="en-GB"/>
        </w:rPr>
      </w:pPr>
      <w:r w:rsidRPr="008D72A9">
        <w:rPr>
          <w:lang w:val="en-GB" w:eastAsia="en-GB"/>
        </w:rPr>
        <w:drawing>
          <wp:inline distT="0" distB="0" distL="0" distR="0" wp14:anchorId="44E5B7D0" wp14:editId="1F5EE88E">
            <wp:extent cx="5654842" cy="2237649"/>
            <wp:effectExtent l="0" t="0" r="3175" b="0"/>
            <wp:docPr id="39" name="Grafik 39"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fik 39" descr="A graph of different colored lines&#10;&#10;Description automatically generated"/>
                    <pic:cNvPicPr/>
                  </pic:nvPicPr>
                  <pic:blipFill>
                    <a:blip r:embed="rId56"/>
                    <a:stretch>
                      <a:fillRect/>
                    </a:stretch>
                  </pic:blipFill>
                  <pic:spPr>
                    <a:xfrm>
                      <a:off x="0" y="0"/>
                      <a:ext cx="5666530" cy="2242274"/>
                    </a:xfrm>
                    <a:prstGeom prst="rect">
                      <a:avLst/>
                    </a:prstGeom>
                  </pic:spPr>
                </pic:pic>
              </a:graphicData>
            </a:graphic>
          </wp:inline>
        </w:drawing>
      </w:r>
    </w:p>
    <w:p w14:paraId="71C4D1CB" w14:textId="12AD2D4A" w:rsidR="00947FAB" w:rsidRDefault="00947FAB" w:rsidP="00947FAB">
      <w:pPr>
        <w:pStyle w:val="Caption"/>
        <w:rPr>
          <w:lang w:val="en-GB"/>
        </w:rPr>
      </w:pPr>
      <w:bookmarkStart w:id="493" w:name="_Ref171527617"/>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8F34C9" w:rsidRPr="008D72A9">
        <w:rPr>
          <w:lang w:val="en-GB"/>
        </w:rPr>
        <w:t>31</w:t>
      </w:r>
      <w:r w:rsidRPr="008D72A9">
        <w:rPr>
          <w:lang w:val="en-GB"/>
        </w:rPr>
        <w:fldChar w:fldCharType="end"/>
      </w:r>
      <w:bookmarkEnd w:id="493"/>
      <w:r w:rsidRPr="008D72A9">
        <w:rPr>
          <w:lang w:val="en-GB"/>
        </w:rPr>
        <w:t>: BER for Galileo E6-B/C with no channel coding and convolutional decoding with hard and soft decision in AWGN channel, no implementation losses assumed</w:t>
      </w:r>
    </w:p>
    <w:p w14:paraId="2CEBD735" w14:textId="77777777" w:rsidR="00D00C2F" w:rsidRPr="008D72A9" w:rsidRDefault="00D00C2F" w:rsidP="00D00C2F">
      <w:pPr>
        <w:pStyle w:val="ECCAnnexheading3"/>
        <w:keepNext w:val="0"/>
        <w:tabs>
          <w:tab w:val="num" w:pos="720"/>
        </w:tabs>
        <w:outlineLvl w:val="9"/>
        <w:rPr>
          <w:lang w:val="en-GB"/>
        </w:rPr>
      </w:pPr>
      <w:bookmarkStart w:id="494" w:name="_Ref34399608"/>
      <w:bookmarkStart w:id="495" w:name="_Ref34399795"/>
      <w:r w:rsidRPr="008D72A9">
        <w:rPr>
          <w:lang w:val="en-GB"/>
        </w:rPr>
        <w:t>Relation between minimum power level of Galileo E6-B/C and C/N</w:t>
      </w:r>
      <w:bookmarkEnd w:id="494"/>
      <w:bookmarkEnd w:id="495"/>
      <w:r w:rsidRPr="008D72A9">
        <w:rPr>
          <w:rStyle w:val="FootnoteTextChar"/>
          <w:lang w:val="en-GB"/>
        </w:rPr>
        <w:t>0</w:t>
      </w:r>
    </w:p>
    <w:p w14:paraId="6EABDB4D" w14:textId="77777777" w:rsidR="00D00C2F" w:rsidRPr="008D72A9" w:rsidRDefault="00D00C2F" w:rsidP="00D00C2F">
      <w:pPr>
        <w:rPr>
          <w:rFonts w:cs="Arial"/>
          <w:szCs w:val="20"/>
        </w:rPr>
      </w:pPr>
      <w:r w:rsidRPr="008D72A9">
        <w:rPr>
          <w:rFonts w:cs="Arial"/>
          <w:szCs w:val="20"/>
        </w:rPr>
        <w:fldChar w:fldCharType="begin"/>
      </w:r>
      <w:r w:rsidRPr="008D72A9">
        <w:rPr>
          <w:rFonts w:cs="Arial"/>
          <w:szCs w:val="20"/>
        </w:rPr>
        <w:instrText xml:space="preserve"> REF _Ref107839961 \r \h  \* MERGEFORMAT </w:instrText>
      </w:r>
      <w:r w:rsidRPr="008D72A9">
        <w:rPr>
          <w:rFonts w:cs="Arial"/>
          <w:szCs w:val="20"/>
        </w:rPr>
      </w:r>
      <w:r w:rsidRPr="008D72A9">
        <w:rPr>
          <w:rFonts w:cs="Arial"/>
          <w:szCs w:val="20"/>
        </w:rPr>
        <w:fldChar w:fldCharType="separate"/>
      </w:r>
      <w:r w:rsidRPr="008D72A9">
        <w:rPr>
          <w:rFonts w:cs="Arial"/>
          <w:szCs w:val="20"/>
        </w:rPr>
        <w:t>[1]</w:t>
      </w:r>
      <w:r w:rsidRPr="008D72A9">
        <w:rPr>
          <w:rFonts w:cs="Arial"/>
          <w:szCs w:val="20"/>
        </w:rPr>
        <w:fldChar w:fldCharType="end"/>
      </w:r>
      <w:r w:rsidRPr="008D72A9">
        <w:rPr>
          <w:rFonts w:cs="Arial"/>
          <w:szCs w:val="20"/>
        </w:rPr>
        <w:t xml:space="preserve"> states that the Galileo satellites provide the minimum signal level of -125 dBm for user elevation angles above 5 degrees (nadir) at the output of an ideally matched (RHCP) 0 dBi antenna.</w:t>
      </w:r>
    </w:p>
    <w:p w14:paraId="52090B03" w14:textId="77777777" w:rsidR="00D00C2F" w:rsidRPr="008D72A9" w:rsidRDefault="00D00C2F" w:rsidP="00D00C2F">
      <w:pPr>
        <w:rPr>
          <w:rFonts w:cs="Arial"/>
          <w:szCs w:val="20"/>
        </w:rPr>
      </w:pPr>
      <w:r w:rsidRPr="008D72A9">
        <w:rPr>
          <w:rFonts w:cs="Arial"/>
          <w:szCs w:val="20"/>
        </w:rPr>
        <w:t xml:space="preserve">The gain pattern of an antenna is a function of azimuth and elevation. For GNSS receive antennas, the azimuth pattern is typically uniform and can be neglected. </w:t>
      </w:r>
    </w:p>
    <w:p w14:paraId="3FF85D9D" w14:textId="77777777" w:rsidR="00D00C2F" w:rsidRPr="008D72A9" w:rsidRDefault="00D00C2F" w:rsidP="00D00C2F">
      <w:pPr>
        <w:rPr>
          <w:rFonts w:cs="Arial"/>
          <w:szCs w:val="20"/>
        </w:rPr>
      </w:pPr>
      <w:r w:rsidRPr="008D72A9">
        <w:rPr>
          <w:rFonts w:cs="Arial"/>
          <w:szCs w:val="20"/>
        </w:rPr>
        <w:t>The gain pattern for the elevation is dependent on the model. In the following, two different elevation patterns of (geodetic) antennas are sketched.</w:t>
      </w:r>
    </w:p>
    <w:p w14:paraId="362C1C9D" w14:textId="77777777" w:rsidR="00D00C2F" w:rsidRPr="008D72A9" w:rsidRDefault="00D00C2F" w:rsidP="00D00C2F">
      <w:pPr>
        <w:pStyle w:val="ECCFiguregraphcentered"/>
        <w:rPr>
          <w:noProof w:val="0"/>
          <w:lang w:val="en-GB"/>
        </w:rPr>
      </w:pPr>
      <w:r w:rsidRPr="008D72A9">
        <w:rPr>
          <w:lang w:val="en-GB" w:eastAsia="en-GB"/>
        </w:rPr>
        <w:drawing>
          <wp:inline distT="0" distB="0" distL="0" distR="0" wp14:anchorId="3DEACE99" wp14:editId="6B1ABE77">
            <wp:extent cx="5450305" cy="2034448"/>
            <wp:effectExtent l="0" t="0" r="0" b="4445"/>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460764" cy="2038352"/>
                    </a:xfrm>
                    <a:prstGeom prst="rect">
                      <a:avLst/>
                    </a:prstGeom>
                  </pic:spPr>
                </pic:pic>
              </a:graphicData>
            </a:graphic>
          </wp:inline>
        </w:drawing>
      </w:r>
    </w:p>
    <w:p w14:paraId="55527EF0" w14:textId="11282081" w:rsidR="00D00C2F" w:rsidRPr="008D72A9" w:rsidRDefault="00D00C2F" w:rsidP="00D00C2F">
      <w:pPr>
        <w:pStyle w:val="Caption"/>
        <w:rPr>
          <w:lang w:val="en-GB"/>
        </w:rPr>
      </w:pPr>
      <w:bookmarkStart w:id="496" w:name="_Ref162425103"/>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8F34C9" w:rsidRPr="008D72A9">
        <w:rPr>
          <w:lang w:val="en-GB"/>
        </w:rPr>
        <w:t>32</w:t>
      </w:r>
      <w:r w:rsidRPr="008D72A9">
        <w:rPr>
          <w:lang w:val="en-GB"/>
        </w:rPr>
        <w:fldChar w:fldCharType="end"/>
      </w:r>
      <w:bookmarkEnd w:id="496"/>
      <w:r w:rsidRPr="008D72A9">
        <w:rPr>
          <w:lang w:val="en-GB"/>
        </w:rPr>
        <w:t>: Example of elevation gain patterns of two different geodetic antennas [17], [18]</w:t>
      </w:r>
    </w:p>
    <w:p w14:paraId="58DC971A" w14:textId="77777777" w:rsidR="00D00C2F" w:rsidRPr="008D72A9" w:rsidRDefault="00D00C2F" w:rsidP="00D00C2F">
      <w:pPr>
        <w:rPr>
          <w:rStyle w:val="ECCParagraph"/>
          <w:rFonts w:cs="Arial"/>
          <w:szCs w:val="20"/>
        </w:rPr>
      </w:pPr>
      <w:r w:rsidRPr="008D72A9">
        <w:rPr>
          <w:rStyle w:val="ECCParagraph"/>
          <w:rFonts w:cs="Arial"/>
          <w:szCs w:val="20"/>
        </w:rPr>
        <w:lastRenderedPageBreak/>
        <w:t xml:space="preserve">Patterns related to more consumer-oriented products -- focussed on the performance of GPS on L1 -- can be taken from [19]. For the two antennas shown, one can see that the 0 dBi-line is reached at a boresight angle of approx. 60°. At 5° above nadir, both antennas are at about -8 dBi. </w:t>
      </w:r>
    </w:p>
    <w:p w14:paraId="219D9916" w14:textId="77777777" w:rsidR="00D00C2F" w:rsidRPr="008D72A9" w:rsidRDefault="00D00C2F" w:rsidP="00D00C2F">
      <w:pPr>
        <w:rPr>
          <w:rFonts w:cs="Arial"/>
          <w:szCs w:val="20"/>
        </w:rPr>
      </w:pPr>
      <w:r w:rsidRPr="008D72A9">
        <w:rPr>
          <w:rFonts w:cs="Arial"/>
          <w:szCs w:val="20"/>
        </w:rPr>
        <w:t xml:space="preserve">The noise figure of GNSS receivers is typically dominated by the noise of the active antennas. A typical value of the antenna noise figure F is 2 dB [20]. </w:t>
      </w:r>
    </w:p>
    <w:p w14:paraId="3606B643" w14:textId="77777777" w:rsidR="00D00C2F" w:rsidRPr="008D72A9" w:rsidRDefault="00D00C2F" w:rsidP="00D00C2F">
      <w:pPr>
        <w:rPr>
          <w:rFonts w:cs="Arial"/>
          <w:szCs w:val="20"/>
        </w:rPr>
      </w:pPr>
      <w:r w:rsidRPr="008D72A9">
        <w:rPr>
          <w:rFonts w:cs="Arial"/>
          <w:szCs w:val="20"/>
        </w:rPr>
        <w:t>In total, the expectable Carrier-to-Noise level for a satellite 5° above nadir is given by:</w:t>
      </w:r>
    </w:p>
    <w:p w14:paraId="3A8AF6F1" w14:textId="77777777" w:rsidR="00D00C2F" w:rsidRPr="008D72A9" w:rsidRDefault="000229B8" w:rsidP="00D00C2F">
      <w:pPr>
        <w:pStyle w:val="ECCFiguregraphcentered"/>
        <w:jc w:val="both"/>
        <w:rPr>
          <w:rFonts w:cs="Arial"/>
          <w:noProof w:val="0"/>
          <w:lang w:val="en-GB"/>
        </w:rPr>
      </w:pPr>
      <m:oMathPara>
        <m:oMath>
          <m:sSub>
            <m:sSubPr>
              <m:ctrlPr>
                <w:rPr>
                  <w:rFonts w:ascii="Cambria Math" w:hAnsi="Cambria Math" w:cs="Arial"/>
                  <w:noProof w:val="0"/>
                  <w:lang w:val="en-GB"/>
                </w:rPr>
              </m:ctrlPr>
            </m:sSubPr>
            <m:e>
              <m:d>
                <m:dPr>
                  <m:ctrlPr>
                    <w:rPr>
                      <w:rFonts w:ascii="Cambria Math" w:hAnsi="Cambria Math" w:cs="Arial"/>
                      <w:noProof w:val="0"/>
                      <w:lang w:val="en-GB"/>
                    </w:rPr>
                  </m:ctrlPr>
                </m:dPr>
                <m:e>
                  <m:f>
                    <m:fPr>
                      <m:ctrlPr>
                        <w:rPr>
                          <w:rFonts w:ascii="Cambria Math" w:hAnsi="Cambria Math" w:cs="Arial"/>
                          <w:noProof w:val="0"/>
                          <w:lang w:val="en-GB"/>
                        </w:rPr>
                      </m:ctrlPr>
                    </m:fPr>
                    <m:num>
                      <m:r>
                        <w:rPr>
                          <w:rFonts w:ascii="Cambria Math" w:hAnsi="Cambria Math" w:cs="Arial"/>
                          <w:noProof w:val="0"/>
                          <w:lang w:val="en-GB"/>
                        </w:rPr>
                        <m:t>C</m:t>
                      </m:r>
                    </m:num>
                    <m:den>
                      <m:sSub>
                        <m:sSubPr>
                          <m:ctrlPr>
                            <w:rPr>
                              <w:rFonts w:ascii="Cambria Math" w:hAnsi="Cambria Math" w:cs="Arial"/>
                              <w:noProof w:val="0"/>
                              <w:lang w:val="en-GB"/>
                            </w:rPr>
                          </m:ctrlPr>
                        </m:sSubPr>
                        <m:e>
                          <m:r>
                            <w:rPr>
                              <w:rFonts w:ascii="Cambria Math" w:hAnsi="Cambria Math" w:cs="Arial"/>
                              <w:noProof w:val="0"/>
                              <w:lang w:val="en-GB"/>
                            </w:rPr>
                            <m:t>N</m:t>
                          </m:r>
                        </m:e>
                        <m:sub>
                          <m:r>
                            <m:rPr>
                              <m:sty m:val="p"/>
                            </m:rPr>
                            <w:rPr>
                              <w:rFonts w:ascii="Cambria Math" w:hAnsi="Cambria Math" w:cs="Arial"/>
                              <w:noProof w:val="0"/>
                              <w:lang w:val="en-GB"/>
                            </w:rPr>
                            <m:t>0</m:t>
                          </m:r>
                        </m:sub>
                      </m:sSub>
                    </m:den>
                  </m:f>
                </m:e>
              </m:d>
            </m:e>
            <m:sub>
              <m:r>
                <w:rPr>
                  <w:rFonts w:ascii="Cambria Math" w:hAnsi="Cambria Math" w:cs="Arial"/>
                  <w:noProof w:val="0"/>
                  <w:lang w:val="en-GB"/>
                </w:rPr>
                <m:t>min</m:t>
              </m:r>
              <m:r>
                <m:rPr>
                  <m:sty m:val="p"/>
                </m:rPr>
                <w:rPr>
                  <w:rFonts w:ascii="Cambria Math" w:hAnsi="Cambria Math" w:cs="Arial"/>
                  <w:noProof w:val="0"/>
                  <w:lang w:val="en-GB"/>
                </w:rPr>
                <m:t>,</m:t>
              </m:r>
              <m:r>
                <w:rPr>
                  <w:rFonts w:ascii="Cambria Math" w:hAnsi="Cambria Math" w:cs="Arial"/>
                  <w:noProof w:val="0"/>
                  <w:lang w:val="en-GB"/>
                </w:rPr>
                <m:t>dBHz</m:t>
              </m:r>
            </m:sub>
          </m:sSub>
          <m:r>
            <m:rPr>
              <m:sty m:val="p"/>
            </m:rPr>
            <w:rPr>
              <w:rFonts w:ascii="Cambria Math" w:hAnsi="Cambria Math" w:cs="Arial"/>
              <w:noProof w:val="0"/>
              <w:lang w:val="en-GB"/>
            </w:rPr>
            <m:t xml:space="preserve">= </m:t>
          </m:r>
          <m:sSub>
            <m:sSubPr>
              <m:ctrlPr>
                <w:rPr>
                  <w:rFonts w:ascii="Cambria Math" w:hAnsi="Cambria Math" w:cs="Arial"/>
                  <w:noProof w:val="0"/>
                  <w:lang w:val="en-GB"/>
                </w:rPr>
              </m:ctrlPr>
            </m:sSubPr>
            <m:e>
              <m:r>
                <w:rPr>
                  <w:rFonts w:ascii="Cambria Math" w:hAnsi="Cambria Math" w:cs="Arial"/>
                  <w:noProof w:val="0"/>
                  <w:lang w:val="en-GB"/>
                </w:rPr>
                <m:t>P</m:t>
              </m:r>
            </m:e>
            <m:sub>
              <m:r>
                <w:rPr>
                  <w:rFonts w:ascii="Cambria Math" w:hAnsi="Cambria Math" w:cs="Arial"/>
                  <w:noProof w:val="0"/>
                  <w:lang w:val="en-GB"/>
                </w:rPr>
                <m:t>min</m:t>
              </m:r>
              <m:r>
                <m:rPr>
                  <m:sty m:val="p"/>
                </m:rPr>
                <w:rPr>
                  <w:rFonts w:ascii="Cambria Math" w:hAnsi="Cambria Math" w:cs="Arial"/>
                  <w:noProof w:val="0"/>
                  <w:lang w:val="en-GB"/>
                </w:rPr>
                <m:t>,</m:t>
              </m:r>
              <m:r>
                <w:rPr>
                  <w:rFonts w:ascii="Cambria Math" w:hAnsi="Cambria Math" w:cs="Arial"/>
                  <w:noProof w:val="0"/>
                  <w:lang w:val="en-GB"/>
                </w:rPr>
                <m:t>dBm</m:t>
              </m:r>
            </m:sub>
          </m:sSub>
          <m:r>
            <m:rPr>
              <m:sty m:val="p"/>
            </m:rPr>
            <w:rPr>
              <w:rFonts w:ascii="Cambria Math" w:hAnsi="Cambria Math" w:cs="Arial"/>
              <w:noProof w:val="0"/>
              <w:lang w:val="en-GB"/>
            </w:rPr>
            <m:t>-</m:t>
          </m:r>
          <m:sSub>
            <m:sSubPr>
              <m:ctrlPr>
                <w:rPr>
                  <w:rFonts w:ascii="Cambria Math" w:hAnsi="Cambria Math" w:cs="Arial"/>
                  <w:noProof w:val="0"/>
                  <w:lang w:val="en-GB"/>
                </w:rPr>
              </m:ctrlPr>
            </m:sSubPr>
            <m:e>
              <m:r>
                <w:rPr>
                  <w:rFonts w:ascii="Cambria Math" w:hAnsi="Cambria Math" w:cs="Arial"/>
                  <w:noProof w:val="0"/>
                  <w:lang w:val="en-GB"/>
                </w:rPr>
                <m:t>g</m:t>
              </m:r>
            </m:e>
            <m:sub>
              <m:r>
                <w:rPr>
                  <w:rFonts w:ascii="Cambria Math" w:hAnsi="Cambria Math" w:cs="Arial"/>
                  <w:noProof w:val="0"/>
                  <w:lang w:val="en-GB"/>
                </w:rPr>
                <m:t>Ant</m:t>
              </m:r>
            </m:sub>
          </m:sSub>
          <m:r>
            <m:rPr>
              <m:sty m:val="p"/>
            </m:rPr>
            <w:rPr>
              <w:rFonts w:ascii="Cambria Math" w:hAnsi="Cambria Math" w:cs="Arial"/>
              <w:noProof w:val="0"/>
              <w:lang w:val="en-GB"/>
            </w:rPr>
            <m:t>-</m:t>
          </m:r>
          <m:d>
            <m:dPr>
              <m:ctrlPr>
                <w:rPr>
                  <w:rFonts w:ascii="Cambria Math" w:hAnsi="Cambria Math" w:cs="Arial"/>
                  <w:noProof w:val="0"/>
                  <w:lang w:val="en-GB"/>
                </w:rPr>
              </m:ctrlPr>
            </m:dPr>
            <m:e>
              <m:sSub>
                <m:sSubPr>
                  <m:ctrlPr>
                    <w:rPr>
                      <w:rFonts w:ascii="Cambria Math" w:hAnsi="Cambria Math" w:cs="Arial"/>
                      <w:noProof w:val="0"/>
                      <w:lang w:val="en-GB"/>
                    </w:rPr>
                  </m:ctrlPr>
                </m:sSubPr>
                <m:e>
                  <m:r>
                    <w:rPr>
                      <w:rFonts w:ascii="Cambria Math" w:hAnsi="Cambria Math" w:cs="Arial"/>
                      <w:noProof w:val="0"/>
                      <w:lang w:val="en-GB"/>
                    </w:rPr>
                    <m:t>N</m:t>
                  </m:r>
                </m:e>
                <m:sub>
                  <m:r>
                    <m:rPr>
                      <m:sty m:val="p"/>
                    </m:rPr>
                    <w:rPr>
                      <w:rFonts w:ascii="Cambria Math" w:hAnsi="Cambria Math" w:cs="Arial"/>
                      <w:noProof w:val="0"/>
                      <w:lang w:val="en-GB"/>
                    </w:rPr>
                    <m:t>0,</m:t>
                  </m:r>
                  <m:r>
                    <w:rPr>
                      <w:rFonts w:ascii="Cambria Math" w:hAnsi="Cambria Math" w:cs="Arial"/>
                      <w:noProof w:val="0"/>
                      <w:lang w:val="en-GB"/>
                    </w:rPr>
                    <m:t>dBm</m:t>
                  </m:r>
                  <m:r>
                    <m:rPr>
                      <m:sty m:val="p"/>
                    </m:rPr>
                    <w:rPr>
                      <w:rFonts w:ascii="Cambria Math" w:hAnsi="Cambria Math" w:cs="Arial"/>
                      <w:noProof w:val="0"/>
                      <w:lang w:val="en-GB"/>
                    </w:rPr>
                    <m:t>/</m:t>
                  </m:r>
                  <m:r>
                    <w:rPr>
                      <w:rFonts w:ascii="Cambria Math" w:hAnsi="Cambria Math" w:cs="Arial"/>
                      <w:noProof w:val="0"/>
                      <w:lang w:val="en-GB"/>
                    </w:rPr>
                    <m:t>Hz</m:t>
                  </m:r>
                </m:sub>
              </m:sSub>
              <m:r>
                <m:rPr>
                  <m:sty m:val="p"/>
                </m:rPr>
                <w:rPr>
                  <w:rFonts w:ascii="Cambria Math" w:hAnsi="Cambria Math" w:cs="Arial"/>
                  <w:noProof w:val="0"/>
                  <w:lang w:val="en-GB"/>
                </w:rPr>
                <m:t>+</m:t>
              </m:r>
              <m:sSub>
                <m:sSubPr>
                  <m:ctrlPr>
                    <w:rPr>
                      <w:rFonts w:ascii="Cambria Math" w:hAnsi="Cambria Math" w:cs="Arial"/>
                      <w:noProof w:val="0"/>
                      <w:lang w:val="en-GB"/>
                    </w:rPr>
                  </m:ctrlPr>
                </m:sSubPr>
                <m:e>
                  <m:r>
                    <w:rPr>
                      <w:rFonts w:ascii="Cambria Math" w:hAnsi="Cambria Math" w:cs="Arial"/>
                      <w:noProof w:val="0"/>
                      <w:lang w:val="en-GB"/>
                    </w:rPr>
                    <m:t>F</m:t>
                  </m:r>
                </m:e>
                <m:sub>
                  <m:r>
                    <w:rPr>
                      <w:rFonts w:ascii="Cambria Math" w:hAnsi="Cambria Math" w:cs="Arial"/>
                      <w:noProof w:val="0"/>
                      <w:lang w:val="en-GB"/>
                    </w:rPr>
                    <m:t>dB</m:t>
                  </m:r>
                </m:sub>
              </m:sSub>
            </m:e>
          </m:d>
        </m:oMath>
      </m:oMathPara>
    </w:p>
    <w:p w14:paraId="003043C9" w14:textId="77777777" w:rsidR="00D00C2F" w:rsidRPr="008D72A9" w:rsidRDefault="000229B8" w:rsidP="00D00C2F">
      <w:pPr>
        <w:pStyle w:val="ECCFiguregraphcentered"/>
        <w:jc w:val="both"/>
        <w:rPr>
          <w:rFonts w:cs="Arial"/>
          <w:noProof w:val="0"/>
          <w:lang w:val="en-GB"/>
        </w:rPr>
      </w:pPr>
      <m:oMathPara>
        <m:oMath>
          <m:sSub>
            <m:sSubPr>
              <m:ctrlPr>
                <w:rPr>
                  <w:rFonts w:ascii="Cambria Math" w:hAnsi="Cambria Math" w:cs="Arial"/>
                  <w:noProof w:val="0"/>
                  <w:lang w:val="en-GB"/>
                </w:rPr>
              </m:ctrlPr>
            </m:sSubPr>
            <m:e>
              <m:d>
                <m:dPr>
                  <m:ctrlPr>
                    <w:rPr>
                      <w:rFonts w:ascii="Cambria Math" w:hAnsi="Cambria Math" w:cs="Arial"/>
                      <w:noProof w:val="0"/>
                      <w:lang w:val="en-GB"/>
                    </w:rPr>
                  </m:ctrlPr>
                </m:dPr>
                <m:e>
                  <m:f>
                    <m:fPr>
                      <m:ctrlPr>
                        <w:rPr>
                          <w:rFonts w:ascii="Cambria Math" w:hAnsi="Cambria Math" w:cs="Arial"/>
                          <w:noProof w:val="0"/>
                          <w:lang w:val="en-GB"/>
                        </w:rPr>
                      </m:ctrlPr>
                    </m:fPr>
                    <m:num>
                      <m:r>
                        <w:rPr>
                          <w:rFonts w:ascii="Cambria Math" w:hAnsi="Cambria Math" w:cs="Arial"/>
                          <w:noProof w:val="0"/>
                          <w:lang w:val="en-GB"/>
                        </w:rPr>
                        <m:t>C</m:t>
                      </m:r>
                    </m:num>
                    <m:den>
                      <m:sSub>
                        <m:sSubPr>
                          <m:ctrlPr>
                            <w:rPr>
                              <w:rFonts w:ascii="Cambria Math" w:hAnsi="Cambria Math" w:cs="Arial"/>
                              <w:noProof w:val="0"/>
                              <w:lang w:val="en-GB"/>
                            </w:rPr>
                          </m:ctrlPr>
                        </m:sSubPr>
                        <m:e>
                          <m:r>
                            <w:rPr>
                              <w:rFonts w:ascii="Cambria Math" w:hAnsi="Cambria Math" w:cs="Arial"/>
                              <w:noProof w:val="0"/>
                              <w:lang w:val="en-GB"/>
                            </w:rPr>
                            <m:t>N</m:t>
                          </m:r>
                        </m:e>
                        <m:sub>
                          <m:r>
                            <m:rPr>
                              <m:sty m:val="p"/>
                            </m:rPr>
                            <w:rPr>
                              <w:rFonts w:ascii="Cambria Math" w:hAnsi="Cambria Math" w:cs="Arial"/>
                              <w:noProof w:val="0"/>
                              <w:lang w:val="en-GB"/>
                            </w:rPr>
                            <m:t>0</m:t>
                          </m:r>
                        </m:sub>
                      </m:sSub>
                    </m:den>
                  </m:f>
                </m:e>
              </m:d>
            </m:e>
            <m:sub>
              <m:r>
                <w:rPr>
                  <w:rFonts w:ascii="Cambria Math" w:hAnsi="Cambria Math" w:cs="Arial"/>
                  <w:noProof w:val="0"/>
                  <w:lang w:val="en-GB"/>
                </w:rPr>
                <m:t>min</m:t>
              </m:r>
              <m:r>
                <m:rPr>
                  <m:sty m:val="p"/>
                </m:rPr>
                <w:rPr>
                  <w:rFonts w:ascii="Cambria Math" w:hAnsi="Cambria Math" w:cs="Arial"/>
                  <w:noProof w:val="0"/>
                  <w:lang w:val="en-GB"/>
                </w:rPr>
                <m:t>,</m:t>
              </m:r>
              <m:r>
                <w:rPr>
                  <w:rFonts w:ascii="Cambria Math" w:hAnsi="Cambria Math" w:cs="Arial"/>
                  <w:noProof w:val="0"/>
                  <w:lang w:val="en-GB"/>
                </w:rPr>
                <m:t>dBHz</m:t>
              </m:r>
            </m:sub>
          </m:sSub>
          <m:r>
            <m:rPr>
              <m:sty m:val="p"/>
            </m:rPr>
            <w:rPr>
              <w:rFonts w:ascii="Cambria Math" w:hAnsi="Cambria Math" w:cs="Arial"/>
              <w:noProof w:val="0"/>
              <w:lang w:val="en-GB"/>
            </w:rPr>
            <m:t xml:space="preserve">= </m:t>
          </m:r>
          <m:sSub>
            <m:sSubPr>
              <m:ctrlPr>
                <w:rPr>
                  <w:rFonts w:ascii="Cambria Math" w:hAnsi="Cambria Math" w:cs="Arial"/>
                  <w:noProof w:val="0"/>
                  <w:lang w:val="en-GB"/>
                </w:rPr>
              </m:ctrlPr>
            </m:sSubPr>
            <m:e>
              <m:r>
                <m:rPr>
                  <m:sty m:val="p"/>
                </m:rPr>
                <w:rPr>
                  <w:rFonts w:ascii="Cambria Math" w:hAnsi="Cambria Math" w:cs="Arial"/>
                  <w:noProof w:val="0"/>
                  <w:lang w:val="en-GB"/>
                </w:rPr>
                <m:t xml:space="preserve">-125 </m:t>
              </m:r>
              <m:r>
                <w:rPr>
                  <w:rFonts w:ascii="Cambria Math" w:hAnsi="Cambria Math" w:cs="Arial"/>
                  <w:noProof w:val="0"/>
                  <w:lang w:val="en-GB"/>
                </w:rPr>
                <m:t>dBm</m:t>
              </m:r>
              <m:r>
                <m:rPr>
                  <m:sty m:val="p"/>
                </m:rPr>
                <w:rPr>
                  <w:rFonts w:ascii="Cambria Math" w:hAnsi="Cambria Math" w:cs="Arial"/>
                  <w:noProof w:val="0"/>
                  <w:lang w:val="en-GB"/>
                </w:rPr>
                <m:t xml:space="preserve">-8 </m:t>
              </m:r>
              <m:r>
                <w:rPr>
                  <w:rFonts w:ascii="Cambria Math" w:hAnsi="Cambria Math" w:cs="Arial"/>
                  <w:noProof w:val="0"/>
                  <w:lang w:val="en-GB"/>
                </w:rPr>
                <m:t>dBi</m:t>
              </m:r>
              <m:r>
                <m:rPr>
                  <m:sty m:val="p"/>
                </m:rPr>
                <w:rPr>
                  <w:rFonts w:ascii="Cambria Math" w:hAnsi="Cambria Math" w:cs="Arial"/>
                  <w:noProof w:val="0"/>
                  <w:lang w:val="en-GB"/>
                </w:rPr>
                <m:t>-(-174</m:t>
              </m:r>
              <m:f>
                <m:fPr>
                  <m:ctrlPr>
                    <w:rPr>
                      <w:rFonts w:ascii="Cambria Math" w:hAnsi="Cambria Math" w:cs="Arial"/>
                      <w:noProof w:val="0"/>
                      <w:lang w:val="en-GB"/>
                    </w:rPr>
                  </m:ctrlPr>
                </m:fPr>
                <m:num>
                  <m:r>
                    <w:rPr>
                      <w:rFonts w:ascii="Cambria Math" w:hAnsi="Cambria Math" w:cs="Arial"/>
                      <w:noProof w:val="0"/>
                      <w:lang w:val="en-GB"/>
                    </w:rPr>
                    <m:t>dBm</m:t>
                  </m:r>
                </m:num>
                <m:den>
                  <m:r>
                    <w:rPr>
                      <w:rFonts w:ascii="Cambria Math" w:hAnsi="Cambria Math" w:cs="Arial"/>
                      <w:noProof w:val="0"/>
                      <w:lang w:val="en-GB"/>
                    </w:rPr>
                    <m:t>Hz</m:t>
                  </m:r>
                </m:den>
              </m:f>
              <m:r>
                <m:rPr>
                  <m:sty m:val="p"/>
                </m:rPr>
                <w:rPr>
                  <w:rFonts w:ascii="Cambria Math" w:hAnsi="Cambria Math" w:cs="Arial"/>
                  <w:noProof w:val="0"/>
                  <w:lang w:val="en-GB"/>
                </w:rPr>
                <m:t xml:space="preserve">+2 </m:t>
              </m:r>
              <m:r>
                <w:rPr>
                  <w:rFonts w:ascii="Cambria Math" w:hAnsi="Cambria Math" w:cs="Arial"/>
                  <w:noProof w:val="0"/>
                  <w:lang w:val="en-GB"/>
                </w:rPr>
                <m:t>dB</m:t>
              </m:r>
              <m:r>
                <m:rPr>
                  <m:sty m:val="p"/>
                </m:rPr>
                <w:rPr>
                  <w:rFonts w:ascii="Cambria Math" w:hAnsi="Cambria Math" w:cs="Arial"/>
                  <w:noProof w:val="0"/>
                  <w:lang w:val="en-GB"/>
                </w:rPr>
                <m:t>)</m:t>
              </m:r>
            </m:e>
            <m:sub/>
          </m:sSub>
          <m:r>
            <m:rPr>
              <m:sty m:val="p"/>
            </m:rPr>
            <w:rPr>
              <w:rFonts w:ascii="Cambria Math" w:hAnsi="Cambria Math" w:cs="Arial"/>
              <w:noProof w:val="0"/>
              <w:lang w:val="en-GB"/>
            </w:rPr>
            <m:t xml:space="preserve">=39 </m:t>
          </m:r>
          <m:r>
            <w:rPr>
              <w:rFonts w:ascii="Cambria Math" w:hAnsi="Cambria Math" w:cs="Arial"/>
              <w:noProof w:val="0"/>
              <w:lang w:val="en-GB"/>
            </w:rPr>
            <m:t>dBHz</m:t>
          </m:r>
        </m:oMath>
      </m:oMathPara>
    </w:p>
    <w:p w14:paraId="19CB3816" w14:textId="77777777" w:rsidR="00D00C2F" w:rsidRPr="008D72A9" w:rsidRDefault="00D00C2F" w:rsidP="00D00C2F">
      <w:pPr>
        <w:pStyle w:val="ECCAnnexheading2"/>
        <w:keepNext w:val="0"/>
        <w:ind w:left="576" w:hanging="576"/>
        <w:jc w:val="both"/>
        <w:outlineLvl w:val="9"/>
        <w:rPr>
          <w:lang w:val="en-GB"/>
        </w:rPr>
      </w:pPr>
      <w:r w:rsidRPr="008D72A9">
        <w:rPr>
          <w:lang w:val="en-GB"/>
        </w:rPr>
        <w:t xml:space="preserve">Quantification of interference and options for RFI mitigation </w:t>
      </w:r>
    </w:p>
    <w:p w14:paraId="652774CB" w14:textId="33B7DBD2" w:rsidR="00D00C2F" w:rsidRPr="008D72A9" w:rsidRDefault="00D00C2F" w:rsidP="00D00C2F">
      <w:pPr>
        <w:pStyle w:val="ECCAnnexheading3"/>
        <w:keepNext w:val="0"/>
        <w:tabs>
          <w:tab w:val="num" w:pos="720"/>
        </w:tabs>
        <w:outlineLvl w:val="9"/>
        <w:rPr>
          <w:lang w:val="en-GB"/>
        </w:rPr>
      </w:pPr>
      <w:r w:rsidRPr="008D72A9">
        <w:rPr>
          <w:lang w:val="en-GB"/>
        </w:rPr>
        <w:t>Protection criteria determined by C</w:t>
      </w:r>
      <w:r w:rsidR="009256D0" w:rsidRPr="008D72A9">
        <w:rPr>
          <w:lang w:val="en-GB"/>
        </w:rPr>
        <w:t>/</w:t>
      </w:r>
      <w:r w:rsidRPr="008D72A9">
        <w:rPr>
          <w:lang w:val="en-GB"/>
        </w:rPr>
        <w:t>N</w:t>
      </w:r>
      <w:r w:rsidRPr="008D72A9">
        <w:rPr>
          <w:rStyle w:val="FootnoteTextChar"/>
          <w:vertAlign w:val="subscript"/>
          <w:lang w:val="en-GB"/>
        </w:rPr>
        <w:t>0</w:t>
      </w:r>
      <w:r w:rsidRPr="008D72A9">
        <w:rPr>
          <w:lang w:val="en-GB"/>
        </w:rPr>
        <w:t xml:space="preserve"> degradation down to a certain BER</w:t>
      </w:r>
    </w:p>
    <w:p w14:paraId="35B87294" w14:textId="425B5243" w:rsidR="00D00C2F" w:rsidRPr="008D72A9" w:rsidRDefault="00D00C2F" w:rsidP="00D00C2F">
      <w:pPr>
        <w:rPr>
          <w:rFonts w:cs="Arial"/>
          <w:szCs w:val="20"/>
        </w:rPr>
      </w:pPr>
      <w:r w:rsidRPr="008D72A9">
        <w:rPr>
          <w:rFonts w:cs="Arial"/>
          <w:szCs w:val="20"/>
        </w:rPr>
        <w:t>The difference between the reception at the minimum signal level and a target BER is the degradation allowance due to any kind of RFI or signal propagation related phenomena.</w:t>
      </w:r>
      <w:r w:rsidR="001A1C04" w:rsidRPr="008D72A9">
        <w:rPr>
          <w:rFonts w:cs="Arial"/>
          <w:szCs w:val="20"/>
        </w:rPr>
        <w:t xml:space="preserve"> </w:t>
      </w:r>
      <w:r w:rsidRPr="008D72A9">
        <w:rPr>
          <w:rFonts w:cs="Arial"/>
          <w:szCs w:val="20"/>
        </w:rPr>
        <w:t>If one assumes the minimum CN</w:t>
      </w:r>
      <w:r w:rsidRPr="008D72A9">
        <w:rPr>
          <w:rStyle w:val="FootnoteTextChar"/>
          <w:vertAlign w:val="subscript"/>
        </w:rPr>
        <w:t>0</w:t>
      </w:r>
      <w:r w:rsidRPr="008D72A9">
        <w:rPr>
          <w:rFonts w:cs="Arial"/>
          <w:szCs w:val="20"/>
        </w:rPr>
        <w:t xml:space="preserve"> of 39 dBHz as stated in section </w:t>
      </w:r>
      <w:r w:rsidRPr="008D72A9">
        <w:rPr>
          <w:rFonts w:cs="Arial"/>
          <w:szCs w:val="20"/>
        </w:rPr>
        <w:fldChar w:fldCharType="begin"/>
      </w:r>
      <w:r w:rsidRPr="008D72A9">
        <w:rPr>
          <w:rFonts w:cs="Arial"/>
          <w:szCs w:val="20"/>
        </w:rPr>
        <w:instrText xml:space="preserve"> REF _Ref34399795 \r \h  \* MERGEFORMAT </w:instrText>
      </w:r>
      <w:r w:rsidRPr="008D72A9">
        <w:rPr>
          <w:rFonts w:cs="Arial"/>
          <w:szCs w:val="20"/>
        </w:rPr>
      </w:r>
      <w:r w:rsidRPr="008D72A9">
        <w:rPr>
          <w:rFonts w:cs="Arial"/>
          <w:szCs w:val="20"/>
        </w:rPr>
        <w:fldChar w:fldCharType="separate"/>
      </w:r>
      <w:r w:rsidRPr="008D72A9">
        <w:rPr>
          <w:rFonts w:cs="Arial"/>
          <w:szCs w:val="20"/>
        </w:rPr>
        <w:t>A6.4.3</w:t>
      </w:r>
      <w:r w:rsidRPr="008D72A9">
        <w:rPr>
          <w:rFonts w:cs="Arial"/>
          <w:szCs w:val="20"/>
        </w:rPr>
        <w:fldChar w:fldCharType="end"/>
      </w:r>
      <w:r w:rsidRPr="008D72A9">
        <w:rPr>
          <w:rFonts w:cs="Arial"/>
          <w:szCs w:val="20"/>
        </w:rPr>
        <w:t xml:space="preserve"> and allows a minimum BER of 1e</w:t>
      </w:r>
      <w:r w:rsidRPr="008D72A9">
        <w:rPr>
          <w:rStyle w:val="ECCHLsuperscript"/>
          <w:rFonts w:asciiTheme="minorHAnsi" w:hAnsiTheme="minorHAnsi" w:cstheme="minorBidi"/>
          <w:sz w:val="22"/>
        </w:rPr>
        <w:t>-2</w:t>
      </w:r>
      <w:r w:rsidRPr="008D72A9">
        <w:rPr>
          <w:rFonts w:cs="Arial"/>
          <w:szCs w:val="20"/>
        </w:rPr>
        <w:t xml:space="preserve"> (coupled to an C</w:t>
      </w:r>
      <w:r w:rsidR="009256D0" w:rsidRPr="008D72A9">
        <w:t>/</w:t>
      </w:r>
      <w:r w:rsidRPr="008D72A9">
        <w:rPr>
          <w:rFonts w:cs="Arial"/>
          <w:szCs w:val="20"/>
        </w:rPr>
        <w:t>N</w:t>
      </w:r>
      <w:r w:rsidRPr="008D72A9">
        <w:rPr>
          <w:rStyle w:val="FootnoteTextChar"/>
          <w:vertAlign w:val="subscript"/>
        </w:rPr>
        <w:t>0</w:t>
      </w:r>
      <w:r w:rsidRPr="008D72A9">
        <w:rPr>
          <w:rFonts w:cs="Arial"/>
          <w:szCs w:val="20"/>
        </w:rPr>
        <w:t xml:space="preserve"> of 34 dBHz, c.f. section </w:t>
      </w:r>
      <w:r w:rsidRPr="008D72A9">
        <w:rPr>
          <w:rFonts w:cs="Arial"/>
          <w:szCs w:val="20"/>
        </w:rPr>
        <w:fldChar w:fldCharType="begin"/>
      </w:r>
      <w:r w:rsidRPr="008D72A9">
        <w:rPr>
          <w:rFonts w:cs="Arial"/>
          <w:szCs w:val="20"/>
        </w:rPr>
        <w:instrText xml:space="preserve"> REF _Ref34399608 \r \h  \* MERGEFORMAT </w:instrText>
      </w:r>
      <w:r w:rsidRPr="008D72A9">
        <w:rPr>
          <w:rFonts w:cs="Arial"/>
          <w:szCs w:val="20"/>
        </w:rPr>
      </w:r>
      <w:r w:rsidRPr="008D72A9">
        <w:rPr>
          <w:rFonts w:cs="Arial"/>
          <w:szCs w:val="20"/>
        </w:rPr>
        <w:fldChar w:fldCharType="separate"/>
      </w:r>
      <w:r w:rsidRPr="008D72A9">
        <w:rPr>
          <w:rFonts w:cs="Arial"/>
          <w:szCs w:val="20"/>
        </w:rPr>
        <w:t>A6.4.3</w:t>
      </w:r>
      <w:r w:rsidRPr="008D72A9">
        <w:rPr>
          <w:rFonts w:cs="Arial"/>
          <w:szCs w:val="20"/>
        </w:rPr>
        <w:fldChar w:fldCharType="end"/>
      </w:r>
      <w:r w:rsidRPr="008D72A9">
        <w:rPr>
          <w:rFonts w:cs="Arial"/>
          <w:szCs w:val="20"/>
        </w:rPr>
        <w:t>), then a margin of 5 dB is allowed.</w:t>
      </w:r>
    </w:p>
    <w:p w14:paraId="001061A6" w14:textId="77777777" w:rsidR="00D00C2F" w:rsidRPr="008D72A9" w:rsidRDefault="00D00C2F" w:rsidP="00D00C2F"/>
    <w:p w14:paraId="3EA8EE7E" w14:textId="77777777" w:rsidR="00C917E2" w:rsidRPr="008D72A9" w:rsidRDefault="00C917E2" w:rsidP="00F74AF1">
      <w:pPr>
        <w:pStyle w:val="ECCAnnexheading1"/>
        <w:rPr>
          <w:lang w:val="en-GB"/>
        </w:rPr>
      </w:pPr>
      <w:bookmarkStart w:id="497" w:name="_Ref164085298"/>
      <w:bookmarkStart w:id="498" w:name="_Toc179895035"/>
      <w:r w:rsidRPr="008D72A9">
        <w:rPr>
          <w:lang w:val="en-GB"/>
        </w:rPr>
        <w:lastRenderedPageBreak/>
        <w:t>Measurements from EC JRC on interference event from Aamateur stations to GNSS in Italy</w:t>
      </w:r>
      <w:bookmarkEnd w:id="497"/>
      <w:bookmarkEnd w:id="498"/>
    </w:p>
    <w:p w14:paraId="5782DE18" w14:textId="43178536" w:rsidR="00D00C2F" w:rsidRPr="008D72A9" w:rsidRDefault="00D00C2F" w:rsidP="00D00C2F">
      <w:pPr>
        <w:rPr>
          <w:rFonts w:cs="Arial"/>
          <w:szCs w:val="20"/>
        </w:rPr>
      </w:pPr>
      <w:r w:rsidRPr="008D72A9">
        <w:rPr>
          <w:rFonts w:cs="Arial"/>
          <w:szCs w:val="20"/>
        </w:rPr>
        <w:t xml:space="preserve">Evidence of interference events from amateur stations to Galileo receivers are provided in this annex referring to multiple events observed in May/June 2021 in the region of Varese (Italy), and assessed by the Joint Research Centre (JRC) of the European Commission (EC). Following the events reported below and using them as a reference, further measurements were conducted within the JRC laboratories in the effort to characterize the effect of different AS emission types (at various carrier frequencies and power levels) on multiple GNSS receivers. </w:t>
      </w:r>
    </w:p>
    <w:p w14:paraId="528F1A13" w14:textId="52818D7D" w:rsidR="00D00C2F" w:rsidRPr="008D72A9" w:rsidRDefault="00D00C2F" w:rsidP="00D00C2F">
      <w:pPr>
        <w:rPr>
          <w:rFonts w:cs="Arial"/>
          <w:szCs w:val="20"/>
        </w:rPr>
      </w:pPr>
      <w:r w:rsidRPr="008D72A9">
        <w:rPr>
          <w:rFonts w:cs="Arial"/>
          <w:szCs w:val="20"/>
        </w:rPr>
        <w:t>In June 2021 the Joint Research Centre of the European Commission executed a number of data collections within its premises (located in Ispra, in the vicinity of Varese, Italy). Those data collections dealt with the testing of Galileo High Accuracy Service (HAS)</w:t>
      </w:r>
      <w:r w:rsidRPr="008D72A9">
        <w:rPr>
          <w:rStyle w:val="FootnoteReference"/>
          <w:rFonts w:cs="Arial"/>
          <w:szCs w:val="20"/>
        </w:rPr>
        <w:footnoteReference w:id="13"/>
      </w:r>
      <w:r w:rsidRPr="008D72A9">
        <w:rPr>
          <w:rFonts w:cs="Arial"/>
          <w:szCs w:val="20"/>
        </w:rPr>
        <w:t>, currently in a pre-operational testing phase of its Signal in Space (SiS)</w:t>
      </w:r>
      <w:r w:rsidRPr="008D72A9">
        <w:rPr>
          <w:rStyle w:val="FootnoteReference"/>
          <w:rFonts w:cs="Arial"/>
          <w:szCs w:val="20"/>
        </w:rPr>
        <w:t xml:space="preserve"> </w:t>
      </w:r>
      <w:r w:rsidRPr="008D72A9">
        <w:rPr>
          <w:rStyle w:val="FootnoteReference"/>
          <w:rFonts w:cs="Arial"/>
          <w:szCs w:val="20"/>
        </w:rPr>
        <w:footnoteReference w:id="14"/>
      </w:r>
      <w:r w:rsidRPr="008D72A9">
        <w:rPr>
          <w:rFonts w:cs="Arial"/>
          <w:szCs w:val="20"/>
        </w:rPr>
        <w:t>, transmitted in the E6 band (12</w:t>
      </w:r>
      <w:r w:rsidR="004140A8" w:rsidRPr="008D72A9">
        <w:t>58</w:t>
      </w:r>
      <w:r w:rsidRPr="008D72A9">
        <w:rPr>
          <w:rFonts w:cs="Arial"/>
          <w:szCs w:val="20"/>
        </w:rPr>
        <w:t>-1300 MHz). In the context of the testing preparation, JRC scientists are performing a number of data collections under diverse reception conditions, including static open sky and mobile sub-urban reception. The scope is to test a bench of Galileo E6 receivers in order to confirm adequate processing of the E6-BC signals (acquisition, tracking) as well as adequate demodulation of HAS data (carried by the E6-B signal component). A bench of several receivers enabled to process E6-BC signals from different manufacturers and targeting different market segments is being setup within the JRC Testing and Demonstration Hub for the EU GNSS Programmes</w:t>
      </w:r>
      <w:r w:rsidRPr="008D72A9">
        <w:rPr>
          <w:rStyle w:val="FootnoteReference"/>
          <w:rFonts w:cs="Arial"/>
          <w:szCs w:val="20"/>
        </w:rPr>
        <w:footnoteReference w:id="15"/>
      </w:r>
      <w:r w:rsidRPr="008D72A9">
        <w:rPr>
          <w:rFonts w:cs="Arial"/>
          <w:szCs w:val="20"/>
        </w:rPr>
        <w:t xml:space="preserve">. </w:t>
      </w:r>
    </w:p>
    <w:p w14:paraId="56E82CFB" w14:textId="72CC6C32" w:rsidR="00D00C2F" w:rsidRPr="008D72A9" w:rsidRDefault="00D00C2F" w:rsidP="00D00C2F">
      <w:pPr>
        <w:rPr>
          <w:rFonts w:cs="Arial"/>
          <w:szCs w:val="20"/>
        </w:rPr>
      </w:pPr>
      <w:r w:rsidRPr="008D72A9">
        <w:rPr>
          <w:rFonts w:cs="Arial"/>
          <w:szCs w:val="20"/>
        </w:rPr>
        <w:t xml:space="preserve">Analysing some of the data collected (consisting of recorded IF samples from all Galileo satellites in view over E1 and E6 bands), a strong narrowband emission within the E6 band has been identified. The concerned emission is a narrowband signal observed at a frequency of 1297.3 MHz. A screenshot of the emission as visualized on a spectrum analyser is provided in </w:t>
      </w:r>
      <w:r w:rsidRPr="008D72A9">
        <w:rPr>
          <w:rFonts w:cs="Arial"/>
          <w:szCs w:val="20"/>
        </w:rPr>
        <w:fldChar w:fldCharType="begin"/>
      </w:r>
      <w:r w:rsidRPr="008D72A9">
        <w:rPr>
          <w:rFonts w:cs="Arial"/>
          <w:szCs w:val="20"/>
        </w:rPr>
        <w:instrText xml:space="preserve"> REF _Ref86921520 \h  \* MERGEFORMAT </w:instrText>
      </w:r>
      <w:r w:rsidRPr="008D72A9">
        <w:rPr>
          <w:rFonts w:cs="Arial"/>
          <w:szCs w:val="20"/>
        </w:rPr>
      </w:r>
      <w:r w:rsidRPr="008D72A9">
        <w:rPr>
          <w:rFonts w:cs="Arial"/>
          <w:szCs w:val="20"/>
        </w:rPr>
        <w:fldChar w:fldCharType="separate"/>
      </w:r>
      <w:r w:rsidR="0027492C" w:rsidRPr="008D72A9">
        <w:rPr>
          <w:rFonts w:cs="Arial"/>
          <w:szCs w:val="20"/>
        </w:rPr>
        <w:t>Figure 33</w:t>
      </w:r>
      <w:r w:rsidRPr="008D72A9">
        <w:rPr>
          <w:rFonts w:cs="Arial"/>
          <w:szCs w:val="20"/>
        </w:rPr>
        <w:fldChar w:fldCharType="end"/>
      </w:r>
      <w:r w:rsidRPr="008D72A9">
        <w:rPr>
          <w:rFonts w:cs="Arial"/>
          <w:szCs w:val="20"/>
        </w:rPr>
        <w:t>.</w:t>
      </w:r>
    </w:p>
    <w:p w14:paraId="24129079" w14:textId="77777777" w:rsidR="00D00C2F" w:rsidRPr="008D72A9" w:rsidRDefault="00D00C2F" w:rsidP="00D00C2F">
      <w:r w:rsidRPr="008D72A9">
        <w:rPr>
          <w:noProof/>
          <w:lang w:eastAsia="en-GB"/>
        </w:rPr>
        <w:drawing>
          <wp:inline distT="0" distB="0" distL="0" distR="0" wp14:anchorId="6DF3029B" wp14:editId="1EB7E1A2">
            <wp:extent cx="6120765" cy="3104515"/>
            <wp:effectExtent l="0" t="0" r="0" b="635"/>
            <wp:docPr id="225" name="Picture 225"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A screen shot of a computer&#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120765" cy="3104515"/>
                    </a:xfrm>
                    <a:prstGeom prst="rect">
                      <a:avLst/>
                    </a:prstGeom>
                  </pic:spPr>
                </pic:pic>
              </a:graphicData>
            </a:graphic>
          </wp:inline>
        </w:drawing>
      </w:r>
    </w:p>
    <w:p w14:paraId="773D2C06" w14:textId="19A33168" w:rsidR="00D00C2F" w:rsidRPr="008D72A9" w:rsidRDefault="00D00C2F" w:rsidP="008008CD">
      <w:pPr>
        <w:pStyle w:val="Caption"/>
        <w:rPr>
          <w:lang w:val="en-GB"/>
        </w:rPr>
      </w:pPr>
      <w:bookmarkStart w:id="499" w:name="_Ref86921520"/>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27492C" w:rsidRPr="008D72A9">
        <w:rPr>
          <w:lang w:val="en-GB"/>
        </w:rPr>
        <w:t>33</w:t>
      </w:r>
      <w:r w:rsidRPr="008D72A9">
        <w:rPr>
          <w:lang w:val="en-GB"/>
        </w:rPr>
        <w:fldChar w:fldCharType="end"/>
      </w:r>
      <w:bookmarkEnd w:id="499"/>
      <w:r w:rsidRPr="008D72A9">
        <w:rPr>
          <w:lang w:val="en-GB"/>
        </w:rPr>
        <w:t>:  Spectrum Analyser displaying interfering narrowband signal at 1297.3 MHz</w:t>
      </w:r>
    </w:p>
    <w:p w14:paraId="00CED99F" w14:textId="77777777" w:rsidR="00D00C2F" w:rsidRPr="008D72A9" w:rsidRDefault="00D00C2F" w:rsidP="00D00C2F">
      <w:pPr>
        <w:rPr>
          <w:rFonts w:cs="Arial"/>
          <w:szCs w:val="20"/>
        </w:rPr>
      </w:pPr>
      <w:r w:rsidRPr="008D72A9">
        <w:rPr>
          <w:rFonts w:cs="Arial"/>
          <w:szCs w:val="20"/>
        </w:rPr>
        <w:t xml:space="preserve">Note that the emission is characterised by a strong power, being more than 40 dB above the noise floor. </w:t>
      </w:r>
    </w:p>
    <w:p w14:paraId="1A7F4A8F" w14:textId="70F211C7" w:rsidR="00D00C2F" w:rsidRPr="008D72A9" w:rsidRDefault="00D00C2F" w:rsidP="00D00C2F">
      <w:pPr>
        <w:rPr>
          <w:rFonts w:cs="Arial"/>
          <w:szCs w:val="20"/>
        </w:rPr>
      </w:pPr>
      <w:r w:rsidRPr="008D72A9">
        <w:rPr>
          <w:rFonts w:cs="Arial"/>
          <w:szCs w:val="20"/>
        </w:rPr>
        <w:t xml:space="preserve">The emission has been analysed and it was identified to be an FM modulated signal transmitted by an Amateur Radio Repeater. The repeater was identified through the Ministerial identifier transmitted through the signal, </w:t>
      </w:r>
      <w:r w:rsidRPr="008D72A9">
        <w:rPr>
          <w:rFonts w:cs="Arial"/>
          <w:szCs w:val="20"/>
        </w:rPr>
        <w:lastRenderedPageBreak/>
        <w:t xml:space="preserve">which included also a code specifying its position (Maidenhead locator system). Recordings of the audio messages and identifiers of the </w:t>
      </w:r>
      <w:r w:rsidRPr="008D72A9">
        <w:t>Radio Repeater</w:t>
      </w:r>
      <w:r w:rsidR="00BD09D0" w:rsidRPr="008D72A9">
        <w:t xml:space="preserve"> can be made</w:t>
      </w:r>
      <w:r w:rsidRPr="008D72A9">
        <w:t xml:space="preserve"> available in the</w:t>
      </w:r>
      <w:r w:rsidRPr="008D72A9">
        <w:rPr>
          <w:rFonts w:cs="Arial"/>
          <w:szCs w:val="20"/>
        </w:rPr>
        <w:t xml:space="preserve"> case of need. </w:t>
      </w:r>
    </w:p>
    <w:p w14:paraId="205C005B" w14:textId="77777777" w:rsidR="00D00C2F" w:rsidRPr="008D72A9" w:rsidRDefault="00D00C2F" w:rsidP="00D00C2F">
      <w:pPr>
        <w:rPr>
          <w:rFonts w:cs="Arial"/>
          <w:szCs w:val="20"/>
        </w:rPr>
      </w:pPr>
      <w:r w:rsidRPr="008D72A9">
        <w:rPr>
          <w:rFonts w:cs="Arial"/>
          <w:szCs w:val="20"/>
        </w:rPr>
        <w:t>The emission was observed to last about 15 seconds, and repeating regularly every 2/3 minutes. This behaviour seems compatible with the repeater transmitting its Ministerial identifier in the absence of an input signal making use of the channel.</w:t>
      </w:r>
    </w:p>
    <w:p w14:paraId="04866F14" w14:textId="77777777" w:rsidR="00D00C2F" w:rsidRPr="008D72A9" w:rsidRDefault="00D00C2F" w:rsidP="00D00C2F">
      <w:pPr>
        <w:rPr>
          <w:rFonts w:cs="Arial"/>
          <w:szCs w:val="20"/>
        </w:rPr>
      </w:pPr>
      <w:r w:rsidRPr="008D72A9">
        <w:rPr>
          <w:rFonts w:cs="Arial"/>
          <w:szCs w:val="20"/>
        </w:rPr>
        <w:t>Following this observation, an analysis has been performed to check the possible presence of this emission in other times beyond the one of the data collection (June 14th, 15:30-16:00 UTC). JRC has a permanent spectrum monitoring station deployed on its premises and logging spectrum measurements 24/7. Reviewing some of those data, some interesting cases were identified. It is important to specify that the analysis, looking only at data collected in May/June 2021, did not pretend to be exhaustive and was not looking to all data available but just focusing to identify some more relevant events. Other events might have happened that are not reported here.</w:t>
      </w:r>
    </w:p>
    <w:p w14:paraId="345FFD17" w14:textId="7A495ED4" w:rsidR="00D00C2F" w:rsidRPr="008D72A9" w:rsidRDefault="00D00C2F" w:rsidP="00D00C2F">
      <w:pPr>
        <w:rPr>
          <w:rFonts w:cs="Arial"/>
          <w:szCs w:val="20"/>
        </w:rPr>
      </w:pPr>
      <w:r w:rsidRPr="008D72A9">
        <w:rPr>
          <w:rFonts w:cs="Arial"/>
          <w:szCs w:val="20"/>
        </w:rPr>
        <w:t xml:space="preserve">In the following figures spectrograms from the JRC Spectrum Monitoring station are provided for some relevant cases that were identified. Some of the identified events are of the same kind as the one previously discussed, and therefore characterised by short emissions (some seconds) repeated over time, compatible with the repeater transmitting its identifier. Those are reported in </w:t>
      </w:r>
      <w:r w:rsidR="00591CE8" w:rsidRPr="008D72A9">
        <w:rPr>
          <w:rFonts w:cs="Arial"/>
          <w:szCs w:val="20"/>
        </w:rPr>
        <w:fldChar w:fldCharType="begin"/>
      </w:r>
      <w:r w:rsidR="00591CE8" w:rsidRPr="008D72A9">
        <w:rPr>
          <w:rFonts w:cs="Arial"/>
          <w:szCs w:val="20"/>
        </w:rPr>
        <w:instrText xml:space="preserve"> REF _Ref79746929 \h </w:instrText>
      </w:r>
      <w:r w:rsidR="009D6B92" w:rsidRPr="008D72A9">
        <w:rPr>
          <w:rFonts w:cs="Arial"/>
          <w:szCs w:val="20"/>
        </w:rPr>
        <w:instrText xml:space="preserve"> \* MERGEFORMAT </w:instrText>
      </w:r>
      <w:r w:rsidR="00591CE8" w:rsidRPr="008D72A9">
        <w:rPr>
          <w:rFonts w:cs="Arial"/>
          <w:szCs w:val="20"/>
        </w:rPr>
      </w:r>
      <w:r w:rsidR="00591CE8" w:rsidRPr="008D72A9">
        <w:rPr>
          <w:rFonts w:cs="Arial"/>
          <w:szCs w:val="20"/>
        </w:rPr>
        <w:fldChar w:fldCharType="separate"/>
      </w:r>
      <w:r w:rsidR="008442D0" w:rsidRPr="008D72A9">
        <w:t>Figure 34</w:t>
      </w:r>
      <w:r w:rsidR="00591CE8" w:rsidRPr="008D72A9">
        <w:rPr>
          <w:rFonts w:cs="Arial"/>
          <w:szCs w:val="20"/>
        </w:rPr>
        <w:fldChar w:fldCharType="end"/>
      </w:r>
      <w:r w:rsidR="00591CE8" w:rsidRPr="008D72A9">
        <w:rPr>
          <w:rFonts w:cs="Arial"/>
          <w:szCs w:val="20"/>
        </w:rPr>
        <w:t xml:space="preserve">, </w:t>
      </w:r>
      <w:r w:rsidR="00591CE8" w:rsidRPr="008D72A9">
        <w:rPr>
          <w:rFonts w:cs="Arial"/>
          <w:szCs w:val="20"/>
        </w:rPr>
        <w:fldChar w:fldCharType="begin"/>
      </w:r>
      <w:r w:rsidR="00591CE8" w:rsidRPr="008D72A9">
        <w:rPr>
          <w:rFonts w:cs="Arial"/>
          <w:szCs w:val="20"/>
        </w:rPr>
        <w:instrText xml:space="preserve"> REF _Ref162425175 \h </w:instrText>
      </w:r>
      <w:r w:rsidR="009D6B92" w:rsidRPr="008D72A9">
        <w:rPr>
          <w:rFonts w:cs="Arial"/>
          <w:szCs w:val="20"/>
        </w:rPr>
        <w:instrText xml:space="preserve"> \* MERGEFORMAT </w:instrText>
      </w:r>
      <w:r w:rsidR="00591CE8" w:rsidRPr="008D72A9">
        <w:rPr>
          <w:rFonts w:cs="Arial"/>
          <w:szCs w:val="20"/>
        </w:rPr>
      </w:r>
      <w:r w:rsidR="00591CE8" w:rsidRPr="008D72A9">
        <w:rPr>
          <w:rFonts w:cs="Arial"/>
          <w:szCs w:val="20"/>
        </w:rPr>
        <w:fldChar w:fldCharType="separate"/>
      </w:r>
      <w:r w:rsidR="008442D0" w:rsidRPr="008D72A9">
        <w:t>Figure 35</w:t>
      </w:r>
      <w:r w:rsidR="00591CE8" w:rsidRPr="008D72A9">
        <w:rPr>
          <w:rFonts w:cs="Arial"/>
          <w:szCs w:val="20"/>
        </w:rPr>
        <w:fldChar w:fldCharType="end"/>
      </w:r>
      <w:r w:rsidR="00591CE8" w:rsidRPr="008D72A9">
        <w:rPr>
          <w:rFonts w:cs="Arial"/>
          <w:szCs w:val="20"/>
        </w:rPr>
        <w:t xml:space="preserve"> </w:t>
      </w:r>
      <w:r w:rsidR="00591CE8" w:rsidRPr="008D72A9">
        <w:rPr>
          <w:rFonts w:cs="Arial"/>
          <w:szCs w:val="20"/>
        </w:rPr>
        <w:fldChar w:fldCharType="begin"/>
      </w:r>
      <w:r w:rsidR="00591CE8" w:rsidRPr="008D72A9">
        <w:rPr>
          <w:rFonts w:cs="Arial"/>
          <w:szCs w:val="20"/>
        </w:rPr>
        <w:instrText xml:space="preserve"> REF _Ref162425190 \h </w:instrText>
      </w:r>
      <w:r w:rsidR="009D6B92" w:rsidRPr="008D72A9">
        <w:rPr>
          <w:rFonts w:cs="Arial"/>
          <w:szCs w:val="20"/>
        </w:rPr>
        <w:instrText xml:space="preserve"> \* MERGEFORMAT </w:instrText>
      </w:r>
      <w:r w:rsidR="00591CE8" w:rsidRPr="008D72A9">
        <w:rPr>
          <w:rFonts w:cs="Arial"/>
          <w:szCs w:val="20"/>
        </w:rPr>
      </w:r>
      <w:r w:rsidR="00591CE8" w:rsidRPr="008D72A9">
        <w:rPr>
          <w:rFonts w:cs="Arial"/>
          <w:szCs w:val="20"/>
        </w:rPr>
        <w:fldChar w:fldCharType="separate"/>
      </w:r>
      <w:r w:rsidR="008442D0" w:rsidRPr="008D72A9">
        <w:t>Figure 36</w:t>
      </w:r>
      <w:r w:rsidR="00591CE8" w:rsidRPr="008D72A9">
        <w:rPr>
          <w:rFonts w:cs="Arial"/>
          <w:szCs w:val="20"/>
        </w:rPr>
        <w:fldChar w:fldCharType="end"/>
      </w:r>
      <w:r w:rsidR="004D14D6" w:rsidRPr="008D72A9">
        <w:t xml:space="preserve">, </w:t>
      </w:r>
      <w:r w:rsidR="009D6B92" w:rsidRPr="008D72A9">
        <w:fldChar w:fldCharType="begin"/>
      </w:r>
      <w:r w:rsidR="009D6B92" w:rsidRPr="008D72A9">
        <w:instrText xml:space="preserve"> REF _Ref75337589 \h  \* MERGEFORMAT </w:instrText>
      </w:r>
      <w:r w:rsidR="009D6B92" w:rsidRPr="008D72A9">
        <w:fldChar w:fldCharType="separate"/>
      </w:r>
      <w:r w:rsidR="008442D0" w:rsidRPr="008D72A9">
        <w:t>Figure 37</w:t>
      </w:r>
      <w:r w:rsidR="009D6B92" w:rsidRPr="008D72A9">
        <w:fldChar w:fldCharType="end"/>
      </w:r>
      <w:r w:rsidR="009D6B92" w:rsidRPr="008D72A9">
        <w:t xml:space="preserve">, </w:t>
      </w:r>
      <w:r w:rsidR="009D6B92" w:rsidRPr="008D72A9">
        <w:fldChar w:fldCharType="begin"/>
      </w:r>
      <w:r w:rsidR="009D6B92" w:rsidRPr="008D72A9">
        <w:instrText xml:space="preserve"> REF _Ref75337586 \h  \* MERGEFORMAT </w:instrText>
      </w:r>
      <w:r w:rsidR="009D6B92" w:rsidRPr="008D72A9">
        <w:fldChar w:fldCharType="separate"/>
      </w:r>
      <w:r w:rsidR="008442D0" w:rsidRPr="008D72A9">
        <w:t>Figure 38</w:t>
      </w:r>
      <w:r w:rsidR="009D6B92" w:rsidRPr="008D72A9">
        <w:fldChar w:fldCharType="end"/>
      </w:r>
      <w:r w:rsidR="00577ACB" w:rsidRPr="008D72A9">
        <w:t xml:space="preserve"> and</w:t>
      </w:r>
      <w:r w:rsidR="009D6B92" w:rsidRPr="008D72A9">
        <w:t xml:space="preserve"> </w:t>
      </w:r>
      <w:r w:rsidR="009D6B92" w:rsidRPr="008D72A9">
        <w:fldChar w:fldCharType="begin"/>
      </w:r>
      <w:r w:rsidR="009D6B92" w:rsidRPr="008D72A9">
        <w:instrText xml:space="preserve"> REF _Ref75337587 \h  \* MERGEFORMAT </w:instrText>
      </w:r>
      <w:r w:rsidR="009D6B92" w:rsidRPr="008D72A9">
        <w:fldChar w:fldCharType="separate"/>
      </w:r>
      <w:r w:rsidR="008442D0" w:rsidRPr="008D72A9">
        <w:t>Figure 39</w:t>
      </w:r>
      <w:r w:rsidR="009D6B92" w:rsidRPr="008D72A9">
        <w:fldChar w:fldCharType="end"/>
      </w:r>
      <w:r w:rsidRPr="008D72A9">
        <w:rPr>
          <w:rFonts w:cs="Arial"/>
          <w:szCs w:val="20"/>
        </w:rPr>
        <w:t xml:space="preserve">. </w:t>
      </w:r>
    </w:p>
    <w:p w14:paraId="17738EAF" w14:textId="77777777" w:rsidR="00D00C2F" w:rsidRPr="008D72A9" w:rsidRDefault="00D00C2F" w:rsidP="00D00C2F">
      <w:pPr>
        <w:pStyle w:val="ECCFiguregraphcentered"/>
        <w:rPr>
          <w:noProof w:val="0"/>
          <w:lang w:val="en-GB"/>
        </w:rPr>
      </w:pPr>
      <w:r w:rsidRPr="008D72A9">
        <w:rPr>
          <w:lang w:val="en-GB" w:eastAsia="en-GB"/>
        </w:rPr>
        <w:drawing>
          <wp:inline distT="0" distB="0" distL="0" distR="0" wp14:anchorId="0F57B7EE" wp14:editId="7F8A5D72">
            <wp:extent cx="5847384" cy="3363132"/>
            <wp:effectExtent l="0" t="0" r="1270" b="8890"/>
            <wp:docPr id="226" name="Picture 226" descr="C:\Users\paonnma\AppData\Local\Microsoft\Windows\INetCache\Content.Word\S210614-15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onnma\AppData\Local\Microsoft\Windows\INetCache\Content.Word\S210614-1519.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860872" cy="3370889"/>
                    </a:xfrm>
                    <a:prstGeom prst="rect">
                      <a:avLst/>
                    </a:prstGeom>
                    <a:noFill/>
                    <a:ln>
                      <a:noFill/>
                    </a:ln>
                  </pic:spPr>
                </pic:pic>
              </a:graphicData>
            </a:graphic>
          </wp:inline>
        </w:drawing>
      </w:r>
      <w:r w:rsidRPr="008D72A9">
        <w:rPr>
          <w:noProof w:val="0"/>
          <w:lang w:val="en-GB"/>
        </w:rPr>
        <w:t xml:space="preserve"> </w:t>
      </w:r>
    </w:p>
    <w:p w14:paraId="473598DB" w14:textId="6BC7E9DE" w:rsidR="00D00C2F" w:rsidRPr="008D72A9" w:rsidRDefault="00D00C2F" w:rsidP="009D110B">
      <w:pPr>
        <w:pStyle w:val="Caption"/>
        <w:rPr>
          <w:lang w:val="en-GB"/>
        </w:rPr>
      </w:pPr>
      <w:bookmarkStart w:id="500" w:name="_Ref79746929"/>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8442D0" w:rsidRPr="008D72A9">
        <w:rPr>
          <w:lang w:val="en-GB"/>
        </w:rPr>
        <w:t>34</w:t>
      </w:r>
      <w:r w:rsidRPr="008D72A9">
        <w:rPr>
          <w:lang w:val="en-GB"/>
        </w:rPr>
        <w:fldChar w:fldCharType="end"/>
      </w:r>
      <w:bookmarkEnd w:id="500"/>
      <w:r w:rsidR="00577ACB" w:rsidRPr="008D72A9">
        <w:rPr>
          <w:lang w:val="en-GB"/>
        </w:rPr>
        <w:t>:</w:t>
      </w:r>
      <w:r w:rsidRPr="008D72A9">
        <w:rPr>
          <w:lang w:val="en-GB"/>
        </w:rPr>
        <w:t xml:space="preserve"> Spectrogram 1240-1300 MHz – </w:t>
      </w:r>
      <w:r w:rsidR="00577ACB" w:rsidRPr="008D72A9">
        <w:rPr>
          <w:lang w:val="en-GB"/>
        </w:rPr>
        <w:t>14 June 2021</w:t>
      </w:r>
      <w:r w:rsidRPr="008D72A9">
        <w:rPr>
          <w:lang w:val="en-GB"/>
        </w:rPr>
        <w:t>, 15:19-15:53 UTC (Case 1)</w:t>
      </w:r>
    </w:p>
    <w:p w14:paraId="6E35D5C2" w14:textId="77777777" w:rsidR="00D00C2F" w:rsidRPr="008D72A9" w:rsidRDefault="00D00C2F" w:rsidP="00D00C2F"/>
    <w:p w14:paraId="22566944" w14:textId="77777777" w:rsidR="00D00C2F" w:rsidRPr="008D72A9" w:rsidRDefault="00D00C2F" w:rsidP="00D00C2F">
      <w:pPr>
        <w:pStyle w:val="ECCFiguregraphcentered"/>
        <w:rPr>
          <w:noProof w:val="0"/>
          <w:lang w:val="en-GB"/>
        </w:rPr>
      </w:pPr>
      <w:r w:rsidRPr="008D72A9">
        <w:rPr>
          <w:lang w:val="en-GB" w:eastAsia="en-GB"/>
        </w:rPr>
        <w:lastRenderedPageBreak/>
        <w:drawing>
          <wp:inline distT="0" distB="0" distL="0" distR="0" wp14:anchorId="01EBD0F5" wp14:editId="33F70B2B">
            <wp:extent cx="5814312" cy="3347634"/>
            <wp:effectExtent l="0" t="0" r="0" b="5715"/>
            <wp:docPr id="227" name="Picture 4"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4" descr="A screen shot of a computer&#10;&#10;Description automatically generated"/>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823748" cy="3353067"/>
                    </a:xfrm>
                    <a:prstGeom prst="rect">
                      <a:avLst/>
                    </a:prstGeom>
                  </pic:spPr>
                </pic:pic>
              </a:graphicData>
            </a:graphic>
          </wp:inline>
        </w:drawing>
      </w:r>
      <w:r w:rsidRPr="008D72A9">
        <w:rPr>
          <w:noProof w:val="0"/>
          <w:lang w:val="en-GB"/>
        </w:rPr>
        <w:t xml:space="preserve"> </w:t>
      </w:r>
    </w:p>
    <w:p w14:paraId="68111DDB" w14:textId="1EBDD9B8" w:rsidR="00D00C2F" w:rsidRPr="008D72A9" w:rsidRDefault="00D00C2F" w:rsidP="004E3959">
      <w:pPr>
        <w:pStyle w:val="Caption"/>
        <w:rPr>
          <w:lang w:val="en-GB"/>
        </w:rPr>
      </w:pPr>
      <w:bookmarkStart w:id="501" w:name="_Ref162425175"/>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8442D0" w:rsidRPr="008D72A9">
        <w:rPr>
          <w:lang w:val="en-GB"/>
        </w:rPr>
        <w:t>35</w:t>
      </w:r>
      <w:r w:rsidRPr="008D72A9">
        <w:rPr>
          <w:lang w:val="en-GB"/>
        </w:rPr>
        <w:fldChar w:fldCharType="end"/>
      </w:r>
      <w:bookmarkEnd w:id="501"/>
      <w:r w:rsidR="00577ACB" w:rsidRPr="008D72A9">
        <w:rPr>
          <w:lang w:val="en-GB"/>
        </w:rPr>
        <w:t>:</w:t>
      </w:r>
      <w:r w:rsidRPr="008D72A9">
        <w:rPr>
          <w:lang w:val="en-GB"/>
        </w:rPr>
        <w:t xml:space="preserve"> Spectrogram 1240-1300 MHz – </w:t>
      </w:r>
      <w:r w:rsidR="00577ACB" w:rsidRPr="008D72A9">
        <w:rPr>
          <w:lang w:val="en-GB"/>
        </w:rPr>
        <w:t xml:space="preserve">14 June </w:t>
      </w:r>
      <w:r w:rsidRPr="008D72A9">
        <w:rPr>
          <w:lang w:val="en-GB"/>
        </w:rPr>
        <w:t>2021, 5:38-6:12 UTC (Case 2)</w:t>
      </w:r>
    </w:p>
    <w:p w14:paraId="77F2FAF7" w14:textId="77777777" w:rsidR="00577ACB" w:rsidRPr="008D72A9" w:rsidRDefault="00577ACB" w:rsidP="00577ACB"/>
    <w:p w14:paraId="4237E1D0" w14:textId="77777777" w:rsidR="00D00C2F" w:rsidRPr="008D72A9" w:rsidRDefault="00D00C2F" w:rsidP="00D00C2F">
      <w:pPr>
        <w:pStyle w:val="ECCFiguregraphcentered"/>
        <w:rPr>
          <w:noProof w:val="0"/>
          <w:lang w:val="en-GB"/>
        </w:rPr>
      </w:pPr>
      <w:r w:rsidRPr="008D72A9">
        <w:rPr>
          <w:lang w:val="en-GB" w:eastAsia="en-GB"/>
        </w:rPr>
        <w:drawing>
          <wp:inline distT="0" distB="0" distL="0" distR="0" wp14:anchorId="1B3A813C" wp14:editId="59BEAA26">
            <wp:extent cx="5760475" cy="3316637"/>
            <wp:effectExtent l="0" t="0" r="0" b="0"/>
            <wp:docPr id="2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76629" cy="3325938"/>
                    </a:xfrm>
                    <a:prstGeom prst="rect">
                      <a:avLst/>
                    </a:prstGeom>
                  </pic:spPr>
                </pic:pic>
              </a:graphicData>
            </a:graphic>
          </wp:inline>
        </w:drawing>
      </w:r>
      <w:r w:rsidRPr="008D72A9">
        <w:rPr>
          <w:noProof w:val="0"/>
          <w:lang w:val="en-GB"/>
        </w:rPr>
        <w:t xml:space="preserve"> </w:t>
      </w:r>
    </w:p>
    <w:p w14:paraId="74DED189" w14:textId="75B0F154" w:rsidR="00D00C2F" w:rsidRPr="008D72A9" w:rsidRDefault="00D00C2F" w:rsidP="009D110B">
      <w:pPr>
        <w:pStyle w:val="Caption"/>
        <w:rPr>
          <w:lang w:val="en-GB"/>
        </w:rPr>
      </w:pPr>
      <w:bookmarkStart w:id="502" w:name="_Ref162425190"/>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8442D0" w:rsidRPr="008D72A9">
        <w:rPr>
          <w:lang w:val="en-GB"/>
        </w:rPr>
        <w:t>36</w:t>
      </w:r>
      <w:r w:rsidRPr="008D72A9">
        <w:rPr>
          <w:lang w:val="en-GB"/>
        </w:rPr>
        <w:fldChar w:fldCharType="end"/>
      </w:r>
      <w:bookmarkEnd w:id="502"/>
      <w:r w:rsidR="00577ACB" w:rsidRPr="008D72A9">
        <w:rPr>
          <w:lang w:val="en-GB"/>
        </w:rPr>
        <w:t>:</w:t>
      </w:r>
      <w:r w:rsidRPr="008D72A9">
        <w:rPr>
          <w:lang w:val="en-GB"/>
        </w:rPr>
        <w:t xml:space="preserve"> Spectrogram 1240-1300 MHz – </w:t>
      </w:r>
      <w:r w:rsidR="00577ACB" w:rsidRPr="008D72A9">
        <w:rPr>
          <w:lang w:val="en-GB"/>
        </w:rPr>
        <w:t>13 June 2021</w:t>
      </w:r>
      <w:r w:rsidRPr="008D72A9">
        <w:rPr>
          <w:lang w:val="en-GB"/>
        </w:rPr>
        <w:t>, 16:32-17:06 UTC (Case 3)</w:t>
      </w:r>
    </w:p>
    <w:p w14:paraId="231960F8" w14:textId="521220CB" w:rsidR="00D00C2F" w:rsidRPr="008D72A9" w:rsidRDefault="00D00C2F" w:rsidP="00D00C2F">
      <w:pPr>
        <w:rPr>
          <w:rFonts w:cs="Arial"/>
          <w:szCs w:val="20"/>
        </w:rPr>
      </w:pPr>
      <w:r w:rsidRPr="008D72A9">
        <w:rPr>
          <w:rFonts w:cs="Arial"/>
          <w:szCs w:val="20"/>
        </w:rPr>
        <w:t>Other cases have been observed during which instead the emission is continuous over several minutes, possibly corresponding to an effective transmission of a message through the repeater (</w:t>
      </w:r>
      <w:r w:rsidR="00577ACB" w:rsidRPr="008D72A9">
        <w:rPr>
          <w:rFonts w:cs="Arial"/>
          <w:szCs w:val="20"/>
        </w:rPr>
        <w:fldChar w:fldCharType="begin"/>
      </w:r>
      <w:r w:rsidR="00577ACB" w:rsidRPr="008D72A9">
        <w:rPr>
          <w:rFonts w:cs="Arial"/>
          <w:szCs w:val="20"/>
        </w:rPr>
        <w:instrText xml:space="preserve"> REF _Ref75337589 \h  \* MERGEFORMAT </w:instrText>
      </w:r>
      <w:r w:rsidR="00577ACB" w:rsidRPr="008D72A9">
        <w:rPr>
          <w:rFonts w:cs="Arial"/>
          <w:szCs w:val="20"/>
        </w:rPr>
      </w:r>
      <w:r w:rsidR="00577ACB" w:rsidRPr="008D72A9">
        <w:rPr>
          <w:rFonts w:cs="Arial"/>
          <w:szCs w:val="20"/>
        </w:rPr>
        <w:fldChar w:fldCharType="separate"/>
      </w:r>
      <w:r w:rsidR="009A3D2D" w:rsidRPr="008D72A9">
        <w:rPr>
          <w:rFonts w:cs="Arial"/>
          <w:szCs w:val="20"/>
        </w:rPr>
        <w:t>Figure 37</w:t>
      </w:r>
      <w:r w:rsidR="00577ACB" w:rsidRPr="008D72A9">
        <w:rPr>
          <w:rFonts w:cs="Arial"/>
          <w:szCs w:val="20"/>
        </w:rPr>
        <w:fldChar w:fldCharType="end"/>
      </w:r>
      <w:r w:rsidR="00577ACB" w:rsidRPr="008D72A9">
        <w:rPr>
          <w:rFonts w:cs="Arial"/>
          <w:szCs w:val="20"/>
        </w:rPr>
        <w:t xml:space="preserve">, </w:t>
      </w:r>
      <w:r w:rsidRPr="008D72A9">
        <w:rPr>
          <w:rFonts w:cs="Arial"/>
          <w:szCs w:val="20"/>
        </w:rPr>
        <w:fldChar w:fldCharType="begin"/>
      </w:r>
      <w:r w:rsidRPr="008D72A9">
        <w:rPr>
          <w:rFonts w:cs="Arial"/>
          <w:szCs w:val="20"/>
        </w:rPr>
        <w:instrText xml:space="preserve"> REF _Ref75337586 \h  \* MERGEFORMAT </w:instrText>
      </w:r>
      <w:r w:rsidRPr="008D72A9">
        <w:rPr>
          <w:rFonts w:cs="Arial"/>
          <w:szCs w:val="20"/>
        </w:rPr>
      </w:r>
      <w:r w:rsidRPr="008D72A9">
        <w:rPr>
          <w:rFonts w:cs="Arial"/>
          <w:szCs w:val="20"/>
        </w:rPr>
        <w:fldChar w:fldCharType="separate"/>
      </w:r>
      <w:r w:rsidR="009A3D2D" w:rsidRPr="008D72A9">
        <w:rPr>
          <w:rFonts w:cs="Arial"/>
          <w:szCs w:val="20"/>
        </w:rPr>
        <w:t>Figure 38</w:t>
      </w:r>
      <w:r w:rsidRPr="008D72A9">
        <w:rPr>
          <w:rFonts w:cs="Arial"/>
          <w:szCs w:val="20"/>
        </w:rPr>
        <w:fldChar w:fldCharType="end"/>
      </w:r>
      <w:r w:rsidR="00577ACB" w:rsidRPr="008D72A9">
        <w:rPr>
          <w:rFonts w:cs="Arial"/>
          <w:szCs w:val="20"/>
        </w:rPr>
        <w:t xml:space="preserve"> and</w:t>
      </w:r>
      <w:r w:rsidRPr="008D72A9">
        <w:rPr>
          <w:rFonts w:cs="Arial"/>
          <w:szCs w:val="20"/>
        </w:rPr>
        <w:t xml:space="preserve"> </w:t>
      </w:r>
      <w:r w:rsidRPr="008D72A9">
        <w:rPr>
          <w:rFonts w:cs="Arial"/>
          <w:szCs w:val="20"/>
        </w:rPr>
        <w:fldChar w:fldCharType="begin"/>
      </w:r>
      <w:r w:rsidRPr="008D72A9">
        <w:rPr>
          <w:rFonts w:cs="Arial"/>
          <w:szCs w:val="20"/>
        </w:rPr>
        <w:instrText xml:space="preserve"> REF _Ref75337587 \h  \* MERGEFORMAT </w:instrText>
      </w:r>
      <w:r w:rsidRPr="008D72A9">
        <w:rPr>
          <w:rFonts w:cs="Arial"/>
          <w:szCs w:val="20"/>
        </w:rPr>
      </w:r>
      <w:r w:rsidRPr="008D72A9">
        <w:rPr>
          <w:rFonts w:cs="Arial"/>
          <w:szCs w:val="20"/>
        </w:rPr>
        <w:fldChar w:fldCharType="separate"/>
      </w:r>
      <w:r w:rsidR="009A3D2D" w:rsidRPr="008D72A9">
        <w:rPr>
          <w:rFonts w:cs="Arial"/>
          <w:szCs w:val="20"/>
        </w:rPr>
        <w:t>Figure 39</w:t>
      </w:r>
      <w:r w:rsidRPr="008D72A9">
        <w:rPr>
          <w:rFonts w:cs="Arial"/>
          <w:szCs w:val="20"/>
        </w:rPr>
        <w:fldChar w:fldCharType="end"/>
      </w:r>
      <w:r w:rsidRPr="008D72A9">
        <w:rPr>
          <w:rFonts w:cs="Arial"/>
          <w:szCs w:val="20"/>
        </w:rPr>
        <w:t xml:space="preserve">,). In these cases, it is interesting to observe the presence of a second emission at 1291 MHz, received with a lower power, and compatible with a possible uplink to the repeater. </w:t>
      </w:r>
    </w:p>
    <w:p w14:paraId="1FA9C8A9" w14:textId="77777777" w:rsidR="00D00C2F" w:rsidRPr="008D72A9" w:rsidRDefault="00D00C2F" w:rsidP="00D00C2F"/>
    <w:p w14:paraId="4F83C892" w14:textId="77777777" w:rsidR="00D00C2F" w:rsidRPr="008D72A9" w:rsidRDefault="00D00C2F" w:rsidP="00D00C2F">
      <w:pPr>
        <w:pStyle w:val="ECCFiguregraphcentered"/>
        <w:rPr>
          <w:noProof w:val="0"/>
          <w:lang w:val="en-GB"/>
        </w:rPr>
      </w:pPr>
      <w:r w:rsidRPr="008D72A9">
        <w:rPr>
          <w:lang w:val="en-GB" w:eastAsia="en-GB"/>
        </w:rPr>
        <w:lastRenderedPageBreak/>
        <w:drawing>
          <wp:inline distT="0" distB="0" distL="0" distR="0" wp14:anchorId="7B14A8FA" wp14:editId="03575A32">
            <wp:extent cx="5788151" cy="3332136"/>
            <wp:effectExtent l="0" t="0" r="3175" b="1905"/>
            <wp:docPr id="2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801590" cy="3339873"/>
                    </a:xfrm>
                    <a:prstGeom prst="rect">
                      <a:avLst/>
                    </a:prstGeom>
                  </pic:spPr>
                </pic:pic>
              </a:graphicData>
            </a:graphic>
          </wp:inline>
        </w:drawing>
      </w:r>
      <w:r w:rsidRPr="008D72A9">
        <w:rPr>
          <w:noProof w:val="0"/>
          <w:lang w:val="en-GB"/>
        </w:rPr>
        <w:t xml:space="preserve"> </w:t>
      </w:r>
    </w:p>
    <w:p w14:paraId="0DB26654" w14:textId="1C80F6F9" w:rsidR="00D00C2F" w:rsidRPr="008D72A9" w:rsidRDefault="00D00C2F" w:rsidP="00577ACB">
      <w:pPr>
        <w:pStyle w:val="Caption"/>
        <w:rPr>
          <w:lang w:val="en-GB"/>
        </w:rPr>
      </w:pPr>
      <w:bookmarkStart w:id="503" w:name="_Ref75337589"/>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8442D0" w:rsidRPr="008D72A9">
        <w:rPr>
          <w:lang w:val="en-GB"/>
        </w:rPr>
        <w:t>37</w:t>
      </w:r>
      <w:r w:rsidRPr="008D72A9">
        <w:rPr>
          <w:lang w:val="en-GB"/>
        </w:rPr>
        <w:fldChar w:fldCharType="end"/>
      </w:r>
      <w:bookmarkEnd w:id="503"/>
      <w:r w:rsidR="00577ACB" w:rsidRPr="008D72A9">
        <w:rPr>
          <w:lang w:val="en-GB"/>
        </w:rPr>
        <w:t>:</w:t>
      </w:r>
      <w:r w:rsidRPr="008D72A9">
        <w:rPr>
          <w:lang w:val="en-GB"/>
        </w:rPr>
        <w:t xml:space="preserve"> </w:t>
      </w:r>
      <w:bookmarkStart w:id="504" w:name="_Ref163572615"/>
      <w:r w:rsidRPr="008D72A9">
        <w:rPr>
          <w:lang w:val="en-GB"/>
        </w:rPr>
        <w:t xml:space="preserve">Spectrogram 1240-1300 MHz – </w:t>
      </w:r>
      <w:r w:rsidR="00577ACB" w:rsidRPr="008D72A9">
        <w:rPr>
          <w:lang w:val="en-GB"/>
        </w:rPr>
        <w:t>14 June 2021</w:t>
      </w:r>
      <w:r w:rsidRPr="008D72A9">
        <w:rPr>
          <w:lang w:val="en-GB"/>
        </w:rPr>
        <w:t>, 17:02-17:36 UTC (Case 4)</w:t>
      </w:r>
      <w:bookmarkEnd w:id="504"/>
    </w:p>
    <w:p w14:paraId="100C5D77" w14:textId="77777777" w:rsidR="00D00C2F" w:rsidRPr="008D72A9" w:rsidRDefault="00D00C2F" w:rsidP="009D110B">
      <w:pPr>
        <w:pStyle w:val="Caption"/>
        <w:rPr>
          <w:lang w:val="en-GB"/>
        </w:rPr>
      </w:pPr>
    </w:p>
    <w:p w14:paraId="456A5381" w14:textId="77777777" w:rsidR="00D00C2F" w:rsidRPr="008D72A9" w:rsidRDefault="00D00C2F" w:rsidP="00D00C2F">
      <w:pPr>
        <w:pStyle w:val="ECCFiguregraphcentered"/>
        <w:rPr>
          <w:noProof w:val="0"/>
          <w:lang w:val="en-GB"/>
        </w:rPr>
      </w:pPr>
      <w:r w:rsidRPr="008D72A9">
        <w:rPr>
          <w:lang w:val="en-GB" w:eastAsia="en-GB"/>
        </w:rPr>
        <w:drawing>
          <wp:inline distT="0" distB="0" distL="0" distR="0" wp14:anchorId="36834CF6" wp14:editId="480C0F82">
            <wp:extent cx="5787394" cy="3332136"/>
            <wp:effectExtent l="0" t="0" r="3810" b="1905"/>
            <wp:docPr id="2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94903" cy="3336459"/>
                    </a:xfrm>
                    <a:prstGeom prst="rect">
                      <a:avLst/>
                    </a:prstGeom>
                  </pic:spPr>
                </pic:pic>
              </a:graphicData>
            </a:graphic>
          </wp:inline>
        </w:drawing>
      </w:r>
      <w:r w:rsidRPr="008D72A9">
        <w:rPr>
          <w:noProof w:val="0"/>
          <w:lang w:val="en-GB"/>
        </w:rPr>
        <w:t xml:space="preserve"> </w:t>
      </w:r>
    </w:p>
    <w:p w14:paraId="1B125B53" w14:textId="604B6459" w:rsidR="00D00C2F" w:rsidRPr="008D72A9" w:rsidRDefault="00D00C2F" w:rsidP="009D110B">
      <w:pPr>
        <w:pStyle w:val="Caption"/>
        <w:rPr>
          <w:lang w:val="en-GB"/>
        </w:rPr>
      </w:pPr>
      <w:bookmarkStart w:id="505" w:name="_Ref75337586"/>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8442D0" w:rsidRPr="008D72A9">
        <w:rPr>
          <w:lang w:val="en-GB"/>
        </w:rPr>
        <w:t>38</w:t>
      </w:r>
      <w:r w:rsidRPr="008D72A9">
        <w:rPr>
          <w:lang w:val="en-GB"/>
        </w:rPr>
        <w:fldChar w:fldCharType="end"/>
      </w:r>
      <w:bookmarkEnd w:id="505"/>
      <w:r w:rsidR="00577ACB" w:rsidRPr="008D72A9">
        <w:rPr>
          <w:lang w:val="en-GB"/>
        </w:rPr>
        <w:t xml:space="preserve">: </w:t>
      </w:r>
      <w:r w:rsidRPr="008D72A9">
        <w:rPr>
          <w:lang w:val="en-GB"/>
        </w:rPr>
        <w:t xml:space="preserve">Spectrogram 1240-1300 MHz – </w:t>
      </w:r>
      <w:r w:rsidR="00577ACB" w:rsidRPr="008D72A9">
        <w:rPr>
          <w:lang w:val="en-GB"/>
        </w:rPr>
        <w:t>11 June 2021</w:t>
      </w:r>
      <w:r w:rsidRPr="008D72A9">
        <w:rPr>
          <w:lang w:val="en-GB"/>
        </w:rPr>
        <w:t>, 21:50-22:24 UTC (Case 5)</w:t>
      </w:r>
    </w:p>
    <w:p w14:paraId="2A46425D" w14:textId="77777777" w:rsidR="00D00C2F" w:rsidRPr="008D72A9" w:rsidRDefault="00D00C2F" w:rsidP="00D00C2F">
      <w:pPr>
        <w:pStyle w:val="ECCFiguregraphcentered"/>
        <w:rPr>
          <w:noProof w:val="0"/>
          <w:lang w:val="en-GB"/>
        </w:rPr>
      </w:pPr>
    </w:p>
    <w:p w14:paraId="646CC100" w14:textId="77777777" w:rsidR="00D00C2F" w:rsidRPr="008D72A9" w:rsidRDefault="00D00C2F" w:rsidP="00D00C2F">
      <w:pPr>
        <w:pStyle w:val="ECCFiguregraphcentered"/>
        <w:rPr>
          <w:noProof w:val="0"/>
          <w:lang w:val="en-GB"/>
        </w:rPr>
      </w:pPr>
    </w:p>
    <w:p w14:paraId="3B350753" w14:textId="77777777" w:rsidR="00D00C2F" w:rsidRPr="008D72A9" w:rsidRDefault="00D00C2F" w:rsidP="00D00C2F">
      <w:pPr>
        <w:pStyle w:val="ECCFiguregraphcentered"/>
        <w:rPr>
          <w:noProof w:val="0"/>
          <w:lang w:val="en-GB"/>
        </w:rPr>
      </w:pPr>
      <w:r w:rsidRPr="008D72A9">
        <w:rPr>
          <w:lang w:val="en-GB" w:eastAsia="en-GB"/>
        </w:rPr>
        <w:lastRenderedPageBreak/>
        <w:drawing>
          <wp:inline distT="0" distB="0" distL="0" distR="0" wp14:anchorId="4B05A682" wp14:editId="40AE9240">
            <wp:extent cx="5976605" cy="3440624"/>
            <wp:effectExtent l="0" t="0" r="5715" b="7620"/>
            <wp:docPr id="2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95344" cy="3451412"/>
                    </a:xfrm>
                    <a:prstGeom prst="rect">
                      <a:avLst/>
                    </a:prstGeom>
                  </pic:spPr>
                </pic:pic>
              </a:graphicData>
            </a:graphic>
          </wp:inline>
        </w:drawing>
      </w:r>
      <w:r w:rsidRPr="008D72A9">
        <w:rPr>
          <w:noProof w:val="0"/>
          <w:lang w:val="en-GB"/>
        </w:rPr>
        <w:t xml:space="preserve"> </w:t>
      </w:r>
    </w:p>
    <w:p w14:paraId="7C66CB52" w14:textId="57568C62" w:rsidR="00D00C2F" w:rsidRPr="008D72A9" w:rsidRDefault="00D00C2F" w:rsidP="00577ACB">
      <w:pPr>
        <w:pStyle w:val="Caption"/>
        <w:rPr>
          <w:lang w:val="en-GB"/>
        </w:rPr>
      </w:pPr>
      <w:bookmarkStart w:id="506" w:name="_Ref75337587"/>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8442D0" w:rsidRPr="008D72A9">
        <w:rPr>
          <w:lang w:val="en-GB"/>
        </w:rPr>
        <w:t>39</w:t>
      </w:r>
      <w:r w:rsidRPr="008D72A9">
        <w:rPr>
          <w:lang w:val="en-GB"/>
        </w:rPr>
        <w:fldChar w:fldCharType="end"/>
      </w:r>
      <w:bookmarkEnd w:id="506"/>
      <w:r w:rsidR="00577ACB" w:rsidRPr="008D72A9">
        <w:rPr>
          <w:lang w:val="en-GB"/>
        </w:rPr>
        <w:t>:</w:t>
      </w:r>
      <w:r w:rsidRPr="008D72A9">
        <w:rPr>
          <w:lang w:val="en-GB"/>
        </w:rPr>
        <w:t xml:space="preserve"> Spectrogram 1240-1300 MHz – </w:t>
      </w:r>
      <w:r w:rsidR="00577ACB" w:rsidRPr="008D72A9">
        <w:rPr>
          <w:lang w:val="en-GB"/>
        </w:rPr>
        <w:t xml:space="preserve">9 May </w:t>
      </w:r>
      <w:r w:rsidRPr="008D72A9">
        <w:rPr>
          <w:lang w:val="en-GB"/>
        </w:rPr>
        <w:t>2021, 13:02-13:36 UTC (Case 6)</w:t>
      </w:r>
    </w:p>
    <w:p w14:paraId="0E9316A2" w14:textId="77777777" w:rsidR="00D00C2F" w:rsidRPr="008D72A9" w:rsidRDefault="00D00C2F" w:rsidP="00D00C2F">
      <w:pPr>
        <w:rPr>
          <w:rFonts w:cs="Arial"/>
          <w:szCs w:val="20"/>
        </w:rPr>
      </w:pPr>
      <w:r w:rsidRPr="008D72A9">
        <w:rPr>
          <w:rFonts w:cs="Arial"/>
          <w:szCs w:val="20"/>
        </w:rPr>
        <w:t xml:space="preserve">In all the figures above, it is interesting to observe the contemporary presence of emissions from radars, whose typical spectral patterns (pulsed signals) are well visible between 1255 and 1270 MHz. There are two airports in the area (the International Airport of Malpensa and the Military Airport of Cameri), both about 25 km southern of Ispra. It is important to mention that those emissions are managed in most of the receivers through pulse blanking, as radars are co-primary in the band and must be tolerated to a certain extent. Thanks to this blanking mitigation techniques most of the interference effect is removed before the correlation. Still, the receiver performance is affected by this operation as, by definition, the blankers are causing also a loss of “useful power”. As such, the necessary coexistence with the co-primary service in the band is already “costing” to GNSS receivers a substantial loss and has to be accounted for within the system margins.  </w:t>
      </w:r>
    </w:p>
    <w:p w14:paraId="3BD7F27C" w14:textId="77777777" w:rsidR="00D00C2F" w:rsidRPr="008D72A9" w:rsidRDefault="00D00C2F" w:rsidP="00D00C2F">
      <w:pPr>
        <w:rPr>
          <w:rFonts w:cs="Arial"/>
          <w:szCs w:val="20"/>
        </w:rPr>
      </w:pPr>
      <w:r w:rsidRPr="008D72A9">
        <w:rPr>
          <w:rFonts w:cs="Arial"/>
          <w:szCs w:val="20"/>
        </w:rPr>
        <w:t>During the events reported above there were two E6 capable receivers logging 24/7 GNSS data. Logs from a third receiver are available for the event on June 14th. An analysis has been performed to observe the impact of the different events on the post-correlation C/N</w:t>
      </w:r>
      <w:r w:rsidRPr="008D72A9">
        <w:rPr>
          <w:rStyle w:val="FootnoteTextChar"/>
        </w:rPr>
        <w:t>0</w:t>
      </w:r>
      <w:r w:rsidRPr="008D72A9">
        <w:rPr>
          <w:rFonts w:cs="Arial"/>
          <w:szCs w:val="20"/>
        </w:rPr>
        <w:t xml:space="preserve">. The results are provided in the following figures. For obvious reasons the receivers are anonymized and marked as “Receiver A”, “Receiver B” and “Receiver C”. It is important to mention that the three receivers are all high-end, multi-band, multi-GNSS receivers, very well-known and widely employed for professional applications in the high-accuracy domain worldwide. </w:t>
      </w:r>
    </w:p>
    <w:p w14:paraId="667E4A46" w14:textId="717DCB30" w:rsidR="00D00C2F" w:rsidRPr="008D72A9" w:rsidRDefault="00D00C2F" w:rsidP="00D00C2F">
      <w:pPr>
        <w:rPr>
          <w:rFonts w:cs="Arial"/>
          <w:szCs w:val="20"/>
        </w:rPr>
      </w:pPr>
      <w:r w:rsidRPr="008D72A9">
        <w:rPr>
          <w:rFonts w:cs="Arial"/>
          <w:szCs w:val="20"/>
        </w:rPr>
        <w:t>For what matters the Case 1 (</w:t>
      </w:r>
      <w:r w:rsidR="00364F96" w:rsidRPr="008D72A9">
        <w:rPr>
          <w:rFonts w:cs="Arial"/>
          <w:szCs w:val="20"/>
        </w:rPr>
        <w:t xml:space="preserve">14 June </w:t>
      </w:r>
      <w:r w:rsidRPr="008D72A9">
        <w:rPr>
          <w:rFonts w:cs="Arial"/>
          <w:szCs w:val="20"/>
        </w:rPr>
        <w:t xml:space="preserve">2021 15:19-15:53 UTC, </w:t>
      </w:r>
      <w:r w:rsidRPr="008D72A9">
        <w:rPr>
          <w:rFonts w:cs="Arial"/>
          <w:szCs w:val="20"/>
        </w:rPr>
        <w:fldChar w:fldCharType="begin"/>
      </w:r>
      <w:r w:rsidRPr="008D72A9">
        <w:rPr>
          <w:rFonts w:cs="Arial"/>
          <w:szCs w:val="20"/>
        </w:rPr>
        <w:instrText xml:space="preserve"> REF _Ref79746929 \h  \* MERGEFORMAT </w:instrText>
      </w:r>
      <w:r w:rsidRPr="008D72A9">
        <w:rPr>
          <w:rFonts w:cs="Arial"/>
          <w:szCs w:val="20"/>
        </w:rPr>
      </w:r>
      <w:r w:rsidRPr="008D72A9">
        <w:rPr>
          <w:rFonts w:cs="Arial"/>
          <w:szCs w:val="20"/>
        </w:rPr>
        <w:fldChar w:fldCharType="separate"/>
      </w:r>
      <w:r w:rsidR="008442D0" w:rsidRPr="008D72A9">
        <w:rPr>
          <w:rFonts w:cs="Arial"/>
          <w:szCs w:val="20"/>
        </w:rPr>
        <w:t>Figure 34</w:t>
      </w:r>
      <w:r w:rsidRPr="008D72A9">
        <w:rPr>
          <w:rFonts w:cs="Arial"/>
          <w:szCs w:val="20"/>
        </w:rPr>
        <w:fldChar w:fldCharType="end"/>
      </w:r>
      <w:r w:rsidRPr="008D72A9">
        <w:rPr>
          <w:rFonts w:cs="Arial"/>
          <w:szCs w:val="20"/>
        </w:rPr>
        <w:t>), during which the interference is present only in short intervals, logs from three receivers are available. The C/N</w:t>
      </w:r>
      <w:r w:rsidRPr="008D72A9">
        <w:rPr>
          <w:rStyle w:val="FootnoteTextChar"/>
        </w:rPr>
        <w:t>0</w:t>
      </w:r>
      <w:r w:rsidRPr="008D72A9">
        <w:rPr>
          <w:rFonts w:cs="Arial"/>
          <w:szCs w:val="20"/>
        </w:rPr>
        <w:t xml:space="preserve"> for an interval of 30 minutes are represented in the three figures next:</w:t>
      </w:r>
    </w:p>
    <w:p w14:paraId="15F4475C" w14:textId="77777777" w:rsidR="00D00C2F" w:rsidRPr="008D72A9" w:rsidRDefault="00D00C2F" w:rsidP="00D00C2F">
      <w:pPr>
        <w:pStyle w:val="ECCFiguregraphcentered"/>
        <w:rPr>
          <w:noProof w:val="0"/>
          <w:lang w:val="en-GB"/>
        </w:rPr>
      </w:pPr>
      <w:r w:rsidRPr="008D72A9">
        <w:rPr>
          <w:lang w:val="en-GB" w:eastAsia="en-GB"/>
        </w:rPr>
        <w:lastRenderedPageBreak/>
        <w:drawing>
          <wp:inline distT="0" distB="0" distL="0" distR="0" wp14:anchorId="2DDA06D3" wp14:editId="75A62A9A">
            <wp:extent cx="5210453" cy="3704095"/>
            <wp:effectExtent l="0" t="0" r="9525" b="0"/>
            <wp:docPr id="232" name="Picture 232" descr="C:\Users\paonnma\AppData\Local\Microsoft\Windows\INetCache\Content.Word\RecA_14Jun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onnma\AppData\Local\Microsoft\Windows\INetCache\Content.Word\RecA_14June21.png"/>
                    <pic:cNvPicPr>
                      <a:picLocks noChangeAspect="1" noChangeArrowheads="1"/>
                    </pic:cNvPicPr>
                  </pic:nvPicPr>
                  <pic:blipFill>
                    <a:blip r:embed="rId65">
                      <a:extLst>
                        <a:ext uri="{28A0092B-C50C-407E-A947-70E740481C1C}">
                          <a14:useLocalDpi xmlns:a14="http://schemas.microsoft.com/office/drawing/2010/main" val="0"/>
                        </a:ext>
                      </a:extLst>
                    </a:blip>
                    <a:srcRect t="5289"/>
                    <a:stretch>
                      <a:fillRect/>
                    </a:stretch>
                  </pic:blipFill>
                  <pic:spPr bwMode="auto">
                    <a:xfrm>
                      <a:off x="0" y="0"/>
                      <a:ext cx="5225277" cy="3714633"/>
                    </a:xfrm>
                    <a:prstGeom prst="rect">
                      <a:avLst/>
                    </a:prstGeom>
                    <a:noFill/>
                    <a:ln>
                      <a:noFill/>
                    </a:ln>
                  </pic:spPr>
                </pic:pic>
              </a:graphicData>
            </a:graphic>
          </wp:inline>
        </w:drawing>
      </w:r>
      <w:r w:rsidRPr="008D72A9">
        <w:rPr>
          <w:noProof w:val="0"/>
          <w:lang w:val="en-GB"/>
        </w:rPr>
        <w:t xml:space="preserve"> </w:t>
      </w:r>
    </w:p>
    <w:p w14:paraId="5762456D" w14:textId="01E8D405" w:rsidR="00D00C2F" w:rsidRPr="008D72A9" w:rsidRDefault="007B424E" w:rsidP="009D110B">
      <w:pPr>
        <w:pStyle w:val="Caption"/>
        <w:rPr>
          <w:lang w:val="en-GB"/>
        </w:rPr>
      </w:pPr>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8442D0" w:rsidRPr="008D72A9">
        <w:rPr>
          <w:lang w:val="en-GB"/>
        </w:rPr>
        <w:t>40</w:t>
      </w:r>
      <w:r w:rsidRPr="008D72A9">
        <w:rPr>
          <w:lang w:val="en-GB"/>
        </w:rPr>
        <w:fldChar w:fldCharType="end"/>
      </w:r>
      <w:r w:rsidR="00595382" w:rsidRPr="008D72A9">
        <w:rPr>
          <w:lang w:val="en-GB"/>
        </w:rPr>
        <w:t>:</w:t>
      </w:r>
      <w:r w:rsidR="00D00C2F" w:rsidRPr="008D72A9">
        <w:rPr>
          <w:lang w:val="en-GB"/>
        </w:rPr>
        <w:t xml:space="preserve"> C/N</w:t>
      </w:r>
      <w:r w:rsidR="00D00C2F" w:rsidRPr="008D72A9">
        <w:rPr>
          <w:rStyle w:val="ECCHLsubscript"/>
          <w:rFonts w:eastAsia="Calibri"/>
          <w:lang w:val="en-GB"/>
        </w:rPr>
        <w:t>0</w:t>
      </w:r>
      <w:r w:rsidR="00D00C2F" w:rsidRPr="008D72A9">
        <w:rPr>
          <w:lang w:val="en-GB"/>
        </w:rPr>
        <w:t>, Receiver A, E6-B signal, all satellites in view (Case 1)</w:t>
      </w:r>
    </w:p>
    <w:p w14:paraId="700E387E" w14:textId="77777777" w:rsidR="00D00C2F" w:rsidRPr="008D72A9" w:rsidRDefault="00D00C2F" w:rsidP="009D110B">
      <w:pPr>
        <w:pStyle w:val="Caption"/>
        <w:rPr>
          <w:lang w:val="en-GB"/>
        </w:rPr>
      </w:pPr>
      <w:r w:rsidRPr="008D72A9">
        <w:rPr>
          <w:noProof/>
          <w:lang w:val="en-GB" w:eastAsia="en-GB"/>
        </w:rPr>
        <w:drawing>
          <wp:inline distT="0" distB="0" distL="0" distR="0" wp14:anchorId="043E26C0" wp14:editId="4714C69D">
            <wp:extent cx="5444601" cy="3905573"/>
            <wp:effectExtent l="0" t="0" r="3810" b="0"/>
            <wp:docPr id="233" name="Picture 233" descr="C:\Users\paonnma\AppData\Local\Microsoft\Windows\INetCache\Content.Word\RecB_14Jun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onnma\AppData\Local\Microsoft\Windows\INetCache\Content.Word\RecB_14June21.png"/>
                    <pic:cNvPicPr>
                      <a:picLocks noChangeAspect="1" noChangeArrowheads="1"/>
                    </pic:cNvPicPr>
                  </pic:nvPicPr>
                  <pic:blipFill>
                    <a:blip r:embed="rId66">
                      <a:extLst>
                        <a:ext uri="{28A0092B-C50C-407E-A947-70E740481C1C}">
                          <a14:useLocalDpi xmlns:a14="http://schemas.microsoft.com/office/drawing/2010/main" val="0"/>
                        </a:ext>
                      </a:extLst>
                    </a:blip>
                    <a:srcRect t="4477"/>
                    <a:stretch>
                      <a:fillRect/>
                    </a:stretch>
                  </pic:blipFill>
                  <pic:spPr bwMode="auto">
                    <a:xfrm>
                      <a:off x="0" y="0"/>
                      <a:ext cx="5460723" cy="3917138"/>
                    </a:xfrm>
                    <a:prstGeom prst="rect">
                      <a:avLst/>
                    </a:prstGeom>
                    <a:noFill/>
                    <a:ln>
                      <a:noFill/>
                    </a:ln>
                  </pic:spPr>
                </pic:pic>
              </a:graphicData>
            </a:graphic>
          </wp:inline>
        </w:drawing>
      </w:r>
      <w:r w:rsidRPr="008D72A9">
        <w:rPr>
          <w:lang w:val="en-GB"/>
        </w:rPr>
        <w:t xml:space="preserve"> </w:t>
      </w:r>
    </w:p>
    <w:p w14:paraId="6C9A2811" w14:textId="5C1A86BA" w:rsidR="00D00C2F" w:rsidRPr="008D72A9" w:rsidRDefault="007B424E" w:rsidP="009D110B">
      <w:pPr>
        <w:pStyle w:val="Caption"/>
        <w:rPr>
          <w:lang w:val="en-GB"/>
        </w:rPr>
      </w:pPr>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8442D0" w:rsidRPr="008D72A9">
        <w:rPr>
          <w:lang w:val="en-GB"/>
        </w:rPr>
        <w:t>41</w:t>
      </w:r>
      <w:r w:rsidRPr="008D72A9">
        <w:rPr>
          <w:lang w:val="en-GB"/>
        </w:rPr>
        <w:fldChar w:fldCharType="end"/>
      </w:r>
      <w:r w:rsidR="00F15D7E" w:rsidRPr="008D72A9">
        <w:rPr>
          <w:lang w:val="en-GB"/>
        </w:rPr>
        <w:t>:</w:t>
      </w:r>
      <w:r w:rsidR="00D00C2F" w:rsidRPr="008D72A9">
        <w:rPr>
          <w:lang w:val="en-GB"/>
        </w:rPr>
        <w:t xml:space="preserve"> C/N</w:t>
      </w:r>
      <w:r w:rsidR="00D00C2F" w:rsidRPr="008D72A9">
        <w:rPr>
          <w:rStyle w:val="ECCHLsubscript"/>
          <w:rFonts w:eastAsia="Calibri"/>
          <w:lang w:val="en-GB"/>
        </w:rPr>
        <w:t>0</w:t>
      </w:r>
      <w:r w:rsidR="00D00C2F" w:rsidRPr="008D72A9">
        <w:rPr>
          <w:lang w:val="en-GB"/>
        </w:rPr>
        <w:t>, Receiver B, E6-BC signal, all satellites in view (Case 1)</w:t>
      </w:r>
    </w:p>
    <w:p w14:paraId="70FFFC66" w14:textId="77777777" w:rsidR="00D00C2F" w:rsidRPr="008D72A9" w:rsidRDefault="00D00C2F" w:rsidP="00D00C2F">
      <w:pPr>
        <w:pStyle w:val="ECCFiguregraphcentered"/>
        <w:rPr>
          <w:noProof w:val="0"/>
          <w:lang w:val="en-GB"/>
        </w:rPr>
      </w:pPr>
      <w:r w:rsidRPr="008D72A9">
        <w:rPr>
          <w:lang w:val="en-GB" w:eastAsia="en-GB"/>
        </w:rPr>
        <w:lastRenderedPageBreak/>
        <w:drawing>
          <wp:inline distT="0" distB="0" distL="0" distR="0" wp14:anchorId="343813C0" wp14:editId="6F0433B4">
            <wp:extent cx="4471375" cy="3347634"/>
            <wp:effectExtent l="0" t="0" r="5715" b="5715"/>
            <wp:docPr id="234" name="Picture 234" descr="C:\Users\paonnma\AppData\Local\Microsoft\Windows\INetCache\Content.Word\RecC_14June21 - 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aonnma\AppData\Local\Microsoft\Windows\INetCache\Content.Word\RecC_14June21 - Copy.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476955" cy="3351812"/>
                    </a:xfrm>
                    <a:prstGeom prst="rect">
                      <a:avLst/>
                    </a:prstGeom>
                    <a:noFill/>
                    <a:ln>
                      <a:noFill/>
                    </a:ln>
                  </pic:spPr>
                </pic:pic>
              </a:graphicData>
            </a:graphic>
          </wp:inline>
        </w:drawing>
      </w:r>
      <w:r w:rsidRPr="008D72A9">
        <w:rPr>
          <w:noProof w:val="0"/>
          <w:lang w:val="en-GB"/>
        </w:rPr>
        <w:t xml:space="preserve"> </w:t>
      </w:r>
    </w:p>
    <w:p w14:paraId="2934CD0C" w14:textId="00AF6F49" w:rsidR="00DF2B5B" w:rsidRPr="008D72A9" w:rsidRDefault="00DF2B5B" w:rsidP="008008CD">
      <w:pPr>
        <w:pStyle w:val="Caption"/>
        <w:rPr>
          <w:lang w:val="en-GB"/>
        </w:rPr>
      </w:pPr>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8442D0" w:rsidRPr="008D72A9">
        <w:rPr>
          <w:lang w:val="en-GB"/>
        </w:rPr>
        <w:t>42</w:t>
      </w:r>
      <w:r w:rsidRPr="008D72A9">
        <w:rPr>
          <w:lang w:val="en-GB"/>
        </w:rPr>
        <w:fldChar w:fldCharType="end"/>
      </w:r>
      <w:r w:rsidRPr="008D72A9">
        <w:rPr>
          <w:lang w:val="en-GB"/>
        </w:rPr>
        <w:t xml:space="preserve">: </w:t>
      </w:r>
      <w:r w:rsidR="00055D56" w:rsidRPr="008D72A9">
        <w:rPr>
          <w:lang w:val="en-GB"/>
        </w:rPr>
        <w:t>C/N</w:t>
      </w:r>
      <w:r w:rsidR="00055D56" w:rsidRPr="008D72A9">
        <w:rPr>
          <w:rStyle w:val="FootnoteTextChar"/>
          <w:lang w:val="en-GB"/>
        </w:rPr>
        <w:t>0</w:t>
      </w:r>
      <w:r w:rsidR="00055D56" w:rsidRPr="008D72A9">
        <w:rPr>
          <w:lang w:val="en-GB"/>
        </w:rPr>
        <w:t>, Receiver C, E6-BC signal, all satellites in view (Case 1)</w:t>
      </w:r>
    </w:p>
    <w:p w14:paraId="41F1725F" w14:textId="77777777" w:rsidR="00D00C2F" w:rsidRPr="008D72A9" w:rsidRDefault="00D00C2F" w:rsidP="00D00C2F">
      <w:pPr>
        <w:rPr>
          <w:rFonts w:cs="Arial"/>
          <w:szCs w:val="20"/>
        </w:rPr>
      </w:pPr>
      <w:r w:rsidRPr="008D72A9">
        <w:rPr>
          <w:rFonts w:cs="Arial"/>
          <w:szCs w:val="20"/>
        </w:rPr>
        <w:t>As it can be seen, even if the interfering signal is lasting few seconds (and repeating itself every few minutes), this is causing evident drops in the carrier to noise ratio estimated by the different receivers operating during the event. The receiver A has an instantaneous degradation of about 2 dB on all the satellites when the interfering signal is present, while the degradation on Receiver B and Receiver C is much more evident, in the order of about 10 dB and 20 dB respectively, again on all satellites in view.</w:t>
      </w:r>
    </w:p>
    <w:p w14:paraId="66BD7CE7" w14:textId="77777777" w:rsidR="00D00C2F" w:rsidRPr="008D72A9" w:rsidRDefault="00D00C2F" w:rsidP="00D00C2F">
      <w:pPr>
        <w:rPr>
          <w:rFonts w:cs="Arial"/>
          <w:szCs w:val="20"/>
        </w:rPr>
      </w:pPr>
      <w:r w:rsidRPr="008D72A9">
        <w:rPr>
          <w:rFonts w:cs="Arial"/>
          <w:szCs w:val="20"/>
        </w:rPr>
        <w:t>In order to provide evidence that this effect is coming from the interference (beyond the perfect alignment of the distortions with the presence of the interfering signal), in the following figure the C/N</w:t>
      </w:r>
      <w:r w:rsidRPr="008D72A9">
        <w:rPr>
          <w:rStyle w:val="FootnoteTextChar"/>
        </w:rPr>
        <w:t>0</w:t>
      </w:r>
      <w:r w:rsidRPr="008D72A9">
        <w:rPr>
          <w:rFonts w:cs="Arial"/>
          <w:szCs w:val="20"/>
        </w:rPr>
        <w:t xml:space="preserve"> estimated by Receiver B while processing E1 signals (1575 MHz) is provided for comparison.</w:t>
      </w:r>
    </w:p>
    <w:p w14:paraId="0E6D9452" w14:textId="77777777" w:rsidR="00D00C2F" w:rsidRPr="008D72A9" w:rsidRDefault="00D00C2F" w:rsidP="00D00C2F">
      <w:pPr>
        <w:pStyle w:val="ECCFiguregraphcentered"/>
        <w:rPr>
          <w:noProof w:val="0"/>
          <w:lang w:val="en-GB"/>
        </w:rPr>
      </w:pPr>
      <w:r w:rsidRPr="008D72A9">
        <w:rPr>
          <w:lang w:val="en-GB" w:eastAsia="en-GB"/>
        </w:rPr>
        <w:drawing>
          <wp:inline distT="0" distB="0" distL="0" distR="0" wp14:anchorId="3671E87D" wp14:editId="3C3DF837">
            <wp:extent cx="4215539" cy="3007297"/>
            <wp:effectExtent l="0" t="0" r="0" b="3175"/>
            <wp:docPr id="235" name="Picture 235" descr="C:\Users\paonnma\AppData\Local\Microsoft\Windows\INetCache\Content.Word\RecB_14June21_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onnma\AppData\Local\Microsoft\Windows\INetCache\Content.Word\RecB_14June21_E1.png"/>
                    <pic:cNvPicPr>
                      <a:picLocks noChangeAspect="1" noChangeArrowheads="1"/>
                    </pic:cNvPicPr>
                  </pic:nvPicPr>
                  <pic:blipFill>
                    <a:blip r:embed="rId68">
                      <a:extLst>
                        <a:ext uri="{28A0092B-C50C-407E-A947-70E740481C1C}">
                          <a14:useLocalDpi xmlns:a14="http://schemas.microsoft.com/office/drawing/2010/main" val="0"/>
                        </a:ext>
                      </a:extLst>
                    </a:blip>
                    <a:srcRect t="5002"/>
                    <a:stretch>
                      <a:fillRect/>
                    </a:stretch>
                  </pic:blipFill>
                  <pic:spPr bwMode="auto">
                    <a:xfrm>
                      <a:off x="0" y="0"/>
                      <a:ext cx="4219754" cy="3010304"/>
                    </a:xfrm>
                    <a:prstGeom prst="rect">
                      <a:avLst/>
                    </a:prstGeom>
                    <a:noFill/>
                    <a:ln>
                      <a:noFill/>
                    </a:ln>
                  </pic:spPr>
                </pic:pic>
              </a:graphicData>
            </a:graphic>
          </wp:inline>
        </w:drawing>
      </w:r>
      <w:r w:rsidRPr="008D72A9">
        <w:rPr>
          <w:noProof w:val="0"/>
          <w:lang w:val="en-GB"/>
        </w:rPr>
        <w:t xml:space="preserve"> </w:t>
      </w:r>
    </w:p>
    <w:p w14:paraId="5F581C96" w14:textId="654CE23D" w:rsidR="00DF2B5B" w:rsidRPr="008D72A9" w:rsidRDefault="00DF2B5B" w:rsidP="008008CD">
      <w:pPr>
        <w:pStyle w:val="Caption"/>
        <w:rPr>
          <w:lang w:val="en-GB"/>
        </w:rPr>
      </w:pPr>
      <w:bookmarkStart w:id="507" w:name="_Ref162431162"/>
      <w:bookmarkStart w:id="508" w:name="_Ref75418446"/>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575BB1" w:rsidRPr="008D72A9">
        <w:rPr>
          <w:lang w:val="en-GB"/>
        </w:rPr>
        <w:t>43</w:t>
      </w:r>
      <w:r w:rsidRPr="008D72A9">
        <w:rPr>
          <w:lang w:val="en-GB"/>
        </w:rPr>
        <w:fldChar w:fldCharType="end"/>
      </w:r>
      <w:bookmarkEnd w:id="507"/>
      <w:r w:rsidRPr="008D72A9">
        <w:rPr>
          <w:lang w:val="en-GB"/>
        </w:rPr>
        <w:t>: C/N</w:t>
      </w:r>
      <w:r w:rsidRPr="008D72A9">
        <w:rPr>
          <w:rStyle w:val="FootnoteTextChar"/>
          <w:lang w:val="en-GB"/>
        </w:rPr>
        <w:t>0</w:t>
      </w:r>
      <w:r w:rsidRPr="008D72A9">
        <w:rPr>
          <w:lang w:val="en-GB"/>
        </w:rPr>
        <w:t>, Receiver B, E1-BC signal, all satellites in view (Case 1)</w:t>
      </w:r>
    </w:p>
    <w:bookmarkEnd w:id="508"/>
    <w:p w14:paraId="37079B34" w14:textId="7ECE8564" w:rsidR="00D00C2F" w:rsidRPr="008D72A9" w:rsidRDefault="00D00C2F" w:rsidP="00D00C2F">
      <w:pPr>
        <w:rPr>
          <w:rFonts w:cs="Arial"/>
          <w:szCs w:val="20"/>
        </w:rPr>
      </w:pPr>
      <w:r w:rsidRPr="008D72A9">
        <w:rPr>
          <w:rFonts w:cs="Arial"/>
          <w:szCs w:val="20"/>
        </w:rPr>
        <w:lastRenderedPageBreak/>
        <w:t xml:space="preserve">As it can be seen in </w:t>
      </w:r>
      <w:r w:rsidR="004E3959" w:rsidRPr="008D72A9">
        <w:rPr>
          <w:rFonts w:cs="Arial"/>
          <w:szCs w:val="20"/>
        </w:rPr>
        <w:fldChar w:fldCharType="begin"/>
      </w:r>
      <w:r w:rsidR="004E3959" w:rsidRPr="008D72A9">
        <w:rPr>
          <w:rFonts w:cs="Arial"/>
          <w:szCs w:val="20"/>
        </w:rPr>
        <w:instrText xml:space="preserve"> REF _Ref162431162 \h </w:instrText>
      </w:r>
      <w:r w:rsidR="00BF2A53" w:rsidRPr="008D72A9">
        <w:rPr>
          <w:rFonts w:cs="Arial"/>
          <w:szCs w:val="20"/>
        </w:rPr>
        <w:instrText xml:space="preserve"> \* MERGEFORMAT </w:instrText>
      </w:r>
      <w:r w:rsidR="004E3959" w:rsidRPr="008D72A9">
        <w:rPr>
          <w:rFonts w:cs="Arial"/>
          <w:szCs w:val="20"/>
        </w:rPr>
      </w:r>
      <w:r w:rsidR="004E3959" w:rsidRPr="008D72A9">
        <w:rPr>
          <w:rFonts w:cs="Arial"/>
          <w:szCs w:val="20"/>
        </w:rPr>
        <w:fldChar w:fldCharType="separate"/>
      </w:r>
      <w:r w:rsidR="00575BB1" w:rsidRPr="008D72A9">
        <w:t>Figure 43</w:t>
      </w:r>
      <w:r w:rsidR="004E3959" w:rsidRPr="008D72A9">
        <w:rPr>
          <w:rFonts w:cs="Arial"/>
          <w:szCs w:val="20"/>
        </w:rPr>
        <w:fldChar w:fldCharType="end"/>
      </w:r>
      <w:r w:rsidRPr="008D72A9">
        <w:rPr>
          <w:rFonts w:cs="Arial"/>
          <w:szCs w:val="20"/>
        </w:rPr>
        <w:t>, the C/N</w:t>
      </w:r>
      <w:r w:rsidRPr="008D72A9">
        <w:rPr>
          <w:rStyle w:val="FootnoteTextChar"/>
        </w:rPr>
        <w:t>0</w:t>
      </w:r>
      <w:r w:rsidRPr="008D72A9">
        <w:rPr>
          <w:rFonts w:cs="Arial"/>
          <w:szCs w:val="20"/>
        </w:rPr>
        <w:t xml:space="preserve"> of the receiver while processing Galileo E1-BC signals is absolutely nominal.</w:t>
      </w:r>
    </w:p>
    <w:p w14:paraId="39D9DAA1" w14:textId="5C594B31" w:rsidR="00D00C2F" w:rsidRPr="008D72A9" w:rsidRDefault="00D00C2F" w:rsidP="00D00C2F">
      <w:pPr>
        <w:rPr>
          <w:rFonts w:cs="Arial"/>
          <w:szCs w:val="20"/>
        </w:rPr>
      </w:pPr>
      <w:r w:rsidRPr="008D72A9">
        <w:rPr>
          <w:rFonts w:cs="Arial"/>
          <w:szCs w:val="20"/>
        </w:rPr>
        <w:t>Looking at the Case 6 (</w:t>
      </w:r>
      <w:r w:rsidRPr="008D72A9">
        <w:rPr>
          <w:rFonts w:cs="Arial"/>
          <w:szCs w:val="20"/>
        </w:rPr>
        <w:fldChar w:fldCharType="begin"/>
      </w:r>
      <w:r w:rsidRPr="008D72A9">
        <w:rPr>
          <w:rFonts w:cs="Arial"/>
          <w:szCs w:val="20"/>
        </w:rPr>
        <w:instrText xml:space="preserve"> REF _Ref75337587 \h  \* MERGEFORMAT </w:instrText>
      </w:r>
      <w:r w:rsidRPr="008D72A9">
        <w:rPr>
          <w:rFonts w:cs="Arial"/>
          <w:szCs w:val="20"/>
        </w:rPr>
      </w:r>
      <w:r w:rsidRPr="008D72A9">
        <w:rPr>
          <w:rFonts w:cs="Arial"/>
          <w:szCs w:val="20"/>
        </w:rPr>
        <w:fldChar w:fldCharType="separate"/>
      </w:r>
      <w:r w:rsidR="00575BB1" w:rsidRPr="008D72A9">
        <w:rPr>
          <w:rFonts w:cs="Arial"/>
          <w:szCs w:val="20"/>
        </w:rPr>
        <w:t>Figure 39</w:t>
      </w:r>
      <w:r w:rsidRPr="008D72A9">
        <w:rPr>
          <w:rFonts w:cs="Arial"/>
          <w:szCs w:val="20"/>
        </w:rPr>
        <w:fldChar w:fldCharType="end"/>
      </w:r>
      <w:r w:rsidRPr="008D72A9">
        <w:rPr>
          <w:rFonts w:cs="Arial"/>
          <w:szCs w:val="20"/>
        </w:rPr>
        <w:t>), which is the one presenting the most extensive interfering event with more than 15 minutes of almost uninterrupted transmission from the repeater, the C/N</w:t>
      </w:r>
      <w:r w:rsidRPr="008D72A9">
        <w:rPr>
          <w:rStyle w:val="FootnoteTextChar"/>
        </w:rPr>
        <w:t>0</w:t>
      </w:r>
      <w:r w:rsidRPr="008D72A9">
        <w:rPr>
          <w:rFonts w:cs="Arial"/>
          <w:szCs w:val="20"/>
        </w:rPr>
        <w:t xml:space="preserve"> measured over one hour at the two receivers operating during the event is represented in the two figures next:</w:t>
      </w:r>
    </w:p>
    <w:p w14:paraId="75A529ED" w14:textId="77777777" w:rsidR="00D00C2F" w:rsidRPr="008D72A9" w:rsidRDefault="00D00C2F" w:rsidP="00D00C2F">
      <w:pPr>
        <w:pStyle w:val="ECCFiguregraphcentered"/>
        <w:rPr>
          <w:noProof w:val="0"/>
          <w:lang w:val="en-GB"/>
        </w:rPr>
      </w:pPr>
      <w:r w:rsidRPr="008D72A9">
        <w:rPr>
          <w:noProof w:val="0"/>
          <w:lang w:val="en-GB"/>
        </w:rPr>
        <w:t xml:space="preserve"> </w:t>
      </w:r>
      <w:r w:rsidRPr="008D72A9">
        <w:rPr>
          <w:lang w:val="en-GB" w:eastAsia="en-GB"/>
        </w:rPr>
        <w:drawing>
          <wp:inline distT="0" distB="0" distL="0" distR="0" wp14:anchorId="167005E6" wp14:editId="629EFBF4">
            <wp:extent cx="6098540" cy="3029585"/>
            <wp:effectExtent l="0" t="0" r="0" b="0"/>
            <wp:docPr id="236" name="Picture 236" descr="C:\Users\paonnma\AppData\Local\Microsoft\Windows\INetCache\Content.Word\RecA_9may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onnma\AppData\Local\Microsoft\Windows\INetCache\Content.Word\RecA_9may21.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098540" cy="3029585"/>
                    </a:xfrm>
                    <a:prstGeom prst="rect">
                      <a:avLst/>
                    </a:prstGeom>
                    <a:noFill/>
                    <a:ln>
                      <a:noFill/>
                    </a:ln>
                  </pic:spPr>
                </pic:pic>
              </a:graphicData>
            </a:graphic>
          </wp:inline>
        </w:drawing>
      </w:r>
    </w:p>
    <w:p w14:paraId="5C466853" w14:textId="68A66EC4" w:rsidR="00D00C2F" w:rsidRPr="008D72A9" w:rsidRDefault="00D00C2F" w:rsidP="00BF2A53">
      <w:pPr>
        <w:pStyle w:val="Caption"/>
        <w:rPr>
          <w:lang w:val="en-GB"/>
        </w:rPr>
      </w:pPr>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575BB1" w:rsidRPr="008D72A9">
        <w:rPr>
          <w:lang w:val="en-GB"/>
        </w:rPr>
        <w:t>44</w:t>
      </w:r>
      <w:r w:rsidRPr="008D72A9">
        <w:rPr>
          <w:lang w:val="en-GB"/>
        </w:rPr>
        <w:fldChar w:fldCharType="end"/>
      </w:r>
      <w:r w:rsidRPr="008D72A9">
        <w:rPr>
          <w:lang w:val="en-GB"/>
        </w:rPr>
        <w:t xml:space="preserve"> C/N</w:t>
      </w:r>
      <w:r w:rsidRPr="008D72A9">
        <w:rPr>
          <w:rStyle w:val="FootnoteTextChar"/>
          <w:lang w:val="en-GB"/>
        </w:rPr>
        <w:t>0</w:t>
      </w:r>
      <w:r w:rsidRPr="008D72A9">
        <w:rPr>
          <w:lang w:val="en-GB"/>
        </w:rPr>
        <w:t>, Receiver A, E6-B signal, all satellites in view (Case 6)</w:t>
      </w:r>
    </w:p>
    <w:p w14:paraId="141D227B" w14:textId="77777777" w:rsidR="00D00C2F" w:rsidRPr="008D72A9" w:rsidRDefault="00D00C2F" w:rsidP="007B424E">
      <w:pPr>
        <w:pStyle w:val="ECCFiguregraphcentered"/>
        <w:rPr>
          <w:noProof w:val="0"/>
          <w:lang w:val="en-GB"/>
        </w:rPr>
      </w:pPr>
      <w:r w:rsidRPr="008D72A9">
        <w:rPr>
          <w:noProof w:val="0"/>
          <w:lang w:val="en-GB"/>
        </w:rPr>
        <w:t xml:space="preserve"> </w:t>
      </w:r>
      <w:r w:rsidRPr="008D72A9">
        <w:rPr>
          <w:lang w:val="en-GB" w:eastAsia="en-GB"/>
        </w:rPr>
        <w:drawing>
          <wp:inline distT="0" distB="0" distL="0" distR="0" wp14:anchorId="0834B0B6" wp14:editId="3A5974B4">
            <wp:extent cx="5990019" cy="2975674"/>
            <wp:effectExtent l="0" t="0" r="0" b="0"/>
            <wp:docPr id="237" name="Picture 237" descr="C:\Users\paonnma\AppData\Local\Microsoft\Windows\INetCache\Content.Word\RecB_9May21_cas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aonnma\AppData\Local\Microsoft\Windows\INetCache\Content.Word\RecB_9May21_case1.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97642" cy="2979461"/>
                    </a:xfrm>
                    <a:prstGeom prst="rect">
                      <a:avLst/>
                    </a:prstGeom>
                    <a:noFill/>
                    <a:ln>
                      <a:noFill/>
                    </a:ln>
                  </pic:spPr>
                </pic:pic>
              </a:graphicData>
            </a:graphic>
          </wp:inline>
        </w:drawing>
      </w:r>
    </w:p>
    <w:p w14:paraId="3CC0727E" w14:textId="53F4387B" w:rsidR="00D00C2F" w:rsidRPr="008D72A9" w:rsidRDefault="00D00C2F" w:rsidP="00BF2A53">
      <w:pPr>
        <w:pStyle w:val="Caption"/>
        <w:rPr>
          <w:lang w:val="en-GB"/>
        </w:rPr>
      </w:pPr>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575BB1" w:rsidRPr="008D72A9">
        <w:rPr>
          <w:lang w:val="en-GB"/>
        </w:rPr>
        <w:t>45</w:t>
      </w:r>
      <w:r w:rsidRPr="008D72A9">
        <w:rPr>
          <w:lang w:val="en-GB"/>
        </w:rPr>
        <w:fldChar w:fldCharType="end"/>
      </w:r>
      <w:r w:rsidRPr="008D72A9">
        <w:rPr>
          <w:lang w:val="en-GB"/>
        </w:rPr>
        <w:t xml:space="preserve"> C/N</w:t>
      </w:r>
      <w:r w:rsidRPr="008D72A9">
        <w:rPr>
          <w:rStyle w:val="FootnoteTextChar"/>
          <w:lang w:val="en-GB"/>
        </w:rPr>
        <w:t>0</w:t>
      </w:r>
      <w:r w:rsidRPr="008D72A9">
        <w:rPr>
          <w:lang w:val="en-GB"/>
        </w:rPr>
        <w:t>, Receiver B, E6-BC signal, all satellites in view (Case 6)</w:t>
      </w:r>
    </w:p>
    <w:p w14:paraId="3DF53340" w14:textId="77777777" w:rsidR="00D00C2F" w:rsidRPr="008D72A9" w:rsidRDefault="00D00C2F" w:rsidP="00D00C2F">
      <w:pPr>
        <w:rPr>
          <w:rFonts w:cs="Arial"/>
          <w:szCs w:val="20"/>
        </w:rPr>
      </w:pPr>
      <w:r w:rsidRPr="008D72A9">
        <w:rPr>
          <w:rFonts w:cs="Arial"/>
          <w:szCs w:val="20"/>
        </w:rPr>
        <w:t xml:space="preserve"> As it can be easily seen, the effect of the presence of the interfering signal is very evident on both receivers, and causing again a drop on the C/N</w:t>
      </w:r>
      <w:r w:rsidRPr="008D72A9">
        <w:rPr>
          <w:rStyle w:val="FootnoteTextChar"/>
        </w:rPr>
        <w:t>0</w:t>
      </w:r>
      <w:r w:rsidRPr="008D72A9">
        <w:rPr>
          <w:rFonts w:cs="Arial"/>
          <w:szCs w:val="20"/>
        </w:rPr>
        <w:t xml:space="preserve"> of about 3 dB in the case of Receiver A and about 10 dB for the receiver B for all satellites in view.</w:t>
      </w:r>
    </w:p>
    <w:p w14:paraId="02BBF22C" w14:textId="77777777" w:rsidR="00D00C2F" w:rsidRPr="008D72A9" w:rsidRDefault="00D00C2F" w:rsidP="00D00C2F">
      <w:pPr>
        <w:rPr>
          <w:rFonts w:cs="Arial"/>
          <w:szCs w:val="20"/>
        </w:rPr>
      </w:pPr>
      <w:r w:rsidRPr="008D72A9">
        <w:rPr>
          <w:rFonts w:cs="Arial"/>
          <w:szCs w:val="20"/>
        </w:rPr>
        <w:lastRenderedPageBreak/>
        <w:t>Provided that different receivers are affected to a different extent (typically as a function of their front-end filter bandwidth), it is evident that all those cases represent unacceptable degradation on all the receivers considered, and affecting all satellites in view, independently from their actual elevation. Indeed, the measured degradation is exceeding by far the commonly accepted indicator for an ongoing interference in the terminology of GNSS (as reported in the previous section) which is the decrease of the carrier-to-noise density C/N</w:t>
      </w:r>
      <w:r w:rsidRPr="008D72A9">
        <w:rPr>
          <w:rStyle w:val="FootnoteTextChar"/>
        </w:rPr>
        <w:t>0</w:t>
      </w:r>
      <w:r w:rsidRPr="008D72A9">
        <w:rPr>
          <w:rFonts w:cs="Arial"/>
          <w:szCs w:val="20"/>
        </w:rPr>
        <w:t xml:space="preserve"> at the output of the tracking loop for every single satellite’s signal by 1 dB.</w:t>
      </w:r>
    </w:p>
    <w:p w14:paraId="7F46463E" w14:textId="77777777" w:rsidR="00D00C2F" w:rsidRPr="008D72A9" w:rsidRDefault="00D00C2F" w:rsidP="00D00C2F">
      <w:pPr>
        <w:rPr>
          <w:rFonts w:cs="Arial"/>
          <w:szCs w:val="20"/>
        </w:rPr>
      </w:pPr>
      <w:r w:rsidRPr="008D72A9">
        <w:rPr>
          <w:rFonts w:cs="Arial"/>
          <w:szCs w:val="20"/>
        </w:rPr>
        <w:t>As previously mentioned, the concerned Amateur Radio Repeater has been identified through its Ministerial identifier transmitted in an FM voice message and it is located in Campo dei Fiori (Varese), a hill dominating the area and located at about 15 km from the JRC Ispra site. The area is represented in the following figure, including markers for the JRC site location (Ispra), the approximate repeater location (Parco Naturale Regionale Campo dei Fiori) and the minimum concerned area (a circle of radius equal to the distance between JRC and the repeater). It is useful in this context to mention that the concerned area includes the main city of Varese and comprises a population which is well above the 100.000 inhabitants.</w:t>
      </w:r>
    </w:p>
    <w:p w14:paraId="4601A493" w14:textId="77777777" w:rsidR="00D00C2F" w:rsidRPr="008D72A9" w:rsidRDefault="00D00C2F" w:rsidP="00D00C2F">
      <w:pPr>
        <w:pStyle w:val="ECCFiguregraphcentered"/>
        <w:rPr>
          <w:noProof w:val="0"/>
          <w:lang w:val="en-GB"/>
        </w:rPr>
      </w:pPr>
      <w:r w:rsidRPr="008D72A9">
        <w:rPr>
          <w:lang w:val="en-GB" w:eastAsia="en-GB"/>
        </w:rPr>
        <w:drawing>
          <wp:inline distT="0" distB="0" distL="0" distR="0" wp14:anchorId="0F7A178F" wp14:editId="4AEF3AA8">
            <wp:extent cx="5889643" cy="3626604"/>
            <wp:effectExtent l="0" t="0" r="0" b="0"/>
            <wp:docPr id="238" name="Picture 238" descr="A map of a large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descr="A map of a large area&#10;&#10;Description automatically generated"/>
                    <pic:cNvPicPr/>
                  </pic:nvPicPr>
                  <pic:blipFill rotWithShape="1">
                    <a:blip r:embed="rId71"/>
                    <a:srcRect b="1928"/>
                    <a:stretch/>
                  </pic:blipFill>
                  <pic:spPr bwMode="auto">
                    <a:xfrm>
                      <a:off x="0" y="0"/>
                      <a:ext cx="5900995" cy="3633594"/>
                    </a:xfrm>
                    <a:prstGeom prst="rect">
                      <a:avLst/>
                    </a:prstGeom>
                    <a:ln>
                      <a:noFill/>
                    </a:ln>
                    <a:extLst>
                      <a:ext uri="{53640926-AAD7-44D8-BBD7-CCE9431645EC}">
                        <a14:shadowObscured xmlns:a14="http://schemas.microsoft.com/office/drawing/2010/main"/>
                      </a:ext>
                    </a:extLst>
                  </pic:spPr>
                </pic:pic>
              </a:graphicData>
            </a:graphic>
          </wp:inline>
        </w:drawing>
      </w:r>
      <w:r w:rsidRPr="008D72A9">
        <w:rPr>
          <w:noProof w:val="0"/>
          <w:lang w:val="en-GB"/>
        </w:rPr>
        <w:t xml:space="preserve"> </w:t>
      </w:r>
    </w:p>
    <w:p w14:paraId="4813631C" w14:textId="5B27BA5F" w:rsidR="00D00C2F" w:rsidRPr="008D72A9" w:rsidRDefault="00D00C2F" w:rsidP="00BF2A53">
      <w:pPr>
        <w:pStyle w:val="Caption"/>
        <w:rPr>
          <w:lang w:val="en-GB"/>
        </w:rPr>
      </w:pPr>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575BB1" w:rsidRPr="008D72A9">
        <w:rPr>
          <w:lang w:val="en-GB"/>
        </w:rPr>
        <w:t>46</w:t>
      </w:r>
      <w:r w:rsidRPr="008D72A9">
        <w:rPr>
          <w:lang w:val="en-GB"/>
        </w:rPr>
        <w:fldChar w:fldCharType="end"/>
      </w:r>
      <w:r w:rsidRPr="008D72A9">
        <w:rPr>
          <w:lang w:val="en-GB"/>
        </w:rPr>
        <w:t xml:space="preserve"> Area Affected by the emission (as a minimum)</w:t>
      </w:r>
    </w:p>
    <w:p w14:paraId="2ACDFC7E" w14:textId="77777777" w:rsidR="00D00C2F" w:rsidRPr="008D72A9" w:rsidRDefault="00D00C2F" w:rsidP="00D00C2F">
      <w:pPr>
        <w:rPr>
          <w:rFonts w:cs="Arial"/>
          <w:szCs w:val="20"/>
        </w:rPr>
      </w:pPr>
      <w:r w:rsidRPr="008D72A9">
        <w:rPr>
          <w:rFonts w:cs="Arial"/>
          <w:szCs w:val="20"/>
        </w:rPr>
        <w:t xml:space="preserve">The interfering events above described have been reported to the competent authorities in Italy (Ministero dello Sviluppo Economico, MISE) on 21st June 2021. </w:t>
      </w:r>
    </w:p>
    <w:p w14:paraId="5B8EC018" w14:textId="75268B25" w:rsidR="00FE413F" w:rsidRPr="008D72A9" w:rsidRDefault="00FE413F" w:rsidP="00F74AF1">
      <w:pPr>
        <w:pStyle w:val="ECCAnnexheading1"/>
        <w:rPr>
          <w:lang w:val="en-GB"/>
        </w:rPr>
      </w:pPr>
      <w:bookmarkStart w:id="509" w:name="_Ref163569623"/>
      <w:bookmarkStart w:id="510" w:name="_Toc179895036"/>
      <w:r w:rsidRPr="008D72A9">
        <w:rPr>
          <w:lang w:val="en-GB"/>
        </w:rPr>
        <w:lastRenderedPageBreak/>
        <w:t>Study to Evaluate potential Interference Areas</w:t>
      </w:r>
      <w:bookmarkEnd w:id="509"/>
      <w:bookmarkEnd w:id="510"/>
    </w:p>
    <w:p w14:paraId="5E1D24BD" w14:textId="77777777" w:rsidR="00D00C2F" w:rsidRPr="008D72A9" w:rsidRDefault="00D00C2F" w:rsidP="00D00C2F">
      <w:pPr>
        <w:pStyle w:val="ECCAnnexheading3"/>
        <w:keepNext w:val="0"/>
        <w:tabs>
          <w:tab w:val="num" w:pos="720"/>
        </w:tabs>
        <w:outlineLvl w:val="9"/>
        <w:rPr>
          <w:lang w:val="en-GB"/>
        </w:rPr>
      </w:pPr>
      <w:r w:rsidRPr="008D72A9">
        <w:rPr>
          <w:lang w:val="en-GB"/>
        </w:rPr>
        <w:t>Introduction</w:t>
      </w:r>
    </w:p>
    <w:p w14:paraId="1F176105" w14:textId="77777777" w:rsidR="00D00C2F" w:rsidRPr="008D72A9" w:rsidRDefault="00D00C2F" w:rsidP="00D00C2F">
      <w:pPr>
        <w:rPr>
          <w:rFonts w:cs="Arial"/>
          <w:szCs w:val="20"/>
        </w:rPr>
      </w:pPr>
      <w:r w:rsidRPr="008D72A9">
        <w:rPr>
          <w:rFonts w:cs="Arial"/>
          <w:szCs w:val="20"/>
        </w:rPr>
        <w:t>The aim of the study is to provide an assessment of the geographical extension of the interference cause by stations of the radio amateur service into Galileo E6 Receivers.</w:t>
      </w:r>
    </w:p>
    <w:p w14:paraId="5EF1C80B" w14:textId="77777777" w:rsidR="00D00C2F" w:rsidRPr="008D72A9" w:rsidRDefault="00D00C2F" w:rsidP="00D00C2F">
      <w:pPr>
        <w:rPr>
          <w:rFonts w:cs="Arial"/>
          <w:szCs w:val="20"/>
        </w:rPr>
      </w:pPr>
      <w:r w:rsidRPr="008D72A9">
        <w:rPr>
          <w:rFonts w:cs="Arial"/>
          <w:szCs w:val="20"/>
        </w:rPr>
        <w:t>The methodology consists considering several types of radio amateur stations and calculating the area around them where the protection criterion of the Galileo E6 receiver would not be met.</w:t>
      </w:r>
    </w:p>
    <w:p w14:paraId="7C9435EB" w14:textId="77777777" w:rsidR="00D00C2F" w:rsidRPr="008D72A9" w:rsidRDefault="00D00C2F" w:rsidP="00D00C2F">
      <w:pPr>
        <w:pStyle w:val="ECCAnnexheading3"/>
        <w:keepNext w:val="0"/>
        <w:tabs>
          <w:tab w:val="num" w:pos="720"/>
        </w:tabs>
        <w:outlineLvl w:val="9"/>
        <w:rPr>
          <w:lang w:val="en-GB"/>
        </w:rPr>
      </w:pPr>
      <w:r w:rsidRPr="008D72A9">
        <w:rPr>
          <w:lang w:val="en-GB"/>
        </w:rPr>
        <w:t>Parameters of the radio amateur stations</w:t>
      </w:r>
    </w:p>
    <w:p w14:paraId="5CE57619" w14:textId="6BB6D311" w:rsidR="00D00C2F" w:rsidRPr="008D72A9" w:rsidRDefault="00D00C2F" w:rsidP="00D00C2F">
      <w:pPr>
        <w:rPr>
          <w:rFonts w:cs="Arial"/>
          <w:szCs w:val="20"/>
        </w:rPr>
      </w:pPr>
      <w:r w:rsidRPr="008D72A9">
        <w:rPr>
          <w:rFonts w:cs="Arial"/>
          <w:szCs w:val="20"/>
        </w:rPr>
        <w:t xml:space="preserve">The parameters of the radio amateur stations are given in </w:t>
      </w:r>
      <w:r w:rsidR="00DF6415" w:rsidRPr="008D72A9">
        <w:rPr>
          <w:rFonts w:cs="Arial"/>
          <w:szCs w:val="20"/>
        </w:rPr>
        <w:t>section</w:t>
      </w:r>
      <w:r w:rsidRPr="008D72A9">
        <w:rPr>
          <w:rFonts w:cs="Arial"/>
          <w:szCs w:val="20"/>
        </w:rPr>
        <w:t xml:space="preserve"> </w:t>
      </w:r>
      <w:r w:rsidRPr="008D72A9">
        <w:rPr>
          <w:rFonts w:cs="Arial"/>
          <w:szCs w:val="20"/>
        </w:rPr>
        <w:fldChar w:fldCharType="begin"/>
      </w:r>
      <w:r w:rsidRPr="008D72A9">
        <w:rPr>
          <w:rFonts w:cs="Arial"/>
          <w:szCs w:val="20"/>
        </w:rPr>
        <w:instrText xml:space="preserve"> REF _Ref86919344 \r \h  \* MERGEFORMAT </w:instrText>
      </w:r>
      <w:r w:rsidRPr="008D72A9">
        <w:rPr>
          <w:rFonts w:cs="Arial"/>
          <w:szCs w:val="20"/>
        </w:rPr>
      </w:r>
      <w:r w:rsidRPr="008D72A9">
        <w:rPr>
          <w:rFonts w:cs="Arial"/>
          <w:szCs w:val="20"/>
        </w:rPr>
        <w:fldChar w:fldCharType="separate"/>
      </w:r>
      <w:r w:rsidR="008008CD" w:rsidRPr="008D72A9">
        <w:rPr>
          <w:rFonts w:cs="Arial"/>
          <w:szCs w:val="20"/>
        </w:rPr>
        <w:t>2.1.5</w:t>
      </w:r>
      <w:r w:rsidRPr="008D72A9">
        <w:rPr>
          <w:rFonts w:cs="Arial"/>
          <w:szCs w:val="20"/>
        </w:rPr>
        <w:fldChar w:fldCharType="end"/>
      </w:r>
      <w:r w:rsidRPr="008D72A9">
        <w:rPr>
          <w:rFonts w:cs="Arial"/>
          <w:szCs w:val="20"/>
        </w:rPr>
        <w:t xml:space="preserve">. </w:t>
      </w:r>
    </w:p>
    <w:p w14:paraId="69F0957D" w14:textId="77777777" w:rsidR="00D00C2F" w:rsidRPr="008D72A9" w:rsidRDefault="00D00C2F" w:rsidP="00D00C2F">
      <w:pPr>
        <w:pStyle w:val="ECCAnnexheading3"/>
        <w:keepNext w:val="0"/>
        <w:tabs>
          <w:tab w:val="num" w:pos="720"/>
        </w:tabs>
        <w:outlineLvl w:val="9"/>
        <w:rPr>
          <w:lang w:val="en-GB"/>
        </w:rPr>
      </w:pPr>
      <w:r w:rsidRPr="008D72A9">
        <w:rPr>
          <w:lang w:val="en-GB"/>
        </w:rPr>
        <w:t>Propagation models</w:t>
      </w:r>
    </w:p>
    <w:p w14:paraId="4DA3D8A4" w14:textId="190D1539" w:rsidR="00D00C2F" w:rsidRPr="008D72A9" w:rsidRDefault="00D00C2F" w:rsidP="00D00C2F">
      <w:pPr>
        <w:rPr>
          <w:rFonts w:cs="Arial"/>
          <w:szCs w:val="20"/>
        </w:rPr>
      </w:pPr>
      <w:r w:rsidRPr="008D72A9">
        <w:rPr>
          <w:rFonts w:cs="Arial"/>
          <w:szCs w:val="20"/>
        </w:rPr>
        <w:t>The propagation loss has been calculated using Recommendation ITU-R P.1546</w:t>
      </w:r>
      <w:r w:rsidR="006A6B59" w:rsidRPr="008D72A9">
        <w:rPr>
          <w:rFonts w:cs="Arial"/>
          <w:szCs w:val="20"/>
        </w:rPr>
        <w:t xml:space="preserve"> </w:t>
      </w:r>
      <w:r w:rsidR="006A6B59" w:rsidRPr="008D72A9">
        <w:rPr>
          <w:rFonts w:cs="Arial"/>
          <w:szCs w:val="20"/>
        </w:rPr>
        <w:fldChar w:fldCharType="begin"/>
      </w:r>
      <w:r w:rsidR="006A6B59" w:rsidRPr="008D72A9">
        <w:rPr>
          <w:rFonts w:cs="Arial"/>
          <w:szCs w:val="20"/>
        </w:rPr>
        <w:instrText xml:space="preserve"> REF _Ref161403095 \r \h </w:instrText>
      </w:r>
      <w:r w:rsidR="006A6B59" w:rsidRPr="008D72A9">
        <w:rPr>
          <w:rFonts w:cs="Arial"/>
          <w:szCs w:val="20"/>
        </w:rPr>
      </w:r>
      <w:r w:rsidR="006A6B59" w:rsidRPr="008D72A9">
        <w:rPr>
          <w:rFonts w:cs="Arial"/>
          <w:szCs w:val="20"/>
        </w:rPr>
        <w:fldChar w:fldCharType="separate"/>
      </w:r>
      <w:r w:rsidR="008008CD" w:rsidRPr="008D72A9">
        <w:rPr>
          <w:rFonts w:cs="Arial"/>
          <w:szCs w:val="20"/>
        </w:rPr>
        <w:t>[35]</w:t>
      </w:r>
      <w:r w:rsidR="006A6B59" w:rsidRPr="008D72A9">
        <w:rPr>
          <w:rFonts w:cs="Arial"/>
          <w:szCs w:val="20"/>
        </w:rPr>
        <w:fldChar w:fldCharType="end"/>
      </w:r>
      <w:r w:rsidRPr="008D72A9">
        <w:rPr>
          <w:rFonts w:cs="Arial"/>
          <w:szCs w:val="20"/>
        </w:rPr>
        <w:t>. The settings of the model are: type of terrain: land, area type: sub-urban. The height of the RNSS RX above ground is 1.5 m. Two values have been used for the clutter height: 10 m and 0 m (open land).</w:t>
      </w:r>
    </w:p>
    <w:p w14:paraId="21BAEB90" w14:textId="77777777" w:rsidR="00D00C2F" w:rsidRPr="008D72A9" w:rsidRDefault="00D00C2F" w:rsidP="00D00C2F">
      <w:pPr>
        <w:rPr>
          <w:rFonts w:cs="Arial"/>
          <w:szCs w:val="20"/>
        </w:rPr>
      </w:pPr>
      <w:r w:rsidRPr="008D72A9">
        <w:rPr>
          <w:rFonts w:cs="Arial"/>
          <w:szCs w:val="20"/>
        </w:rPr>
        <w:t>It has to be noted that when the clutter height is set to 0 m, the RNSS receiver gain is set to -6dB. On the other side, with a clutter height of 10 m and a receiver at 1.5 m above ground the direction of arrival of the main propagation path is usually, via diffraction for the clutter top. This means the elevation of arrival of the main propagation path could usually be above 5° and the assumption of using – 6 dB as the gain for the RNSS receiver can still be valid till around 10°.</w:t>
      </w:r>
    </w:p>
    <w:p w14:paraId="1AEBC0F1" w14:textId="5FCC206B" w:rsidR="00D00C2F" w:rsidRPr="008D72A9" w:rsidRDefault="00D00C2F" w:rsidP="00D00C2F">
      <w:pPr>
        <w:rPr>
          <w:rFonts w:cs="Arial"/>
          <w:szCs w:val="20"/>
        </w:rPr>
      </w:pPr>
      <w:r w:rsidRPr="008D72A9">
        <w:rPr>
          <w:rFonts w:cs="Arial"/>
          <w:szCs w:val="20"/>
        </w:rPr>
        <w:t xml:space="preserve">The </w:t>
      </w:r>
      <w:r w:rsidR="0029347F" w:rsidRPr="008D72A9">
        <w:rPr>
          <w:rFonts w:cs="Arial"/>
          <w:szCs w:val="20"/>
        </w:rPr>
        <w:t>polarisation</w:t>
      </w:r>
      <w:r w:rsidRPr="008D72A9">
        <w:rPr>
          <w:rFonts w:cs="Arial"/>
          <w:szCs w:val="20"/>
        </w:rPr>
        <w:t xml:space="preserve"> loss considered in this study is 3 dB.</w:t>
      </w:r>
    </w:p>
    <w:p w14:paraId="615597EB" w14:textId="77777777" w:rsidR="00D00C2F" w:rsidRPr="008D72A9" w:rsidRDefault="00D00C2F" w:rsidP="00D00C2F">
      <w:pPr>
        <w:pStyle w:val="ECCAnnexheading3"/>
        <w:keepNext w:val="0"/>
        <w:tabs>
          <w:tab w:val="num" w:pos="720"/>
        </w:tabs>
        <w:outlineLvl w:val="9"/>
        <w:rPr>
          <w:lang w:val="en-GB"/>
        </w:rPr>
      </w:pPr>
      <w:r w:rsidRPr="008D72A9">
        <w:rPr>
          <w:lang w:val="en-GB"/>
        </w:rPr>
        <w:t xml:space="preserve">Time variability effect  </w:t>
      </w:r>
    </w:p>
    <w:p w14:paraId="2BB1FF52" w14:textId="0FC5520A" w:rsidR="00D00C2F" w:rsidRPr="008D72A9" w:rsidRDefault="00D00C2F" w:rsidP="00D00C2F">
      <w:pPr>
        <w:rPr>
          <w:rFonts w:cs="Arial"/>
          <w:szCs w:val="20"/>
        </w:rPr>
      </w:pPr>
      <w:r w:rsidRPr="008D72A9">
        <w:rPr>
          <w:rFonts w:cs="Arial"/>
          <w:szCs w:val="20"/>
        </w:rPr>
        <w:t xml:space="preserve">Due to the variation in the atmospheric conditions and propagation conditions, such as ducting, the interfering signals can show time variability. These phenomena are taken into account by </w:t>
      </w:r>
      <w:r w:rsidR="00652028" w:rsidRPr="008D72A9">
        <w:rPr>
          <w:rFonts w:cs="Arial"/>
          <w:szCs w:val="20"/>
        </w:rPr>
        <w:t xml:space="preserve">Recommendation </w:t>
      </w:r>
      <w:r w:rsidRPr="008D72A9">
        <w:rPr>
          <w:rFonts w:cs="Arial"/>
          <w:szCs w:val="20"/>
        </w:rPr>
        <w:t>ITU-R. P. 1546</w:t>
      </w:r>
      <w:r w:rsidR="006A6B59" w:rsidRPr="008D72A9">
        <w:rPr>
          <w:rFonts w:cs="Arial"/>
          <w:szCs w:val="20"/>
        </w:rPr>
        <w:t xml:space="preserve"> </w:t>
      </w:r>
      <w:r w:rsidR="006A6B59" w:rsidRPr="008D72A9">
        <w:rPr>
          <w:rFonts w:cs="Arial"/>
          <w:szCs w:val="20"/>
        </w:rPr>
        <w:fldChar w:fldCharType="begin"/>
      </w:r>
      <w:r w:rsidR="006A6B59" w:rsidRPr="008D72A9">
        <w:rPr>
          <w:rFonts w:cs="Arial"/>
          <w:szCs w:val="20"/>
        </w:rPr>
        <w:instrText xml:space="preserve"> REF _Ref161403095 \r \h </w:instrText>
      </w:r>
      <w:r w:rsidR="009D6B92" w:rsidRPr="008D72A9">
        <w:rPr>
          <w:rFonts w:cs="Arial"/>
          <w:szCs w:val="20"/>
        </w:rPr>
        <w:instrText xml:space="preserve"> \* MERGEFORMAT </w:instrText>
      </w:r>
      <w:r w:rsidR="006A6B59" w:rsidRPr="008D72A9">
        <w:rPr>
          <w:rFonts w:cs="Arial"/>
          <w:szCs w:val="20"/>
        </w:rPr>
      </w:r>
      <w:r w:rsidR="006A6B59" w:rsidRPr="008D72A9">
        <w:rPr>
          <w:rFonts w:cs="Arial"/>
          <w:szCs w:val="20"/>
        </w:rPr>
        <w:fldChar w:fldCharType="separate"/>
      </w:r>
      <w:r w:rsidR="006A6B59" w:rsidRPr="008D72A9">
        <w:rPr>
          <w:rFonts w:cs="Arial"/>
          <w:szCs w:val="20"/>
        </w:rPr>
        <w:t>[35]</w:t>
      </w:r>
      <w:r w:rsidR="006A6B59" w:rsidRPr="008D72A9">
        <w:rPr>
          <w:rFonts w:cs="Arial"/>
          <w:szCs w:val="20"/>
        </w:rPr>
        <w:fldChar w:fldCharType="end"/>
      </w:r>
      <w:r w:rsidRPr="008D72A9">
        <w:rPr>
          <w:rFonts w:cs="Arial"/>
          <w:szCs w:val="20"/>
        </w:rPr>
        <w:t>. However, these time effects are mostly relevant over long distances, while at short distances they tend to be negligible. In the calculations it was decided to use 1% and 50% of time for paths.</w:t>
      </w:r>
    </w:p>
    <w:p w14:paraId="669CA44F" w14:textId="77777777" w:rsidR="00D00C2F" w:rsidRPr="008D72A9" w:rsidRDefault="00D00C2F" w:rsidP="00D00C2F">
      <w:pPr>
        <w:pStyle w:val="ECCAnnexheading3"/>
        <w:keepNext w:val="0"/>
        <w:tabs>
          <w:tab w:val="num" w:pos="720"/>
        </w:tabs>
        <w:outlineLvl w:val="9"/>
        <w:rPr>
          <w:lang w:val="en-GB"/>
        </w:rPr>
      </w:pPr>
      <w:r w:rsidRPr="008D72A9">
        <w:rPr>
          <w:lang w:val="en-GB"/>
        </w:rPr>
        <w:t>Location variability effects</w:t>
      </w:r>
    </w:p>
    <w:p w14:paraId="22585B65" w14:textId="1FE91371" w:rsidR="00D00C2F" w:rsidRPr="008D72A9" w:rsidRDefault="00D00C2F" w:rsidP="00D00C2F">
      <w:pPr>
        <w:rPr>
          <w:rFonts w:cs="Arial"/>
          <w:szCs w:val="20"/>
        </w:rPr>
      </w:pPr>
      <w:r w:rsidRPr="008D72A9">
        <w:rPr>
          <w:rFonts w:cs="Arial"/>
          <w:szCs w:val="20"/>
        </w:rPr>
        <w:t xml:space="preserve">The other aspect to be considered is the spatial variability of the electromagnetic field. By the way it is conceived, a propagation usually gives the estimated median value of the received power in a given pixel of terrain. This is the case, for instance, of the curves given by </w:t>
      </w:r>
      <w:r w:rsidR="00652028" w:rsidRPr="008D72A9">
        <w:rPr>
          <w:rFonts w:cs="Arial"/>
          <w:szCs w:val="20"/>
        </w:rPr>
        <w:t xml:space="preserve">Recommendation </w:t>
      </w:r>
      <w:r w:rsidRPr="008D72A9">
        <w:rPr>
          <w:rFonts w:cs="Arial"/>
          <w:szCs w:val="20"/>
        </w:rPr>
        <w:t>ITU-R P.1546</w:t>
      </w:r>
      <w:r w:rsidR="006A6B59" w:rsidRPr="008D72A9">
        <w:rPr>
          <w:rFonts w:cs="Arial"/>
          <w:szCs w:val="20"/>
        </w:rPr>
        <w:t xml:space="preserve"> </w:t>
      </w:r>
      <w:r w:rsidR="006A6B59" w:rsidRPr="008D72A9">
        <w:rPr>
          <w:rFonts w:cs="Arial"/>
          <w:szCs w:val="20"/>
        </w:rPr>
        <w:fldChar w:fldCharType="begin"/>
      </w:r>
      <w:r w:rsidR="006A6B59" w:rsidRPr="008D72A9">
        <w:rPr>
          <w:rFonts w:cs="Arial"/>
          <w:szCs w:val="20"/>
        </w:rPr>
        <w:instrText xml:space="preserve"> REF _Ref161403095 \r \h </w:instrText>
      </w:r>
      <w:r w:rsidR="009D6B92" w:rsidRPr="008D72A9">
        <w:rPr>
          <w:rFonts w:cs="Arial"/>
          <w:szCs w:val="20"/>
        </w:rPr>
        <w:instrText xml:space="preserve"> \* MERGEFORMAT </w:instrText>
      </w:r>
      <w:r w:rsidR="006A6B59" w:rsidRPr="008D72A9">
        <w:rPr>
          <w:rFonts w:cs="Arial"/>
          <w:szCs w:val="20"/>
        </w:rPr>
      </w:r>
      <w:r w:rsidR="006A6B59" w:rsidRPr="008D72A9">
        <w:rPr>
          <w:rFonts w:cs="Arial"/>
          <w:szCs w:val="20"/>
        </w:rPr>
        <w:fldChar w:fldCharType="separate"/>
      </w:r>
      <w:r w:rsidR="006A6B59" w:rsidRPr="008D72A9">
        <w:rPr>
          <w:rFonts w:cs="Arial"/>
          <w:szCs w:val="20"/>
        </w:rPr>
        <w:t>[35]</w:t>
      </w:r>
      <w:r w:rsidR="006A6B59" w:rsidRPr="008D72A9">
        <w:rPr>
          <w:rFonts w:cs="Arial"/>
          <w:szCs w:val="20"/>
        </w:rPr>
        <w:fldChar w:fldCharType="end"/>
      </w:r>
      <w:r w:rsidRPr="008D72A9">
        <w:rPr>
          <w:rFonts w:cs="Arial"/>
          <w:szCs w:val="20"/>
        </w:rPr>
        <w:t>.</w:t>
      </w:r>
    </w:p>
    <w:p w14:paraId="32B6EC5D" w14:textId="77777777" w:rsidR="00D00C2F" w:rsidRPr="008D72A9" w:rsidRDefault="00D00C2F" w:rsidP="00D00C2F">
      <w:pPr>
        <w:rPr>
          <w:rFonts w:cs="Arial"/>
          <w:szCs w:val="20"/>
        </w:rPr>
      </w:pPr>
      <w:r w:rsidRPr="008D72A9">
        <w:rPr>
          <w:rFonts w:cs="Arial"/>
          <w:szCs w:val="20"/>
        </w:rPr>
        <w:t xml:space="preserve">Inside this pixel of terrain, you can still have slow fading and fast fading. The effect of local statistical variations of the electro-magnetic (EM) field also needs to be taken into account. </w:t>
      </w:r>
    </w:p>
    <w:p w14:paraId="2E9667E1" w14:textId="77777777" w:rsidR="00D00C2F" w:rsidRPr="008D72A9" w:rsidRDefault="00D00C2F" w:rsidP="00D00C2F">
      <w:pPr>
        <w:rPr>
          <w:rFonts w:cs="Arial"/>
          <w:szCs w:val="20"/>
        </w:rPr>
      </w:pPr>
      <w:r w:rsidRPr="008D72A9">
        <w:rPr>
          <w:rFonts w:cs="Arial"/>
          <w:szCs w:val="20"/>
        </w:rPr>
        <w:t xml:space="preserve">In order to appreciate this fact, consider a pixel of terrain 50x50 m wide. Assume that the maximum tolerable interfering power for the RNSS receiver is </w:t>
      </w:r>
      <m:oMath>
        <m:sSubSup>
          <m:sSubSupPr>
            <m:ctrlPr>
              <w:rPr>
                <w:rFonts w:ascii="Cambria Math" w:hAnsi="Cambria Math" w:cs="Arial"/>
                <w:szCs w:val="20"/>
              </w:rPr>
            </m:ctrlPr>
          </m:sSubSupPr>
          <m:e>
            <m:r>
              <m:rPr>
                <m:sty m:val="p"/>
              </m:rPr>
              <w:rPr>
                <w:rFonts w:ascii="Cambria Math" w:hAnsi="Cambria Math" w:cs="Arial"/>
                <w:szCs w:val="20"/>
              </w:rPr>
              <m:t>P</m:t>
            </m:r>
          </m:e>
          <m:sub>
            <m:r>
              <m:rPr>
                <m:sty m:val="p"/>
              </m:rPr>
              <w:rPr>
                <w:rFonts w:ascii="Cambria Math" w:hAnsi="Cambria Math" w:cs="Arial"/>
                <w:szCs w:val="20"/>
              </w:rPr>
              <m:t>int</m:t>
            </m:r>
          </m:sub>
          <m:sup>
            <m:r>
              <m:rPr>
                <m:sty m:val="p"/>
              </m:rPr>
              <w:rPr>
                <w:rFonts w:ascii="Cambria Math" w:hAnsi="Cambria Math" w:cs="Arial"/>
                <w:szCs w:val="20"/>
              </w:rPr>
              <m:t>MAX</m:t>
            </m:r>
          </m:sup>
        </m:sSubSup>
      </m:oMath>
      <w:r w:rsidRPr="008D72A9">
        <w:rPr>
          <w:rFonts w:cs="Arial"/>
          <w:szCs w:val="20"/>
        </w:rPr>
        <w:t xml:space="preserve">. In order to declare that the pixel is free from interference it is not sufficient to verify that the interfering received power from the radio amateur station, calculated with the chose propagation model, is equal or below </w:t>
      </w:r>
      <m:oMath>
        <m:sSubSup>
          <m:sSubSupPr>
            <m:ctrlPr>
              <w:rPr>
                <w:rFonts w:ascii="Cambria Math" w:hAnsi="Cambria Math" w:cs="Arial"/>
                <w:szCs w:val="20"/>
              </w:rPr>
            </m:ctrlPr>
          </m:sSubSupPr>
          <m:e>
            <m:r>
              <m:rPr>
                <m:sty m:val="p"/>
              </m:rPr>
              <w:rPr>
                <w:rFonts w:ascii="Cambria Math" w:hAnsi="Cambria Math" w:cs="Arial"/>
                <w:szCs w:val="20"/>
              </w:rPr>
              <m:t>P</m:t>
            </m:r>
          </m:e>
          <m:sub>
            <m:r>
              <m:rPr>
                <m:sty m:val="p"/>
              </m:rPr>
              <w:rPr>
                <w:rFonts w:ascii="Cambria Math" w:hAnsi="Cambria Math" w:cs="Arial"/>
                <w:szCs w:val="20"/>
              </w:rPr>
              <m:t>int</m:t>
            </m:r>
          </m:sub>
          <m:sup>
            <m:r>
              <m:rPr>
                <m:sty m:val="p"/>
              </m:rPr>
              <w:rPr>
                <w:rFonts w:ascii="Cambria Math" w:hAnsi="Cambria Math" w:cs="Arial"/>
                <w:szCs w:val="20"/>
              </w:rPr>
              <m:t>MAX</m:t>
            </m:r>
          </m:sup>
        </m:sSubSup>
      </m:oMath>
      <w:r w:rsidRPr="008D72A9">
        <w:rPr>
          <w:rFonts w:cs="Arial"/>
          <w:szCs w:val="20"/>
        </w:rPr>
        <w:t xml:space="preserve">. For instance, when its value is exactly equal to </w:t>
      </w:r>
      <m:oMath>
        <m:sSubSup>
          <m:sSubSupPr>
            <m:ctrlPr>
              <w:rPr>
                <w:rFonts w:ascii="Cambria Math" w:hAnsi="Cambria Math" w:cs="Arial"/>
                <w:szCs w:val="20"/>
              </w:rPr>
            </m:ctrlPr>
          </m:sSubSupPr>
          <m:e>
            <m:r>
              <m:rPr>
                <m:sty m:val="p"/>
              </m:rPr>
              <w:rPr>
                <w:rFonts w:ascii="Cambria Math" w:hAnsi="Cambria Math" w:cs="Arial"/>
                <w:szCs w:val="20"/>
              </w:rPr>
              <m:t>P</m:t>
            </m:r>
          </m:e>
          <m:sub>
            <m:r>
              <m:rPr>
                <m:sty m:val="p"/>
              </m:rPr>
              <w:rPr>
                <w:rFonts w:ascii="Cambria Math" w:hAnsi="Cambria Math" w:cs="Arial"/>
                <w:szCs w:val="20"/>
              </w:rPr>
              <m:t>int</m:t>
            </m:r>
          </m:sub>
          <m:sup>
            <m:r>
              <m:rPr>
                <m:sty m:val="p"/>
              </m:rPr>
              <w:rPr>
                <w:rFonts w:ascii="Cambria Math" w:hAnsi="Cambria Math" w:cs="Arial"/>
                <w:szCs w:val="20"/>
              </w:rPr>
              <m:t>MAX</m:t>
            </m:r>
          </m:sup>
        </m:sSubSup>
      </m:oMath>
      <w:r w:rsidRPr="008D72A9">
        <w:rPr>
          <w:rFonts w:cs="Arial"/>
          <w:szCs w:val="20"/>
        </w:rPr>
        <w:t xml:space="preserve"> this means that 50% of the locations inside the pixel will be still be above this value. For this reason, the analysis of interference shall be conducted in such a way that, for a given pixel to be declared interference free, the interfering EM field shall be below the reference threshold for, say, X=99% of its locations.</w:t>
      </w:r>
    </w:p>
    <w:p w14:paraId="5B1BF023" w14:textId="77777777" w:rsidR="00D00C2F" w:rsidRPr="008D72A9" w:rsidRDefault="00D00C2F" w:rsidP="00D00C2F">
      <w:pPr>
        <w:rPr>
          <w:rFonts w:cs="Arial"/>
          <w:szCs w:val="20"/>
        </w:rPr>
      </w:pPr>
      <w:r w:rsidRPr="008D72A9">
        <w:rPr>
          <w:rFonts w:cs="Arial"/>
          <w:szCs w:val="20"/>
        </w:rPr>
        <w:t>It is therefore necessary to have the statistical model of the spatial variability of the EM field for a given pixel. In general, such a variation is composed of a slow variation (shadow fading) and fast variation (fast fading), that it due to multipath effects.</w:t>
      </w:r>
    </w:p>
    <w:p w14:paraId="59D860E8" w14:textId="0E639D43" w:rsidR="00D00C2F" w:rsidRPr="008D72A9" w:rsidRDefault="00D00C2F" w:rsidP="00D00C2F">
      <w:pPr>
        <w:rPr>
          <w:rFonts w:cs="Arial"/>
          <w:szCs w:val="20"/>
        </w:rPr>
      </w:pPr>
      <w:r w:rsidRPr="008D72A9">
        <w:rPr>
          <w:rFonts w:cs="Arial"/>
          <w:szCs w:val="20"/>
        </w:rPr>
        <w:lastRenderedPageBreak/>
        <w:t xml:space="preserve">A characterization of the spatial variability of the field strength in various frequency bands and for different propagation scenarios (the clutter at the location of the RX plays a fundamental role), is described in </w:t>
      </w:r>
      <w:r w:rsidR="00652028" w:rsidRPr="008D72A9">
        <w:rPr>
          <w:rFonts w:cs="Arial"/>
          <w:szCs w:val="20"/>
        </w:rPr>
        <w:t xml:space="preserve">Recommendation </w:t>
      </w:r>
      <w:r w:rsidRPr="008D72A9">
        <w:rPr>
          <w:rFonts w:cs="Arial"/>
          <w:szCs w:val="20"/>
        </w:rPr>
        <w:t>ITU-R P.1546-6</w:t>
      </w:r>
      <w:r w:rsidR="00652028" w:rsidRPr="008D72A9">
        <w:rPr>
          <w:rFonts w:cs="Arial"/>
          <w:szCs w:val="20"/>
        </w:rPr>
        <w:t>, section 12 of Annex 5</w:t>
      </w:r>
      <w:r w:rsidR="006A6B59" w:rsidRPr="008D72A9">
        <w:rPr>
          <w:rFonts w:cs="Arial"/>
          <w:szCs w:val="20"/>
        </w:rPr>
        <w:t xml:space="preserve"> </w:t>
      </w:r>
      <w:r w:rsidR="006A6B59" w:rsidRPr="008D72A9">
        <w:rPr>
          <w:rFonts w:cs="Arial"/>
          <w:szCs w:val="20"/>
        </w:rPr>
        <w:fldChar w:fldCharType="begin"/>
      </w:r>
      <w:r w:rsidR="006A6B59" w:rsidRPr="008D72A9">
        <w:rPr>
          <w:rFonts w:cs="Arial"/>
          <w:szCs w:val="20"/>
        </w:rPr>
        <w:instrText xml:space="preserve"> REF _Ref161403095 \r \h </w:instrText>
      </w:r>
      <w:r w:rsidR="009D6B92" w:rsidRPr="008D72A9">
        <w:rPr>
          <w:rFonts w:cs="Arial"/>
          <w:szCs w:val="20"/>
        </w:rPr>
        <w:instrText xml:space="preserve"> \* MERGEFORMAT </w:instrText>
      </w:r>
      <w:r w:rsidR="006A6B59" w:rsidRPr="008D72A9">
        <w:rPr>
          <w:rFonts w:cs="Arial"/>
          <w:szCs w:val="20"/>
        </w:rPr>
      </w:r>
      <w:r w:rsidR="006A6B59" w:rsidRPr="008D72A9">
        <w:rPr>
          <w:rFonts w:cs="Arial"/>
          <w:szCs w:val="20"/>
        </w:rPr>
        <w:fldChar w:fldCharType="separate"/>
      </w:r>
      <w:r w:rsidR="006A6B59" w:rsidRPr="008D72A9">
        <w:rPr>
          <w:rFonts w:cs="Arial"/>
          <w:szCs w:val="20"/>
        </w:rPr>
        <w:t>[35]</w:t>
      </w:r>
      <w:r w:rsidR="006A6B59" w:rsidRPr="008D72A9">
        <w:rPr>
          <w:rFonts w:cs="Arial"/>
          <w:szCs w:val="20"/>
        </w:rPr>
        <w:fldChar w:fldCharType="end"/>
      </w:r>
      <w:r w:rsidRPr="008D72A9">
        <w:rPr>
          <w:rFonts w:cs="Arial"/>
          <w:szCs w:val="20"/>
        </w:rPr>
        <w:t>.</w:t>
      </w:r>
    </w:p>
    <w:p w14:paraId="5D0A773A" w14:textId="5494029C" w:rsidR="00D00C2F" w:rsidRPr="008D72A9" w:rsidRDefault="00652028" w:rsidP="00D00C2F">
      <w:pPr>
        <w:rPr>
          <w:rFonts w:cs="Arial"/>
          <w:szCs w:val="20"/>
        </w:rPr>
      </w:pPr>
      <w:r w:rsidRPr="008D72A9">
        <w:rPr>
          <w:rFonts w:cs="Arial"/>
          <w:szCs w:val="20"/>
        </w:rPr>
        <w:t xml:space="preserve">Recommendation </w:t>
      </w:r>
      <w:r w:rsidR="00D00C2F" w:rsidRPr="008D72A9">
        <w:rPr>
          <w:rFonts w:cs="Arial"/>
          <w:szCs w:val="20"/>
        </w:rPr>
        <w:t>ITU-R P.1546</w:t>
      </w:r>
      <w:r w:rsidR="006A6B59" w:rsidRPr="008D72A9">
        <w:rPr>
          <w:rFonts w:cs="Arial"/>
          <w:szCs w:val="20"/>
        </w:rPr>
        <w:t xml:space="preserve"> </w:t>
      </w:r>
      <w:r w:rsidR="006A6B59" w:rsidRPr="008D72A9">
        <w:rPr>
          <w:rFonts w:cs="Arial"/>
          <w:szCs w:val="20"/>
        </w:rPr>
        <w:fldChar w:fldCharType="begin"/>
      </w:r>
      <w:r w:rsidR="006A6B59" w:rsidRPr="008D72A9">
        <w:rPr>
          <w:rFonts w:cs="Arial"/>
          <w:szCs w:val="20"/>
        </w:rPr>
        <w:instrText xml:space="preserve"> REF _Ref161403095 \r \h </w:instrText>
      </w:r>
      <w:r w:rsidR="009D6B92" w:rsidRPr="008D72A9">
        <w:rPr>
          <w:rFonts w:cs="Arial"/>
          <w:szCs w:val="20"/>
        </w:rPr>
        <w:instrText xml:space="preserve"> \* MERGEFORMAT </w:instrText>
      </w:r>
      <w:r w:rsidR="006A6B59" w:rsidRPr="008D72A9">
        <w:rPr>
          <w:rFonts w:cs="Arial"/>
          <w:szCs w:val="20"/>
        </w:rPr>
      </w:r>
      <w:r w:rsidR="006A6B59" w:rsidRPr="008D72A9">
        <w:rPr>
          <w:rFonts w:cs="Arial"/>
          <w:szCs w:val="20"/>
        </w:rPr>
        <w:fldChar w:fldCharType="separate"/>
      </w:r>
      <w:r w:rsidR="006A6B59" w:rsidRPr="008D72A9">
        <w:rPr>
          <w:rFonts w:cs="Arial"/>
          <w:szCs w:val="20"/>
        </w:rPr>
        <w:t>[35]</w:t>
      </w:r>
      <w:r w:rsidR="006A6B59" w:rsidRPr="008D72A9">
        <w:rPr>
          <w:rFonts w:cs="Arial"/>
          <w:szCs w:val="20"/>
        </w:rPr>
        <w:fldChar w:fldCharType="end"/>
      </w:r>
      <w:r w:rsidR="00D00C2F" w:rsidRPr="008D72A9">
        <w:rPr>
          <w:rFonts w:cs="Arial"/>
          <w:szCs w:val="20"/>
        </w:rPr>
        <w:t xml:space="preserve"> gives curves of basic propagation loss for different location probabilities. The curve of propagation loss given for 50% of probability means that, for that given pixel, 50% of the locations will actually have a propagation loss lower than the value given by the model and 50% a propagation loss higher than that. If, on the other side one considers the curves referring to a location probability equal to 1%, this means that for a given pixel and a corresponding propagation loss, for 99% of the locations inside that pixel the propagation loss will be actually higher (and, therefore, interference lower). </w:t>
      </w:r>
    </w:p>
    <w:p w14:paraId="758CC8D4" w14:textId="77777777" w:rsidR="00D00C2F" w:rsidRPr="008D72A9" w:rsidRDefault="00D00C2F" w:rsidP="00D00C2F">
      <w:pPr>
        <w:rPr>
          <w:rFonts w:cs="Arial"/>
          <w:szCs w:val="20"/>
        </w:rPr>
      </w:pPr>
      <w:r w:rsidRPr="008D72A9">
        <w:rPr>
          <w:rFonts w:cs="Arial"/>
          <w:szCs w:val="20"/>
        </w:rPr>
        <w:t>In other words, if one calculates the contour of the interfered area with the model set at 50% location probability, the contour will be the focus where, for a pixel of terrain, say, 50x50 m wide, half of the surface will be interfered and half interference-free. Inside the contour, of course, the interference probability will be higher, and outside lower. On the other side, if one traces the contour with the model set at 1% location probability, the contour will be the focus where, for a pixel 50x50 wide, 99% of the locations inside that pixel will be interference free. Outside the contour the interference probability will be progressively higher, inside, progressively lower.</w:t>
      </w:r>
    </w:p>
    <w:p w14:paraId="35016846" w14:textId="77777777" w:rsidR="00D00C2F" w:rsidRPr="008D72A9" w:rsidRDefault="00D00C2F" w:rsidP="00D00C2F">
      <w:pPr>
        <w:rPr>
          <w:rFonts w:cs="Arial"/>
          <w:szCs w:val="20"/>
        </w:rPr>
      </w:pPr>
      <w:r w:rsidRPr="008D72A9">
        <w:rPr>
          <w:rFonts w:cs="Arial"/>
          <w:szCs w:val="20"/>
        </w:rPr>
        <w:t>In this study both contours at 50% and 1% location probability are provided.</w:t>
      </w:r>
    </w:p>
    <w:p w14:paraId="120A17A1" w14:textId="77777777" w:rsidR="00D00C2F" w:rsidRPr="008D72A9" w:rsidRDefault="00D00C2F" w:rsidP="00D00C2F">
      <w:pPr>
        <w:pStyle w:val="ECCAnnexheading3"/>
        <w:keepNext w:val="0"/>
        <w:tabs>
          <w:tab w:val="num" w:pos="720"/>
        </w:tabs>
        <w:outlineLvl w:val="9"/>
        <w:rPr>
          <w:lang w:val="en-GB"/>
        </w:rPr>
      </w:pPr>
      <w:r w:rsidRPr="008D72A9">
        <w:rPr>
          <w:lang w:val="en-GB"/>
        </w:rPr>
        <w:t>Protection requirements of Galileo</w:t>
      </w:r>
    </w:p>
    <w:p w14:paraId="283938EE" w14:textId="305C1EE0" w:rsidR="00D00C2F" w:rsidRPr="008D72A9" w:rsidRDefault="00D00C2F" w:rsidP="00D00C2F">
      <w:pPr>
        <w:rPr>
          <w:rFonts w:cs="Arial"/>
          <w:szCs w:val="20"/>
        </w:rPr>
      </w:pPr>
      <w:r w:rsidRPr="008D72A9">
        <w:rPr>
          <w:rFonts w:cs="Arial"/>
          <w:szCs w:val="20"/>
        </w:rPr>
        <w:t>The protection requirements of Galileo, together with parameters of the RNSS receiver, are specified in Recommendation ITU-R M.1902</w:t>
      </w:r>
      <w:r w:rsidR="006A6B59" w:rsidRPr="008D72A9">
        <w:rPr>
          <w:rFonts w:cs="Arial"/>
          <w:szCs w:val="20"/>
        </w:rPr>
        <w:t xml:space="preserve"> </w:t>
      </w:r>
      <w:r w:rsidR="006A6B59" w:rsidRPr="008D72A9">
        <w:fldChar w:fldCharType="begin"/>
      </w:r>
      <w:r w:rsidR="006A6B59" w:rsidRPr="008D72A9">
        <w:instrText xml:space="preserve"> REF _Ref161403624 \r \h </w:instrText>
      </w:r>
      <w:r w:rsidR="009D6B92" w:rsidRPr="008D72A9">
        <w:instrText xml:space="preserve"> \* MERGEFORMAT </w:instrText>
      </w:r>
      <w:r w:rsidR="006A6B59" w:rsidRPr="008D72A9">
        <w:fldChar w:fldCharType="separate"/>
      </w:r>
      <w:r w:rsidR="006A6B59" w:rsidRPr="008D72A9">
        <w:t>[37]</w:t>
      </w:r>
      <w:r w:rsidR="006A6B59" w:rsidRPr="008D72A9">
        <w:fldChar w:fldCharType="end"/>
      </w:r>
      <w:r w:rsidRPr="008D72A9">
        <w:rPr>
          <w:rFonts w:cs="Arial"/>
          <w:szCs w:val="20"/>
        </w:rPr>
        <w:t>.</w:t>
      </w:r>
    </w:p>
    <w:p w14:paraId="3649DA34" w14:textId="77777777" w:rsidR="00D00C2F" w:rsidRPr="008D72A9" w:rsidRDefault="00D00C2F" w:rsidP="00D00C2F">
      <w:pPr>
        <w:rPr>
          <w:rFonts w:cs="Arial"/>
          <w:szCs w:val="20"/>
        </w:rPr>
      </w:pPr>
      <w:r w:rsidRPr="008D72A9">
        <w:rPr>
          <w:rFonts w:cs="Arial"/>
          <w:szCs w:val="20"/>
        </w:rPr>
        <w:t>The preliminary protection requirements are the following:</w:t>
      </w:r>
    </w:p>
    <w:p w14:paraId="4A44CB44" w14:textId="1E25B9BD" w:rsidR="00D00C2F" w:rsidRPr="008D72A9" w:rsidRDefault="00D00C2F" w:rsidP="00D00C2F">
      <w:pPr>
        <w:rPr>
          <w:rFonts w:cs="Arial"/>
          <w:szCs w:val="20"/>
        </w:rPr>
      </w:pPr>
      <w:r w:rsidRPr="008D72A9">
        <w:rPr>
          <w:rFonts w:cs="Arial"/>
          <w:szCs w:val="20"/>
        </w:rPr>
        <w:t>For a narrowband interfering signal (Bw&lt; 128 kHz) interfering the Galileo received in tracking mode: -134.5 dBW at the output of the RX antenna.</w:t>
      </w:r>
    </w:p>
    <w:p w14:paraId="4C36C964" w14:textId="77777777" w:rsidR="00D00C2F" w:rsidRPr="008D72A9" w:rsidRDefault="00D00C2F" w:rsidP="00D00C2F">
      <w:pPr>
        <w:rPr>
          <w:rFonts w:cs="Arial"/>
          <w:szCs w:val="20"/>
        </w:rPr>
      </w:pPr>
      <w:r w:rsidRPr="008D72A9">
        <w:rPr>
          <w:rFonts w:cs="Arial"/>
          <w:szCs w:val="20"/>
        </w:rPr>
        <w:t>For a wideband interfering signal (Bw&gt; 1 MHz) interfering the Galileo received in tracking mode: -140 dBW/MHz at the output of the RX antenna.</w:t>
      </w:r>
    </w:p>
    <w:p w14:paraId="6CD8EB6D" w14:textId="591952A3" w:rsidR="00D00C2F" w:rsidRPr="008D72A9" w:rsidRDefault="00D00C2F" w:rsidP="00D00C2F">
      <w:pPr>
        <w:rPr>
          <w:rFonts w:cs="Arial"/>
          <w:szCs w:val="20"/>
        </w:rPr>
      </w:pPr>
      <w:r w:rsidRPr="008D72A9">
        <w:rPr>
          <w:rFonts w:cs="Arial"/>
          <w:szCs w:val="20"/>
        </w:rPr>
        <w:t>The characteristics of the Galileo receiver are copied in the table below (as per Recommendation ITU-R M. 1902-2</w:t>
      </w:r>
      <w:r w:rsidR="006A6B59" w:rsidRPr="008D72A9">
        <w:rPr>
          <w:rFonts w:cs="Arial"/>
          <w:szCs w:val="20"/>
        </w:rPr>
        <w:t xml:space="preserve"> </w:t>
      </w:r>
      <w:r w:rsidR="006A6B59" w:rsidRPr="008D72A9">
        <w:fldChar w:fldCharType="begin"/>
      </w:r>
      <w:r w:rsidR="006A6B59" w:rsidRPr="008D72A9">
        <w:instrText xml:space="preserve"> REF _Ref161403624 \r \h </w:instrText>
      </w:r>
      <w:r w:rsidR="009D6B92" w:rsidRPr="008D72A9">
        <w:instrText xml:space="preserve"> \* MERGEFORMAT </w:instrText>
      </w:r>
      <w:r w:rsidR="006A6B59" w:rsidRPr="008D72A9">
        <w:fldChar w:fldCharType="separate"/>
      </w:r>
      <w:r w:rsidR="006A6B59" w:rsidRPr="008D72A9">
        <w:t>[37]</w:t>
      </w:r>
      <w:r w:rsidR="006A6B59" w:rsidRPr="008D72A9">
        <w:fldChar w:fldCharType="end"/>
      </w:r>
      <w:r w:rsidRPr="008D72A9">
        <w:rPr>
          <w:rFonts w:cs="Arial"/>
          <w:szCs w:val="20"/>
        </w:rPr>
        <w:t>).</w:t>
      </w:r>
    </w:p>
    <w:p w14:paraId="58CC963A" w14:textId="2853385E" w:rsidR="00D00C2F" w:rsidRPr="008D72A9" w:rsidRDefault="00D00C2F" w:rsidP="00D00C2F">
      <w:pPr>
        <w:pStyle w:val="Caption"/>
        <w:rPr>
          <w:lang w:val="en-GB"/>
        </w:rPr>
      </w:pPr>
      <w:r w:rsidRPr="008D72A9">
        <w:rPr>
          <w:lang w:val="en-GB"/>
        </w:rPr>
        <w:t xml:space="preserve">Table </w:t>
      </w:r>
      <w:r w:rsidR="00370327" w:rsidRPr="008D72A9">
        <w:rPr>
          <w:lang w:val="en-GB"/>
        </w:rPr>
        <w:fldChar w:fldCharType="begin"/>
      </w:r>
      <w:r w:rsidR="00370327" w:rsidRPr="008D72A9">
        <w:rPr>
          <w:lang w:val="en-GB"/>
        </w:rPr>
        <w:instrText xml:space="preserve"> SEQ Table \* ARABIC </w:instrText>
      </w:r>
      <w:r w:rsidR="00370327" w:rsidRPr="008D72A9">
        <w:rPr>
          <w:lang w:val="en-GB"/>
        </w:rPr>
        <w:fldChar w:fldCharType="separate"/>
      </w:r>
      <w:r w:rsidR="00AD22A0" w:rsidRPr="008D72A9">
        <w:rPr>
          <w:lang w:val="en-GB"/>
        </w:rPr>
        <w:t>55</w:t>
      </w:r>
      <w:r w:rsidR="00370327" w:rsidRPr="008D72A9">
        <w:rPr>
          <w:lang w:val="en-GB"/>
        </w:rPr>
        <w:fldChar w:fldCharType="end"/>
      </w:r>
      <w:r w:rsidR="00BF2A53" w:rsidRPr="008D72A9">
        <w:rPr>
          <w:lang w:val="en-GB"/>
        </w:rPr>
        <w:t>:</w:t>
      </w:r>
      <w:r w:rsidRPr="008D72A9">
        <w:rPr>
          <w:lang w:val="en-GB"/>
        </w:rPr>
        <w:t xml:space="preserve"> Galileo RX parameters</w:t>
      </w:r>
      <w:r w:rsidRPr="008D72A9" w:rsidDel="00596889">
        <w:rPr>
          <w:lang w:val="en-GB"/>
        </w:rPr>
        <w:t xml:space="preserve"> </w:t>
      </w:r>
    </w:p>
    <w:tbl>
      <w:tblPr>
        <w:tblStyle w:val="ECCTable-redheader"/>
        <w:tblW w:w="5000" w:type="pct"/>
        <w:tblInd w:w="0" w:type="dxa"/>
        <w:tblLook w:val="04A0" w:firstRow="1" w:lastRow="0" w:firstColumn="1" w:lastColumn="0" w:noHBand="0" w:noVBand="1"/>
      </w:tblPr>
      <w:tblGrid>
        <w:gridCol w:w="3211"/>
        <w:gridCol w:w="3210"/>
        <w:gridCol w:w="3208"/>
      </w:tblGrid>
      <w:tr w:rsidR="00D00C2F" w:rsidRPr="008D72A9" w14:paraId="274776B7" w14:textId="77777777" w:rsidTr="00D04FC8">
        <w:trPr>
          <w:cnfStyle w:val="100000000000" w:firstRow="1" w:lastRow="0" w:firstColumn="0" w:lastColumn="0" w:oddVBand="0" w:evenVBand="0" w:oddHBand="0" w:evenHBand="0" w:firstRowFirstColumn="0" w:firstRowLastColumn="0" w:lastRowFirstColumn="0" w:lastRowLastColumn="0"/>
        </w:trPr>
        <w:tc>
          <w:tcPr>
            <w:tcW w:w="1667" w:type="pct"/>
          </w:tcPr>
          <w:p w14:paraId="3BAC22FC" w14:textId="77777777" w:rsidR="00D00C2F" w:rsidRPr="008D72A9" w:rsidRDefault="00D00C2F" w:rsidP="00D04FC8">
            <w:r w:rsidRPr="008D72A9">
              <w:t>Parameter</w:t>
            </w:r>
          </w:p>
        </w:tc>
        <w:tc>
          <w:tcPr>
            <w:tcW w:w="1667" w:type="pct"/>
          </w:tcPr>
          <w:p w14:paraId="55C6F74F" w14:textId="77777777" w:rsidR="00D00C2F" w:rsidRPr="008D72A9" w:rsidRDefault="00D00C2F" w:rsidP="00D04FC8">
            <w:r w:rsidRPr="008D72A9">
              <w:t>Value</w:t>
            </w:r>
          </w:p>
        </w:tc>
        <w:tc>
          <w:tcPr>
            <w:tcW w:w="1667" w:type="pct"/>
          </w:tcPr>
          <w:p w14:paraId="4D0A82C4" w14:textId="77777777" w:rsidR="00D00C2F" w:rsidRPr="008D72A9" w:rsidRDefault="00D00C2F" w:rsidP="00D04FC8">
            <w:r w:rsidRPr="008D72A9">
              <w:t>Notes</w:t>
            </w:r>
          </w:p>
        </w:tc>
      </w:tr>
      <w:tr w:rsidR="00D00C2F" w:rsidRPr="008D72A9" w14:paraId="24A1A081" w14:textId="77777777" w:rsidTr="00D04FC8">
        <w:tc>
          <w:tcPr>
            <w:tcW w:w="1667" w:type="pct"/>
          </w:tcPr>
          <w:p w14:paraId="7BA21854" w14:textId="630FC1EB" w:rsidR="00D00C2F" w:rsidRPr="008D72A9" w:rsidRDefault="0029347F" w:rsidP="00D04FC8">
            <w:r w:rsidRPr="008D72A9">
              <w:t>Polarisation</w:t>
            </w:r>
          </w:p>
        </w:tc>
        <w:tc>
          <w:tcPr>
            <w:tcW w:w="1667" w:type="pct"/>
          </w:tcPr>
          <w:p w14:paraId="148C4428" w14:textId="77777777" w:rsidR="00D00C2F" w:rsidRPr="008D72A9" w:rsidRDefault="00D00C2F" w:rsidP="00D04FC8">
            <w:r w:rsidRPr="008D72A9">
              <w:t>Circular</w:t>
            </w:r>
          </w:p>
        </w:tc>
        <w:tc>
          <w:tcPr>
            <w:tcW w:w="1667" w:type="pct"/>
          </w:tcPr>
          <w:p w14:paraId="641F6CE6" w14:textId="77777777" w:rsidR="00D00C2F" w:rsidRPr="008D72A9" w:rsidRDefault="00D00C2F" w:rsidP="00D04FC8"/>
        </w:tc>
      </w:tr>
      <w:tr w:rsidR="00D00C2F" w:rsidRPr="008D72A9" w14:paraId="7972E83F" w14:textId="77777777" w:rsidTr="00D04FC8">
        <w:tc>
          <w:tcPr>
            <w:tcW w:w="1667" w:type="pct"/>
          </w:tcPr>
          <w:p w14:paraId="67972C62" w14:textId="77777777" w:rsidR="00D00C2F" w:rsidRPr="008D72A9" w:rsidRDefault="00D00C2F" w:rsidP="00D04FC8">
            <w:r w:rsidRPr="008D72A9">
              <w:t>Antenna gain upper hemisphere</w:t>
            </w:r>
          </w:p>
        </w:tc>
        <w:tc>
          <w:tcPr>
            <w:tcW w:w="1667" w:type="pct"/>
          </w:tcPr>
          <w:p w14:paraId="2D8E9C4C" w14:textId="77777777" w:rsidR="00D00C2F" w:rsidRPr="008D72A9" w:rsidRDefault="00D00C2F" w:rsidP="00D04FC8">
            <w:r w:rsidRPr="008D72A9">
              <w:t>3 dB</w:t>
            </w:r>
          </w:p>
        </w:tc>
        <w:tc>
          <w:tcPr>
            <w:tcW w:w="1667" w:type="pct"/>
          </w:tcPr>
          <w:p w14:paraId="530ECA47" w14:textId="77777777" w:rsidR="00D00C2F" w:rsidRPr="008D72A9" w:rsidRDefault="00D00C2F" w:rsidP="00D04FC8">
            <w:r w:rsidRPr="008D72A9">
              <w:t>To be used from 5° to 90°</w:t>
            </w:r>
          </w:p>
        </w:tc>
      </w:tr>
      <w:tr w:rsidR="00D00C2F" w:rsidRPr="008D72A9" w14:paraId="5CDE3948" w14:textId="77777777" w:rsidTr="00D04FC8">
        <w:tc>
          <w:tcPr>
            <w:tcW w:w="1667" w:type="pct"/>
          </w:tcPr>
          <w:p w14:paraId="4844ACA7" w14:textId="77777777" w:rsidR="00D00C2F" w:rsidRPr="008D72A9" w:rsidRDefault="00D00C2F" w:rsidP="00D04FC8">
            <w:r w:rsidRPr="008D72A9">
              <w:t>Antenna gain lower hemisphere</w:t>
            </w:r>
          </w:p>
        </w:tc>
        <w:tc>
          <w:tcPr>
            <w:tcW w:w="1667" w:type="pct"/>
          </w:tcPr>
          <w:p w14:paraId="0DA04E93" w14:textId="77777777" w:rsidR="00D00C2F" w:rsidRPr="008D72A9" w:rsidRDefault="00D00C2F" w:rsidP="00D04FC8">
            <w:r w:rsidRPr="008D72A9">
              <w:t>-6 dB</w:t>
            </w:r>
          </w:p>
        </w:tc>
        <w:tc>
          <w:tcPr>
            <w:tcW w:w="1667" w:type="pct"/>
          </w:tcPr>
          <w:p w14:paraId="59F310F4" w14:textId="77777777" w:rsidR="00D00C2F" w:rsidRPr="008D72A9" w:rsidRDefault="00D00C2F" w:rsidP="00D04FC8">
            <w:r w:rsidRPr="008D72A9">
              <w:t>To be used for elevations up to 5°</w:t>
            </w:r>
          </w:p>
        </w:tc>
      </w:tr>
    </w:tbl>
    <w:p w14:paraId="5448546C" w14:textId="77777777" w:rsidR="00D00C2F" w:rsidRPr="008D72A9" w:rsidRDefault="00D00C2F" w:rsidP="00D00C2F">
      <w:pPr>
        <w:rPr>
          <w:rFonts w:cs="Arial"/>
          <w:szCs w:val="20"/>
        </w:rPr>
      </w:pPr>
      <w:r w:rsidRPr="008D72A9">
        <w:rPr>
          <w:rFonts w:cs="Arial"/>
          <w:szCs w:val="20"/>
        </w:rPr>
        <w:t>For the study, the values of -134.5 dBW/ -140 dBW/MHz have been used, corresponding to the narrowband interferer and the wideband analogue ATV interferer, respectively. For the choice of the RNSS receiver antenna gain, see the section about the propagation model.</w:t>
      </w:r>
    </w:p>
    <w:p w14:paraId="75DBA832" w14:textId="77777777" w:rsidR="00D00C2F" w:rsidRPr="008D72A9" w:rsidRDefault="00D00C2F" w:rsidP="00D00C2F">
      <w:pPr>
        <w:pStyle w:val="ECCAnnexheading3"/>
        <w:keepNext w:val="0"/>
        <w:tabs>
          <w:tab w:val="num" w:pos="720"/>
        </w:tabs>
        <w:outlineLvl w:val="9"/>
        <w:rPr>
          <w:lang w:val="en-GB"/>
        </w:rPr>
      </w:pPr>
      <w:r w:rsidRPr="008D72A9">
        <w:rPr>
          <w:lang w:val="en-GB"/>
        </w:rPr>
        <w:t>Parameters of the radio amateur stations</w:t>
      </w:r>
    </w:p>
    <w:p w14:paraId="06D074C3" w14:textId="77777777" w:rsidR="00D00C2F" w:rsidRPr="008D72A9" w:rsidRDefault="00D00C2F" w:rsidP="00D00C2F">
      <w:pPr>
        <w:rPr>
          <w:rFonts w:cs="Arial"/>
          <w:szCs w:val="20"/>
        </w:rPr>
      </w:pPr>
      <w:r w:rsidRPr="008D72A9">
        <w:rPr>
          <w:rFonts w:cs="Arial"/>
          <w:szCs w:val="20"/>
        </w:rPr>
        <w:t>Parameters for the radio amateur station vary significantly, both in terms of transmission power and type of signal.</w:t>
      </w:r>
    </w:p>
    <w:p w14:paraId="061C1437" w14:textId="2D78548F" w:rsidR="00D00C2F" w:rsidRPr="008D72A9" w:rsidRDefault="00D00C2F" w:rsidP="00D00C2F">
      <w:pPr>
        <w:rPr>
          <w:rFonts w:cs="Arial"/>
          <w:szCs w:val="20"/>
        </w:rPr>
      </w:pPr>
      <w:r w:rsidRPr="008D72A9">
        <w:rPr>
          <w:rFonts w:cs="Arial"/>
          <w:szCs w:val="20"/>
        </w:rPr>
        <w:t>Based on the information contained in</w:t>
      </w:r>
      <w:r w:rsidR="00DF6415" w:rsidRPr="008D72A9">
        <w:rPr>
          <w:rFonts w:cs="Arial"/>
          <w:szCs w:val="20"/>
        </w:rPr>
        <w:t xml:space="preserve"> section</w:t>
      </w:r>
      <w:r w:rsidRPr="008D72A9">
        <w:rPr>
          <w:rFonts w:cs="Arial"/>
          <w:szCs w:val="20"/>
        </w:rPr>
        <w:fldChar w:fldCharType="begin"/>
      </w:r>
      <w:r w:rsidRPr="008D72A9">
        <w:rPr>
          <w:rFonts w:cs="Arial"/>
          <w:szCs w:val="20"/>
        </w:rPr>
        <w:instrText xml:space="preserve"> REF _Ref86916563 \r \h  \* MERGEFORMAT </w:instrText>
      </w:r>
      <w:r w:rsidRPr="008D72A9">
        <w:rPr>
          <w:rFonts w:cs="Arial"/>
          <w:szCs w:val="20"/>
        </w:rPr>
      </w:r>
      <w:r w:rsidRPr="008D72A9">
        <w:rPr>
          <w:rFonts w:cs="Arial"/>
          <w:szCs w:val="20"/>
        </w:rPr>
        <w:fldChar w:fldCharType="separate"/>
      </w:r>
      <w:r w:rsidRPr="008D72A9">
        <w:rPr>
          <w:rFonts w:cs="Arial"/>
          <w:szCs w:val="20"/>
        </w:rPr>
        <w:t>2.1.5</w:t>
      </w:r>
      <w:r w:rsidRPr="008D72A9">
        <w:rPr>
          <w:rFonts w:cs="Arial"/>
          <w:szCs w:val="20"/>
        </w:rPr>
        <w:fldChar w:fldCharType="end"/>
      </w:r>
      <w:r w:rsidRPr="008D72A9">
        <w:rPr>
          <w:rFonts w:cs="Arial"/>
          <w:szCs w:val="20"/>
        </w:rPr>
        <w:t xml:space="preserve"> the following ‘typical stations’ have been considered.</w:t>
      </w:r>
    </w:p>
    <w:p w14:paraId="7E403E5F" w14:textId="77777777" w:rsidR="00D00C2F" w:rsidRPr="008D72A9" w:rsidRDefault="00D00C2F" w:rsidP="00D00C2F">
      <w:pPr>
        <w:pStyle w:val="ECCAnnexheading4"/>
        <w:keepNext w:val="0"/>
        <w:tabs>
          <w:tab w:val="clear" w:pos="-837"/>
          <w:tab w:val="num" w:pos="864"/>
        </w:tabs>
        <w:ind w:left="864"/>
        <w:outlineLvl w:val="9"/>
        <w:rPr>
          <w:lang w:val="en-GB"/>
        </w:rPr>
      </w:pPr>
      <w:r w:rsidRPr="008D72A9">
        <w:rPr>
          <w:lang w:val="en-GB"/>
        </w:rPr>
        <w:lastRenderedPageBreak/>
        <w:t>Amateur stations</w:t>
      </w:r>
    </w:p>
    <w:p w14:paraId="01A5ABCA" w14:textId="77777777" w:rsidR="00D00C2F" w:rsidRPr="008D72A9" w:rsidRDefault="00D00C2F" w:rsidP="00D00C2F">
      <w:pPr>
        <w:rPr>
          <w:rFonts w:cs="Arial"/>
          <w:szCs w:val="20"/>
        </w:rPr>
      </w:pPr>
      <w:r w:rsidRPr="008D72A9">
        <w:rPr>
          <w:rFonts w:cs="Arial"/>
          <w:szCs w:val="20"/>
        </w:rPr>
        <w:t xml:space="preserve">Three set of parameters for the amateur stations have been considered (the power varying for each of the two types). They are given in the tables below. </w:t>
      </w:r>
    </w:p>
    <w:p w14:paraId="4BBC1FCD" w14:textId="1BA6242D" w:rsidR="00D00C2F" w:rsidRPr="008D72A9" w:rsidRDefault="00D00C2F" w:rsidP="00D00C2F">
      <w:pPr>
        <w:pStyle w:val="Caption"/>
        <w:rPr>
          <w:lang w:val="en-GB"/>
        </w:rPr>
      </w:pPr>
      <w:bookmarkStart w:id="511" w:name="_Ref86928281"/>
      <w:r w:rsidRPr="008D72A9">
        <w:rPr>
          <w:lang w:val="en-GB"/>
        </w:rPr>
        <w:t xml:space="preserve">Table </w:t>
      </w:r>
      <w:r w:rsidRPr="008D72A9">
        <w:rPr>
          <w:lang w:val="en-GB"/>
        </w:rPr>
        <w:fldChar w:fldCharType="begin"/>
      </w:r>
      <w:r w:rsidRPr="008D72A9">
        <w:rPr>
          <w:lang w:val="en-GB"/>
        </w:rPr>
        <w:instrText xml:space="preserve"> SEQ Table \* ARABIC </w:instrText>
      </w:r>
      <w:r w:rsidRPr="008D72A9">
        <w:rPr>
          <w:lang w:val="en-GB"/>
        </w:rPr>
        <w:fldChar w:fldCharType="separate"/>
      </w:r>
      <w:r w:rsidR="00AD22A0" w:rsidRPr="008D72A9">
        <w:rPr>
          <w:lang w:val="en-GB"/>
        </w:rPr>
        <w:t>56</w:t>
      </w:r>
      <w:r w:rsidRPr="008D72A9">
        <w:rPr>
          <w:lang w:val="en-GB"/>
        </w:rPr>
        <w:fldChar w:fldCharType="end"/>
      </w:r>
      <w:bookmarkEnd w:id="511"/>
      <w:r w:rsidR="00BF2A53" w:rsidRPr="008D72A9">
        <w:rPr>
          <w:lang w:val="en-GB"/>
        </w:rPr>
        <w:t>:</w:t>
      </w:r>
      <w:r w:rsidRPr="008D72A9">
        <w:rPr>
          <w:lang w:val="en-GB"/>
        </w:rPr>
        <w:t xml:space="preserve"> Parameters for stations</w:t>
      </w:r>
      <w:r w:rsidRPr="008D72A9" w:rsidDel="00AD79BC">
        <w:rPr>
          <w:lang w:val="en-GB"/>
        </w:rPr>
        <w:t xml:space="preserve"> </w:t>
      </w:r>
    </w:p>
    <w:tbl>
      <w:tblPr>
        <w:tblStyle w:val="ECCTable-redheader"/>
        <w:tblW w:w="5000" w:type="pct"/>
        <w:tblInd w:w="0" w:type="dxa"/>
        <w:tblLook w:val="04A0" w:firstRow="1" w:lastRow="0" w:firstColumn="1" w:lastColumn="0" w:noHBand="0" w:noVBand="1"/>
      </w:tblPr>
      <w:tblGrid>
        <w:gridCol w:w="1413"/>
        <w:gridCol w:w="3684"/>
        <w:gridCol w:w="2660"/>
        <w:gridCol w:w="1872"/>
      </w:tblGrid>
      <w:tr w:rsidR="00D00C2F" w:rsidRPr="008D72A9" w14:paraId="22821EA8" w14:textId="77777777" w:rsidTr="004C732E">
        <w:trPr>
          <w:cnfStyle w:val="100000000000" w:firstRow="1" w:lastRow="0" w:firstColumn="0" w:lastColumn="0" w:oddVBand="0" w:evenVBand="0" w:oddHBand="0" w:evenHBand="0" w:firstRowFirstColumn="0" w:firstRowLastColumn="0" w:lastRowFirstColumn="0" w:lastRowLastColumn="0"/>
          <w:trHeight w:val="248"/>
        </w:trPr>
        <w:tc>
          <w:tcPr>
            <w:tcW w:w="734" w:type="pct"/>
          </w:tcPr>
          <w:p w14:paraId="0B1CD6E4" w14:textId="77777777" w:rsidR="00D00C2F" w:rsidRPr="008D72A9" w:rsidRDefault="00D00C2F" w:rsidP="00D04FC8"/>
        </w:tc>
        <w:tc>
          <w:tcPr>
            <w:tcW w:w="1913" w:type="pct"/>
          </w:tcPr>
          <w:p w14:paraId="6C6C987B" w14:textId="77777777" w:rsidR="00D00C2F" w:rsidRPr="008D72A9" w:rsidRDefault="00D00C2F" w:rsidP="00D04FC8">
            <w:r w:rsidRPr="008D72A9">
              <w:t>Home station 1</w:t>
            </w:r>
          </w:p>
        </w:tc>
        <w:tc>
          <w:tcPr>
            <w:tcW w:w="1381" w:type="pct"/>
          </w:tcPr>
          <w:p w14:paraId="1D22949B" w14:textId="77777777" w:rsidR="00D00C2F" w:rsidRPr="008D72A9" w:rsidRDefault="00D00C2F" w:rsidP="00D04FC8">
            <w:r w:rsidRPr="008D72A9">
              <w:t>Home station 2</w:t>
            </w:r>
          </w:p>
        </w:tc>
        <w:tc>
          <w:tcPr>
            <w:tcW w:w="972" w:type="pct"/>
          </w:tcPr>
          <w:p w14:paraId="52ABC3C4" w14:textId="77777777" w:rsidR="00D00C2F" w:rsidRPr="008D72A9" w:rsidRDefault="00D00C2F" w:rsidP="00D04FC8">
            <w:r w:rsidRPr="008D72A9">
              <w:t>Permanent installation</w:t>
            </w:r>
          </w:p>
        </w:tc>
      </w:tr>
      <w:tr w:rsidR="00D00C2F" w:rsidRPr="008D72A9" w14:paraId="2BEBD9F2" w14:textId="77777777" w:rsidTr="004C732E">
        <w:trPr>
          <w:trHeight w:val="248"/>
        </w:trPr>
        <w:tc>
          <w:tcPr>
            <w:tcW w:w="734" w:type="pct"/>
          </w:tcPr>
          <w:p w14:paraId="74DECE72" w14:textId="77777777" w:rsidR="00D00C2F" w:rsidRPr="008D72A9" w:rsidRDefault="00D00C2F" w:rsidP="00BF2A53">
            <w:pPr>
              <w:pStyle w:val="ECCTabletext"/>
            </w:pPr>
          </w:p>
        </w:tc>
        <w:tc>
          <w:tcPr>
            <w:tcW w:w="1913" w:type="pct"/>
          </w:tcPr>
          <w:p w14:paraId="22A2ED31" w14:textId="0352DFC2" w:rsidR="00D00C2F" w:rsidRPr="008D72A9" w:rsidRDefault="00D00C2F" w:rsidP="00BF2A53">
            <w:pPr>
              <w:pStyle w:val="ECCTabletext"/>
            </w:pPr>
            <w:r w:rsidRPr="008D72A9">
              <w:t>Used also for Amateur Satellite Uplink communications with TX power of 1</w:t>
            </w:r>
            <w:r w:rsidR="00C35D74" w:rsidRPr="008D72A9">
              <w:t xml:space="preserve"> </w:t>
            </w:r>
            <w:r w:rsidRPr="008D72A9">
              <w:t>W</w:t>
            </w:r>
          </w:p>
        </w:tc>
        <w:tc>
          <w:tcPr>
            <w:tcW w:w="1381" w:type="pct"/>
          </w:tcPr>
          <w:p w14:paraId="5F723B5A" w14:textId="77777777" w:rsidR="00D00C2F" w:rsidRPr="008D72A9" w:rsidRDefault="00D00C2F" w:rsidP="00BF2A53">
            <w:pPr>
              <w:pStyle w:val="ECCTabletext"/>
            </w:pPr>
            <w:r w:rsidRPr="008D72A9">
              <w:t>Used only for Earth-Moon-Earth communications</w:t>
            </w:r>
          </w:p>
        </w:tc>
        <w:tc>
          <w:tcPr>
            <w:tcW w:w="972" w:type="pct"/>
          </w:tcPr>
          <w:p w14:paraId="3C5BE1A2" w14:textId="77777777" w:rsidR="00D00C2F" w:rsidRPr="008D72A9" w:rsidRDefault="00D00C2F" w:rsidP="00BF2A53">
            <w:pPr>
              <w:pStyle w:val="ECCTabletext"/>
            </w:pPr>
          </w:p>
        </w:tc>
      </w:tr>
      <w:tr w:rsidR="00D00C2F" w:rsidRPr="008D72A9" w14:paraId="56F62DEB" w14:textId="77777777" w:rsidTr="00F3662F">
        <w:trPr>
          <w:trHeight w:val="248"/>
        </w:trPr>
        <w:tc>
          <w:tcPr>
            <w:tcW w:w="734" w:type="pct"/>
          </w:tcPr>
          <w:p w14:paraId="1214E771" w14:textId="77777777" w:rsidR="00D00C2F" w:rsidRPr="008D72A9" w:rsidRDefault="00D00C2F" w:rsidP="00BF2A53">
            <w:pPr>
              <w:pStyle w:val="ECCTabletext"/>
            </w:pPr>
            <w:r w:rsidRPr="008D72A9">
              <w:t>Parameters</w:t>
            </w:r>
          </w:p>
        </w:tc>
        <w:tc>
          <w:tcPr>
            <w:tcW w:w="4266" w:type="pct"/>
            <w:gridSpan w:val="3"/>
          </w:tcPr>
          <w:p w14:paraId="46FF9B50" w14:textId="77777777" w:rsidR="00D00C2F" w:rsidRPr="008D72A9" w:rsidRDefault="00D00C2F" w:rsidP="00BF2A53">
            <w:pPr>
              <w:pStyle w:val="ECCTabletext"/>
            </w:pPr>
            <w:r w:rsidRPr="008D72A9">
              <w:t>Value</w:t>
            </w:r>
          </w:p>
        </w:tc>
      </w:tr>
      <w:tr w:rsidR="00D00C2F" w:rsidRPr="008D72A9" w14:paraId="4FD2A6D9" w14:textId="77777777" w:rsidTr="00C35D74">
        <w:trPr>
          <w:trHeight w:val="264"/>
        </w:trPr>
        <w:tc>
          <w:tcPr>
            <w:tcW w:w="734" w:type="pct"/>
          </w:tcPr>
          <w:p w14:paraId="3D4C72C1" w14:textId="77777777" w:rsidR="00D00C2F" w:rsidRPr="008D72A9" w:rsidRDefault="00D00C2F" w:rsidP="00BF2A53">
            <w:pPr>
              <w:pStyle w:val="ECCTabletext"/>
            </w:pPr>
            <w:r w:rsidRPr="008D72A9">
              <w:t>Antenna</w:t>
            </w:r>
          </w:p>
        </w:tc>
        <w:tc>
          <w:tcPr>
            <w:tcW w:w="1913" w:type="pct"/>
          </w:tcPr>
          <w:p w14:paraId="38DB1C8C" w14:textId="77777777" w:rsidR="00D00C2F" w:rsidRPr="008D72A9" w:rsidRDefault="00D00C2F" w:rsidP="00BF2A53">
            <w:pPr>
              <w:pStyle w:val="ECCTabletext"/>
            </w:pPr>
            <w:r w:rsidRPr="008D72A9">
              <w:t>Single Yagi, 18 dBi gain, 18° 3 dB aperture</w:t>
            </w:r>
          </w:p>
        </w:tc>
        <w:tc>
          <w:tcPr>
            <w:tcW w:w="1381" w:type="pct"/>
            <w:vAlign w:val="top"/>
          </w:tcPr>
          <w:p w14:paraId="48E2F6CF" w14:textId="77777777" w:rsidR="00D00C2F" w:rsidRPr="008D72A9" w:rsidRDefault="00D00C2F" w:rsidP="00BF2A53">
            <w:pPr>
              <w:pStyle w:val="ECCTabletext"/>
            </w:pPr>
            <w:r w:rsidRPr="008D72A9">
              <w:t>Dish (4m), 32 dBi gain, 4° 3 dB aperture</w:t>
            </w:r>
          </w:p>
        </w:tc>
        <w:tc>
          <w:tcPr>
            <w:tcW w:w="972" w:type="pct"/>
            <w:vAlign w:val="top"/>
          </w:tcPr>
          <w:p w14:paraId="462335C5" w14:textId="01B6659B" w:rsidR="00D00C2F" w:rsidRPr="008D72A9" w:rsidRDefault="00D00C2F" w:rsidP="00BF2A53">
            <w:pPr>
              <w:pStyle w:val="ECCTabletext"/>
            </w:pPr>
            <w:r w:rsidRPr="008D72A9">
              <w:t>13 dBi gain, 60° 3</w:t>
            </w:r>
            <w:r w:rsidR="009A57A2" w:rsidRPr="008D72A9">
              <w:t xml:space="preserve"> </w:t>
            </w:r>
            <w:r w:rsidRPr="008D72A9">
              <w:t>dB beam width</w:t>
            </w:r>
          </w:p>
        </w:tc>
      </w:tr>
      <w:tr w:rsidR="00D00C2F" w:rsidRPr="008D72A9" w14:paraId="32314F3E" w14:textId="77777777" w:rsidTr="00C35D74">
        <w:trPr>
          <w:trHeight w:val="248"/>
        </w:trPr>
        <w:tc>
          <w:tcPr>
            <w:tcW w:w="734" w:type="pct"/>
          </w:tcPr>
          <w:p w14:paraId="5F57BC54" w14:textId="77777777" w:rsidR="00D00C2F" w:rsidRPr="008D72A9" w:rsidRDefault="00D00C2F" w:rsidP="00BF2A53">
            <w:pPr>
              <w:pStyle w:val="ECCTabletext"/>
            </w:pPr>
            <w:r w:rsidRPr="008D72A9">
              <w:t>TX power</w:t>
            </w:r>
          </w:p>
        </w:tc>
        <w:tc>
          <w:tcPr>
            <w:tcW w:w="1913" w:type="pct"/>
            <w:vAlign w:val="top"/>
          </w:tcPr>
          <w:p w14:paraId="43E0D921" w14:textId="77777777" w:rsidR="00D00C2F" w:rsidRPr="008D72A9" w:rsidRDefault="00D00C2F" w:rsidP="00BF2A53">
            <w:pPr>
              <w:pStyle w:val="ECCTabletext"/>
            </w:pPr>
            <w:r w:rsidRPr="008D72A9">
              <w:t>1 W, 100 W, 300 W</w:t>
            </w:r>
          </w:p>
        </w:tc>
        <w:tc>
          <w:tcPr>
            <w:tcW w:w="1381" w:type="pct"/>
            <w:vAlign w:val="top"/>
          </w:tcPr>
          <w:p w14:paraId="23F68F12" w14:textId="77777777" w:rsidR="00D00C2F" w:rsidRPr="008D72A9" w:rsidRDefault="00D00C2F" w:rsidP="00BF2A53">
            <w:pPr>
              <w:pStyle w:val="ECCTabletext"/>
            </w:pPr>
            <w:r w:rsidRPr="008D72A9">
              <w:t>50 W</w:t>
            </w:r>
          </w:p>
        </w:tc>
        <w:tc>
          <w:tcPr>
            <w:tcW w:w="972" w:type="pct"/>
            <w:vAlign w:val="top"/>
          </w:tcPr>
          <w:p w14:paraId="44DB7556" w14:textId="2817AB89" w:rsidR="00D00C2F" w:rsidRPr="008D72A9" w:rsidRDefault="00D00C2F" w:rsidP="00BF2A53">
            <w:pPr>
              <w:pStyle w:val="ECCTabletext"/>
            </w:pPr>
            <w:r w:rsidRPr="008D72A9">
              <w:t>1</w:t>
            </w:r>
            <w:r w:rsidR="00F3662F" w:rsidRPr="008D72A9">
              <w:t xml:space="preserve"> </w:t>
            </w:r>
            <w:r w:rsidRPr="008D72A9">
              <w:t>W</w:t>
            </w:r>
          </w:p>
        </w:tc>
      </w:tr>
      <w:tr w:rsidR="00D00C2F" w:rsidRPr="008D72A9" w14:paraId="494C93E4" w14:textId="77777777" w:rsidTr="00C35D74">
        <w:trPr>
          <w:trHeight w:val="264"/>
        </w:trPr>
        <w:tc>
          <w:tcPr>
            <w:tcW w:w="734" w:type="pct"/>
          </w:tcPr>
          <w:p w14:paraId="28B9BFB0" w14:textId="77777777" w:rsidR="00D00C2F" w:rsidRPr="008D72A9" w:rsidRDefault="00D00C2F" w:rsidP="00BF2A53">
            <w:pPr>
              <w:pStyle w:val="ECCTabletext"/>
            </w:pPr>
            <w:r w:rsidRPr="008D72A9">
              <w:t>Antenna height above ground</w:t>
            </w:r>
          </w:p>
        </w:tc>
        <w:tc>
          <w:tcPr>
            <w:tcW w:w="1913" w:type="pct"/>
          </w:tcPr>
          <w:p w14:paraId="78FB8552" w14:textId="77777777" w:rsidR="00D00C2F" w:rsidRPr="008D72A9" w:rsidRDefault="00D00C2F" w:rsidP="00BF2A53">
            <w:pPr>
              <w:pStyle w:val="ECCTabletext"/>
            </w:pPr>
            <w:r w:rsidRPr="008D72A9">
              <w:t>12 meters</w:t>
            </w:r>
          </w:p>
        </w:tc>
        <w:tc>
          <w:tcPr>
            <w:tcW w:w="1381" w:type="pct"/>
            <w:vAlign w:val="top"/>
          </w:tcPr>
          <w:p w14:paraId="64369871" w14:textId="77777777" w:rsidR="00D00C2F" w:rsidRPr="008D72A9" w:rsidRDefault="00D00C2F" w:rsidP="00BF2A53">
            <w:pPr>
              <w:pStyle w:val="ECCTabletext"/>
            </w:pPr>
            <w:r w:rsidRPr="008D72A9">
              <w:t>3 meters</w:t>
            </w:r>
          </w:p>
        </w:tc>
        <w:tc>
          <w:tcPr>
            <w:tcW w:w="972" w:type="pct"/>
            <w:vAlign w:val="top"/>
          </w:tcPr>
          <w:p w14:paraId="1D83186B" w14:textId="77777777" w:rsidR="00D00C2F" w:rsidRPr="008D72A9" w:rsidRDefault="00D00C2F" w:rsidP="00BF2A53">
            <w:pPr>
              <w:pStyle w:val="ECCTabletext"/>
            </w:pPr>
            <w:r w:rsidRPr="008D72A9">
              <w:t>25 meters</w:t>
            </w:r>
          </w:p>
        </w:tc>
      </w:tr>
      <w:tr w:rsidR="00D00C2F" w:rsidRPr="008D72A9" w14:paraId="1C3F0F03" w14:textId="77777777" w:rsidTr="00C35D74">
        <w:trPr>
          <w:trHeight w:val="264"/>
        </w:trPr>
        <w:tc>
          <w:tcPr>
            <w:tcW w:w="734" w:type="pct"/>
          </w:tcPr>
          <w:p w14:paraId="19D2758F" w14:textId="37E2A454" w:rsidR="00D00C2F" w:rsidRPr="008D72A9" w:rsidRDefault="0029347F" w:rsidP="00BF2A53">
            <w:pPr>
              <w:pStyle w:val="ECCTabletext"/>
            </w:pPr>
            <w:r w:rsidRPr="008D72A9">
              <w:t>Polarisation</w:t>
            </w:r>
          </w:p>
        </w:tc>
        <w:tc>
          <w:tcPr>
            <w:tcW w:w="1913" w:type="pct"/>
          </w:tcPr>
          <w:p w14:paraId="39F4BFB9" w14:textId="77777777" w:rsidR="00D00C2F" w:rsidRPr="008D72A9" w:rsidRDefault="00D00C2F" w:rsidP="00BF2A53">
            <w:pPr>
              <w:pStyle w:val="ECCTabletext"/>
            </w:pPr>
            <w:r w:rsidRPr="008D72A9">
              <w:t>Linear</w:t>
            </w:r>
          </w:p>
        </w:tc>
        <w:tc>
          <w:tcPr>
            <w:tcW w:w="1381" w:type="pct"/>
            <w:vAlign w:val="top"/>
          </w:tcPr>
          <w:p w14:paraId="7D6BEEB3" w14:textId="77777777" w:rsidR="00D00C2F" w:rsidRPr="008D72A9" w:rsidRDefault="00D00C2F" w:rsidP="00BF2A53">
            <w:pPr>
              <w:pStyle w:val="ECCTabletext"/>
            </w:pPr>
            <w:r w:rsidRPr="008D72A9">
              <w:t>Linear</w:t>
            </w:r>
          </w:p>
        </w:tc>
        <w:tc>
          <w:tcPr>
            <w:tcW w:w="972" w:type="pct"/>
            <w:vAlign w:val="top"/>
          </w:tcPr>
          <w:p w14:paraId="30B148B5" w14:textId="77777777" w:rsidR="00D00C2F" w:rsidRPr="008D72A9" w:rsidRDefault="00D00C2F" w:rsidP="00BF2A53">
            <w:pPr>
              <w:pStyle w:val="ECCTabletext"/>
            </w:pPr>
            <w:r w:rsidRPr="008D72A9">
              <w:t>Linear</w:t>
            </w:r>
          </w:p>
        </w:tc>
      </w:tr>
    </w:tbl>
    <w:p w14:paraId="3A2FB5F7" w14:textId="521790F1" w:rsidR="00D00C2F" w:rsidRPr="008D72A9" w:rsidRDefault="00D00C2F" w:rsidP="00D00C2F">
      <w:pPr>
        <w:rPr>
          <w:rFonts w:cs="Arial"/>
          <w:szCs w:val="20"/>
        </w:rPr>
      </w:pPr>
      <w:r w:rsidRPr="008D72A9">
        <w:rPr>
          <w:rFonts w:cs="Arial"/>
          <w:szCs w:val="20"/>
        </w:rPr>
        <w:t xml:space="preserve">Further analysis could consider specific applications where very directive antennas are pointed in a direction that reduces the interference, such as Amateur Satellite Uplink or Earth-Moon-Earth communications. Such studies have also been done in this chapter, following the characteristics shown in </w:t>
      </w:r>
      <w:r w:rsidRPr="008D72A9">
        <w:rPr>
          <w:rFonts w:cs="Arial"/>
          <w:szCs w:val="20"/>
        </w:rPr>
        <w:fldChar w:fldCharType="begin"/>
      </w:r>
      <w:r w:rsidRPr="008D72A9">
        <w:rPr>
          <w:rFonts w:cs="Arial"/>
          <w:szCs w:val="20"/>
        </w:rPr>
        <w:instrText xml:space="preserve"> REF _Ref86928281 \h  \* MERGEFORMAT </w:instrText>
      </w:r>
      <w:r w:rsidRPr="008D72A9">
        <w:rPr>
          <w:rFonts w:cs="Arial"/>
          <w:szCs w:val="20"/>
        </w:rPr>
      </w:r>
      <w:r w:rsidRPr="008D72A9">
        <w:rPr>
          <w:rFonts w:cs="Arial"/>
          <w:szCs w:val="20"/>
        </w:rPr>
        <w:fldChar w:fldCharType="separate"/>
      </w:r>
      <w:r w:rsidR="00575BB1" w:rsidRPr="008D72A9">
        <w:rPr>
          <w:rFonts w:cs="Arial"/>
          <w:szCs w:val="20"/>
        </w:rPr>
        <w:t>Table 56</w:t>
      </w:r>
      <w:r w:rsidRPr="008D72A9">
        <w:rPr>
          <w:rFonts w:cs="Arial"/>
          <w:szCs w:val="20"/>
        </w:rPr>
        <w:fldChar w:fldCharType="end"/>
      </w:r>
      <w:r w:rsidRPr="008D72A9">
        <w:rPr>
          <w:rFonts w:cs="Arial"/>
          <w:szCs w:val="20"/>
        </w:rPr>
        <w:t>.</w:t>
      </w:r>
    </w:p>
    <w:p w14:paraId="53649055" w14:textId="2140F3FD" w:rsidR="00D00C2F" w:rsidRPr="008D72A9" w:rsidRDefault="00D00C2F" w:rsidP="00D00C2F">
      <w:pPr>
        <w:rPr>
          <w:rFonts w:cs="Arial"/>
          <w:szCs w:val="20"/>
        </w:rPr>
      </w:pPr>
      <w:r w:rsidRPr="008D72A9">
        <w:rPr>
          <w:rFonts w:cs="Arial"/>
          <w:szCs w:val="20"/>
        </w:rPr>
        <w:t>The following figures give the graphical representation of the antennas' diagram using Recommendation ITU-R F. 1336-v5</w:t>
      </w:r>
      <w:r w:rsidR="00594AB2" w:rsidRPr="008D72A9">
        <w:rPr>
          <w:rFonts w:cs="Arial"/>
          <w:szCs w:val="20"/>
        </w:rPr>
        <w:t xml:space="preserve"> </w:t>
      </w:r>
      <w:r w:rsidR="00594AB2" w:rsidRPr="008D72A9">
        <w:rPr>
          <w:rFonts w:cs="Arial"/>
          <w:szCs w:val="20"/>
        </w:rPr>
        <w:fldChar w:fldCharType="begin"/>
      </w:r>
      <w:r w:rsidR="00594AB2" w:rsidRPr="008D72A9">
        <w:rPr>
          <w:rFonts w:cs="Arial"/>
          <w:szCs w:val="20"/>
        </w:rPr>
        <w:instrText xml:space="preserve"> REF _Ref162364079 \r \h </w:instrText>
      </w:r>
      <w:r w:rsidR="009F1704" w:rsidRPr="008D72A9">
        <w:rPr>
          <w:rFonts w:cs="Arial"/>
          <w:szCs w:val="20"/>
        </w:rPr>
        <w:instrText xml:space="preserve"> \* MERGEFORMAT </w:instrText>
      </w:r>
      <w:r w:rsidR="00594AB2" w:rsidRPr="008D72A9">
        <w:rPr>
          <w:rFonts w:cs="Arial"/>
          <w:szCs w:val="20"/>
        </w:rPr>
      </w:r>
      <w:r w:rsidR="00594AB2" w:rsidRPr="008D72A9">
        <w:rPr>
          <w:rFonts w:cs="Arial"/>
          <w:szCs w:val="20"/>
        </w:rPr>
        <w:fldChar w:fldCharType="separate"/>
      </w:r>
      <w:r w:rsidR="00594AB2" w:rsidRPr="008D72A9">
        <w:rPr>
          <w:rFonts w:cs="Arial"/>
          <w:szCs w:val="20"/>
        </w:rPr>
        <w:t>[38]</w:t>
      </w:r>
      <w:r w:rsidR="00594AB2" w:rsidRPr="008D72A9">
        <w:rPr>
          <w:rFonts w:cs="Arial"/>
          <w:szCs w:val="20"/>
        </w:rPr>
        <w:fldChar w:fldCharType="end"/>
      </w:r>
      <w:r w:rsidRPr="008D72A9">
        <w:rPr>
          <w:rFonts w:cs="Arial"/>
          <w:szCs w:val="20"/>
        </w:rPr>
        <w:t>.</w:t>
      </w:r>
    </w:p>
    <w:tbl>
      <w:tblPr>
        <w:tblW w:w="0" w:type="auto"/>
        <w:tblLook w:val="04A0" w:firstRow="1" w:lastRow="0" w:firstColumn="1" w:lastColumn="0" w:noHBand="0" w:noVBand="1"/>
      </w:tblPr>
      <w:tblGrid>
        <w:gridCol w:w="4806"/>
        <w:gridCol w:w="4833"/>
      </w:tblGrid>
      <w:tr w:rsidR="00D00C2F" w:rsidRPr="008D72A9" w14:paraId="2AB8DDED" w14:textId="77777777" w:rsidTr="00D04FC8">
        <w:tc>
          <w:tcPr>
            <w:tcW w:w="4631" w:type="dxa"/>
          </w:tcPr>
          <w:p w14:paraId="5401F148" w14:textId="77777777" w:rsidR="00D00C2F" w:rsidRPr="008D72A9" w:rsidRDefault="00D00C2F" w:rsidP="00D04FC8">
            <w:pPr>
              <w:pStyle w:val="ECCFiguregraphcentered"/>
              <w:rPr>
                <w:noProof w:val="0"/>
                <w:lang w:val="en-GB"/>
              </w:rPr>
            </w:pPr>
            <w:r w:rsidRPr="008D72A9">
              <w:rPr>
                <w:lang w:val="en-GB" w:eastAsia="en-GB"/>
              </w:rPr>
              <w:drawing>
                <wp:inline distT="0" distB="0" distL="0" distR="0" wp14:anchorId="78AAE580" wp14:editId="43E6D9A7">
                  <wp:extent cx="2970449" cy="1512000"/>
                  <wp:effectExtent l="0" t="0" r="0" b="0"/>
                  <wp:docPr id="266" name="Imag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8814" t="4611" r="9637" b="13418"/>
                          <a:stretch/>
                        </pic:blipFill>
                        <pic:spPr bwMode="auto">
                          <a:xfrm>
                            <a:off x="0" y="0"/>
                            <a:ext cx="2970449" cy="151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57" w:type="dxa"/>
          </w:tcPr>
          <w:p w14:paraId="69924047" w14:textId="77777777" w:rsidR="00D00C2F" w:rsidRPr="008D72A9" w:rsidRDefault="00D00C2F" w:rsidP="00D04FC8">
            <w:pPr>
              <w:pStyle w:val="ECCFiguregraphcentered"/>
              <w:rPr>
                <w:noProof w:val="0"/>
                <w:lang w:val="en-GB"/>
              </w:rPr>
            </w:pPr>
            <w:r w:rsidRPr="008D72A9">
              <w:rPr>
                <w:lang w:val="en-GB" w:eastAsia="en-GB"/>
              </w:rPr>
              <w:drawing>
                <wp:inline distT="0" distB="0" distL="0" distR="0" wp14:anchorId="01B1A525" wp14:editId="1C8D24BC">
                  <wp:extent cx="2987539" cy="1512000"/>
                  <wp:effectExtent l="0" t="0" r="0" b="8255"/>
                  <wp:docPr id="267" name="Imag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8989" t="4436" r="9551" b="14149"/>
                          <a:stretch/>
                        </pic:blipFill>
                        <pic:spPr bwMode="auto">
                          <a:xfrm>
                            <a:off x="0" y="0"/>
                            <a:ext cx="2987539" cy="1512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00C2F" w:rsidRPr="008D72A9" w14:paraId="71F08727" w14:textId="77777777" w:rsidTr="00D04FC8">
        <w:tc>
          <w:tcPr>
            <w:tcW w:w="4631" w:type="dxa"/>
          </w:tcPr>
          <w:p w14:paraId="1126A9CA" w14:textId="77777777" w:rsidR="00D00C2F" w:rsidRPr="008D72A9" w:rsidRDefault="00D00C2F" w:rsidP="00D04FC8">
            <w:pPr>
              <w:pStyle w:val="ECCFiguregraphcentered"/>
              <w:rPr>
                <w:noProof w:val="0"/>
                <w:lang w:val="en-GB"/>
              </w:rPr>
            </w:pPr>
            <w:r w:rsidRPr="008D72A9">
              <w:rPr>
                <w:noProof w:val="0"/>
                <w:lang w:val="en-GB"/>
              </w:rPr>
              <w:t>(a)</w:t>
            </w:r>
          </w:p>
        </w:tc>
        <w:tc>
          <w:tcPr>
            <w:tcW w:w="4657" w:type="dxa"/>
          </w:tcPr>
          <w:p w14:paraId="134C51F3" w14:textId="77777777" w:rsidR="00D00C2F" w:rsidRPr="008D72A9" w:rsidRDefault="00D00C2F" w:rsidP="00D04FC8">
            <w:pPr>
              <w:pStyle w:val="ECCFiguregraphcentered"/>
              <w:rPr>
                <w:noProof w:val="0"/>
                <w:lang w:val="en-GB"/>
              </w:rPr>
            </w:pPr>
            <w:r w:rsidRPr="008D72A9">
              <w:rPr>
                <w:noProof w:val="0"/>
                <w:lang w:val="en-GB"/>
              </w:rPr>
              <w:t>(b)</w:t>
            </w:r>
          </w:p>
        </w:tc>
      </w:tr>
      <w:tr w:rsidR="00D00C2F" w:rsidRPr="008D72A9" w14:paraId="7FED20CE" w14:textId="77777777" w:rsidTr="00D04FC8">
        <w:tc>
          <w:tcPr>
            <w:tcW w:w="9288" w:type="dxa"/>
            <w:gridSpan w:val="2"/>
          </w:tcPr>
          <w:p w14:paraId="337DE5FE" w14:textId="77777777" w:rsidR="00D00C2F" w:rsidRPr="008D72A9" w:rsidRDefault="00D00C2F" w:rsidP="00D04FC8">
            <w:pPr>
              <w:pStyle w:val="ECCFiguregraphcentered"/>
              <w:rPr>
                <w:noProof w:val="0"/>
                <w:lang w:val="en-GB"/>
              </w:rPr>
            </w:pPr>
            <w:r w:rsidRPr="008D72A9">
              <w:rPr>
                <w:lang w:val="en-GB" w:eastAsia="en-GB"/>
              </w:rPr>
              <w:lastRenderedPageBreak/>
              <w:drawing>
                <wp:inline distT="0" distB="0" distL="0" distR="0" wp14:anchorId="39E0581C" wp14:editId="33AE2256">
                  <wp:extent cx="4758044" cy="2383971"/>
                  <wp:effectExtent l="0" t="0" r="0" b="0"/>
                  <wp:docPr id="268" name="Imag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758044" cy="2383971"/>
                          </a:xfrm>
                          <a:prstGeom prst="rect">
                            <a:avLst/>
                          </a:prstGeom>
                          <a:noFill/>
                          <a:ln>
                            <a:noFill/>
                          </a:ln>
                        </pic:spPr>
                      </pic:pic>
                    </a:graphicData>
                  </a:graphic>
                </wp:inline>
              </w:drawing>
            </w:r>
          </w:p>
        </w:tc>
      </w:tr>
      <w:tr w:rsidR="00D00C2F" w:rsidRPr="008D72A9" w14:paraId="5C8DAF7B" w14:textId="77777777" w:rsidTr="00D04FC8">
        <w:tc>
          <w:tcPr>
            <w:tcW w:w="9288" w:type="dxa"/>
            <w:gridSpan w:val="2"/>
          </w:tcPr>
          <w:p w14:paraId="47106F61" w14:textId="77777777" w:rsidR="00D00C2F" w:rsidRPr="008D72A9" w:rsidRDefault="00D00C2F" w:rsidP="00D04FC8">
            <w:pPr>
              <w:pStyle w:val="ECCFiguregraphcentered"/>
              <w:rPr>
                <w:noProof w:val="0"/>
                <w:lang w:val="en-GB"/>
              </w:rPr>
            </w:pPr>
            <w:r w:rsidRPr="008D72A9">
              <w:rPr>
                <w:noProof w:val="0"/>
                <w:lang w:val="en-GB"/>
              </w:rPr>
              <w:t>(c)</w:t>
            </w:r>
          </w:p>
        </w:tc>
      </w:tr>
    </w:tbl>
    <w:p w14:paraId="4291FA51" w14:textId="6D203CF9" w:rsidR="00D00C2F" w:rsidRPr="008D72A9" w:rsidRDefault="00D00C2F" w:rsidP="00D00C2F">
      <w:pPr>
        <w:pStyle w:val="Caption"/>
        <w:rPr>
          <w:lang w:val="en-GB"/>
        </w:rPr>
      </w:pPr>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575BB1" w:rsidRPr="008D72A9">
        <w:rPr>
          <w:lang w:val="en-GB"/>
        </w:rPr>
        <w:t>47</w:t>
      </w:r>
      <w:r w:rsidRPr="008D72A9">
        <w:rPr>
          <w:lang w:val="en-GB"/>
        </w:rPr>
        <w:fldChar w:fldCharType="end"/>
      </w:r>
      <w:r w:rsidR="00B20530" w:rsidRPr="008D72A9">
        <w:rPr>
          <w:lang w:val="en-GB"/>
        </w:rPr>
        <w:t>:</w:t>
      </w:r>
      <w:r w:rsidRPr="008D72A9">
        <w:rPr>
          <w:lang w:val="en-GB"/>
        </w:rPr>
        <w:t xml:space="preserve"> Antenna diagrams (</w:t>
      </w:r>
      <w:r w:rsidR="00594AB2" w:rsidRPr="008D72A9">
        <w:rPr>
          <w:rFonts w:cs="Arial"/>
          <w:lang w:val="en-GB"/>
        </w:rPr>
        <w:t>Recommendation</w:t>
      </w:r>
      <w:r w:rsidR="00594AB2" w:rsidRPr="008D72A9">
        <w:rPr>
          <w:lang w:val="en-GB"/>
        </w:rPr>
        <w:t xml:space="preserve"> ITU-R </w:t>
      </w:r>
      <w:r w:rsidRPr="008D72A9">
        <w:rPr>
          <w:lang w:val="en-GB"/>
        </w:rPr>
        <w:t>F. 1336</w:t>
      </w:r>
      <w:r w:rsidR="00594AB2" w:rsidRPr="008D72A9">
        <w:rPr>
          <w:lang w:val="en-GB"/>
        </w:rPr>
        <w:t xml:space="preserve"> </w:t>
      </w:r>
      <w:r w:rsidR="00594AB2" w:rsidRPr="008D72A9">
        <w:rPr>
          <w:lang w:val="en-GB"/>
        </w:rPr>
        <w:fldChar w:fldCharType="begin"/>
      </w:r>
      <w:r w:rsidR="00594AB2" w:rsidRPr="008D72A9">
        <w:rPr>
          <w:lang w:val="en-GB"/>
        </w:rPr>
        <w:instrText xml:space="preserve"> REF _Ref162364079 \r \h </w:instrText>
      </w:r>
      <w:r w:rsidR="00594AB2" w:rsidRPr="008D72A9">
        <w:rPr>
          <w:lang w:val="en-GB"/>
        </w:rPr>
      </w:r>
      <w:r w:rsidR="00594AB2" w:rsidRPr="008D72A9">
        <w:rPr>
          <w:lang w:val="en-GB"/>
        </w:rPr>
        <w:fldChar w:fldCharType="separate"/>
      </w:r>
      <w:r w:rsidR="00594AB2" w:rsidRPr="008D72A9">
        <w:rPr>
          <w:lang w:val="en-GB"/>
        </w:rPr>
        <w:t>[38]</w:t>
      </w:r>
      <w:r w:rsidR="00594AB2" w:rsidRPr="008D72A9">
        <w:rPr>
          <w:lang w:val="en-GB"/>
        </w:rPr>
        <w:fldChar w:fldCharType="end"/>
      </w:r>
      <w:r w:rsidRPr="008D72A9">
        <w:rPr>
          <w:lang w:val="en-GB"/>
        </w:rPr>
        <w:t>): (a) Yagi antenna 18 dBi, 18° half beam width (Home station 1), (b) Antenna diagram (Home station 2) and (c) Antenna diagram (Permanent installation)</w:t>
      </w:r>
    </w:p>
    <w:p w14:paraId="3B71D826" w14:textId="65C53286" w:rsidR="00D00C2F" w:rsidRPr="008D72A9" w:rsidRDefault="00D00C2F" w:rsidP="00B20530">
      <w:pPr>
        <w:pStyle w:val="Caption"/>
        <w:rPr>
          <w:lang w:val="en-GB"/>
        </w:rPr>
      </w:pPr>
      <w:r w:rsidRPr="008D72A9">
        <w:rPr>
          <w:lang w:val="en-GB"/>
        </w:rPr>
        <w:t xml:space="preserve"> </w:t>
      </w:r>
    </w:p>
    <w:tbl>
      <w:tblPr>
        <w:tblW w:w="0" w:type="auto"/>
        <w:tblLook w:val="04A0" w:firstRow="1" w:lastRow="0" w:firstColumn="1" w:lastColumn="0" w:noHBand="0" w:noVBand="1"/>
      </w:tblPr>
      <w:tblGrid>
        <w:gridCol w:w="3220"/>
        <w:gridCol w:w="3169"/>
        <w:gridCol w:w="3250"/>
      </w:tblGrid>
      <w:tr w:rsidR="00D00C2F" w:rsidRPr="008D72A9" w14:paraId="1D5CD7D1" w14:textId="77777777" w:rsidTr="00D04FC8">
        <w:tc>
          <w:tcPr>
            <w:tcW w:w="3259" w:type="dxa"/>
          </w:tcPr>
          <w:p w14:paraId="197DF88F" w14:textId="77777777" w:rsidR="00D00C2F" w:rsidRPr="008D72A9" w:rsidRDefault="00D00C2F" w:rsidP="00D04FC8">
            <w:pPr>
              <w:pStyle w:val="ECCFiguregraphcentered"/>
              <w:rPr>
                <w:noProof w:val="0"/>
                <w:lang w:val="en-GB"/>
              </w:rPr>
            </w:pPr>
            <w:r w:rsidRPr="008D72A9">
              <w:rPr>
                <w:lang w:val="en-GB" w:eastAsia="en-GB"/>
              </w:rPr>
              <w:drawing>
                <wp:inline distT="0" distB="0" distL="0" distR="0" wp14:anchorId="318E3F7D" wp14:editId="39266811">
                  <wp:extent cx="1914810" cy="1512000"/>
                  <wp:effectExtent l="0" t="0" r="9525" b="0"/>
                  <wp:docPr id="269" name="Image 269"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Chart, radar chart&#10;&#10;Description automatically generated"/>
                          <pic:cNvPicPr/>
                        </pic:nvPicPr>
                        <pic:blipFill rotWithShape="1">
                          <a:blip r:embed="rId75"/>
                          <a:srcRect l="34956" r="6991" b="9550"/>
                          <a:stretch/>
                        </pic:blipFill>
                        <pic:spPr bwMode="auto">
                          <a:xfrm>
                            <a:off x="0" y="0"/>
                            <a:ext cx="1914810" cy="1512000"/>
                          </a:xfrm>
                          <a:prstGeom prst="rect">
                            <a:avLst/>
                          </a:prstGeom>
                          <a:ln>
                            <a:noFill/>
                          </a:ln>
                          <a:extLst>
                            <a:ext uri="{53640926-AAD7-44D8-BBD7-CCE9431645EC}">
                              <a14:shadowObscured xmlns:a14="http://schemas.microsoft.com/office/drawing/2010/main"/>
                            </a:ext>
                          </a:extLst>
                        </pic:spPr>
                      </pic:pic>
                    </a:graphicData>
                  </a:graphic>
                </wp:inline>
              </w:drawing>
            </w:r>
          </w:p>
        </w:tc>
        <w:tc>
          <w:tcPr>
            <w:tcW w:w="3260" w:type="dxa"/>
          </w:tcPr>
          <w:p w14:paraId="10B535C2" w14:textId="77777777" w:rsidR="00D00C2F" w:rsidRPr="008D72A9" w:rsidRDefault="00D00C2F" w:rsidP="00D04FC8">
            <w:pPr>
              <w:pStyle w:val="ECCFiguregraphcentered"/>
              <w:rPr>
                <w:noProof w:val="0"/>
                <w:lang w:val="en-GB"/>
              </w:rPr>
            </w:pPr>
            <w:r w:rsidRPr="008D72A9">
              <w:rPr>
                <w:lang w:val="en-GB" w:eastAsia="en-GB"/>
              </w:rPr>
              <w:drawing>
                <wp:inline distT="0" distB="0" distL="0" distR="0" wp14:anchorId="11731CDC" wp14:editId="0826DEBF">
                  <wp:extent cx="1891438" cy="1512000"/>
                  <wp:effectExtent l="0" t="0" r="0" b="0"/>
                  <wp:docPr id="270" name="Image 270"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Chart, radar chart&#10;&#10;Description automatically generated"/>
                          <pic:cNvPicPr/>
                        </pic:nvPicPr>
                        <pic:blipFill rotWithShape="1">
                          <a:blip r:embed="rId76"/>
                          <a:srcRect l="35221" r="6549" b="8152"/>
                          <a:stretch/>
                        </pic:blipFill>
                        <pic:spPr bwMode="auto">
                          <a:xfrm>
                            <a:off x="0" y="0"/>
                            <a:ext cx="1891438" cy="1512000"/>
                          </a:xfrm>
                          <a:prstGeom prst="rect">
                            <a:avLst/>
                          </a:prstGeom>
                          <a:ln>
                            <a:noFill/>
                          </a:ln>
                          <a:extLst>
                            <a:ext uri="{53640926-AAD7-44D8-BBD7-CCE9431645EC}">
                              <a14:shadowObscured xmlns:a14="http://schemas.microsoft.com/office/drawing/2010/main"/>
                            </a:ext>
                          </a:extLst>
                        </pic:spPr>
                      </pic:pic>
                    </a:graphicData>
                  </a:graphic>
                </wp:inline>
              </w:drawing>
            </w:r>
          </w:p>
        </w:tc>
        <w:tc>
          <w:tcPr>
            <w:tcW w:w="3276" w:type="dxa"/>
          </w:tcPr>
          <w:p w14:paraId="12DC029C" w14:textId="77777777" w:rsidR="00D00C2F" w:rsidRPr="008D72A9" w:rsidRDefault="00D00C2F" w:rsidP="00D04FC8">
            <w:pPr>
              <w:pStyle w:val="ECCFiguregraphcentered"/>
              <w:rPr>
                <w:noProof w:val="0"/>
                <w:lang w:val="en-GB"/>
              </w:rPr>
            </w:pPr>
            <w:r w:rsidRPr="008D72A9">
              <w:rPr>
                <w:lang w:val="en-GB" w:eastAsia="en-GB"/>
              </w:rPr>
              <w:drawing>
                <wp:inline distT="0" distB="0" distL="0" distR="0" wp14:anchorId="563BE90D" wp14:editId="5368833E">
                  <wp:extent cx="1943636" cy="1512000"/>
                  <wp:effectExtent l="0" t="0" r="0" b="0"/>
                  <wp:docPr id="271" name="Imag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34691" r="7169" b="9830"/>
                          <a:stretch/>
                        </pic:blipFill>
                        <pic:spPr bwMode="auto">
                          <a:xfrm>
                            <a:off x="0" y="0"/>
                            <a:ext cx="1943636" cy="1512000"/>
                          </a:xfrm>
                          <a:prstGeom prst="rect">
                            <a:avLst/>
                          </a:prstGeom>
                          <a:ln>
                            <a:noFill/>
                          </a:ln>
                          <a:extLst>
                            <a:ext uri="{53640926-AAD7-44D8-BBD7-CCE9431645EC}">
                              <a14:shadowObscured xmlns:a14="http://schemas.microsoft.com/office/drawing/2010/main"/>
                            </a:ext>
                          </a:extLst>
                        </pic:spPr>
                      </pic:pic>
                    </a:graphicData>
                  </a:graphic>
                </wp:inline>
              </w:drawing>
            </w:r>
          </w:p>
        </w:tc>
      </w:tr>
      <w:tr w:rsidR="00D00C2F" w:rsidRPr="008D72A9" w14:paraId="2ED66C53" w14:textId="77777777" w:rsidTr="00D04FC8">
        <w:tc>
          <w:tcPr>
            <w:tcW w:w="3259" w:type="dxa"/>
          </w:tcPr>
          <w:p w14:paraId="0DD028CC" w14:textId="77777777" w:rsidR="00D00C2F" w:rsidRPr="008D72A9" w:rsidRDefault="00D00C2F" w:rsidP="00D04FC8">
            <w:pPr>
              <w:pStyle w:val="ECCFiguregraphcentered"/>
              <w:rPr>
                <w:noProof w:val="0"/>
                <w:lang w:val="en-GB"/>
              </w:rPr>
            </w:pPr>
            <w:r w:rsidRPr="008D72A9">
              <w:rPr>
                <w:noProof w:val="0"/>
                <w:lang w:val="en-GB"/>
              </w:rPr>
              <w:t>(a)</w:t>
            </w:r>
          </w:p>
        </w:tc>
        <w:tc>
          <w:tcPr>
            <w:tcW w:w="3260" w:type="dxa"/>
          </w:tcPr>
          <w:p w14:paraId="05B9D29C" w14:textId="77777777" w:rsidR="00D00C2F" w:rsidRPr="008D72A9" w:rsidRDefault="00D00C2F" w:rsidP="00D04FC8">
            <w:pPr>
              <w:pStyle w:val="ECCFiguregraphcentered"/>
              <w:rPr>
                <w:noProof w:val="0"/>
                <w:lang w:val="en-GB"/>
              </w:rPr>
            </w:pPr>
            <w:r w:rsidRPr="008D72A9">
              <w:rPr>
                <w:noProof w:val="0"/>
                <w:lang w:val="en-GB"/>
              </w:rPr>
              <w:t>(b)</w:t>
            </w:r>
          </w:p>
        </w:tc>
        <w:tc>
          <w:tcPr>
            <w:tcW w:w="3276" w:type="dxa"/>
          </w:tcPr>
          <w:p w14:paraId="44D15C80" w14:textId="77777777" w:rsidR="00D00C2F" w:rsidRPr="008D72A9" w:rsidRDefault="00D00C2F" w:rsidP="00D04FC8">
            <w:pPr>
              <w:pStyle w:val="ECCFiguregraphcentered"/>
              <w:rPr>
                <w:noProof w:val="0"/>
                <w:lang w:val="en-GB"/>
              </w:rPr>
            </w:pPr>
            <w:r w:rsidRPr="008D72A9">
              <w:rPr>
                <w:noProof w:val="0"/>
                <w:lang w:val="en-GB"/>
              </w:rPr>
              <w:t>(c)</w:t>
            </w:r>
          </w:p>
        </w:tc>
      </w:tr>
    </w:tbl>
    <w:p w14:paraId="6210F3C0" w14:textId="0D17F0C8" w:rsidR="00D00C2F" w:rsidRPr="008D72A9" w:rsidRDefault="00D00C2F" w:rsidP="009A26BB">
      <w:pPr>
        <w:pStyle w:val="Caption"/>
        <w:rPr>
          <w:rFonts w:cs="Arial"/>
          <w:lang w:val="en-GB"/>
        </w:rPr>
      </w:pPr>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575BB1" w:rsidRPr="008D72A9">
        <w:rPr>
          <w:lang w:val="en-GB"/>
        </w:rPr>
        <w:t>48</w:t>
      </w:r>
      <w:r w:rsidRPr="008D72A9">
        <w:rPr>
          <w:lang w:val="en-GB"/>
        </w:rPr>
        <w:fldChar w:fldCharType="end"/>
      </w:r>
      <w:r w:rsidR="00B20530" w:rsidRPr="008D72A9">
        <w:rPr>
          <w:lang w:val="en-GB"/>
        </w:rPr>
        <w:t>:</w:t>
      </w:r>
      <w:r w:rsidRPr="008D72A9">
        <w:rPr>
          <w:lang w:val="en-GB"/>
        </w:rPr>
        <w:t xml:space="preserve"> 3D representation of the antenna’s diagram: (a) Home station 1, (b) Home station 2 and (c) Permanent installation</w:t>
      </w:r>
      <w:r w:rsidR="004E5736">
        <w:rPr>
          <w:lang w:val="en-GB"/>
        </w:rPr>
        <w:t xml:space="preserve">. </w:t>
      </w:r>
      <w:r w:rsidRPr="008D72A9">
        <w:rPr>
          <w:rFonts w:cs="Arial"/>
          <w:lang w:val="en-GB"/>
        </w:rPr>
        <w:t>The permanent station is constituted by stations not installed at the home location of the radio amateur, used as relay and beacons</w:t>
      </w:r>
    </w:p>
    <w:p w14:paraId="3F6405FC" w14:textId="77777777" w:rsidR="00D00C2F" w:rsidRPr="008D72A9" w:rsidRDefault="00D00C2F" w:rsidP="00D00C2F">
      <w:pPr>
        <w:rPr>
          <w:rFonts w:cs="Arial"/>
          <w:szCs w:val="20"/>
        </w:rPr>
      </w:pPr>
      <w:r w:rsidRPr="008D72A9">
        <w:rPr>
          <w:rFonts w:cs="Arial"/>
          <w:szCs w:val="20"/>
        </w:rPr>
        <w:t>For Amateur-Satellite-Uplink systems a more suitable antenna is ‘Home station 1’ considering a power of 1W.  The amateur antennas, in this case, are pointed in the direction of the amateur satellite which will reduce the interference with RNSS receivers by several kilometres.</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ook w:val="04A0" w:firstRow="1" w:lastRow="0" w:firstColumn="1" w:lastColumn="0" w:noHBand="0" w:noVBand="1"/>
      </w:tblPr>
      <w:tblGrid>
        <w:gridCol w:w="764"/>
        <w:gridCol w:w="4986"/>
        <w:gridCol w:w="3879"/>
      </w:tblGrid>
      <w:tr w:rsidR="00D00C2F" w:rsidRPr="008D72A9" w14:paraId="1B58BDB6" w14:textId="77777777" w:rsidTr="004C732E">
        <w:tc>
          <w:tcPr>
            <w:tcW w:w="965" w:type="dxa"/>
          </w:tcPr>
          <w:p w14:paraId="7B466A56" w14:textId="77777777" w:rsidR="00D00C2F" w:rsidRPr="008D72A9" w:rsidRDefault="00D00C2F" w:rsidP="00D04FC8">
            <w:pPr>
              <w:pStyle w:val="Caption"/>
              <w:rPr>
                <w:lang w:val="en-GB"/>
              </w:rPr>
            </w:pPr>
          </w:p>
          <w:p w14:paraId="576A649F" w14:textId="77777777" w:rsidR="00D00C2F" w:rsidRPr="008D72A9" w:rsidRDefault="00D00C2F" w:rsidP="00D04FC8">
            <w:pPr>
              <w:pStyle w:val="Caption"/>
              <w:rPr>
                <w:lang w:val="en-GB"/>
              </w:rPr>
            </w:pPr>
          </w:p>
          <w:p w14:paraId="27A2F983" w14:textId="77777777" w:rsidR="00D00C2F" w:rsidRPr="008D72A9" w:rsidRDefault="00D00C2F" w:rsidP="00D04FC8">
            <w:pPr>
              <w:pStyle w:val="Caption"/>
              <w:rPr>
                <w:lang w:val="en-GB"/>
              </w:rPr>
            </w:pPr>
            <w:r w:rsidRPr="008D72A9">
              <w:rPr>
                <w:lang w:val="en-GB"/>
              </w:rPr>
              <w:t>5 deg</w:t>
            </w:r>
          </w:p>
        </w:tc>
        <w:tc>
          <w:tcPr>
            <w:tcW w:w="4986" w:type="dxa"/>
          </w:tcPr>
          <w:p w14:paraId="324AD096" w14:textId="77777777" w:rsidR="00D00C2F" w:rsidRPr="008D72A9" w:rsidRDefault="00D00C2F" w:rsidP="00D04FC8">
            <w:pPr>
              <w:pStyle w:val="Caption"/>
              <w:rPr>
                <w:lang w:val="en-GB"/>
              </w:rPr>
            </w:pPr>
            <w:r w:rsidRPr="008D72A9">
              <w:rPr>
                <w:noProof/>
                <w:lang w:val="en-GB" w:eastAsia="en-GB"/>
              </w:rPr>
              <w:drawing>
                <wp:inline distT="0" distB="0" distL="0" distR="0" wp14:anchorId="6B7FD476" wp14:editId="2206A523">
                  <wp:extent cx="3029447" cy="1828800"/>
                  <wp:effectExtent l="0" t="0" r="0" b="0"/>
                  <wp:docPr id="278" name="Imag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8064" r="8895"/>
                          <a:stretch/>
                        </pic:blipFill>
                        <pic:spPr bwMode="auto">
                          <a:xfrm>
                            <a:off x="0" y="0"/>
                            <a:ext cx="3035410" cy="183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04" w:type="dxa"/>
          </w:tcPr>
          <w:p w14:paraId="7B30D498" w14:textId="77777777" w:rsidR="00D00C2F" w:rsidRPr="008D72A9" w:rsidRDefault="00D00C2F" w:rsidP="00D04FC8">
            <w:pPr>
              <w:pStyle w:val="Caption"/>
              <w:rPr>
                <w:lang w:val="en-GB"/>
              </w:rPr>
            </w:pPr>
            <w:r w:rsidRPr="008D72A9">
              <w:rPr>
                <w:noProof/>
                <w:lang w:val="en-GB" w:eastAsia="en-GB"/>
              </w:rPr>
              <w:drawing>
                <wp:inline distT="0" distB="0" distL="0" distR="0" wp14:anchorId="73F9E356" wp14:editId="54936037">
                  <wp:extent cx="2232561" cy="1724033"/>
                  <wp:effectExtent l="0" t="0" r="0" b="0"/>
                  <wp:docPr id="279" name="Image 279" descr="A diagram of a radio antenn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Image 279" descr="A diagram of a radio antenna&#10;&#10;Description automatically generated"/>
                          <pic:cNvPicPr/>
                        </pic:nvPicPr>
                        <pic:blipFill rotWithShape="1">
                          <a:blip r:embed="rId79"/>
                          <a:srcRect l="34457" r="6878" b="9684"/>
                          <a:stretch/>
                        </pic:blipFill>
                        <pic:spPr bwMode="auto">
                          <a:xfrm>
                            <a:off x="0" y="0"/>
                            <a:ext cx="2238361" cy="1728512"/>
                          </a:xfrm>
                          <a:prstGeom prst="rect">
                            <a:avLst/>
                          </a:prstGeom>
                          <a:ln>
                            <a:noFill/>
                          </a:ln>
                          <a:extLst>
                            <a:ext uri="{53640926-AAD7-44D8-BBD7-CCE9431645EC}">
                              <a14:shadowObscured xmlns:a14="http://schemas.microsoft.com/office/drawing/2010/main"/>
                            </a:ext>
                          </a:extLst>
                        </pic:spPr>
                      </pic:pic>
                    </a:graphicData>
                  </a:graphic>
                </wp:inline>
              </w:drawing>
            </w:r>
          </w:p>
        </w:tc>
      </w:tr>
      <w:tr w:rsidR="00D00C2F" w:rsidRPr="008D72A9" w14:paraId="400D4987" w14:textId="77777777" w:rsidTr="004C732E">
        <w:tc>
          <w:tcPr>
            <w:tcW w:w="965" w:type="dxa"/>
          </w:tcPr>
          <w:p w14:paraId="3672B793" w14:textId="77777777" w:rsidR="00D00C2F" w:rsidRPr="008D72A9" w:rsidRDefault="00D00C2F" w:rsidP="00D04FC8">
            <w:pPr>
              <w:pStyle w:val="Caption"/>
              <w:rPr>
                <w:lang w:val="en-GB"/>
              </w:rPr>
            </w:pPr>
          </w:p>
          <w:p w14:paraId="69F94EAD" w14:textId="77777777" w:rsidR="00D00C2F" w:rsidRPr="008D72A9" w:rsidRDefault="00D00C2F" w:rsidP="00D04FC8">
            <w:pPr>
              <w:pStyle w:val="Caption"/>
              <w:rPr>
                <w:lang w:val="en-GB"/>
              </w:rPr>
            </w:pPr>
          </w:p>
          <w:p w14:paraId="1C4C3F9B" w14:textId="77777777" w:rsidR="00D00C2F" w:rsidRPr="008D72A9" w:rsidRDefault="00D00C2F" w:rsidP="00D04FC8">
            <w:pPr>
              <w:pStyle w:val="Caption"/>
              <w:rPr>
                <w:lang w:val="en-GB"/>
              </w:rPr>
            </w:pPr>
            <w:r w:rsidRPr="008D72A9">
              <w:rPr>
                <w:lang w:val="en-GB"/>
              </w:rPr>
              <w:t>45 deg</w:t>
            </w:r>
          </w:p>
        </w:tc>
        <w:tc>
          <w:tcPr>
            <w:tcW w:w="4986" w:type="dxa"/>
          </w:tcPr>
          <w:p w14:paraId="3430E158" w14:textId="77777777" w:rsidR="00D00C2F" w:rsidRPr="008D72A9" w:rsidRDefault="00D00C2F" w:rsidP="00D04FC8">
            <w:pPr>
              <w:pStyle w:val="Caption"/>
              <w:rPr>
                <w:lang w:val="en-GB"/>
              </w:rPr>
            </w:pPr>
            <w:r w:rsidRPr="008D72A9">
              <w:rPr>
                <w:noProof/>
                <w:lang w:val="en-GB" w:eastAsia="en-GB"/>
              </w:rPr>
              <w:drawing>
                <wp:inline distT="0" distB="0" distL="0" distR="0" wp14:anchorId="34DEEF21" wp14:editId="678893F6">
                  <wp:extent cx="2973788" cy="1828800"/>
                  <wp:effectExtent l="0" t="0" r="0" b="0"/>
                  <wp:docPr id="280" name="Imag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8937" r="9548"/>
                          <a:stretch/>
                        </pic:blipFill>
                        <pic:spPr bwMode="auto">
                          <a:xfrm>
                            <a:off x="0" y="0"/>
                            <a:ext cx="2979642" cy="183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04" w:type="dxa"/>
          </w:tcPr>
          <w:p w14:paraId="5241C41C" w14:textId="77777777" w:rsidR="00D00C2F" w:rsidRPr="008D72A9" w:rsidRDefault="00D00C2F" w:rsidP="00D04FC8">
            <w:pPr>
              <w:pStyle w:val="Caption"/>
              <w:rPr>
                <w:lang w:val="en-GB"/>
              </w:rPr>
            </w:pPr>
            <w:r w:rsidRPr="008D72A9">
              <w:rPr>
                <w:noProof/>
                <w:lang w:val="en-GB" w:eastAsia="en-GB"/>
              </w:rPr>
              <w:drawing>
                <wp:inline distT="0" distB="0" distL="0" distR="0" wp14:anchorId="7DA12F70" wp14:editId="2BA5CB2F">
                  <wp:extent cx="2244437" cy="1773952"/>
                  <wp:effectExtent l="0" t="0" r="3810" b="0"/>
                  <wp:docPr id="415" name="Image 415" descr="A diagram of a satell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Image 415" descr="A diagram of a satellite&#10;&#10;Description automatically generated"/>
                          <pic:cNvPicPr/>
                        </pic:nvPicPr>
                        <pic:blipFill rotWithShape="1">
                          <a:blip r:embed="rId81"/>
                          <a:srcRect l="35189" r="6959" b="8839"/>
                          <a:stretch/>
                        </pic:blipFill>
                        <pic:spPr bwMode="auto">
                          <a:xfrm>
                            <a:off x="0" y="0"/>
                            <a:ext cx="2232622" cy="1764614"/>
                          </a:xfrm>
                          <a:prstGeom prst="rect">
                            <a:avLst/>
                          </a:prstGeom>
                          <a:ln>
                            <a:noFill/>
                          </a:ln>
                          <a:extLst>
                            <a:ext uri="{53640926-AAD7-44D8-BBD7-CCE9431645EC}">
                              <a14:shadowObscured xmlns:a14="http://schemas.microsoft.com/office/drawing/2010/main"/>
                            </a:ext>
                          </a:extLst>
                        </pic:spPr>
                      </pic:pic>
                    </a:graphicData>
                  </a:graphic>
                </wp:inline>
              </w:drawing>
            </w:r>
          </w:p>
        </w:tc>
      </w:tr>
      <w:tr w:rsidR="00D00C2F" w:rsidRPr="008D72A9" w14:paraId="544455EA" w14:textId="77777777" w:rsidTr="004C732E">
        <w:tc>
          <w:tcPr>
            <w:tcW w:w="965" w:type="dxa"/>
          </w:tcPr>
          <w:p w14:paraId="58CA9456" w14:textId="77777777" w:rsidR="00D00C2F" w:rsidRPr="008D72A9" w:rsidRDefault="00D00C2F" w:rsidP="00D04FC8">
            <w:pPr>
              <w:pStyle w:val="Caption"/>
              <w:rPr>
                <w:lang w:val="en-GB"/>
              </w:rPr>
            </w:pPr>
          </w:p>
          <w:p w14:paraId="6EA98E57" w14:textId="77777777" w:rsidR="00D00C2F" w:rsidRPr="008D72A9" w:rsidRDefault="00D00C2F" w:rsidP="00D04FC8">
            <w:pPr>
              <w:pStyle w:val="Caption"/>
              <w:rPr>
                <w:lang w:val="en-GB"/>
              </w:rPr>
            </w:pPr>
          </w:p>
          <w:p w14:paraId="79C69D68" w14:textId="77777777" w:rsidR="00D00C2F" w:rsidRPr="008D72A9" w:rsidRDefault="00D00C2F" w:rsidP="2D3DA439">
            <w:pPr>
              <w:pStyle w:val="Caption"/>
              <w:rPr>
                <w:lang w:val="en-GB"/>
              </w:rPr>
            </w:pPr>
            <w:r w:rsidRPr="008D72A9">
              <w:rPr>
                <w:lang w:val="en-GB"/>
              </w:rPr>
              <w:t>90 deg</w:t>
            </w:r>
          </w:p>
        </w:tc>
        <w:tc>
          <w:tcPr>
            <w:tcW w:w="4986" w:type="dxa"/>
          </w:tcPr>
          <w:p w14:paraId="53919E15" w14:textId="77777777" w:rsidR="00D00C2F" w:rsidRPr="008D72A9" w:rsidRDefault="00D00C2F" w:rsidP="00D04FC8">
            <w:pPr>
              <w:pStyle w:val="Caption"/>
              <w:rPr>
                <w:lang w:val="en-GB"/>
              </w:rPr>
            </w:pPr>
            <w:r w:rsidRPr="008D72A9">
              <w:rPr>
                <w:noProof/>
                <w:lang w:val="en-GB" w:eastAsia="en-GB"/>
              </w:rPr>
              <w:drawing>
                <wp:inline distT="0" distB="0" distL="0" distR="0" wp14:anchorId="12708858" wp14:editId="022B4947">
                  <wp:extent cx="3021496" cy="1828800"/>
                  <wp:effectExtent l="0" t="0" r="0" b="0"/>
                  <wp:docPr id="282" name="Imag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8501" r="8676"/>
                          <a:stretch/>
                        </pic:blipFill>
                        <pic:spPr bwMode="auto">
                          <a:xfrm>
                            <a:off x="0" y="0"/>
                            <a:ext cx="3027444" cy="183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04" w:type="dxa"/>
          </w:tcPr>
          <w:p w14:paraId="146A7CD9" w14:textId="77777777" w:rsidR="00D00C2F" w:rsidRPr="008D72A9" w:rsidRDefault="00D00C2F" w:rsidP="00D04FC8">
            <w:pPr>
              <w:pStyle w:val="Caption"/>
              <w:rPr>
                <w:lang w:val="en-GB"/>
              </w:rPr>
            </w:pPr>
            <w:r w:rsidRPr="008D72A9">
              <w:rPr>
                <w:noProof/>
                <w:lang w:val="en-GB" w:eastAsia="en-GB"/>
              </w:rPr>
              <w:drawing>
                <wp:inline distT="0" distB="0" distL="0" distR="0" wp14:anchorId="51A6C9D6" wp14:editId="0699F48F">
                  <wp:extent cx="2311389" cy="1825200"/>
                  <wp:effectExtent l="0" t="0" r="0" b="3810"/>
                  <wp:docPr id="414" name="Image 414" descr="A diagram of a satell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 414" descr="A diagram of a satellite&#10;&#10;Description automatically generated"/>
                          <pic:cNvPicPr/>
                        </pic:nvPicPr>
                        <pic:blipFill rotWithShape="1">
                          <a:blip r:embed="rId83"/>
                          <a:srcRect l="35388" r="6958" b="9236"/>
                          <a:stretch/>
                        </pic:blipFill>
                        <pic:spPr bwMode="auto">
                          <a:xfrm>
                            <a:off x="0" y="0"/>
                            <a:ext cx="2311389" cy="18252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5CA0DDFA" w14:textId="3041EFAA" w:rsidR="00D00C2F" w:rsidRPr="008D72A9" w:rsidRDefault="00D00C2F" w:rsidP="00D00C2F">
      <w:pPr>
        <w:pStyle w:val="Caption"/>
        <w:rPr>
          <w:lang w:val="en-GB"/>
        </w:rPr>
      </w:pPr>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575BB1" w:rsidRPr="008D72A9">
        <w:rPr>
          <w:lang w:val="en-GB"/>
        </w:rPr>
        <w:t>49</w:t>
      </w:r>
      <w:r w:rsidRPr="008D72A9">
        <w:rPr>
          <w:lang w:val="en-GB"/>
        </w:rPr>
        <w:fldChar w:fldCharType="end"/>
      </w:r>
      <w:r w:rsidR="00B20530" w:rsidRPr="008D72A9">
        <w:rPr>
          <w:lang w:val="en-GB"/>
        </w:rPr>
        <w:t>:</w:t>
      </w:r>
      <w:r w:rsidRPr="008D72A9">
        <w:rPr>
          <w:lang w:val="en-GB"/>
        </w:rPr>
        <w:t xml:space="preserve"> Representation of the Home station 1 antenna diagram for different down tilt angles for Amateur-Satellite-Uplink communications</w:t>
      </w:r>
    </w:p>
    <w:p w14:paraId="590AE8CB" w14:textId="07D94CF1" w:rsidR="00D00C2F" w:rsidRPr="008D72A9" w:rsidRDefault="00D00C2F" w:rsidP="00D00C2F">
      <w:pPr>
        <w:rPr>
          <w:rFonts w:cs="Arial"/>
          <w:szCs w:val="20"/>
        </w:rPr>
      </w:pPr>
      <w:r w:rsidRPr="008D72A9">
        <w:rPr>
          <w:rFonts w:cs="Arial"/>
          <w:szCs w:val="20"/>
        </w:rPr>
        <w:t xml:space="preserve">For Earth-Moon-Earth (EME) communications, the directive antennas are pointed in the direction that reduces the interference. In this case, the station that could possibly be used for EME is Home station 2 because its characteristics respect the parameters considered in </w:t>
      </w:r>
      <w:r w:rsidRPr="008D72A9">
        <w:rPr>
          <w:rFonts w:cs="Arial"/>
          <w:szCs w:val="20"/>
        </w:rPr>
        <w:fldChar w:fldCharType="begin"/>
      </w:r>
      <w:r w:rsidRPr="008D72A9">
        <w:rPr>
          <w:rFonts w:cs="Arial"/>
          <w:szCs w:val="20"/>
        </w:rPr>
        <w:instrText xml:space="preserve"> REF _Ref86928281 \h  \* MERGEFORMAT </w:instrText>
      </w:r>
      <w:r w:rsidRPr="008D72A9">
        <w:rPr>
          <w:rFonts w:cs="Arial"/>
          <w:szCs w:val="20"/>
        </w:rPr>
      </w:r>
      <w:r w:rsidRPr="008D72A9">
        <w:rPr>
          <w:rFonts w:cs="Arial"/>
          <w:szCs w:val="20"/>
        </w:rPr>
        <w:fldChar w:fldCharType="separate"/>
      </w:r>
      <w:r w:rsidR="00575BB1" w:rsidRPr="008D72A9">
        <w:rPr>
          <w:rFonts w:cs="Arial"/>
          <w:szCs w:val="20"/>
        </w:rPr>
        <w:t>Table 56</w:t>
      </w:r>
      <w:r w:rsidRPr="008D72A9">
        <w:rPr>
          <w:rFonts w:cs="Arial"/>
          <w:szCs w:val="20"/>
        </w:rPr>
        <w:fldChar w:fldCharType="end"/>
      </w:r>
      <w:r w:rsidRPr="008D72A9">
        <w:rPr>
          <w:rFonts w:cs="Arial"/>
          <w:szCs w:val="20"/>
        </w:rPr>
        <w:t>. Considering this, a study where Home station 2 has been orientated from an elevation angle of 5 degrees till 90 degrees has been presented below. This rotation will ensure that the signal will arrive to the Moon. Such a scenario could be useful for ensuring an interference decrease of various kilometres depending on scenario.</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ook w:val="04A0" w:firstRow="1" w:lastRow="0" w:firstColumn="1" w:lastColumn="0" w:noHBand="0" w:noVBand="1"/>
      </w:tblPr>
      <w:tblGrid>
        <w:gridCol w:w="848"/>
        <w:gridCol w:w="4947"/>
        <w:gridCol w:w="3834"/>
      </w:tblGrid>
      <w:tr w:rsidR="00D00C2F" w:rsidRPr="008D72A9" w14:paraId="086C4AFA" w14:textId="77777777" w:rsidTr="00E80D88">
        <w:tc>
          <w:tcPr>
            <w:tcW w:w="992" w:type="dxa"/>
          </w:tcPr>
          <w:p w14:paraId="12918FE9" w14:textId="77777777" w:rsidR="00D00C2F" w:rsidRPr="008D72A9" w:rsidRDefault="00D00C2F" w:rsidP="00E80D88">
            <w:pPr>
              <w:pStyle w:val="Caption"/>
              <w:spacing w:before="40" w:after="40"/>
              <w:rPr>
                <w:lang w:val="en-GB"/>
              </w:rPr>
            </w:pPr>
          </w:p>
          <w:p w14:paraId="754AA127" w14:textId="77777777" w:rsidR="00D00C2F" w:rsidRPr="008D72A9" w:rsidRDefault="00D00C2F" w:rsidP="00E80D88">
            <w:pPr>
              <w:pStyle w:val="Caption"/>
              <w:spacing w:before="40" w:after="40"/>
              <w:rPr>
                <w:lang w:val="en-GB"/>
              </w:rPr>
            </w:pPr>
          </w:p>
          <w:p w14:paraId="4B154842" w14:textId="77777777" w:rsidR="00D00C2F" w:rsidRPr="008D72A9" w:rsidRDefault="00D00C2F" w:rsidP="00E80D88">
            <w:pPr>
              <w:pStyle w:val="Caption"/>
              <w:spacing w:before="40" w:after="40"/>
              <w:rPr>
                <w:lang w:val="en-GB"/>
              </w:rPr>
            </w:pPr>
            <w:r w:rsidRPr="008D72A9">
              <w:rPr>
                <w:lang w:val="en-GB"/>
              </w:rPr>
              <w:t>5 deg</w:t>
            </w:r>
          </w:p>
        </w:tc>
        <w:tc>
          <w:tcPr>
            <w:tcW w:w="4947" w:type="dxa"/>
          </w:tcPr>
          <w:p w14:paraId="0A81E5D2" w14:textId="77777777" w:rsidR="00D00C2F" w:rsidRPr="008D72A9" w:rsidRDefault="00D00C2F" w:rsidP="00E80D88">
            <w:pPr>
              <w:pStyle w:val="Caption"/>
              <w:spacing w:before="40" w:after="40"/>
              <w:rPr>
                <w:lang w:val="en-GB"/>
              </w:rPr>
            </w:pPr>
            <w:r w:rsidRPr="008D72A9">
              <w:rPr>
                <w:noProof/>
                <w:lang w:val="en-GB" w:eastAsia="en-GB"/>
              </w:rPr>
              <w:drawing>
                <wp:inline distT="0" distB="0" distL="0" distR="0" wp14:anchorId="5B47C5F3" wp14:editId="6B81D75D">
                  <wp:extent cx="3004457" cy="1832605"/>
                  <wp:effectExtent l="0" t="0" r="0" b="0"/>
                  <wp:docPr id="272" name="Imag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8929" r="8929"/>
                          <a:stretch/>
                        </pic:blipFill>
                        <pic:spPr bwMode="auto">
                          <a:xfrm>
                            <a:off x="0" y="0"/>
                            <a:ext cx="3004121" cy="183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16" w:type="dxa"/>
          </w:tcPr>
          <w:p w14:paraId="345A5499" w14:textId="77777777" w:rsidR="00D00C2F" w:rsidRPr="008D72A9" w:rsidRDefault="00D00C2F" w:rsidP="00E80D88">
            <w:pPr>
              <w:pStyle w:val="Caption"/>
              <w:spacing w:before="40" w:after="40"/>
              <w:rPr>
                <w:lang w:val="en-GB"/>
              </w:rPr>
            </w:pPr>
            <w:r w:rsidRPr="008D72A9">
              <w:rPr>
                <w:noProof/>
                <w:lang w:val="en-GB" w:eastAsia="en-GB"/>
              </w:rPr>
              <w:drawing>
                <wp:inline distT="0" distB="0" distL="0" distR="0" wp14:anchorId="6F2FEDB0" wp14:editId="1CBE7027">
                  <wp:extent cx="2120714" cy="1832400"/>
                  <wp:effectExtent l="0" t="0" r="0" b="0"/>
                  <wp:docPr id="273" name="Imag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l="34990" r="6958"/>
                          <a:stretch/>
                        </pic:blipFill>
                        <pic:spPr bwMode="auto">
                          <a:xfrm>
                            <a:off x="0" y="0"/>
                            <a:ext cx="2120714" cy="1832400"/>
                          </a:xfrm>
                          <a:prstGeom prst="rect">
                            <a:avLst/>
                          </a:prstGeom>
                          <a:ln>
                            <a:noFill/>
                          </a:ln>
                          <a:extLst>
                            <a:ext uri="{53640926-AAD7-44D8-BBD7-CCE9431645EC}">
                              <a14:shadowObscured xmlns:a14="http://schemas.microsoft.com/office/drawing/2010/main"/>
                            </a:ext>
                          </a:extLst>
                        </pic:spPr>
                      </pic:pic>
                    </a:graphicData>
                  </a:graphic>
                </wp:inline>
              </w:drawing>
            </w:r>
          </w:p>
        </w:tc>
      </w:tr>
      <w:tr w:rsidR="00D00C2F" w:rsidRPr="008D72A9" w14:paraId="584DA4DD" w14:textId="77777777" w:rsidTr="00E80D88">
        <w:tc>
          <w:tcPr>
            <w:tcW w:w="992" w:type="dxa"/>
          </w:tcPr>
          <w:p w14:paraId="3D8500AF" w14:textId="77777777" w:rsidR="00D00C2F" w:rsidRPr="008D72A9" w:rsidRDefault="00D00C2F" w:rsidP="00E80D88">
            <w:pPr>
              <w:pStyle w:val="Caption"/>
              <w:spacing w:before="40" w:after="40"/>
              <w:rPr>
                <w:lang w:val="en-GB"/>
              </w:rPr>
            </w:pPr>
          </w:p>
          <w:p w14:paraId="32780554" w14:textId="77777777" w:rsidR="00D00C2F" w:rsidRPr="008D72A9" w:rsidRDefault="00D00C2F" w:rsidP="00E80D88">
            <w:pPr>
              <w:pStyle w:val="Caption"/>
              <w:spacing w:before="40" w:after="40"/>
              <w:rPr>
                <w:lang w:val="en-GB"/>
              </w:rPr>
            </w:pPr>
          </w:p>
          <w:p w14:paraId="4171337E" w14:textId="77777777" w:rsidR="00D00C2F" w:rsidRPr="008D72A9" w:rsidRDefault="00D00C2F" w:rsidP="00E80D88">
            <w:pPr>
              <w:pStyle w:val="Caption"/>
              <w:spacing w:before="40" w:after="40"/>
              <w:rPr>
                <w:lang w:val="en-GB"/>
              </w:rPr>
            </w:pPr>
            <w:r w:rsidRPr="008D72A9">
              <w:rPr>
                <w:lang w:val="en-GB"/>
              </w:rPr>
              <w:t>45 deg</w:t>
            </w:r>
          </w:p>
        </w:tc>
        <w:tc>
          <w:tcPr>
            <w:tcW w:w="4947" w:type="dxa"/>
          </w:tcPr>
          <w:p w14:paraId="2ED149A8" w14:textId="77777777" w:rsidR="00D00C2F" w:rsidRPr="008D72A9" w:rsidRDefault="00D00C2F" w:rsidP="00E80D88">
            <w:pPr>
              <w:pStyle w:val="Caption"/>
              <w:spacing w:before="40" w:after="40"/>
              <w:rPr>
                <w:lang w:val="en-GB"/>
              </w:rPr>
            </w:pPr>
            <w:r w:rsidRPr="008D72A9">
              <w:rPr>
                <w:noProof/>
                <w:lang w:val="en-GB" w:eastAsia="en-GB"/>
              </w:rPr>
              <w:drawing>
                <wp:inline distT="0" distB="0" distL="0" distR="0" wp14:anchorId="50E13B58" wp14:editId="6BAE7B21">
                  <wp:extent cx="2974537" cy="1832400"/>
                  <wp:effectExtent l="0" t="0" r="0" b="0"/>
                  <wp:docPr id="274" name="Imag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9048" r="9619"/>
                          <a:stretch/>
                        </pic:blipFill>
                        <pic:spPr bwMode="auto">
                          <a:xfrm>
                            <a:off x="0" y="0"/>
                            <a:ext cx="2974537" cy="183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16" w:type="dxa"/>
          </w:tcPr>
          <w:p w14:paraId="2E03868D" w14:textId="77777777" w:rsidR="00D00C2F" w:rsidRPr="008D72A9" w:rsidRDefault="00D00C2F" w:rsidP="00E80D88">
            <w:pPr>
              <w:pStyle w:val="Caption"/>
              <w:spacing w:before="40" w:after="40"/>
              <w:rPr>
                <w:lang w:val="en-GB"/>
              </w:rPr>
            </w:pPr>
            <w:r w:rsidRPr="008D72A9">
              <w:rPr>
                <w:noProof/>
                <w:lang w:val="en-GB" w:eastAsia="en-GB"/>
              </w:rPr>
              <w:drawing>
                <wp:inline distT="0" distB="0" distL="0" distR="0" wp14:anchorId="1FB68ADD" wp14:editId="38FA0D16">
                  <wp:extent cx="2149434" cy="1828800"/>
                  <wp:effectExtent l="0" t="0" r="3810" b="0"/>
                  <wp:docPr id="275" name="Image 275" descr="A diagram of a satell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 275" descr="A diagram of a satellite&#10;&#10;Description automatically generated"/>
                          <pic:cNvPicPr/>
                        </pic:nvPicPr>
                        <pic:blipFill rotWithShape="1">
                          <a:blip r:embed="rId87"/>
                          <a:srcRect l="34633" r="6413"/>
                          <a:stretch/>
                        </pic:blipFill>
                        <pic:spPr bwMode="auto">
                          <a:xfrm>
                            <a:off x="0" y="0"/>
                            <a:ext cx="2153665" cy="1832400"/>
                          </a:xfrm>
                          <a:prstGeom prst="rect">
                            <a:avLst/>
                          </a:prstGeom>
                          <a:ln>
                            <a:noFill/>
                          </a:ln>
                          <a:extLst>
                            <a:ext uri="{53640926-AAD7-44D8-BBD7-CCE9431645EC}">
                              <a14:shadowObscured xmlns:a14="http://schemas.microsoft.com/office/drawing/2010/main"/>
                            </a:ext>
                          </a:extLst>
                        </pic:spPr>
                      </pic:pic>
                    </a:graphicData>
                  </a:graphic>
                </wp:inline>
              </w:drawing>
            </w:r>
          </w:p>
        </w:tc>
      </w:tr>
      <w:tr w:rsidR="00D00C2F" w:rsidRPr="008D72A9" w14:paraId="0D8B8229" w14:textId="77777777" w:rsidTr="00E80D88">
        <w:tc>
          <w:tcPr>
            <w:tcW w:w="992" w:type="dxa"/>
          </w:tcPr>
          <w:p w14:paraId="35BAA3BA" w14:textId="77777777" w:rsidR="00D00C2F" w:rsidRPr="008D72A9" w:rsidRDefault="00D00C2F" w:rsidP="00E80D88">
            <w:pPr>
              <w:pStyle w:val="Caption"/>
              <w:spacing w:before="40" w:after="40"/>
              <w:rPr>
                <w:lang w:val="en-GB"/>
              </w:rPr>
            </w:pPr>
          </w:p>
          <w:p w14:paraId="5427F08F" w14:textId="77777777" w:rsidR="00D00C2F" w:rsidRPr="008D72A9" w:rsidRDefault="00D00C2F" w:rsidP="00E80D88">
            <w:pPr>
              <w:pStyle w:val="Caption"/>
              <w:spacing w:before="40" w:after="40"/>
              <w:rPr>
                <w:lang w:val="en-GB"/>
              </w:rPr>
            </w:pPr>
          </w:p>
          <w:p w14:paraId="1B447D8F" w14:textId="77777777" w:rsidR="00D00C2F" w:rsidRPr="008D72A9" w:rsidRDefault="00D00C2F" w:rsidP="00E80D88">
            <w:pPr>
              <w:pStyle w:val="Caption"/>
              <w:spacing w:before="40" w:after="40"/>
              <w:rPr>
                <w:lang w:val="en-GB"/>
              </w:rPr>
            </w:pPr>
            <w:r w:rsidRPr="008D72A9">
              <w:rPr>
                <w:lang w:val="en-GB"/>
              </w:rPr>
              <w:t>90 deg</w:t>
            </w:r>
          </w:p>
        </w:tc>
        <w:tc>
          <w:tcPr>
            <w:tcW w:w="4947" w:type="dxa"/>
          </w:tcPr>
          <w:p w14:paraId="2D91A819" w14:textId="77777777" w:rsidR="00D00C2F" w:rsidRPr="008D72A9" w:rsidRDefault="00D00C2F" w:rsidP="00E80D88">
            <w:pPr>
              <w:pStyle w:val="Caption"/>
              <w:spacing w:before="40" w:after="40"/>
              <w:rPr>
                <w:lang w:val="en-GB"/>
              </w:rPr>
            </w:pPr>
            <w:r w:rsidRPr="008D72A9">
              <w:rPr>
                <w:noProof/>
                <w:lang w:val="en-GB" w:eastAsia="en-GB"/>
              </w:rPr>
              <w:drawing>
                <wp:inline distT="0" distB="0" distL="0" distR="0" wp14:anchorId="6BD4E5CC" wp14:editId="6180B706">
                  <wp:extent cx="2980706" cy="1832605"/>
                  <wp:effectExtent l="0" t="0" r="0" b="0"/>
                  <wp:docPr id="276" name="Imag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9091" r="9415"/>
                          <a:stretch/>
                        </pic:blipFill>
                        <pic:spPr bwMode="auto">
                          <a:xfrm>
                            <a:off x="0" y="0"/>
                            <a:ext cx="2980373" cy="183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16" w:type="dxa"/>
          </w:tcPr>
          <w:p w14:paraId="47EA960E" w14:textId="77777777" w:rsidR="00D00C2F" w:rsidRPr="008D72A9" w:rsidRDefault="00D00C2F" w:rsidP="00E80D88">
            <w:pPr>
              <w:pStyle w:val="Caption"/>
              <w:spacing w:before="40" w:after="40"/>
              <w:rPr>
                <w:lang w:val="en-GB"/>
              </w:rPr>
            </w:pPr>
            <w:r w:rsidRPr="008D72A9">
              <w:rPr>
                <w:noProof/>
                <w:lang w:val="en-GB" w:eastAsia="en-GB"/>
              </w:rPr>
              <w:drawing>
                <wp:inline distT="0" distB="0" distL="0" distR="0" wp14:anchorId="21FA3B05" wp14:editId="17B7007E">
                  <wp:extent cx="2196935" cy="1686537"/>
                  <wp:effectExtent l="0" t="0" r="0" b="9525"/>
                  <wp:docPr id="416" name="Image 416" descr="A diagram of a triangle with colored circles and a red arro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 416" descr="A diagram of a triangle with colored circles and a red arrow&#10;&#10;Description automatically generated with medium confidence"/>
                          <pic:cNvPicPr/>
                        </pic:nvPicPr>
                        <pic:blipFill rotWithShape="1">
                          <a:blip r:embed="rId89"/>
                          <a:srcRect l="34394" r="6561" b="9632"/>
                          <a:stretch/>
                        </pic:blipFill>
                        <pic:spPr bwMode="auto">
                          <a:xfrm>
                            <a:off x="0" y="0"/>
                            <a:ext cx="2183480" cy="1676208"/>
                          </a:xfrm>
                          <a:prstGeom prst="rect">
                            <a:avLst/>
                          </a:prstGeom>
                          <a:ln>
                            <a:noFill/>
                          </a:ln>
                          <a:extLst>
                            <a:ext uri="{53640926-AAD7-44D8-BBD7-CCE9431645EC}">
                              <a14:shadowObscured xmlns:a14="http://schemas.microsoft.com/office/drawing/2010/main"/>
                            </a:ext>
                          </a:extLst>
                        </pic:spPr>
                      </pic:pic>
                    </a:graphicData>
                  </a:graphic>
                </wp:inline>
              </w:drawing>
            </w:r>
          </w:p>
        </w:tc>
      </w:tr>
    </w:tbl>
    <w:p w14:paraId="3C0D2806" w14:textId="366978DE" w:rsidR="00D00C2F" w:rsidRPr="008D72A9" w:rsidRDefault="00D00C2F" w:rsidP="00D00C2F">
      <w:pPr>
        <w:pStyle w:val="Caption"/>
        <w:rPr>
          <w:lang w:val="en-GB"/>
        </w:rPr>
      </w:pPr>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575BB1" w:rsidRPr="008D72A9">
        <w:rPr>
          <w:lang w:val="en-GB"/>
        </w:rPr>
        <w:t>50</w:t>
      </w:r>
      <w:r w:rsidRPr="008D72A9">
        <w:rPr>
          <w:lang w:val="en-GB"/>
        </w:rPr>
        <w:fldChar w:fldCharType="end"/>
      </w:r>
      <w:r w:rsidR="009D6B92" w:rsidRPr="008D72A9">
        <w:rPr>
          <w:lang w:val="en-GB"/>
        </w:rPr>
        <w:t>:</w:t>
      </w:r>
      <w:r w:rsidRPr="008D72A9">
        <w:rPr>
          <w:lang w:val="en-GB"/>
        </w:rPr>
        <w:t xml:space="preserve"> Representation of the Home station 2 antenna diagram for different down tilt angles for EME communications</w:t>
      </w:r>
    </w:p>
    <w:p w14:paraId="5FC552CF" w14:textId="77777777" w:rsidR="00D00C2F" w:rsidRPr="008D72A9" w:rsidRDefault="00D00C2F" w:rsidP="00D00C2F">
      <w:pPr>
        <w:pStyle w:val="ECCAnnexheading3"/>
        <w:keepNext w:val="0"/>
        <w:tabs>
          <w:tab w:val="num" w:pos="720"/>
        </w:tabs>
        <w:outlineLvl w:val="9"/>
        <w:rPr>
          <w:lang w:val="en-GB"/>
        </w:rPr>
      </w:pPr>
      <w:r w:rsidRPr="008D72A9">
        <w:rPr>
          <w:lang w:val="en-GB"/>
        </w:rPr>
        <w:t>Type of service and frequency overlap with the Galileo system</w:t>
      </w:r>
    </w:p>
    <w:p w14:paraId="3006A6DE" w14:textId="074EA2C9" w:rsidR="00D00C2F" w:rsidRPr="008D72A9" w:rsidRDefault="00D00C2F" w:rsidP="00D00C2F">
      <w:pPr>
        <w:rPr>
          <w:rFonts w:cs="Arial"/>
          <w:szCs w:val="20"/>
        </w:rPr>
      </w:pPr>
      <w:r w:rsidRPr="008D72A9">
        <w:rPr>
          <w:rFonts w:cs="Arial"/>
          <w:szCs w:val="20"/>
        </w:rPr>
        <w:t xml:space="preserve">As indicated above, Recommendation ITU-R M.1902 </w:t>
      </w:r>
      <w:r w:rsidR="006A6B59" w:rsidRPr="008D72A9">
        <w:fldChar w:fldCharType="begin"/>
      </w:r>
      <w:r w:rsidR="006A6B59" w:rsidRPr="008D72A9">
        <w:instrText xml:space="preserve"> REF _Ref161403624 \r \h </w:instrText>
      </w:r>
      <w:r w:rsidR="009D6B92" w:rsidRPr="008D72A9">
        <w:instrText xml:space="preserve"> \* MERGEFORMAT </w:instrText>
      </w:r>
      <w:r w:rsidR="006A6B59" w:rsidRPr="008D72A9">
        <w:fldChar w:fldCharType="separate"/>
      </w:r>
      <w:r w:rsidR="006A6B59" w:rsidRPr="008D72A9">
        <w:t>[37]</w:t>
      </w:r>
      <w:r w:rsidR="006A6B59" w:rsidRPr="008D72A9">
        <w:fldChar w:fldCharType="end"/>
      </w:r>
      <w:r w:rsidR="006A6B59" w:rsidRPr="008D72A9">
        <w:t xml:space="preserve"> </w:t>
      </w:r>
      <w:r w:rsidRPr="008D72A9">
        <w:rPr>
          <w:rFonts w:cs="Arial"/>
          <w:szCs w:val="20"/>
        </w:rPr>
        <w:t>prescribes two protection criteria, differing depending on whether the interfering signal is narrowband or wideband. However, the protection criteria for Galileo E6 receivers apply to the whole bandwidth of the Galileo E6 signal. Galileo protection criteria apply even if the interfering signal only falls partially inside the frequency band used by Galileo.</w:t>
      </w:r>
    </w:p>
    <w:p w14:paraId="0A3C5A0F" w14:textId="77777777" w:rsidR="00D00C2F" w:rsidRPr="008D72A9" w:rsidRDefault="00D00C2F" w:rsidP="00D00C2F">
      <w:pPr>
        <w:pStyle w:val="ECCAnnexheading3"/>
        <w:keepNext w:val="0"/>
        <w:tabs>
          <w:tab w:val="num" w:pos="720"/>
        </w:tabs>
        <w:outlineLvl w:val="9"/>
        <w:rPr>
          <w:lang w:val="en-GB"/>
        </w:rPr>
      </w:pPr>
      <w:r w:rsidRPr="008D72A9">
        <w:rPr>
          <w:lang w:val="en-GB"/>
        </w:rPr>
        <w:t>Results of simulations</w:t>
      </w:r>
    </w:p>
    <w:p w14:paraId="4857A8E5" w14:textId="77777777" w:rsidR="00D00C2F" w:rsidRPr="008D72A9" w:rsidRDefault="00D00C2F" w:rsidP="00D00C2F">
      <w:pPr>
        <w:pStyle w:val="ECCAnnexheading4"/>
        <w:keepNext w:val="0"/>
        <w:tabs>
          <w:tab w:val="clear" w:pos="-837"/>
          <w:tab w:val="num" w:pos="864"/>
        </w:tabs>
        <w:ind w:left="864"/>
        <w:outlineLvl w:val="9"/>
        <w:rPr>
          <w:lang w:val="en-GB"/>
        </w:rPr>
      </w:pPr>
      <w:r w:rsidRPr="008D72A9">
        <w:rPr>
          <w:lang w:val="en-GB"/>
        </w:rPr>
        <w:t xml:space="preserve"> Home station 1</w:t>
      </w:r>
    </w:p>
    <w:p w14:paraId="1C99F1AD" w14:textId="7D4854C5" w:rsidR="00C73833" w:rsidRPr="008D72A9" w:rsidRDefault="00D00C2F" w:rsidP="00D00C2F">
      <w:pPr>
        <w:rPr>
          <w:rFonts w:cs="Arial"/>
          <w:szCs w:val="20"/>
        </w:rPr>
        <w:sectPr w:rsidR="00C73833" w:rsidRPr="008D72A9" w:rsidSect="00985796">
          <w:headerReference w:type="even" r:id="rId90"/>
          <w:headerReference w:type="default" r:id="rId91"/>
          <w:footerReference w:type="even" r:id="rId92"/>
          <w:footerReference w:type="default" r:id="rId93"/>
          <w:headerReference w:type="first" r:id="rId94"/>
          <w:footerReference w:type="first" r:id="rId95"/>
          <w:pgSz w:w="11907" w:h="16840" w:code="9"/>
          <w:pgMar w:top="1440" w:right="1134" w:bottom="1440" w:left="1134" w:header="709" w:footer="709" w:gutter="0"/>
          <w:cols w:space="708"/>
          <w:titlePg/>
          <w:docGrid w:linePitch="360"/>
        </w:sectPr>
      </w:pPr>
      <w:r w:rsidRPr="008D72A9">
        <w:rPr>
          <w:rFonts w:cs="Arial"/>
          <w:szCs w:val="20"/>
        </w:rPr>
        <w:t xml:space="preserve">The following set of figures represents the interfering received power for a 'Home station type 1' whose parameters are contained in </w:t>
      </w:r>
      <w:r w:rsidRPr="008D72A9">
        <w:rPr>
          <w:rFonts w:cs="Arial"/>
          <w:szCs w:val="20"/>
        </w:rPr>
        <w:fldChar w:fldCharType="begin"/>
      </w:r>
      <w:r w:rsidRPr="008D72A9">
        <w:rPr>
          <w:rFonts w:cs="Arial"/>
          <w:szCs w:val="20"/>
        </w:rPr>
        <w:instrText xml:space="preserve"> REF _Ref86928281 \h  \* MERGEFORMAT </w:instrText>
      </w:r>
      <w:r w:rsidRPr="008D72A9">
        <w:rPr>
          <w:rFonts w:cs="Arial"/>
          <w:szCs w:val="20"/>
        </w:rPr>
      </w:r>
      <w:r w:rsidRPr="008D72A9">
        <w:rPr>
          <w:rFonts w:cs="Arial"/>
          <w:szCs w:val="20"/>
        </w:rPr>
        <w:fldChar w:fldCharType="separate"/>
      </w:r>
      <w:r w:rsidR="0022631C" w:rsidRPr="008D72A9">
        <w:rPr>
          <w:rFonts w:cs="Arial"/>
          <w:szCs w:val="20"/>
        </w:rPr>
        <w:t>Table 56</w:t>
      </w:r>
      <w:r w:rsidRPr="008D72A9">
        <w:rPr>
          <w:rFonts w:cs="Arial"/>
          <w:szCs w:val="20"/>
        </w:rPr>
        <w:fldChar w:fldCharType="end"/>
      </w:r>
      <w:r w:rsidRPr="008D72A9">
        <w:rPr>
          <w:rFonts w:cs="Arial"/>
          <w:szCs w:val="20"/>
        </w:rPr>
        <w:t xml:space="preserve">, for different Tx powers and for different location probabilities (50% and 1%). It has to be noted that Recommendation ITU-R P.1546 </w:t>
      </w:r>
      <w:r w:rsidR="006A6B59" w:rsidRPr="008D72A9">
        <w:rPr>
          <w:rFonts w:cs="Arial"/>
          <w:szCs w:val="20"/>
        </w:rPr>
        <w:fldChar w:fldCharType="begin"/>
      </w:r>
      <w:r w:rsidR="006A6B59" w:rsidRPr="008D72A9">
        <w:rPr>
          <w:rFonts w:cs="Arial"/>
          <w:szCs w:val="20"/>
        </w:rPr>
        <w:instrText xml:space="preserve"> REF _Ref161403095 \r \h </w:instrText>
      </w:r>
      <w:r w:rsidR="009D6B92" w:rsidRPr="008D72A9">
        <w:rPr>
          <w:rFonts w:cs="Arial"/>
          <w:szCs w:val="20"/>
        </w:rPr>
        <w:instrText xml:space="preserve"> \* MERGEFORMAT </w:instrText>
      </w:r>
      <w:r w:rsidR="006A6B59" w:rsidRPr="008D72A9">
        <w:rPr>
          <w:rFonts w:cs="Arial"/>
          <w:szCs w:val="20"/>
        </w:rPr>
      </w:r>
      <w:r w:rsidR="006A6B59" w:rsidRPr="008D72A9">
        <w:rPr>
          <w:rFonts w:cs="Arial"/>
          <w:szCs w:val="20"/>
        </w:rPr>
        <w:fldChar w:fldCharType="separate"/>
      </w:r>
      <w:r w:rsidR="006A6B59" w:rsidRPr="008D72A9">
        <w:rPr>
          <w:rFonts w:cs="Arial"/>
          <w:szCs w:val="20"/>
        </w:rPr>
        <w:t>[35]</w:t>
      </w:r>
      <w:r w:rsidR="006A6B59" w:rsidRPr="008D72A9">
        <w:rPr>
          <w:rFonts w:cs="Arial"/>
          <w:szCs w:val="20"/>
        </w:rPr>
        <w:fldChar w:fldCharType="end"/>
      </w:r>
      <w:r w:rsidRPr="008D72A9">
        <w:rPr>
          <w:rFonts w:cs="Arial"/>
          <w:szCs w:val="20"/>
        </w:rPr>
        <w:t>cannot be used for distances less than 1 km, and this is reflected in the circular area around the transmitter, with radius 1 km (in dark blue in the figures), where the Loss is not calculated.</w:t>
      </w:r>
    </w:p>
    <w:tbl>
      <w:tblPr>
        <w:tblStyle w:val="ECCTable-redheader"/>
        <w:tblW w:w="5000" w:type="pct"/>
        <w:tblInd w:w="0" w:type="dxa"/>
        <w:tblLook w:val="04A0" w:firstRow="1" w:lastRow="0" w:firstColumn="1" w:lastColumn="0" w:noHBand="0" w:noVBand="1"/>
      </w:tblPr>
      <w:tblGrid>
        <w:gridCol w:w="1863"/>
        <w:gridCol w:w="3021"/>
        <w:gridCol w:w="3022"/>
        <w:gridCol w:w="3022"/>
        <w:gridCol w:w="3022"/>
      </w:tblGrid>
      <w:tr w:rsidR="00D00C2F" w:rsidRPr="008D72A9" w14:paraId="6051451A" w14:textId="77777777" w:rsidTr="007151F4">
        <w:trPr>
          <w:cnfStyle w:val="100000000000" w:firstRow="1" w:lastRow="0" w:firstColumn="0" w:lastColumn="0" w:oddVBand="0" w:evenVBand="0" w:oddHBand="0" w:evenHBand="0" w:firstRowFirstColumn="0" w:firstRowLastColumn="0" w:lastRowFirstColumn="0" w:lastRowLastColumn="0"/>
        </w:trPr>
        <w:tc>
          <w:tcPr>
            <w:tcW w:w="668" w:type="pct"/>
          </w:tcPr>
          <w:p w14:paraId="59CEF029" w14:textId="77777777" w:rsidR="00D00C2F" w:rsidRPr="008D72A9" w:rsidRDefault="00D00C2F" w:rsidP="007151F4">
            <w:pPr>
              <w:pStyle w:val="ECCTableHeaderwhitefont"/>
            </w:pPr>
            <w:r w:rsidRPr="008D72A9">
              <w:lastRenderedPageBreak/>
              <w:t>Tx Power</w:t>
            </w:r>
          </w:p>
        </w:tc>
        <w:tc>
          <w:tcPr>
            <w:tcW w:w="1083" w:type="pct"/>
          </w:tcPr>
          <w:p w14:paraId="1EA9E5BF" w14:textId="77777777" w:rsidR="00D00C2F" w:rsidRPr="008D72A9" w:rsidRDefault="00D00C2F" w:rsidP="007151F4">
            <w:pPr>
              <w:pStyle w:val="ECCTableHeaderwhitefont"/>
            </w:pPr>
            <w:r w:rsidRPr="008D72A9">
              <w:t>1W</w:t>
            </w:r>
          </w:p>
        </w:tc>
        <w:tc>
          <w:tcPr>
            <w:tcW w:w="1083" w:type="pct"/>
          </w:tcPr>
          <w:p w14:paraId="78CF7B93" w14:textId="77777777" w:rsidR="00D00C2F" w:rsidRPr="008D72A9" w:rsidRDefault="00D00C2F" w:rsidP="007151F4">
            <w:pPr>
              <w:pStyle w:val="ECCTableHeaderwhitefont"/>
            </w:pPr>
            <w:r w:rsidRPr="008D72A9">
              <w:t>1W</w:t>
            </w:r>
          </w:p>
        </w:tc>
        <w:tc>
          <w:tcPr>
            <w:tcW w:w="1083" w:type="pct"/>
          </w:tcPr>
          <w:p w14:paraId="74F7C893" w14:textId="77777777" w:rsidR="00D00C2F" w:rsidRPr="008D72A9" w:rsidRDefault="00D00C2F" w:rsidP="007151F4">
            <w:pPr>
              <w:pStyle w:val="ECCTableHeaderwhitefont"/>
            </w:pPr>
            <w:r w:rsidRPr="008D72A9">
              <w:t>1W</w:t>
            </w:r>
          </w:p>
        </w:tc>
        <w:tc>
          <w:tcPr>
            <w:tcW w:w="1083" w:type="pct"/>
          </w:tcPr>
          <w:p w14:paraId="245B5ED1" w14:textId="77777777" w:rsidR="00D00C2F" w:rsidRPr="008D72A9" w:rsidRDefault="00D00C2F" w:rsidP="007151F4">
            <w:pPr>
              <w:pStyle w:val="ECCTableHeaderwhitefont"/>
            </w:pPr>
            <w:r w:rsidRPr="008D72A9">
              <w:t>1W</w:t>
            </w:r>
          </w:p>
        </w:tc>
      </w:tr>
      <w:tr w:rsidR="00D00C2F" w:rsidRPr="008D72A9" w14:paraId="56151E30" w14:textId="77777777" w:rsidTr="007151F4">
        <w:trPr>
          <w:trHeight w:val="200"/>
        </w:trPr>
        <w:tc>
          <w:tcPr>
            <w:tcW w:w="668" w:type="pct"/>
          </w:tcPr>
          <w:p w14:paraId="28D4D3BC" w14:textId="77777777" w:rsidR="00D00C2F" w:rsidRPr="008D72A9" w:rsidRDefault="00D00C2F" w:rsidP="007151F4">
            <w:pPr>
              <w:pStyle w:val="ECCTabletext"/>
            </w:pPr>
            <w:r w:rsidRPr="008D72A9">
              <w:t>Location prob.</w:t>
            </w:r>
          </w:p>
        </w:tc>
        <w:tc>
          <w:tcPr>
            <w:tcW w:w="1083" w:type="pct"/>
          </w:tcPr>
          <w:p w14:paraId="26D0022A" w14:textId="2EC8281F" w:rsidR="00D00C2F" w:rsidRPr="008D72A9" w:rsidRDefault="00D00C2F" w:rsidP="007151F4">
            <w:pPr>
              <w:pStyle w:val="ECCTabletext"/>
            </w:pPr>
            <w:r w:rsidRPr="008D72A9">
              <w:t>50</w:t>
            </w:r>
            <w:r w:rsidR="00B60A71" w:rsidRPr="008D72A9">
              <w:t>%</w:t>
            </w:r>
          </w:p>
        </w:tc>
        <w:tc>
          <w:tcPr>
            <w:tcW w:w="1083" w:type="pct"/>
          </w:tcPr>
          <w:p w14:paraId="4C666C45" w14:textId="4FB7FEDC" w:rsidR="00D00C2F" w:rsidRPr="008D72A9" w:rsidRDefault="00D00C2F" w:rsidP="007151F4">
            <w:pPr>
              <w:pStyle w:val="ECCTabletext"/>
            </w:pPr>
            <w:r w:rsidRPr="008D72A9">
              <w:t>50</w:t>
            </w:r>
            <w:r w:rsidR="00B60A71" w:rsidRPr="008D72A9">
              <w:t>%</w:t>
            </w:r>
          </w:p>
        </w:tc>
        <w:tc>
          <w:tcPr>
            <w:tcW w:w="1083" w:type="pct"/>
          </w:tcPr>
          <w:p w14:paraId="117E367C" w14:textId="60B91057" w:rsidR="00D00C2F" w:rsidRPr="008D72A9" w:rsidRDefault="00D00C2F" w:rsidP="007151F4">
            <w:pPr>
              <w:pStyle w:val="ECCTabletext"/>
            </w:pPr>
            <w:r w:rsidRPr="008D72A9">
              <w:t>1</w:t>
            </w:r>
            <w:r w:rsidR="00B60A71" w:rsidRPr="008D72A9">
              <w:t>%</w:t>
            </w:r>
          </w:p>
        </w:tc>
        <w:tc>
          <w:tcPr>
            <w:tcW w:w="1083" w:type="pct"/>
          </w:tcPr>
          <w:p w14:paraId="4CB1A509" w14:textId="36B4D251" w:rsidR="00D00C2F" w:rsidRPr="008D72A9" w:rsidRDefault="00D00C2F" w:rsidP="007151F4">
            <w:pPr>
              <w:pStyle w:val="ECCTabletext"/>
            </w:pPr>
            <w:r w:rsidRPr="008D72A9">
              <w:t>1</w:t>
            </w:r>
            <w:r w:rsidR="00B60A71" w:rsidRPr="008D72A9">
              <w:t>%</w:t>
            </w:r>
          </w:p>
        </w:tc>
      </w:tr>
      <w:tr w:rsidR="00D00C2F" w:rsidRPr="008D72A9" w14:paraId="323FA641" w14:textId="77777777" w:rsidTr="007151F4">
        <w:trPr>
          <w:trHeight w:val="292"/>
        </w:trPr>
        <w:tc>
          <w:tcPr>
            <w:tcW w:w="668" w:type="pct"/>
          </w:tcPr>
          <w:p w14:paraId="03340211" w14:textId="77777777" w:rsidR="00D00C2F" w:rsidRPr="008D72A9" w:rsidRDefault="00D00C2F" w:rsidP="007151F4">
            <w:pPr>
              <w:pStyle w:val="ECCTabletext"/>
            </w:pPr>
            <w:r w:rsidRPr="008D72A9">
              <w:t>Clutter height</w:t>
            </w:r>
          </w:p>
        </w:tc>
        <w:tc>
          <w:tcPr>
            <w:tcW w:w="1083" w:type="pct"/>
          </w:tcPr>
          <w:p w14:paraId="17541022" w14:textId="77777777" w:rsidR="00D00C2F" w:rsidRPr="008D72A9" w:rsidRDefault="00D00C2F" w:rsidP="007151F4">
            <w:pPr>
              <w:pStyle w:val="ECCTabletext"/>
            </w:pPr>
            <w:r w:rsidRPr="008D72A9">
              <w:t>0 m</w:t>
            </w:r>
          </w:p>
        </w:tc>
        <w:tc>
          <w:tcPr>
            <w:tcW w:w="1083" w:type="pct"/>
          </w:tcPr>
          <w:p w14:paraId="685EC59D" w14:textId="77777777" w:rsidR="00D00C2F" w:rsidRPr="008D72A9" w:rsidRDefault="00D00C2F" w:rsidP="007151F4">
            <w:pPr>
              <w:pStyle w:val="ECCTabletext"/>
            </w:pPr>
            <w:r w:rsidRPr="008D72A9">
              <w:t>10 m</w:t>
            </w:r>
          </w:p>
        </w:tc>
        <w:tc>
          <w:tcPr>
            <w:tcW w:w="1083" w:type="pct"/>
          </w:tcPr>
          <w:p w14:paraId="447E9907" w14:textId="77777777" w:rsidR="00D00C2F" w:rsidRPr="008D72A9" w:rsidRDefault="00D00C2F" w:rsidP="007151F4">
            <w:pPr>
              <w:pStyle w:val="ECCTabletext"/>
            </w:pPr>
            <w:r w:rsidRPr="008D72A9">
              <w:t>0 m</w:t>
            </w:r>
          </w:p>
        </w:tc>
        <w:tc>
          <w:tcPr>
            <w:tcW w:w="1083" w:type="pct"/>
          </w:tcPr>
          <w:p w14:paraId="63E3B911" w14:textId="77777777" w:rsidR="00D00C2F" w:rsidRPr="008D72A9" w:rsidRDefault="00D00C2F" w:rsidP="007151F4">
            <w:pPr>
              <w:pStyle w:val="ECCTabletext"/>
            </w:pPr>
            <w:r w:rsidRPr="008D72A9">
              <w:t>10 m</w:t>
            </w:r>
          </w:p>
        </w:tc>
      </w:tr>
      <w:tr w:rsidR="00D00C2F" w:rsidRPr="008D72A9" w14:paraId="3754D266" w14:textId="77777777" w:rsidTr="007151F4">
        <w:trPr>
          <w:trHeight w:val="235"/>
        </w:trPr>
        <w:tc>
          <w:tcPr>
            <w:tcW w:w="668" w:type="pct"/>
          </w:tcPr>
          <w:p w14:paraId="4ED9E6BA" w14:textId="77777777" w:rsidR="00D00C2F" w:rsidRPr="008D72A9" w:rsidRDefault="00D00C2F" w:rsidP="007151F4">
            <w:pPr>
              <w:pStyle w:val="ECCTabletext"/>
            </w:pPr>
            <w:r w:rsidRPr="008D72A9">
              <w:t>RNSS RX gain</w:t>
            </w:r>
          </w:p>
        </w:tc>
        <w:tc>
          <w:tcPr>
            <w:tcW w:w="1083" w:type="pct"/>
          </w:tcPr>
          <w:p w14:paraId="65896117" w14:textId="77777777" w:rsidR="00D00C2F" w:rsidRPr="008D72A9" w:rsidRDefault="00D00C2F" w:rsidP="007151F4">
            <w:pPr>
              <w:pStyle w:val="ECCTabletext"/>
            </w:pPr>
            <w:r w:rsidRPr="008D72A9">
              <w:t>-6 dBi</w:t>
            </w:r>
          </w:p>
        </w:tc>
        <w:tc>
          <w:tcPr>
            <w:tcW w:w="1083" w:type="pct"/>
          </w:tcPr>
          <w:p w14:paraId="64B89BAC" w14:textId="77777777" w:rsidR="00D00C2F" w:rsidRPr="008D72A9" w:rsidRDefault="00D00C2F" w:rsidP="007151F4">
            <w:pPr>
              <w:pStyle w:val="ECCTabletext"/>
            </w:pPr>
            <w:r w:rsidRPr="008D72A9">
              <w:t>-6 dBi</w:t>
            </w:r>
          </w:p>
        </w:tc>
        <w:tc>
          <w:tcPr>
            <w:tcW w:w="1083" w:type="pct"/>
          </w:tcPr>
          <w:p w14:paraId="3B2D7333" w14:textId="77777777" w:rsidR="00D00C2F" w:rsidRPr="008D72A9" w:rsidRDefault="00D00C2F" w:rsidP="007151F4">
            <w:pPr>
              <w:pStyle w:val="ECCTabletext"/>
            </w:pPr>
            <w:r w:rsidRPr="008D72A9">
              <w:t>-6 dBi</w:t>
            </w:r>
          </w:p>
        </w:tc>
        <w:tc>
          <w:tcPr>
            <w:tcW w:w="1083" w:type="pct"/>
          </w:tcPr>
          <w:p w14:paraId="4E2D34F1" w14:textId="77777777" w:rsidR="00D00C2F" w:rsidRPr="008D72A9" w:rsidRDefault="00D00C2F" w:rsidP="007151F4">
            <w:pPr>
              <w:pStyle w:val="ECCTabletext"/>
            </w:pPr>
            <w:r w:rsidRPr="008D72A9">
              <w:t>-6 dBi</w:t>
            </w:r>
          </w:p>
        </w:tc>
      </w:tr>
      <w:tr w:rsidR="00D00C2F" w:rsidRPr="008D72A9" w14:paraId="53FBB30F" w14:textId="77777777" w:rsidTr="007151F4">
        <w:trPr>
          <w:trHeight w:val="133"/>
        </w:trPr>
        <w:tc>
          <w:tcPr>
            <w:tcW w:w="668" w:type="pct"/>
          </w:tcPr>
          <w:p w14:paraId="4C186C85" w14:textId="77777777" w:rsidR="00D00C2F" w:rsidRPr="008D72A9" w:rsidRDefault="00D00C2F" w:rsidP="007151F4">
            <w:pPr>
              <w:pStyle w:val="ECCTabletext"/>
            </w:pPr>
            <w:r w:rsidRPr="008D72A9">
              <w:t>Signal</w:t>
            </w:r>
          </w:p>
        </w:tc>
        <w:tc>
          <w:tcPr>
            <w:tcW w:w="4332" w:type="pct"/>
            <w:gridSpan w:val="4"/>
          </w:tcPr>
          <w:p w14:paraId="2DE20C39" w14:textId="77777777" w:rsidR="00D00C2F" w:rsidRPr="008D72A9" w:rsidRDefault="00D00C2F" w:rsidP="007151F4">
            <w:pPr>
              <w:pStyle w:val="ECCTabletext"/>
            </w:pPr>
            <w:r w:rsidRPr="008D72A9">
              <w:t>Bw &lt; 128 kHz (-134.5 dBW)</w:t>
            </w:r>
          </w:p>
        </w:tc>
      </w:tr>
      <w:tr w:rsidR="00D00C2F" w:rsidRPr="008D72A9" w14:paraId="6B923435" w14:textId="77777777" w:rsidTr="007151F4">
        <w:trPr>
          <w:trHeight w:val="2339"/>
        </w:trPr>
        <w:tc>
          <w:tcPr>
            <w:tcW w:w="668" w:type="pct"/>
            <w:vMerge w:val="restart"/>
          </w:tcPr>
          <w:p w14:paraId="7A1123CF" w14:textId="77777777" w:rsidR="00D00C2F" w:rsidRPr="008D72A9" w:rsidRDefault="00D00C2F" w:rsidP="007151F4">
            <w:pPr>
              <w:pStyle w:val="ECCTabletext"/>
            </w:pPr>
            <w:r w:rsidRPr="008D72A9">
              <w:rPr>
                <w:noProof/>
                <w:lang w:eastAsia="en-GB"/>
              </w:rPr>
              <w:drawing>
                <wp:inline distT="0" distB="0" distL="0" distR="0" wp14:anchorId="629A94CC" wp14:editId="5F4B4AB2">
                  <wp:extent cx="238835" cy="1439839"/>
                  <wp:effectExtent l="0" t="0" r="8890" b="0"/>
                  <wp:docPr id="284" name="Imag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84852" r="224"/>
                          <a:stretch/>
                        </pic:blipFill>
                        <pic:spPr bwMode="auto">
                          <a:xfrm>
                            <a:off x="0" y="0"/>
                            <a:ext cx="238862"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083" w:type="pct"/>
          </w:tcPr>
          <w:p w14:paraId="7E97A279" w14:textId="77777777" w:rsidR="00D00C2F" w:rsidRPr="008D72A9" w:rsidRDefault="00D00C2F" w:rsidP="007151F4">
            <w:pPr>
              <w:pStyle w:val="ECCTabletext"/>
            </w:pPr>
            <w:r w:rsidRPr="008D72A9">
              <w:rPr>
                <w:noProof/>
                <w:lang w:eastAsia="en-GB"/>
              </w:rPr>
              <w:drawing>
                <wp:inline distT="0" distB="0" distL="0" distR="0" wp14:anchorId="667D80C7" wp14:editId="77C244A1">
                  <wp:extent cx="1440000" cy="1295985"/>
                  <wp:effectExtent l="0" t="0" r="8255" b="0"/>
                  <wp:docPr id="463" name="Image 463" descr="A blue and yellow map with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Image 463" descr="A blue and yellow map with a blue circle&#10;&#10;Description automatically generated"/>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1083" w:type="pct"/>
          </w:tcPr>
          <w:p w14:paraId="1A40F9EA" w14:textId="77777777" w:rsidR="00D00C2F" w:rsidRPr="008D72A9" w:rsidRDefault="00D00C2F" w:rsidP="007151F4">
            <w:pPr>
              <w:pStyle w:val="ECCTabletext"/>
            </w:pPr>
            <w:r w:rsidRPr="008D72A9">
              <w:rPr>
                <w:noProof/>
                <w:lang w:eastAsia="en-GB"/>
              </w:rPr>
              <w:drawing>
                <wp:inline distT="0" distB="0" distL="0" distR="0" wp14:anchorId="72CFDBBB" wp14:editId="2B2D8FE4">
                  <wp:extent cx="1440000" cy="1295985"/>
                  <wp:effectExtent l="0" t="0" r="8255" b="0"/>
                  <wp:docPr id="468" name="Image 468" descr="A blue and yellow map with a dot in the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 468" descr="A blue and yellow map with a dot in the center&#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1083" w:type="pct"/>
          </w:tcPr>
          <w:p w14:paraId="49C04685" w14:textId="77777777" w:rsidR="00D00C2F" w:rsidRPr="008D72A9" w:rsidRDefault="00D00C2F" w:rsidP="007151F4">
            <w:pPr>
              <w:pStyle w:val="ECCTabletext"/>
            </w:pPr>
            <w:r w:rsidRPr="008D72A9">
              <w:rPr>
                <w:noProof/>
                <w:lang w:eastAsia="en-GB"/>
              </w:rPr>
              <w:drawing>
                <wp:inline distT="0" distB="0" distL="0" distR="0" wp14:anchorId="0DF5FA85" wp14:editId="309867E1">
                  <wp:extent cx="1440000" cy="1295985"/>
                  <wp:effectExtent l="0" t="0" r="8255" b="0"/>
                  <wp:docPr id="470" name="Image 470" descr="A blue and yellow map with a circle in the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 470" descr="A blue and yellow map with a circle in the center&#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1083" w:type="pct"/>
          </w:tcPr>
          <w:p w14:paraId="705E4537" w14:textId="77777777" w:rsidR="00D00C2F" w:rsidRPr="008D72A9" w:rsidRDefault="00D00C2F" w:rsidP="007151F4">
            <w:pPr>
              <w:pStyle w:val="ECCTabletext"/>
            </w:pPr>
            <w:r w:rsidRPr="008D72A9">
              <w:rPr>
                <w:noProof/>
                <w:lang w:eastAsia="en-GB"/>
              </w:rPr>
              <w:drawing>
                <wp:inline distT="0" distB="0" distL="0" distR="0" wp14:anchorId="61D5F8FB" wp14:editId="68BD91A5">
                  <wp:extent cx="1440000" cy="1295985"/>
                  <wp:effectExtent l="0" t="0" r="8255" b="0"/>
                  <wp:docPr id="474" name="Image 474" descr="A blue and yellow map with a circle in the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 474" descr="A blue and yellow map with a circle in the center&#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D00C2F" w:rsidRPr="008D72A9" w14:paraId="5EB6E1F8" w14:textId="77777777" w:rsidTr="007151F4">
        <w:tc>
          <w:tcPr>
            <w:tcW w:w="668" w:type="pct"/>
            <w:vMerge/>
          </w:tcPr>
          <w:p w14:paraId="62E9BE60" w14:textId="77777777" w:rsidR="00D00C2F" w:rsidRPr="008D72A9" w:rsidRDefault="00D00C2F" w:rsidP="007151F4">
            <w:pPr>
              <w:pStyle w:val="ECCTabletext"/>
            </w:pPr>
          </w:p>
        </w:tc>
        <w:tc>
          <w:tcPr>
            <w:tcW w:w="1083" w:type="pct"/>
          </w:tcPr>
          <w:p w14:paraId="3C396315" w14:textId="77777777" w:rsidR="00D00C2F" w:rsidRPr="008D72A9" w:rsidRDefault="00D00C2F" w:rsidP="007151F4">
            <w:pPr>
              <w:pStyle w:val="ECCTabletext"/>
            </w:pPr>
            <w:r w:rsidRPr="008D72A9">
              <w:t>(a)</w:t>
            </w:r>
          </w:p>
        </w:tc>
        <w:tc>
          <w:tcPr>
            <w:tcW w:w="1083" w:type="pct"/>
          </w:tcPr>
          <w:p w14:paraId="009B004A" w14:textId="77777777" w:rsidR="00D00C2F" w:rsidRPr="008D72A9" w:rsidRDefault="00D00C2F" w:rsidP="007151F4">
            <w:pPr>
              <w:pStyle w:val="ECCTabletext"/>
            </w:pPr>
            <w:r w:rsidRPr="008D72A9">
              <w:t>(b)</w:t>
            </w:r>
          </w:p>
        </w:tc>
        <w:tc>
          <w:tcPr>
            <w:tcW w:w="1083" w:type="pct"/>
          </w:tcPr>
          <w:p w14:paraId="5566BA53" w14:textId="77777777" w:rsidR="00D00C2F" w:rsidRPr="008D72A9" w:rsidRDefault="00D00C2F" w:rsidP="007151F4">
            <w:pPr>
              <w:pStyle w:val="ECCTabletext"/>
            </w:pPr>
            <w:r w:rsidRPr="008D72A9">
              <w:t>(c)</w:t>
            </w:r>
          </w:p>
        </w:tc>
        <w:tc>
          <w:tcPr>
            <w:tcW w:w="1083" w:type="pct"/>
          </w:tcPr>
          <w:p w14:paraId="6106D8C5" w14:textId="77777777" w:rsidR="00D00C2F" w:rsidRPr="008D72A9" w:rsidRDefault="00D00C2F" w:rsidP="007151F4">
            <w:pPr>
              <w:pStyle w:val="ECCTabletext"/>
            </w:pPr>
            <w:r w:rsidRPr="008D72A9">
              <w:t>(d)</w:t>
            </w:r>
          </w:p>
        </w:tc>
      </w:tr>
      <w:tr w:rsidR="00D00C2F" w:rsidRPr="008D72A9" w14:paraId="0BDBA1A3" w14:textId="77777777" w:rsidTr="007151F4">
        <w:tc>
          <w:tcPr>
            <w:tcW w:w="668" w:type="pct"/>
          </w:tcPr>
          <w:p w14:paraId="2907D038" w14:textId="77777777" w:rsidR="00D00C2F" w:rsidRPr="008D72A9" w:rsidRDefault="00D00C2F" w:rsidP="007151F4">
            <w:pPr>
              <w:pStyle w:val="ECCTabletext"/>
            </w:pPr>
            <w:r w:rsidRPr="008D72A9">
              <w:t>Signal</w:t>
            </w:r>
          </w:p>
        </w:tc>
        <w:tc>
          <w:tcPr>
            <w:tcW w:w="4332" w:type="pct"/>
            <w:gridSpan w:val="4"/>
          </w:tcPr>
          <w:p w14:paraId="2BCBC81D" w14:textId="77777777" w:rsidR="00D00C2F" w:rsidRPr="008D72A9" w:rsidRDefault="00D00C2F" w:rsidP="007151F4">
            <w:pPr>
              <w:pStyle w:val="ECCTabletext"/>
            </w:pPr>
          </w:p>
          <w:p w14:paraId="43C8DD39" w14:textId="77777777" w:rsidR="00D00C2F" w:rsidRPr="008D72A9" w:rsidRDefault="00D00C2F" w:rsidP="007151F4">
            <w:pPr>
              <w:pStyle w:val="ECCTabletext"/>
            </w:pPr>
            <w:r w:rsidRPr="008D72A9">
              <w:t>Bw &gt; 1 MHz (-140 dBW/MHz)</w:t>
            </w:r>
          </w:p>
        </w:tc>
      </w:tr>
      <w:tr w:rsidR="00D00C2F" w:rsidRPr="008D72A9" w14:paraId="1921625D" w14:textId="77777777" w:rsidTr="007151F4">
        <w:tc>
          <w:tcPr>
            <w:tcW w:w="668" w:type="pct"/>
            <w:vMerge w:val="restart"/>
          </w:tcPr>
          <w:p w14:paraId="03D49A19" w14:textId="77777777" w:rsidR="00D00C2F" w:rsidRPr="008D72A9" w:rsidRDefault="00D00C2F" w:rsidP="007151F4">
            <w:pPr>
              <w:pStyle w:val="ECCTabletext"/>
            </w:pPr>
            <w:r w:rsidRPr="008D72A9">
              <w:rPr>
                <w:noProof/>
                <w:lang w:eastAsia="en-GB"/>
              </w:rPr>
              <w:drawing>
                <wp:inline distT="0" distB="0" distL="0" distR="0" wp14:anchorId="4B894653" wp14:editId="6C5BC0C1">
                  <wp:extent cx="245660" cy="1310185"/>
                  <wp:effectExtent l="0" t="0" r="2540" b="4445"/>
                  <wp:docPr id="289" name="Imag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70615" r="20705" b="8538"/>
                          <a:stretch/>
                        </pic:blipFill>
                        <pic:spPr bwMode="auto">
                          <a:xfrm>
                            <a:off x="0" y="0"/>
                            <a:ext cx="246948" cy="13170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083" w:type="pct"/>
          </w:tcPr>
          <w:p w14:paraId="0E28672F" w14:textId="77777777" w:rsidR="00D00C2F" w:rsidRPr="008D72A9" w:rsidRDefault="00D00C2F" w:rsidP="007151F4">
            <w:pPr>
              <w:pStyle w:val="ECCTabletext"/>
            </w:pPr>
            <w:r w:rsidRPr="008D72A9">
              <w:rPr>
                <w:noProof/>
                <w:lang w:eastAsia="en-GB"/>
              </w:rPr>
              <w:drawing>
                <wp:inline distT="0" distB="0" distL="0" distR="0" wp14:anchorId="16FEADD1" wp14:editId="435EEE96">
                  <wp:extent cx="1440000" cy="1295985"/>
                  <wp:effectExtent l="0" t="0" r="8255" b="0"/>
                  <wp:docPr id="475" name="Imag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ig6e.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1083" w:type="pct"/>
          </w:tcPr>
          <w:p w14:paraId="3F0B2F18" w14:textId="77777777" w:rsidR="00D00C2F" w:rsidRPr="008D72A9" w:rsidRDefault="00D00C2F" w:rsidP="007151F4">
            <w:pPr>
              <w:pStyle w:val="ECCTabletext"/>
            </w:pPr>
            <w:r w:rsidRPr="008D72A9">
              <w:rPr>
                <w:noProof/>
                <w:lang w:eastAsia="en-GB"/>
              </w:rPr>
              <w:drawing>
                <wp:inline distT="0" distB="0" distL="0" distR="0" wp14:anchorId="2BF3CB28" wp14:editId="42C58F21">
                  <wp:extent cx="1440000" cy="1295985"/>
                  <wp:effectExtent l="0" t="0" r="8255" b="0"/>
                  <wp:docPr id="487" name="Image 487" descr="A blue and yellow map with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Image 487" descr="A blue and yellow map with a blue circle&#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1083" w:type="pct"/>
          </w:tcPr>
          <w:p w14:paraId="2B1A8E53" w14:textId="77777777" w:rsidR="00D00C2F" w:rsidRPr="008D72A9" w:rsidRDefault="00D00C2F" w:rsidP="007151F4">
            <w:pPr>
              <w:pStyle w:val="ECCTabletext"/>
            </w:pPr>
            <w:r w:rsidRPr="008D72A9">
              <w:rPr>
                <w:noProof/>
                <w:lang w:eastAsia="en-GB"/>
              </w:rPr>
              <w:drawing>
                <wp:inline distT="0" distB="0" distL="0" distR="0" wp14:anchorId="3010B769" wp14:editId="0C59097F">
                  <wp:extent cx="1440000" cy="1295985"/>
                  <wp:effectExtent l="0" t="0" r="8255" b="0"/>
                  <wp:docPr id="488" name="Image 488" descr="A blue and yellow map with a circle in the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 488" descr="A blue and yellow map with a circle in the center&#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1083" w:type="pct"/>
          </w:tcPr>
          <w:p w14:paraId="34D2E17E" w14:textId="77777777" w:rsidR="00D00C2F" w:rsidRPr="008D72A9" w:rsidRDefault="00D00C2F" w:rsidP="007151F4">
            <w:pPr>
              <w:pStyle w:val="ECCTabletext"/>
            </w:pPr>
            <w:r w:rsidRPr="008D72A9">
              <w:rPr>
                <w:noProof/>
                <w:lang w:eastAsia="en-GB"/>
              </w:rPr>
              <w:drawing>
                <wp:inline distT="0" distB="0" distL="0" distR="0" wp14:anchorId="4ECDF227" wp14:editId="4DCF91AB">
                  <wp:extent cx="1440000" cy="1295985"/>
                  <wp:effectExtent l="0" t="0" r="8255" b="0"/>
                  <wp:docPr id="489" name="Image 489" descr="A blue and yellow map with a circle in the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Image 489" descr="A blue and yellow map with a circle in the center&#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D00C2F" w:rsidRPr="008D72A9" w14:paraId="4C9B3172" w14:textId="77777777" w:rsidTr="007151F4">
        <w:tc>
          <w:tcPr>
            <w:tcW w:w="668" w:type="pct"/>
            <w:vMerge/>
          </w:tcPr>
          <w:p w14:paraId="30C7371E" w14:textId="77777777" w:rsidR="00D00C2F" w:rsidRPr="008D72A9" w:rsidRDefault="00D00C2F" w:rsidP="007151F4">
            <w:pPr>
              <w:pStyle w:val="ECCTabletext"/>
            </w:pPr>
          </w:p>
        </w:tc>
        <w:tc>
          <w:tcPr>
            <w:tcW w:w="1083" w:type="pct"/>
          </w:tcPr>
          <w:p w14:paraId="659A4F9D" w14:textId="77777777" w:rsidR="00D00C2F" w:rsidRPr="008D72A9" w:rsidRDefault="00D00C2F" w:rsidP="007151F4">
            <w:pPr>
              <w:pStyle w:val="ECCTabletext"/>
            </w:pPr>
            <w:r w:rsidRPr="008D72A9">
              <w:t>(e)</w:t>
            </w:r>
          </w:p>
        </w:tc>
        <w:tc>
          <w:tcPr>
            <w:tcW w:w="1083" w:type="pct"/>
          </w:tcPr>
          <w:p w14:paraId="6BED3271" w14:textId="77777777" w:rsidR="00D00C2F" w:rsidRPr="008D72A9" w:rsidRDefault="00D00C2F" w:rsidP="007151F4">
            <w:pPr>
              <w:pStyle w:val="ECCTabletext"/>
            </w:pPr>
            <w:r w:rsidRPr="008D72A9">
              <w:t>(f)</w:t>
            </w:r>
          </w:p>
        </w:tc>
        <w:tc>
          <w:tcPr>
            <w:tcW w:w="1083" w:type="pct"/>
          </w:tcPr>
          <w:p w14:paraId="05B51549" w14:textId="77777777" w:rsidR="00D00C2F" w:rsidRPr="008D72A9" w:rsidRDefault="00D00C2F" w:rsidP="007151F4">
            <w:pPr>
              <w:pStyle w:val="ECCTabletext"/>
            </w:pPr>
            <w:r w:rsidRPr="008D72A9">
              <w:t>(g)</w:t>
            </w:r>
          </w:p>
        </w:tc>
        <w:tc>
          <w:tcPr>
            <w:tcW w:w="1083" w:type="pct"/>
          </w:tcPr>
          <w:p w14:paraId="0EFE4B4B" w14:textId="77777777" w:rsidR="00D00C2F" w:rsidRPr="008D72A9" w:rsidRDefault="00D00C2F" w:rsidP="007151F4">
            <w:pPr>
              <w:pStyle w:val="ECCTabletext"/>
            </w:pPr>
            <w:r w:rsidRPr="008D72A9">
              <w:t>(h)</w:t>
            </w:r>
          </w:p>
        </w:tc>
      </w:tr>
    </w:tbl>
    <w:p w14:paraId="78C4BAE7" w14:textId="5AE90EDD" w:rsidR="00D00C2F" w:rsidRPr="008D72A9" w:rsidRDefault="00D00C2F" w:rsidP="00D00C2F">
      <w:pPr>
        <w:pStyle w:val="Caption"/>
        <w:rPr>
          <w:lang w:val="en-GB"/>
        </w:rPr>
      </w:pPr>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51263E" w:rsidRPr="008D72A9">
        <w:rPr>
          <w:lang w:val="en-GB"/>
        </w:rPr>
        <w:t>51</w:t>
      </w:r>
      <w:r w:rsidRPr="008D72A9">
        <w:rPr>
          <w:lang w:val="en-GB"/>
        </w:rPr>
        <w:fldChar w:fldCharType="end"/>
      </w:r>
      <w:r w:rsidR="006A6B59" w:rsidRPr="008D72A9">
        <w:rPr>
          <w:lang w:val="en-GB"/>
        </w:rPr>
        <w:t>:</w:t>
      </w:r>
      <w:r w:rsidRPr="008D72A9">
        <w:rPr>
          <w:lang w:val="en-GB"/>
        </w:rPr>
        <w:t xml:space="preserve"> Home station 1, sub-urban environment, Tx power 1 W using Recommendation ITU-R P.1546</w:t>
      </w:r>
      <w:r w:rsidR="006A6B59" w:rsidRPr="008D72A9">
        <w:rPr>
          <w:lang w:val="en-GB"/>
        </w:rPr>
        <w:t xml:space="preserve"> </w:t>
      </w:r>
      <w:r w:rsidR="006A6B59" w:rsidRPr="008D72A9">
        <w:rPr>
          <w:rFonts w:cs="Arial"/>
          <w:lang w:val="en-GB"/>
        </w:rPr>
        <w:fldChar w:fldCharType="begin"/>
      </w:r>
      <w:r w:rsidR="006A6B59" w:rsidRPr="008D72A9">
        <w:rPr>
          <w:rFonts w:cs="Arial"/>
          <w:lang w:val="en-GB"/>
        </w:rPr>
        <w:instrText xml:space="preserve"> REF _Ref161403095 \r \h </w:instrText>
      </w:r>
      <w:r w:rsidR="006A6B59" w:rsidRPr="008D72A9">
        <w:rPr>
          <w:rFonts w:cs="Arial"/>
          <w:lang w:val="en-GB"/>
        </w:rPr>
      </w:r>
      <w:r w:rsidR="006A6B59" w:rsidRPr="008D72A9">
        <w:rPr>
          <w:rFonts w:cs="Arial"/>
          <w:lang w:val="en-GB"/>
        </w:rPr>
        <w:fldChar w:fldCharType="separate"/>
      </w:r>
      <w:r w:rsidR="006A6B59" w:rsidRPr="008D72A9">
        <w:rPr>
          <w:rFonts w:cs="Arial"/>
          <w:lang w:val="en-GB"/>
        </w:rPr>
        <w:t>[35]</w:t>
      </w:r>
      <w:r w:rsidR="006A6B59" w:rsidRPr="008D72A9">
        <w:rPr>
          <w:rFonts w:cs="Arial"/>
          <w:lang w:val="en-GB"/>
        </w:rPr>
        <w:fldChar w:fldCharType="end"/>
      </w:r>
    </w:p>
    <w:p w14:paraId="5FD3E6E0" w14:textId="0C28771E" w:rsidR="00D00C2F" w:rsidRPr="008D72A9" w:rsidRDefault="00D00C2F" w:rsidP="00D00C2F">
      <w:pPr>
        <w:rPr>
          <w:rFonts w:cs="Arial"/>
          <w:szCs w:val="20"/>
        </w:rPr>
      </w:pPr>
      <w:r w:rsidRPr="008D72A9">
        <w:rPr>
          <w:rFonts w:cs="Arial"/>
          <w:szCs w:val="20"/>
        </w:rPr>
        <w:t>Following, for a Tx power of 100</w:t>
      </w:r>
      <w:r w:rsidR="008C7F44" w:rsidRPr="008D72A9">
        <w:rPr>
          <w:rFonts w:cs="Arial"/>
          <w:szCs w:val="20"/>
        </w:rPr>
        <w:t xml:space="preserve"> </w:t>
      </w:r>
      <w:r w:rsidRPr="008D72A9">
        <w:rPr>
          <w:rFonts w:cs="Arial"/>
          <w:szCs w:val="20"/>
        </w:rPr>
        <w:t>W the same study will be made.</w:t>
      </w:r>
    </w:p>
    <w:tbl>
      <w:tblPr>
        <w:tblStyle w:val="ECCTable-redheader"/>
        <w:tblW w:w="5000" w:type="pct"/>
        <w:tblInd w:w="0" w:type="dxa"/>
        <w:tblLook w:val="04A0" w:firstRow="1" w:lastRow="0" w:firstColumn="1" w:lastColumn="0" w:noHBand="0" w:noVBand="1"/>
      </w:tblPr>
      <w:tblGrid>
        <w:gridCol w:w="1863"/>
        <w:gridCol w:w="3021"/>
        <w:gridCol w:w="3022"/>
        <w:gridCol w:w="3022"/>
        <w:gridCol w:w="3022"/>
      </w:tblGrid>
      <w:tr w:rsidR="00D00C2F" w:rsidRPr="008D72A9" w14:paraId="2E87EF78" w14:textId="77777777" w:rsidTr="007151F4">
        <w:trPr>
          <w:cnfStyle w:val="100000000000" w:firstRow="1" w:lastRow="0" w:firstColumn="0" w:lastColumn="0" w:oddVBand="0" w:evenVBand="0" w:oddHBand="0" w:evenHBand="0" w:firstRowFirstColumn="0" w:firstRowLastColumn="0" w:lastRowFirstColumn="0" w:lastRowLastColumn="0"/>
        </w:trPr>
        <w:tc>
          <w:tcPr>
            <w:tcW w:w="668" w:type="pct"/>
          </w:tcPr>
          <w:p w14:paraId="5F4D0D38" w14:textId="77777777" w:rsidR="00D00C2F" w:rsidRPr="008D72A9" w:rsidRDefault="00D00C2F" w:rsidP="007151F4">
            <w:pPr>
              <w:pStyle w:val="ECCTableHeaderwhitefont"/>
            </w:pPr>
            <w:r w:rsidRPr="008D72A9">
              <w:lastRenderedPageBreak/>
              <w:t>Tx Power</w:t>
            </w:r>
          </w:p>
        </w:tc>
        <w:tc>
          <w:tcPr>
            <w:tcW w:w="1083" w:type="pct"/>
          </w:tcPr>
          <w:p w14:paraId="03BB44DE" w14:textId="1125867B" w:rsidR="00D00C2F" w:rsidRPr="008D72A9" w:rsidRDefault="00D00C2F" w:rsidP="007151F4">
            <w:pPr>
              <w:pStyle w:val="ECCTableHeaderwhitefont"/>
            </w:pPr>
            <w:r w:rsidRPr="008D72A9">
              <w:t>100</w:t>
            </w:r>
            <w:r w:rsidR="008C7F44" w:rsidRPr="008D72A9">
              <w:t xml:space="preserve"> </w:t>
            </w:r>
            <w:r w:rsidRPr="008D72A9">
              <w:t>W</w:t>
            </w:r>
          </w:p>
        </w:tc>
        <w:tc>
          <w:tcPr>
            <w:tcW w:w="1083" w:type="pct"/>
          </w:tcPr>
          <w:p w14:paraId="3A91851F" w14:textId="7282E418" w:rsidR="00D00C2F" w:rsidRPr="008D72A9" w:rsidRDefault="00D00C2F" w:rsidP="007151F4">
            <w:pPr>
              <w:pStyle w:val="ECCTableHeaderwhitefont"/>
            </w:pPr>
            <w:r w:rsidRPr="008D72A9">
              <w:t>100</w:t>
            </w:r>
            <w:r w:rsidR="008C7F44" w:rsidRPr="008D72A9">
              <w:t xml:space="preserve"> </w:t>
            </w:r>
            <w:r w:rsidRPr="008D72A9">
              <w:t>W</w:t>
            </w:r>
          </w:p>
        </w:tc>
        <w:tc>
          <w:tcPr>
            <w:tcW w:w="1083" w:type="pct"/>
          </w:tcPr>
          <w:p w14:paraId="310B77DC" w14:textId="4458B303" w:rsidR="00D00C2F" w:rsidRPr="008D72A9" w:rsidRDefault="00D00C2F" w:rsidP="007151F4">
            <w:pPr>
              <w:pStyle w:val="ECCTableHeaderwhitefont"/>
            </w:pPr>
            <w:r w:rsidRPr="008D72A9">
              <w:t>100</w:t>
            </w:r>
            <w:r w:rsidR="008C7F44" w:rsidRPr="008D72A9">
              <w:t xml:space="preserve"> </w:t>
            </w:r>
            <w:r w:rsidRPr="008D72A9">
              <w:t>W</w:t>
            </w:r>
          </w:p>
        </w:tc>
        <w:tc>
          <w:tcPr>
            <w:tcW w:w="1083" w:type="pct"/>
          </w:tcPr>
          <w:p w14:paraId="05BC940A" w14:textId="51EBD851" w:rsidR="00D00C2F" w:rsidRPr="008D72A9" w:rsidRDefault="00D00C2F" w:rsidP="007151F4">
            <w:pPr>
              <w:pStyle w:val="ECCTableHeaderwhitefont"/>
            </w:pPr>
            <w:r w:rsidRPr="008D72A9">
              <w:t>100</w:t>
            </w:r>
            <w:r w:rsidR="008C7F44" w:rsidRPr="008D72A9">
              <w:t xml:space="preserve"> </w:t>
            </w:r>
            <w:r w:rsidRPr="008D72A9">
              <w:t>W</w:t>
            </w:r>
            <w:r w:rsidR="008C7F44" w:rsidRPr="008D72A9">
              <w:t xml:space="preserve"> </w:t>
            </w:r>
          </w:p>
        </w:tc>
      </w:tr>
      <w:tr w:rsidR="00D00C2F" w:rsidRPr="008D72A9" w14:paraId="5E92BF21" w14:textId="77777777" w:rsidTr="007151F4">
        <w:trPr>
          <w:trHeight w:val="200"/>
        </w:trPr>
        <w:tc>
          <w:tcPr>
            <w:tcW w:w="668" w:type="pct"/>
          </w:tcPr>
          <w:p w14:paraId="2FFA8C09" w14:textId="77777777" w:rsidR="00D00C2F" w:rsidRPr="008D72A9" w:rsidRDefault="00D00C2F" w:rsidP="007151F4">
            <w:pPr>
              <w:pStyle w:val="ECCTabletext"/>
            </w:pPr>
            <w:r w:rsidRPr="008D72A9">
              <w:t>Location prob.</w:t>
            </w:r>
          </w:p>
        </w:tc>
        <w:tc>
          <w:tcPr>
            <w:tcW w:w="1083" w:type="pct"/>
          </w:tcPr>
          <w:p w14:paraId="238EFA78" w14:textId="53BF020B" w:rsidR="00D00C2F" w:rsidRPr="008D72A9" w:rsidRDefault="00D00C2F" w:rsidP="007151F4">
            <w:pPr>
              <w:pStyle w:val="ECCTabletext"/>
            </w:pPr>
            <w:r w:rsidRPr="008D72A9">
              <w:t>50</w:t>
            </w:r>
            <w:r w:rsidR="00B60A71" w:rsidRPr="008D72A9">
              <w:t>%</w:t>
            </w:r>
          </w:p>
        </w:tc>
        <w:tc>
          <w:tcPr>
            <w:tcW w:w="1083" w:type="pct"/>
          </w:tcPr>
          <w:p w14:paraId="02FDA179" w14:textId="5C587A69" w:rsidR="00D00C2F" w:rsidRPr="008D72A9" w:rsidRDefault="00D00C2F" w:rsidP="007151F4">
            <w:pPr>
              <w:pStyle w:val="ECCTabletext"/>
            </w:pPr>
            <w:r w:rsidRPr="008D72A9">
              <w:t>5</w:t>
            </w:r>
            <w:r w:rsidR="00B60A71" w:rsidRPr="008D72A9">
              <w:t>%</w:t>
            </w:r>
          </w:p>
        </w:tc>
        <w:tc>
          <w:tcPr>
            <w:tcW w:w="1083" w:type="pct"/>
          </w:tcPr>
          <w:p w14:paraId="421A308C" w14:textId="0C9E3BD3" w:rsidR="00D00C2F" w:rsidRPr="008D72A9" w:rsidRDefault="00D00C2F" w:rsidP="007151F4">
            <w:pPr>
              <w:pStyle w:val="ECCTabletext"/>
            </w:pPr>
            <w:r w:rsidRPr="008D72A9">
              <w:t>1</w:t>
            </w:r>
            <w:r w:rsidR="00B60A71" w:rsidRPr="008D72A9">
              <w:t>%</w:t>
            </w:r>
          </w:p>
        </w:tc>
        <w:tc>
          <w:tcPr>
            <w:tcW w:w="1083" w:type="pct"/>
          </w:tcPr>
          <w:p w14:paraId="0A4D9D28" w14:textId="4F114A6A" w:rsidR="00D00C2F" w:rsidRPr="008D72A9" w:rsidRDefault="00D00C2F" w:rsidP="007151F4">
            <w:pPr>
              <w:pStyle w:val="ECCTabletext"/>
            </w:pPr>
            <w:r w:rsidRPr="008D72A9">
              <w:t>1</w:t>
            </w:r>
            <w:r w:rsidR="00B60A71" w:rsidRPr="008D72A9">
              <w:t>%</w:t>
            </w:r>
          </w:p>
        </w:tc>
      </w:tr>
      <w:tr w:rsidR="00D00C2F" w:rsidRPr="008D72A9" w14:paraId="3CEB2D1E" w14:textId="77777777" w:rsidTr="007151F4">
        <w:trPr>
          <w:trHeight w:val="292"/>
        </w:trPr>
        <w:tc>
          <w:tcPr>
            <w:tcW w:w="668" w:type="pct"/>
          </w:tcPr>
          <w:p w14:paraId="3EBB3D48" w14:textId="77777777" w:rsidR="00D00C2F" w:rsidRPr="008D72A9" w:rsidRDefault="00D00C2F" w:rsidP="007151F4">
            <w:pPr>
              <w:pStyle w:val="ECCTabletext"/>
            </w:pPr>
            <w:r w:rsidRPr="008D72A9">
              <w:t>Clutter height</w:t>
            </w:r>
          </w:p>
        </w:tc>
        <w:tc>
          <w:tcPr>
            <w:tcW w:w="1083" w:type="pct"/>
          </w:tcPr>
          <w:p w14:paraId="71D6C909" w14:textId="77777777" w:rsidR="00D00C2F" w:rsidRPr="008D72A9" w:rsidRDefault="00D00C2F" w:rsidP="007151F4">
            <w:pPr>
              <w:pStyle w:val="ECCTabletext"/>
            </w:pPr>
            <w:r w:rsidRPr="008D72A9">
              <w:t>0 m</w:t>
            </w:r>
          </w:p>
        </w:tc>
        <w:tc>
          <w:tcPr>
            <w:tcW w:w="1083" w:type="pct"/>
          </w:tcPr>
          <w:p w14:paraId="78AE7B11" w14:textId="77777777" w:rsidR="00D00C2F" w:rsidRPr="008D72A9" w:rsidRDefault="00D00C2F" w:rsidP="007151F4">
            <w:pPr>
              <w:pStyle w:val="ECCTabletext"/>
            </w:pPr>
            <w:r w:rsidRPr="008D72A9">
              <w:t>10 m</w:t>
            </w:r>
          </w:p>
        </w:tc>
        <w:tc>
          <w:tcPr>
            <w:tcW w:w="1083" w:type="pct"/>
          </w:tcPr>
          <w:p w14:paraId="14AD318B" w14:textId="77777777" w:rsidR="00D00C2F" w:rsidRPr="008D72A9" w:rsidRDefault="00D00C2F" w:rsidP="007151F4">
            <w:pPr>
              <w:pStyle w:val="ECCTabletext"/>
            </w:pPr>
            <w:r w:rsidRPr="008D72A9">
              <w:t>0 m</w:t>
            </w:r>
          </w:p>
        </w:tc>
        <w:tc>
          <w:tcPr>
            <w:tcW w:w="1083" w:type="pct"/>
          </w:tcPr>
          <w:p w14:paraId="1A72B089" w14:textId="77777777" w:rsidR="00D00C2F" w:rsidRPr="008D72A9" w:rsidRDefault="00D00C2F" w:rsidP="007151F4">
            <w:pPr>
              <w:pStyle w:val="ECCTabletext"/>
            </w:pPr>
            <w:r w:rsidRPr="008D72A9">
              <w:t>10 m</w:t>
            </w:r>
          </w:p>
        </w:tc>
      </w:tr>
      <w:tr w:rsidR="00D00C2F" w:rsidRPr="008D72A9" w14:paraId="242EE5FB" w14:textId="77777777" w:rsidTr="007151F4">
        <w:trPr>
          <w:trHeight w:val="235"/>
        </w:trPr>
        <w:tc>
          <w:tcPr>
            <w:tcW w:w="668" w:type="pct"/>
          </w:tcPr>
          <w:p w14:paraId="252EBE54" w14:textId="77777777" w:rsidR="00D00C2F" w:rsidRPr="008D72A9" w:rsidRDefault="00D00C2F" w:rsidP="007151F4">
            <w:pPr>
              <w:pStyle w:val="ECCTabletext"/>
            </w:pPr>
            <w:r w:rsidRPr="008D72A9">
              <w:t>RNSS RX gain</w:t>
            </w:r>
          </w:p>
        </w:tc>
        <w:tc>
          <w:tcPr>
            <w:tcW w:w="1083" w:type="pct"/>
          </w:tcPr>
          <w:p w14:paraId="2BEF20E7" w14:textId="77777777" w:rsidR="00D00C2F" w:rsidRPr="008D72A9" w:rsidRDefault="00D00C2F" w:rsidP="007151F4">
            <w:pPr>
              <w:pStyle w:val="ECCTabletext"/>
            </w:pPr>
            <w:r w:rsidRPr="008D72A9">
              <w:t>-6 dBi</w:t>
            </w:r>
          </w:p>
        </w:tc>
        <w:tc>
          <w:tcPr>
            <w:tcW w:w="1083" w:type="pct"/>
          </w:tcPr>
          <w:p w14:paraId="6CA3CAFD" w14:textId="77777777" w:rsidR="00D00C2F" w:rsidRPr="008D72A9" w:rsidRDefault="00D00C2F" w:rsidP="007151F4">
            <w:pPr>
              <w:pStyle w:val="ECCTabletext"/>
            </w:pPr>
            <w:r w:rsidRPr="008D72A9">
              <w:t>-6 dBi</w:t>
            </w:r>
          </w:p>
        </w:tc>
        <w:tc>
          <w:tcPr>
            <w:tcW w:w="1083" w:type="pct"/>
          </w:tcPr>
          <w:p w14:paraId="769B0DCC" w14:textId="77777777" w:rsidR="00D00C2F" w:rsidRPr="008D72A9" w:rsidRDefault="00D00C2F" w:rsidP="007151F4">
            <w:pPr>
              <w:pStyle w:val="ECCTabletext"/>
            </w:pPr>
            <w:r w:rsidRPr="008D72A9">
              <w:t>-6 dBi</w:t>
            </w:r>
          </w:p>
        </w:tc>
        <w:tc>
          <w:tcPr>
            <w:tcW w:w="1083" w:type="pct"/>
          </w:tcPr>
          <w:p w14:paraId="3D98A641" w14:textId="77777777" w:rsidR="00D00C2F" w:rsidRPr="008D72A9" w:rsidRDefault="00D00C2F" w:rsidP="007151F4">
            <w:pPr>
              <w:pStyle w:val="ECCTabletext"/>
            </w:pPr>
            <w:r w:rsidRPr="008D72A9">
              <w:t>-6 dBi</w:t>
            </w:r>
          </w:p>
        </w:tc>
      </w:tr>
      <w:tr w:rsidR="00D00C2F" w:rsidRPr="008D72A9" w14:paraId="7FD531FB" w14:textId="77777777" w:rsidTr="007151F4">
        <w:trPr>
          <w:trHeight w:val="133"/>
        </w:trPr>
        <w:tc>
          <w:tcPr>
            <w:tcW w:w="668" w:type="pct"/>
          </w:tcPr>
          <w:p w14:paraId="363983E8" w14:textId="77777777" w:rsidR="00D00C2F" w:rsidRPr="008D72A9" w:rsidRDefault="00D00C2F" w:rsidP="007151F4">
            <w:pPr>
              <w:pStyle w:val="ECCTabletext"/>
            </w:pPr>
            <w:r w:rsidRPr="008D72A9">
              <w:t>Signal</w:t>
            </w:r>
          </w:p>
        </w:tc>
        <w:tc>
          <w:tcPr>
            <w:tcW w:w="4332" w:type="pct"/>
            <w:gridSpan w:val="4"/>
          </w:tcPr>
          <w:p w14:paraId="540C8849" w14:textId="77777777" w:rsidR="00D00C2F" w:rsidRPr="008D72A9" w:rsidRDefault="00D00C2F" w:rsidP="007151F4">
            <w:pPr>
              <w:pStyle w:val="ECCTabletext"/>
            </w:pPr>
            <w:r w:rsidRPr="008D72A9">
              <w:t>Bw &lt; 128 kHz (-134.5 dBW)</w:t>
            </w:r>
          </w:p>
        </w:tc>
      </w:tr>
      <w:tr w:rsidR="00D00C2F" w:rsidRPr="008D72A9" w14:paraId="7994C9D3" w14:textId="77777777" w:rsidTr="007151F4">
        <w:trPr>
          <w:trHeight w:val="2339"/>
        </w:trPr>
        <w:tc>
          <w:tcPr>
            <w:tcW w:w="668" w:type="pct"/>
            <w:vMerge w:val="restart"/>
          </w:tcPr>
          <w:p w14:paraId="30EB65BE" w14:textId="77777777" w:rsidR="00D00C2F" w:rsidRPr="008D72A9" w:rsidRDefault="00D00C2F" w:rsidP="007151F4">
            <w:pPr>
              <w:pStyle w:val="ECCTabletext"/>
            </w:pPr>
            <w:r w:rsidRPr="008D72A9">
              <w:rPr>
                <w:noProof/>
                <w:lang w:eastAsia="en-GB"/>
              </w:rPr>
              <w:drawing>
                <wp:inline distT="0" distB="0" distL="0" distR="0" wp14:anchorId="2F141C3F" wp14:editId="318C6F89">
                  <wp:extent cx="238835" cy="1439839"/>
                  <wp:effectExtent l="0" t="0" r="8890" b="0"/>
                  <wp:docPr id="294" name="Imag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84852" r="224"/>
                          <a:stretch/>
                        </pic:blipFill>
                        <pic:spPr bwMode="auto">
                          <a:xfrm>
                            <a:off x="0" y="0"/>
                            <a:ext cx="238862"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083" w:type="pct"/>
          </w:tcPr>
          <w:p w14:paraId="51AAF1BB" w14:textId="77777777" w:rsidR="00D00C2F" w:rsidRPr="008D72A9" w:rsidRDefault="00D00C2F" w:rsidP="007151F4">
            <w:pPr>
              <w:pStyle w:val="ECCTabletext"/>
            </w:pPr>
            <w:r w:rsidRPr="008D72A9">
              <w:rPr>
                <w:noProof/>
                <w:lang w:eastAsia="en-GB"/>
              </w:rPr>
              <w:drawing>
                <wp:inline distT="0" distB="0" distL="0" distR="0" wp14:anchorId="739F9BA8" wp14:editId="4D236169">
                  <wp:extent cx="1440000" cy="1295985"/>
                  <wp:effectExtent l="0" t="0" r="8255" b="0"/>
                  <wp:docPr id="490" name="Image 490" descr="A blue and orange 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 490" descr="A blue and orange map&#10;&#10;Description automatically generated with medium confidenc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1083" w:type="pct"/>
          </w:tcPr>
          <w:p w14:paraId="26086641" w14:textId="77777777" w:rsidR="00D00C2F" w:rsidRPr="008D72A9" w:rsidRDefault="00D00C2F" w:rsidP="007151F4">
            <w:pPr>
              <w:pStyle w:val="ECCTabletext"/>
            </w:pPr>
            <w:r w:rsidRPr="008D72A9">
              <w:rPr>
                <w:noProof/>
                <w:lang w:eastAsia="en-GB"/>
              </w:rPr>
              <w:drawing>
                <wp:inline distT="0" distB="0" distL="0" distR="0" wp14:anchorId="615CC9D7" wp14:editId="3FB82EFF">
                  <wp:extent cx="1440000" cy="1295985"/>
                  <wp:effectExtent l="0" t="0" r="8255" b="0"/>
                  <wp:docPr id="491" name="Image 491" descr="A blue and orange 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Image 491" descr="A blue and orange map&#10;&#10;Description automatically generated with medium confidenc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1083" w:type="pct"/>
          </w:tcPr>
          <w:p w14:paraId="2B47A4DB" w14:textId="77777777" w:rsidR="00D00C2F" w:rsidRPr="008D72A9" w:rsidRDefault="00D00C2F" w:rsidP="007151F4">
            <w:pPr>
              <w:pStyle w:val="ECCTabletext"/>
            </w:pPr>
            <w:r w:rsidRPr="008D72A9">
              <w:rPr>
                <w:noProof/>
                <w:lang w:eastAsia="en-GB"/>
              </w:rPr>
              <w:drawing>
                <wp:inline distT="0" distB="0" distL="0" distR="0" wp14:anchorId="17EFCA13" wp14:editId="652801C8">
                  <wp:extent cx="1440000" cy="1295985"/>
                  <wp:effectExtent l="0" t="0" r="8255" b="0"/>
                  <wp:docPr id="492" name="Image 492" descr="A blue and yellow map with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Image 492" descr="A blue and yellow map with numbers&#10;&#10;Description automatically generated with medium confidenc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1083" w:type="pct"/>
          </w:tcPr>
          <w:p w14:paraId="768C25D8" w14:textId="77777777" w:rsidR="00D00C2F" w:rsidRPr="008D72A9" w:rsidRDefault="00D00C2F" w:rsidP="007151F4">
            <w:pPr>
              <w:pStyle w:val="ECCTabletext"/>
            </w:pPr>
            <w:r w:rsidRPr="008D72A9">
              <w:rPr>
                <w:noProof/>
                <w:lang w:eastAsia="en-GB"/>
              </w:rPr>
              <w:drawing>
                <wp:inline distT="0" distB="0" distL="0" distR="0" wp14:anchorId="4AD94F6A" wp14:editId="0DC875B8">
                  <wp:extent cx="1440000" cy="1295985"/>
                  <wp:effectExtent l="0" t="0" r="8255" b="0"/>
                  <wp:docPr id="493" name="Image 493" descr="A blue and yellow map with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Image 493" descr="A blue and yellow map with numbers&#10;&#10;Description automatically generated with medium confidenc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D00C2F" w:rsidRPr="008D72A9" w14:paraId="37279E45" w14:textId="77777777" w:rsidTr="007151F4">
        <w:tc>
          <w:tcPr>
            <w:tcW w:w="668" w:type="pct"/>
            <w:vMerge/>
          </w:tcPr>
          <w:p w14:paraId="5C0F9551" w14:textId="77777777" w:rsidR="00D00C2F" w:rsidRPr="008D72A9" w:rsidRDefault="00D00C2F" w:rsidP="007151F4">
            <w:pPr>
              <w:pStyle w:val="ECCTabletext"/>
            </w:pPr>
          </w:p>
        </w:tc>
        <w:tc>
          <w:tcPr>
            <w:tcW w:w="1083" w:type="pct"/>
          </w:tcPr>
          <w:p w14:paraId="5CE03365" w14:textId="77777777" w:rsidR="00D00C2F" w:rsidRPr="008D72A9" w:rsidRDefault="00D00C2F" w:rsidP="007151F4">
            <w:pPr>
              <w:pStyle w:val="ECCTabletext"/>
            </w:pPr>
            <w:r w:rsidRPr="008D72A9">
              <w:t>(a)</w:t>
            </w:r>
          </w:p>
        </w:tc>
        <w:tc>
          <w:tcPr>
            <w:tcW w:w="1083" w:type="pct"/>
          </w:tcPr>
          <w:p w14:paraId="202083E8" w14:textId="77777777" w:rsidR="00D00C2F" w:rsidRPr="008D72A9" w:rsidRDefault="00D00C2F" w:rsidP="007151F4">
            <w:pPr>
              <w:pStyle w:val="ECCTabletext"/>
            </w:pPr>
            <w:r w:rsidRPr="008D72A9">
              <w:t>(b)</w:t>
            </w:r>
          </w:p>
        </w:tc>
        <w:tc>
          <w:tcPr>
            <w:tcW w:w="1083" w:type="pct"/>
          </w:tcPr>
          <w:p w14:paraId="1A71296F" w14:textId="77777777" w:rsidR="00D00C2F" w:rsidRPr="008D72A9" w:rsidRDefault="00D00C2F" w:rsidP="007151F4">
            <w:pPr>
              <w:pStyle w:val="ECCTabletext"/>
            </w:pPr>
            <w:r w:rsidRPr="008D72A9">
              <w:t>(c)</w:t>
            </w:r>
          </w:p>
        </w:tc>
        <w:tc>
          <w:tcPr>
            <w:tcW w:w="1083" w:type="pct"/>
          </w:tcPr>
          <w:p w14:paraId="024F4C1D" w14:textId="77777777" w:rsidR="00D00C2F" w:rsidRPr="008D72A9" w:rsidRDefault="00D00C2F" w:rsidP="007151F4">
            <w:pPr>
              <w:pStyle w:val="ECCTabletext"/>
            </w:pPr>
            <w:r w:rsidRPr="008D72A9">
              <w:t>(d)</w:t>
            </w:r>
          </w:p>
        </w:tc>
      </w:tr>
      <w:tr w:rsidR="00D00C2F" w:rsidRPr="008D72A9" w14:paraId="46F14C9C" w14:textId="77777777" w:rsidTr="007151F4">
        <w:tc>
          <w:tcPr>
            <w:tcW w:w="668" w:type="pct"/>
          </w:tcPr>
          <w:p w14:paraId="05EF9D95" w14:textId="77777777" w:rsidR="00D00C2F" w:rsidRPr="008D72A9" w:rsidRDefault="00D00C2F" w:rsidP="007151F4">
            <w:pPr>
              <w:pStyle w:val="ECCTabletext"/>
            </w:pPr>
            <w:r w:rsidRPr="008D72A9">
              <w:t>Signal</w:t>
            </w:r>
          </w:p>
        </w:tc>
        <w:tc>
          <w:tcPr>
            <w:tcW w:w="4332" w:type="pct"/>
            <w:gridSpan w:val="4"/>
          </w:tcPr>
          <w:p w14:paraId="547CFF72" w14:textId="77777777" w:rsidR="00D00C2F" w:rsidRPr="008D72A9" w:rsidRDefault="00D00C2F" w:rsidP="007151F4">
            <w:pPr>
              <w:pStyle w:val="ECCTabletext"/>
            </w:pPr>
          </w:p>
          <w:p w14:paraId="5A609998" w14:textId="77777777" w:rsidR="00D00C2F" w:rsidRPr="008D72A9" w:rsidRDefault="00D00C2F" w:rsidP="007151F4">
            <w:pPr>
              <w:pStyle w:val="ECCTabletext"/>
            </w:pPr>
            <w:r w:rsidRPr="008D72A9">
              <w:t>Bw &gt; 1 MHz (-140 dBW/MHz)</w:t>
            </w:r>
          </w:p>
        </w:tc>
      </w:tr>
      <w:tr w:rsidR="00D00C2F" w:rsidRPr="008D72A9" w14:paraId="567E6E33" w14:textId="77777777" w:rsidTr="007151F4">
        <w:tc>
          <w:tcPr>
            <w:tcW w:w="668" w:type="pct"/>
            <w:vMerge w:val="restart"/>
          </w:tcPr>
          <w:p w14:paraId="3214E832" w14:textId="77777777" w:rsidR="00D00C2F" w:rsidRPr="008D72A9" w:rsidRDefault="00D00C2F" w:rsidP="007151F4">
            <w:pPr>
              <w:pStyle w:val="ECCTabletext"/>
            </w:pPr>
            <w:r w:rsidRPr="008D72A9">
              <w:rPr>
                <w:noProof/>
                <w:lang w:eastAsia="en-GB"/>
              </w:rPr>
              <w:drawing>
                <wp:inline distT="0" distB="0" distL="0" distR="0" wp14:anchorId="5E58D002" wp14:editId="1030D776">
                  <wp:extent cx="245660" cy="1310185"/>
                  <wp:effectExtent l="0" t="0" r="2540" b="4445"/>
                  <wp:docPr id="299" name="Imag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70615" r="20705" b="8538"/>
                          <a:stretch/>
                        </pic:blipFill>
                        <pic:spPr bwMode="auto">
                          <a:xfrm>
                            <a:off x="0" y="0"/>
                            <a:ext cx="246948" cy="13170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083" w:type="pct"/>
          </w:tcPr>
          <w:p w14:paraId="671C92BD" w14:textId="77777777" w:rsidR="00D00C2F" w:rsidRPr="008D72A9" w:rsidRDefault="00D00C2F" w:rsidP="007151F4">
            <w:pPr>
              <w:pStyle w:val="ECCTabletext"/>
            </w:pPr>
            <w:r w:rsidRPr="008D72A9">
              <w:rPr>
                <w:noProof/>
                <w:lang w:eastAsia="en-GB"/>
              </w:rPr>
              <w:drawing>
                <wp:inline distT="0" distB="0" distL="0" distR="0" wp14:anchorId="3CC69193" wp14:editId="28CB87B9">
                  <wp:extent cx="1440000" cy="1295985"/>
                  <wp:effectExtent l="0" t="0" r="8255" b="0"/>
                  <wp:docPr id="494" name="Image 494" descr="A blue and orange 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 494" descr="A blue and orange map&#10;&#10;Description automatically generated with medium confidenc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1083" w:type="pct"/>
          </w:tcPr>
          <w:p w14:paraId="4E364EED" w14:textId="77777777" w:rsidR="00D00C2F" w:rsidRPr="008D72A9" w:rsidRDefault="00D00C2F" w:rsidP="007151F4">
            <w:pPr>
              <w:pStyle w:val="ECCTabletext"/>
            </w:pPr>
            <w:r w:rsidRPr="008D72A9">
              <w:rPr>
                <w:noProof/>
                <w:lang w:eastAsia="en-GB"/>
              </w:rPr>
              <w:drawing>
                <wp:inline distT="0" distB="0" distL="0" distR="0" wp14:anchorId="23229D73" wp14:editId="01FF0512">
                  <wp:extent cx="1440000" cy="1295985"/>
                  <wp:effectExtent l="0" t="0" r="8255" b="0"/>
                  <wp:docPr id="495" name="Image 495" descr="A blue and orange 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Image 495" descr="A blue and orange map&#10;&#10;Description automatically generated with medium confidenc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1083" w:type="pct"/>
          </w:tcPr>
          <w:p w14:paraId="147EB404" w14:textId="77777777" w:rsidR="00D00C2F" w:rsidRPr="008D72A9" w:rsidRDefault="00D00C2F" w:rsidP="007151F4">
            <w:pPr>
              <w:pStyle w:val="ECCTabletext"/>
            </w:pPr>
            <w:r w:rsidRPr="008D72A9">
              <w:rPr>
                <w:noProof/>
                <w:lang w:eastAsia="en-GB"/>
              </w:rPr>
              <w:drawing>
                <wp:inline distT="0" distB="0" distL="0" distR="0" wp14:anchorId="2F72312C" wp14:editId="4AD53037">
                  <wp:extent cx="1440000" cy="1295985"/>
                  <wp:effectExtent l="0" t="0" r="8255" b="0"/>
                  <wp:docPr id="496" name="Image 496" descr="A blue grid with a red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 496" descr="A blue grid with a red circle&#10;&#10;Description automatically generated"/>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1083" w:type="pct"/>
          </w:tcPr>
          <w:p w14:paraId="5BCCAFBB" w14:textId="77777777" w:rsidR="00D00C2F" w:rsidRPr="008D72A9" w:rsidRDefault="00D00C2F" w:rsidP="007151F4">
            <w:pPr>
              <w:pStyle w:val="ECCTabletext"/>
            </w:pPr>
            <w:r w:rsidRPr="008D72A9">
              <w:rPr>
                <w:noProof/>
                <w:lang w:eastAsia="en-GB"/>
              </w:rPr>
              <w:drawing>
                <wp:inline distT="0" distB="0" distL="0" distR="0" wp14:anchorId="6FA7868B" wp14:editId="08E1772A">
                  <wp:extent cx="1440000" cy="1295985"/>
                  <wp:effectExtent l="0" t="0" r="8255" b="0"/>
                  <wp:docPr id="497" name="Image 497" descr="A blue grid with a red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Image 497" descr="A blue grid with a red circle&#10;&#10;Description automatically generated"/>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D00C2F" w:rsidRPr="008D72A9" w14:paraId="70595428" w14:textId="77777777" w:rsidTr="007151F4">
        <w:tc>
          <w:tcPr>
            <w:tcW w:w="668" w:type="pct"/>
            <w:vMerge/>
          </w:tcPr>
          <w:p w14:paraId="4B568F7D" w14:textId="77777777" w:rsidR="00D00C2F" w:rsidRPr="008D72A9" w:rsidRDefault="00D00C2F" w:rsidP="007151F4">
            <w:pPr>
              <w:pStyle w:val="ECCTabletext"/>
            </w:pPr>
          </w:p>
        </w:tc>
        <w:tc>
          <w:tcPr>
            <w:tcW w:w="1083" w:type="pct"/>
          </w:tcPr>
          <w:p w14:paraId="52CB9D01" w14:textId="77777777" w:rsidR="00D00C2F" w:rsidRPr="008D72A9" w:rsidRDefault="00D00C2F" w:rsidP="007151F4">
            <w:pPr>
              <w:pStyle w:val="ECCTabletext"/>
            </w:pPr>
            <w:r w:rsidRPr="008D72A9">
              <w:t>(e)</w:t>
            </w:r>
          </w:p>
        </w:tc>
        <w:tc>
          <w:tcPr>
            <w:tcW w:w="1083" w:type="pct"/>
          </w:tcPr>
          <w:p w14:paraId="68530D19" w14:textId="77777777" w:rsidR="00D00C2F" w:rsidRPr="008D72A9" w:rsidRDefault="00D00C2F" w:rsidP="007151F4">
            <w:pPr>
              <w:pStyle w:val="ECCTabletext"/>
            </w:pPr>
            <w:r w:rsidRPr="008D72A9">
              <w:t>(f)</w:t>
            </w:r>
          </w:p>
        </w:tc>
        <w:tc>
          <w:tcPr>
            <w:tcW w:w="1083" w:type="pct"/>
          </w:tcPr>
          <w:p w14:paraId="552A5AD6" w14:textId="77777777" w:rsidR="00D00C2F" w:rsidRPr="008D72A9" w:rsidRDefault="00D00C2F" w:rsidP="007151F4">
            <w:pPr>
              <w:pStyle w:val="ECCTabletext"/>
            </w:pPr>
            <w:r w:rsidRPr="008D72A9">
              <w:t>(g)</w:t>
            </w:r>
          </w:p>
        </w:tc>
        <w:tc>
          <w:tcPr>
            <w:tcW w:w="1083" w:type="pct"/>
          </w:tcPr>
          <w:p w14:paraId="54EBAD04" w14:textId="77777777" w:rsidR="00D00C2F" w:rsidRPr="008D72A9" w:rsidRDefault="00D00C2F" w:rsidP="007151F4">
            <w:pPr>
              <w:pStyle w:val="ECCTabletext"/>
            </w:pPr>
            <w:r w:rsidRPr="008D72A9">
              <w:t>(h)</w:t>
            </w:r>
          </w:p>
        </w:tc>
      </w:tr>
    </w:tbl>
    <w:p w14:paraId="2DFE7D57" w14:textId="39EC1385" w:rsidR="00D00C2F" w:rsidRPr="008D72A9" w:rsidRDefault="00D00C2F" w:rsidP="00D00C2F">
      <w:pPr>
        <w:pStyle w:val="Caption"/>
        <w:rPr>
          <w:lang w:val="en-GB"/>
        </w:rPr>
      </w:pPr>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51263E" w:rsidRPr="008D72A9">
        <w:rPr>
          <w:lang w:val="en-GB"/>
        </w:rPr>
        <w:t>52</w:t>
      </w:r>
      <w:r w:rsidRPr="008D72A9">
        <w:rPr>
          <w:lang w:val="en-GB"/>
        </w:rPr>
        <w:fldChar w:fldCharType="end"/>
      </w:r>
      <w:r w:rsidR="006A6B59" w:rsidRPr="008D72A9">
        <w:rPr>
          <w:lang w:val="en-GB"/>
        </w:rPr>
        <w:t>:</w:t>
      </w:r>
      <w:r w:rsidRPr="008D72A9">
        <w:rPr>
          <w:lang w:val="en-GB"/>
        </w:rPr>
        <w:t xml:space="preserve"> Home station 1, sub-urban environment, Tx power 100 W using Recommendation ITU-R P.1546</w:t>
      </w:r>
      <w:r w:rsidR="006A6B59" w:rsidRPr="008D72A9">
        <w:rPr>
          <w:lang w:val="en-GB"/>
        </w:rPr>
        <w:t xml:space="preserve"> </w:t>
      </w:r>
      <w:r w:rsidR="006A6B59" w:rsidRPr="008D72A9">
        <w:rPr>
          <w:rFonts w:cs="Arial"/>
          <w:lang w:val="en-GB"/>
        </w:rPr>
        <w:fldChar w:fldCharType="begin"/>
      </w:r>
      <w:r w:rsidR="006A6B59" w:rsidRPr="008D72A9">
        <w:rPr>
          <w:rFonts w:cs="Arial"/>
          <w:lang w:val="en-GB"/>
        </w:rPr>
        <w:instrText xml:space="preserve"> REF _Ref161403095 \r \h </w:instrText>
      </w:r>
      <w:r w:rsidR="006A6B59" w:rsidRPr="008D72A9">
        <w:rPr>
          <w:rFonts w:cs="Arial"/>
          <w:lang w:val="en-GB"/>
        </w:rPr>
      </w:r>
      <w:r w:rsidR="006A6B59" w:rsidRPr="008D72A9">
        <w:rPr>
          <w:rFonts w:cs="Arial"/>
          <w:lang w:val="en-GB"/>
        </w:rPr>
        <w:fldChar w:fldCharType="separate"/>
      </w:r>
      <w:r w:rsidR="006A6B59" w:rsidRPr="008D72A9">
        <w:rPr>
          <w:rFonts w:cs="Arial"/>
          <w:lang w:val="en-GB"/>
        </w:rPr>
        <w:t>[35]</w:t>
      </w:r>
      <w:r w:rsidR="006A6B59" w:rsidRPr="008D72A9">
        <w:rPr>
          <w:rFonts w:cs="Arial"/>
          <w:lang w:val="en-GB"/>
        </w:rPr>
        <w:fldChar w:fldCharType="end"/>
      </w:r>
    </w:p>
    <w:p w14:paraId="171B415C" w14:textId="3E9F92E5" w:rsidR="00D00C2F" w:rsidRPr="008D72A9" w:rsidRDefault="00D00C2F" w:rsidP="00D00C2F">
      <w:pPr>
        <w:rPr>
          <w:rFonts w:cs="Arial"/>
          <w:szCs w:val="20"/>
        </w:rPr>
      </w:pPr>
      <w:r w:rsidRPr="008D72A9">
        <w:rPr>
          <w:rFonts w:cs="Arial"/>
          <w:szCs w:val="20"/>
        </w:rPr>
        <w:t>A study for a radio amateur station transmission power of 300</w:t>
      </w:r>
      <w:r w:rsidR="00B60A71" w:rsidRPr="008D72A9">
        <w:rPr>
          <w:rFonts w:cs="Arial"/>
          <w:szCs w:val="20"/>
        </w:rPr>
        <w:t xml:space="preserve"> </w:t>
      </w:r>
      <w:r w:rsidRPr="008D72A9">
        <w:rPr>
          <w:rFonts w:cs="Arial"/>
          <w:szCs w:val="20"/>
        </w:rPr>
        <w:t>W has also been done and the results can be seen below.</w:t>
      </w:r>
    </w:p>
    <w:tbl>
      <w:tblPr>
        <w:tblStyle w:val="ECCTable-redheader"/>
        <w:tblW w:w="5000" w:type="pct"/>
        <w:tblInd w:w="0" w:type="dxa"/>
        <w:tblLook w:val="04A0" w:firstRow="1" w:lastRow="0" w:firstColumn="1" w:lastColumn="0" w:noHBand="0" w:noVBand="1"/>
      </w:tblPr>
      <w:tblGrid>
        <w:gridCol w:w="1863"/>
        <w:gridCol w:w="3021"/>
        <w:gridCol w:w="3022"/>
        <w:gridCol w:w="3022"/>
        <w:gridCol w:w="3022"/>
      </w:tblGrid>
      <w:tr w:rsidR="00D00C2F" w:rsidRPr="008D72A9" w14:paraId="41B4A823" w14:textId="77777777" w:rsidTr="004C732E">
        <w:trPr>
          <w:cnfStyle w:val="100000000000" w:firstRow="1" w:lastRow="0" w:firstColumn="0" w:lastColumn="0" w:oddVBand="0" w:evenVBand="0" w:oddHBand="0" w:evenHBand="0" w:firstRowFirstColumn="0" w:firstRowLastColumn="0" w:lastRowFirstColumn="0" w:lastRowLastColumn="0"/>
        </w:trPr>
        <w:tc>
          <w:tcPr>
            <w:tcW w:w="668" w:type="pct"/>
          </w:tcPr>
          <w:p w14:paraId="0BA7163B" w14:textId="77777777" w:rsidR="00D00C2F" w:rsidRPr="008D72A9" w:rsidRDefault="00D00C2F" w:rsidP="004C732E">
            <w:pPr>
              <w:pStyle w:val="ECCTableHeaderwhitefont"/>
            </w:pPr>
            <w:r w:rsidRPr="008D72A9">
              <w:lastRenderedPageBreak/>
              <w:t>Tx Power</w:t>
            </w:r>
          </w:p>
        </w:tc>
        <w:tc>
          <w:tcPr>
            <w:tcW w:w="1083" w:type="pct"/>
          </w:tcPr>
          <w:p w14:paraId="0F466BD2" w14:textId="2900D98F" w:rsidR="00D00C2F" w:rsidRPr="008D72A9" w:rsidRDefault="00D00C2F" w:rsidP="004C732E">
            <w:pPr>
              <w:pStyle w:val="ECCTableHeaderwhitefont"/>
            </w:pPr>
            <w:r w:rsidRPr="008D72A9">
              <w:t>300</w:t>
            </w:r>
            <w:r w:rsidR="008C7F44" w:rsidRPr="008D72A9">
              <w:t xml:space="preserve"> </w:t>
            </w:r>
            <w:r w:rsidRPr="008D72A9">
              <w:t>W</w:t>
            </w:r>
          </w:p>
        </w:tc>
        <w:tc>
          <w:tcPr>
            <w:tcW w:w="1083" w:type="pct"/>
          </w:tcPr>
          <w:p w14:paraId="1BA31329" w14:textId="737B4EF1" w:rsidR="00D00C2F" w:rsidRPr="008D72A9" w:rsidRDefault="00D00C2F" w:rsidP="004C732E">
            <w:pPr>
              <w:pStyle w:val="ECCTableHeaderwhitefont"/>
            </w:pPr>
            <w:r w:rsidRPr="008D72A9">
              <w:t>300</w:t>
            </w:r>
            <w:r w:rsidR="008C7F44" w:rsidRPr="008D72A9">
              <w:t xml:space="preserve"> </w:t>
            </w:r>
            <w:r w:rsidRPr="008D72A9">
              <w:t>W</w:t>
            </w:r>
          </w:p>
        </w:tc>
        <w:tc>
          <w:tcPr>
            <w:tcW w:w="1083" w:type="pct"/>
          </w:tcPr>
          <w:p w14:paraId="5A22C464" w14:textId="5B77D4BA" w:rsidR="00D00C2F" w:rsidRPr="008D72A9" w:rsidRDefault="00D00C2F" w:rsidP="004C732E">
            <w:pPr>
              <w:pStyle w:val="ECCTableHeaderwhitefont"/>
            </w:pPr>
            <w:r w:rsidRPr="008D72A9">
              <w:t>300</w:t>
            </w:r>
            <w:r w:rsidR="008C7F44" w:rsidRPr="008D72A9">
              <w:t xml:space="preserve"> </w:t>
            </w:r>
            <w:r w:rsidRPr="008D72A9">
              <w:t>W</w:t>
            </w:r>
          </w:p>
        </w:tc>
        <w:tc>
          <w:tcPr>
            <w:tcW w:w="1083" w:type="pct"/>
          </w:tcPr>
          <w:p w14:paraId="02D50886" w14:textId="6CEC2B34" w:rsidR="00D00C2F" w:rsidRPr="008D72A9" w:rsidRDefault="00D00C2F" w:rsidP="004C732E">
            <w:pPr>
              <w:pStyle w:val="ECCTableHeaderwhitefont"/>
            </w:pPr>
            <w:r w:rsidRPr="008D72A9">
              <w:t>300</w:t>
            </w:r>
            <w:r w:rsidR="008C7F44" w:rsidRPr="008D72A9">
              <w:t xml:space="preserve"> </w:t>
            </w:r>
            <w:r w:rsidRPr="008D72A9">
              <w:t>W</w:t>
            </w:r>
          </w:p>
        </w:tc>
      </w:tr>
      <w:tr w:rsidR="00D00C2F" w:rsidRPr="008D72A9" w14:paraId="26A5C6D5" w14:textId="77777777" w:rsidTr="004C732E">
        <w:trPr>
          <w:trHeight w:val="200"/>
        </w:trPr>
        <w:tc>
          <w:tcPr>
            <w:tcW w:w="668" w:type="pct"/>
          </w:tcPr>
          <w:p w14:paraId="4AA32E0B" w14:textId="77777777" w:rsidR="00D00C2F" w:rsidRPr="008D72A9" w:rsidRDefault="00D00C2F" w:rsidP="004C732E">
            <w:pPr>
              <w:pStyle w:val="ECCTabletext"/>
            </w:pPr>
            <w:r w:rsidRPr="008D72A9">
              <w:t>Location prob.</w:t>
            </w:r>
          </w:p>
        </w:tc>
        <w:tc>
          <w:tcPr>
            <w:tcW w:w="1083" w:type="pct"/>
          </w:tcPr>
          <w:p w14:paraId="7BD8DEFB" w14:textId="3A82FFB0" w:rsidR="00D00C2F" w:rsidRPr="008D72A9" w:rsidRDefault="00D00C2F" w:rsidP="004C732E">
            <w:pPr>
              <w:pStyle w:val="ECCTabletext"/>
            </w:pPr>
            <w:r w:rsidRPr="008D72A9">
              <w:t>50</w:t>
            </w:r>
            <w:r w:rsidR="00B60A71" w:rsidRPr="008D72A9">
              <w:t>%</w:t>
            </w:r>
          </w:p>
        </w:tc>
        <w:tc>
          <w:tcPr>
            <w:tcW w:w="1083" w:type="pct"/>
          </w:tcPr>
          <w:p w14:paraId="77F6A15E" w14:textId="4E97D210" w:rsidR="00D00C2F" w:rsidRPr="008D72A9" w:rsidRDefault="00D00C2F" w:rsidP="004C732E">
            <w:pPr>
              <w:pStyle w:val="ECCTabletext"/>
            </w:pPr>
            <w:r w:rsidRPr="008D72A9">
              <w:t>50</w:t>
            </w:r>
            <w:r w:rsidR="00B60A71" w:rsidRPr="008D72A9">
              <w:t>%</w:t>
            </w:r>
          </w:p>
        </w:tc>
        <w:tc>
          <w:tcPr>
            <w:tcW w:w="1083" w:type="pct"/>
          </w:tcPr>
          <w:p w14:paraId="5D7A583B" w14:textId="31628276" w:rsidR="00D00C2F" w:rsidRPr="008D72A9" w:rsidRDefault="00D00C2F" w:rsidP="004C732E">
            <w:pPr>
              <w:pStyle w:val="ECCTabletext"/>
            </w:pPr>
            <w:r w:rsidRPr="008D72A9">
              <w:t>1</w:t>
            </w:r>
            <w:r w:rsidR="00B60A71" w:rsidRPr="008D72A9">
              <w:t>%</w:t>
            </w:r>
          </w:p>
        </w:tc>
        <w:tc>
          <w:tcPr>
            <w:tcW w:w="1083" w:type="pct"/>
          </w:tcPr>
          <w:p w14:paraId="0DC3ABE2" w14:textId="2B33A9C2" w:rsidR="00D00C2F" w:rsidRPr="008D72A9" w:rsidRDefault="00D00C2F" w:rsidP="004C732E">
            <w:pPr>
              <w:pStyle w:val="ECCTabletext"/>
            </w:pPr>
            <w:r w:rsidRPr="008D72A9">
              <w:t>1</w:t>
            </w:r>
            <w:r w:rsidR="00B60A71" w:rsidRPr="008D72A9">
              <w:t>%</w:t>
            </w:r>
          </w:p>
        </w:tc>
      </w:tr>
      <w:tr w:rsidR="00D00C2F" w:rsidRPr="008D72A9" w14:paraId="0139A624" w14:textId="77777777" w:rsidTr="004C732E">
        <w:trPr>
          <w:trHeight w:val="292"/>
        </w:trPr>
        <w:tc>
          <w:tcPr>
            <w:tcW w:w="668" w:type="pct"/>
          </w:tcPr>
          <w:p w14:paraId="40C9A907" w14:textId="77777777" w:rsidR="00D00C2F" w:rsidRPr="008D72A9" w:rsidRDefault="00D00C2F" w:rsidP="004C732E">
            <w:pPr>
              <w:pStyle w:val="ECCTabletext"/>
            </w:pPr>
            <w:r w:rsidRPr="008D72A9">
              <w:t>Clutter height</w:t>
            </w:r>
          </w:p>
        </w:tc>
        <w:tc>
          <w:tcPr>
            <w:tcW w:w="1083" w:type="pct"/>
          </w:tcPr>
          <w:p w14:paraId="56E25AB6" w14:textId="77777777" w:rsidR="00D00C2F" w:rsidRPr="008D72A9" w:rsidRDefault="00D00C2F" w:rsidP="004C732E">
            <w:pPr>
              <w:pStyle w:val="ECCTabletext"/>
            </w:pPr>
            <w:r w:rsidRPr="008D72A9">
              <w:t>0 m</w:t>
            </w:r>
          </w:p>
        </w:tc>
        <w:tc>
          <w:tcPr>
            <w:tcW w:w="1083" w:type="pct"/>
          </w:tcPr>
          <w:p w14:paraId="69A8BD3B" w14:textId="77777777" w:rsidR="00D00C2F" w:rsidRPr="008D72A9" w:rsidRDefault="00D00C2F" w:rsidP="004C732E">
            <w:pPr>
              <w:pStyle w:val="ECCTabletext"/>
            </w:pPr>
            <w:r w:rsidRPr="008D72A9">
              <w:t>10 m</w:t>
            </w:r>
          </w:p>
        </w:tc>
        <w:tc>
          <w:tcPr>
            <w:tcW w:w="1083" w:type="pct"/>
          </w:tcPr>
          <w:p w14:paraId="3A34F3B5" w14:textId="77777777" w:rsidR="00D00C2F" w:rsidRPr="008D72A9" w:rsidRDefault="00D00C2F" w:rsidP="004C732E">
            <w:pPr>
              <w:pStyle w:val="ECCTabletext"/>
            </w:pPr>
            <w:r w:rsidRPr="008D72A9">
              <w:t>0 m</w:t>
            </w:r>
          </w:p>
        </w:tc>
        <w:tc>
          <w:tcPr>
            <w:tcW w:w="1083" w:type="pct"/>
          </w:tcPr>
          <w:p w14:paraId="1C764B76" w14:textId="77777777" w:rsidR="00D00C2F" w:rsidRPr="008D72A9" w:rsidRDefault="00D00C2F" w:rsidP="004C732E">
            <w:pPr>
              <w:pStyle w:val="ECCTabletext"/>
            </w:pPr>
            <w:r w:rsidRPr="008D72A9">
              <w:t>10 m</w:t>
            </w:r>
          </w:p>
        </w:tc>
      </w:tr>
      <w:tr w:rsidR="00D00C2F" w:rsidRPr="008D72A9" w14:paraId="02D88AD9" w14:textId="77777777" w:rsidTr="004C732E">
        <w:trPr>
          <w:trHeight w:val="235"/>
        </w:trPr>
        <w:tc>
          <w:tcPr>
            <w:tcW w:w="668" w:type="pct"/>
          </w:tcPr>
          <w:p w14:paraId="1BA7765E" w14:textId="77777777" w:rsidR="00D00C2F" w:rsidRPr="008D72A9" w:rsidRDefault="00D00C2F" w:rsidP="004C732E">
            <w:pPr>
              <w:pStyle w:val="ECCTabletext"/>
            </w:pPr>
            <w:r w:rsidRPr="008D72A9">
              <w:t>RNSS RX gain</w:t>
            </w:r>
          </w:p>
        </w:tc>
        <w:tc>
          <w:tcPr>
            <w:tcW w:w="1083" w:type="pct"/>
          </w:tcPr>
          <w:p w14:paraId="50F63ACC" w14:textId="77777777" w:rsidR="00D00C2F" w:rsidRPr="008D72A9" w:rsidRDefault="00D00C2F" w:rsidP="004C732E">
            <w:pPr>
              <w:pStyle w:val="ECCTabletext"/>
            </w:pPr>
            <w:r w:rsidRPr="008D72A9">
              <w:t>-6 dBi</w:t>
            </w:r>
          </w:p>
        </w:tc>
        <w:tc>
          <w:tcPr>
            <w:tcW w:w="1083" w:type="pct"/>
          </w:tcPr>
          <w:p w14:paraId="0CCC42AC" w14:textId="77777777" w:rsidR="00D00C2F" w:rsidRPr="008D72A9" w:rsidRDefault="00D00C2F" w:rsidP="004C732E">
            <w:pPr>
              <w:pStyle w:val="ECCTabletext"/>
            </w:pPr>
            <w:r w:rsidRPr="008D72A9">
              <w:t>-6 dBi</w:t>
            </w:r>
          </w:p>
        </w:tc>
        <w:tc>
          <w:tcPr>
            <w:tcW w:w="1083" w:type="pct"/>
          </w:tcPr>
          <w:p w14:paraId="451EB755" w14:textId="77777777" w:rsidR="00D00C2F" w:rsidRPr="008D72A9" w:rsidRDefault="00D00C2F" w:rsidP="004C732E">
            <w:pPr>
              <w:pStyle w:val="ECCTabletext"/>
            </w:pPr>
            <w:r w:rsidRPr="008D72A9">
              <w:t>-6 dBi</w:t>
            </w:r>
          </w:p>
        </w:tc>
        <w:tc>
          <w:tcPr>
            <w:tcW w:w="1083" w:type="pct"/>
          </w:tcPr>
          <w:p w14:paraId="3B4C8D61" w14:textId="77777777" w:rsidR="00D00C2F" w:rsidRPr="008D72A9" w:rsidRDefault="00D00C2F" w:rsidP="004C732E">
            <w:pPr>
              <w:pStyle w:val="ECCTabletext"/>
            </w:pPr>
            <w:r w:rsidRPr="008D72A9">
              <w:t>-6 dBi</w:t>
            </w:r>
          </w:p>
        </w:tc>
      </w:tr>
      <w:tr w:rsidR="00D00C2F" w:rsidRPr="008D72A9" w14:paraId="1568C075" w14:textId="77777777" w:rsidTr="004C732E">
        <w:trPr>
          <w:trHeight w:val="133"/>
        </w:trPr>
        <w:tc>
          <w:tcPr>
            <w:tcW w:w="668" w:type="pct"/>
          </w:tcPr>
          <w:p w14:paraId="48535AAF" w14:textId="77777777" w:rsidR="00D00C2F" w:rsidRPr="008D72A9" w:rsidRDefault="00D00C2F" w:rsidP="004C732E">
            <w:pPr>
              <w:pStyle w:val="ECCTabletext"/>
            </w:pPr>
            <w:r w:rsidRPr="008D72A9">
              <w:t>Signal</w:t>
            </w:r>
          </w:p>
        </w:tc>
        <w:tc>
          <w:tcPr>
            <w:tcW w:w="4332" w:type="pct"/>
            <w:gridSpan w:val="4"/>
          </w:tcPr>
          <w:p w14:paraId="3C43F05C" w14:textId="77777777" w:rsidR="00D00C2F" w:rsidRPr="008D72A9" w:rsidRDefault="00D00C2F" w:rsidP="004C732E">
            <w:pPr>
              <w:pStyle w:val="ECCTabletext"/>
            </w:pPr>
            <w:r w:rsidRPr="008D72A9">
              <w:t>Bw &lt; 128 kHz (-134.5 dBW)</w:t>
            </w:r>
          </w:p>
        </w:tc>
      </w:tr>
      <w:tr w:rsidR="00D00C2F" w:rsidRPr="008D72A9" w14:paraId="6DC5536C" w14:textId="77777777" w:rsidTr="004C732E">
        <w:trPr>
          <w:trHeight w:val="2339"/>
        </w:trPr>
        <w:tc>
          <w:tcPr>
            <w:tcW w:w="668" w:type="pct"/>
            <w:vMerge w:val="restart"/>
          </w:tcPr>
          <w:p w14:paraId="6EAC0378" w14:textId="77777777" w:rsidR="00D00C2F" w:rsidRPr="008D72A9" w:rsidRDefault="00D00C2F" w:rsidP="004C732E">
            <w:pPr>
              <w:pStyle w:val="ECCTabletext"/>
            </w:pPr>
            <w:r w:rsidRPr="008D72A9">
              <w:rPr>
                <w:noProof/>
                <w:lang w:eastAsia="en-GB"/>
              </w:rPr>
              <w:drawing>
                <wp:inline distT="0" distB="0" distL="0" distR="0" wp14:anchorId="4CA532B1" wp14:editId="78967F1F">
                  <wp:extent cx="238835" cy="1439839"/>
                  <wp:effectExtent l="0" t="0" r="8890" b="0"/>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84852" r="224"/>
                          <a:stretch/>
                        </pic:blipFill>
                        <pic:spPr bwMode="auto">
                          <a:xfrm>
                            <a:off x="0" y="0"/>
                            <a:ext cx="238862"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083" w:type="pct"/>
          </w:tcPr>
          <w:p w14:paraId="580E10EC" w14:textId="77777777" w:rsidR="00D00C2F" w:rsidRPr="008D72A9" w:rsidRDefault="00D00C2F" w:rsidP="004C732E">
            <w:pPr>
              <w:pStyle w:val="ECCTabletext"/>
            </w:pPr>
            <w:r w:rsidRPr="008D72A9">
              <w:rPr>
                <w:noProof/>
                <w:lang w:eastAsia="en-GB"/>
              </w:rPr>
              <w:drawing>
                <wp:inline distT="0" distB="0" distL="0" distR="0" wp14:anchorId="4097CBC3" wp14:editId="1A70C94A">
                  <wp:extent cx="1440000" cy="1295985"/>
                  <wp:effectExtent l="0" t="0" r="8255" b="0"/>
                  <wp:docPr id="498" name="Image 498" descr="A blue and yellow map with numbers an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 498" descr="A blue and yellow map with numbers and lines&#10;&#10;Description automatically generated with medium confidenc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1083" w:type="pct"/>
          </w:tcPr>
          <w:p w14:paraId="2EAC112A" w14:textId="77777777" w:rsidR="00D00C2F" w:rsidRPr="008D72A9" w:rsidRDefault="00D00C2F" w:rsidP="004C732E">
            <w:pPr>
              <w:pStyle w:val="ECCTabletext"/>
            </w:pPr>
            <w:r w:rsidRPr="008D72A9">
              <w:rPr>
                <w:noProof/>
                <w:lang w:eastAsia="en-GB"/>
              </w:rPr>
              <w:drawing>
                <wp:inline distT="0" distB="0" distL="0" distR="0" wp14:anchorId="73E6E05D" wp14:editId="7B3A50BC">
                  <wp:extent cx="1440000" cy="1295985"/>
                  <wp:effectExtent l="0" t="0" r="8255" b="0"/>
                  <wp:docPr id="499" name="Image 499" descr="A blue and yellow map with numbers an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Image 499" descr="A blue and yellow map with numbers and lines&#10;&#10;Description automatically generated with medium confidenc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1083" w:type="pct"/>
          </w:tcPr>
          <w:p w14:paraId="1A1B5386" w14:textId="77777777" w:rsidR="00D00C2F" w:rsidRPr="008D72A9" w:rsidRDefault="00D00C2F" w:rsidP="004C732E">
            <w:pPr>
              <w:pStyle w:val="ECCTabletext"/>
            </w:pPr>
            <w:r w:rsidRPr="008D72A9">
              <w:rPr>
                <w:noProof/>
                <w:lang w:eastAsia="en-GB"/>
              </w:rPr>
              <w:drawing>
                <wp:inline distT="0" distB="0" distL="0" distR="0" wp14:anchorId="07382D5E" wp14:editId="11312660">
                  <wp:extent cx="1440000" cy="1295985"/>
                  <wp:effectExtent l="0" t="0" r="8255" b="0"/>
                  <wp:docPr id="500" name="Image 500" descr="A blue and yellow map of radio st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 500" descr="A blue and yellow map of radio station&#10;&#10;Description automatically generated"/>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1083" w:type="pct"/>
          </w:tcPr>
          <w:p w14:paraId="255FF84C" w14:textId="77777777" w:rsidR="00D00C2F" w:rsidRPr="008D72A9" w:rsidRDefault="00D00C2F" w:rsidP="004C732E">
            <w:pPr>
              <w:pStyle w:val="ECCTabletext"/>
            </w:pPr>
            <w:r w:rsidRPr="008D72A9">
              <w:rPr>
                <w:noProof/>
                <w:lang w:eastAsia="en-GB"/>
              </w:rPr>
              <w:drawing>
                <wp:inline distT="0" distB="0" distL="0" distR="0" wp14:anchorId="2599DF55" wp14:editId="1B198B09">
                  <wp:extent cx="1440000" cy="1295985"/>
                  <wp:effectExtent l="0" t="0" r="8255" b="0"/>
                  <wp:docPr id="501" name="Image 501" descr="A blue and yellow map of radio st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Image 501" descr="A blue and yellow map of radio station&#10;&#10;Description automatically generated"/>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D00C2F" w:rsidRPr="008D72A9" w14:paraId="4DB563AD" w14:textId="77777777" w:rsidTr="004C732E">
        <w:tc>
          <w:tcPr>
            <w:tcW w:w="668" w:type="pct"/>
            <w:vMerge/>
          </w:tcPr>
          <w:p w14:paraId="461E51F1" w14:textId="77777777" w:rsidR="00D00C2F" w:rsidRPr="008D72A9" w:rsidRDefault="00D00C2F" w:rsidP="004C732E">
            <w:pPr>
              <w:pStyle w:val="ECCTabletext"/>
            </w:pPr>
          </w:p>
        </w:tc>
        <w:tc>
          <w:tcPr>
            <w:tcW w:w="1083" w:type="pct"/>
          </w:tcPr>
          <w:p w14:paraId="143A6032" w14:textId="77777777" w:rsidR="00D00C2F" w:rsidRPr="008D72A9" w:rsidRDefault="00D00C2F" w:rsidP="004C732E">
            <w:pPr>
              <w:pStyle w:val="ECCTabletext"/>
            </w:pPr>
            <w:r w:rsidRPr="008D72A9">
              <w:t>(a)</w:t>
            </w:r>
          </w:p>
        </w:tc>
        <w:tc>
          <w:tcPr>
            <w:tcW w:w="1083" w:type="pct"/>
          </w:tcPr>
          <w:p w14:paraId="1E89293F" w14:textId="77777777" w:rsidR="00D00C2F" w:rsidRPr="008D72A9" w:rsidRDefault="00D00C2F" w:rsidP="004C732E">
            <w:pPr>
              <w:pStyle w:val="ECCTabletext"/>
            </w:pPr>
            <w:r w:rsidRPr="008D72A9">
              <w:t>(b)</w:t>
            </w:r>
          </w:p>
        </w:tc>
        <w:tc>
          <w:tcPr>
            <w:tcW w:w="1083" w:type="pct"/>
          </w:tcPr>
          <w:p w14:paraId="0F000984" w14:textId="77777777" w:rsidR="00D00C2F" w:rsidRPr="008D72A9" w:rsidRDefault="00D00C2F" w:rsidP="004C732E">
            <w:pPr>
              <w:pStyle w:val="ECCTabletext"/>
            </w:pPr>
            <w:r w:rsidRPr="008D72A9">
              <w:t>(c)</w:t>
            </w:r>
          </w:p>
        </w:tc>
        <w:tc>
          <w:tcPr>
            <w:tcW w:w="1083" w:type="pct"/>
          </w:tcPr>
          <w:p w14:paraId="0F79C634" w14:textId="77777777" w:rsidR="00D00C2F" w:rsidRPr="008D72A9" w:rsidRDefault="00D00C2F" w:rsidP="004C732E">
            <w:pPr>
              <w:pStyle w:val="ECCTabletext"/>
            </w:pPr>
            <w:r w:rsidRPr="008D72A9">
              <w:t>(d)</w:t>
            </w:r>
          </w:p>
        </w:tc>
      </w:tr>
      <w:tr w:rsidR="00D00C2F" w:rsidRPr="008D72A9" w14:paraId="19EA02A4" w14:textId="77777777" w:rsidTr="004C732E">
        <w:tc>
          <w:tcPr>
            <w:tcW w:w="668" w:type="pct"/>
          </w:tcPr>
          <w:p w14:paraId="42BDB2D2" w14:textId="77777777" w:rsidR="00D00C2F" w:rsidRPr="008D72A9" w:rsidRDefault="00D00C2F" w:rsidP="004C732E">
            <w:pPr>
              <w:pStyle w:val="ECCTabletext"/>
            </w:pPr>
            <w:r w:rsidRPr="008D72A9">
              <w:t>Signal</w:t>
            </w:r>
          </w:p>
        </w:tc>
        <w:tc>
          <w:tcPr>
            <w:tcW w:w="4332" w:type="pct"/>
            <w:gridSpan w:val="4"/>
          </w:tcPr>
          <w:p w14:paraId="524771EA" w14:textId="77777777" w:rsidR="00D00C2F" w:rsidRPr="008D72A9" w:rsidRDefault="00D00C2F" w:rsidP="004C732E">
            <w:pPr>
              <w:pStyle w:val="ECCTabletext"/>
            </w:pPr>
            <w:r w:rsidRPr="008D72A9">
              <w:t>Bw &gt; 1 MHz (-140 dBW/MHz)</w:t>
            </w:r>
          </w:p>
        </w:tc>
      </w:tr>
      <w:tr w:rsidR="00D00C2F" w:rsidRPr="008D72A9" w14:paraId="0B17DEF6" w14:textId="77777777" w:rsidTr="004C732E">
        <w:tc>
          <w:tcPr>
            <w:tcW w:w="668" w:type="pct"/>
            <w:vMerge w:val="restart"/>
          </w:tcPr>
          <w:p w14:paraId="417415E2" w14:textId="77777777" w:rsidR="00D00C2F" w:rsidRPr="008D72A9" w:rsidRDefault="00D00C2F" w:rsidP="004C732E">
            <w:pPr>
              <w:pStyle w:val="ECCTabletext"/>
            </w:pPr>
            <w:r w:rsidRPr="008D72A9">
              <w:rPr>
                <w:noProof/>
                <w:lang w:eastAsia="en-GB"/>
              </w:rPr>
              <w:drawing>
                <wp:inline distT="0" distB="0" distL="0" distR="0" wp14:anchorId="3DF792DD" wp14:editId="5DCA03C5">
                  <wp:extent cx="245660" cy="1310185"/>
                  <wp:effectExtent l="0" t="0" r="2540" b="4445"/>
                  <wp:docPr id="312" name="Imag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70615" r="20705" b="8538"/>
                          <a:stretch/>
                        </pic:blipFill>
                        <pic:spPr bwMode="auto">
                          <a:xfrm>
                            <a:off x="0" y="0"/>
                            <a:ext cx="246948" cy="13170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083" w:type="pct"/>
          </w:tcPr>
          <w:p w14:paraId="1D7863CF" w14:textId="77777777" w:rsidR="00D00C2F" w:rsidRPr="008D72A9" w:rsidRDefault="00D00C2F" w:rsidP="004C732E">
            <w:pPr>
              <w:pStyle w:val="ECCTabletext"/>
            </w:pPr>
            <w:r w:rsidRPr="008D72A9">
              <w:rPr>
                <w:noProof/>
                <w:lang w:eastAsia="en-GB"/>
              </w:rPr>
              <w:drawing>
                <wp:inline distT="0" distB="0" distL="0" distR="0" wp14:anchorId="29FF9474" wp14:editId="4CEEF198">
                  <wp:extent cx="1440000" cy="1295985"/>
                  <wp:effectExtent l="0" t="0" r="8255" b="0"/>
                  <wp:docPr id="502" name="Image 502" descr="A blue and yellow map with numbers an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 502" descr="A blue and yellow map with numbers and lines&#10;&#10;Description automatically generated with medium confidenc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1083" w:type="pct"/>
          </w:tcPr>
          <w:p w14:paraId="2E99B479" w14:textId="77777777" w:rsidR="00D00C2F" w:rsidRPr="008D72A9" w:rsidRDefault="00D00C2F" w:rsidP="004C732E">
            <w:pPr>
              <w:pStyle w:val="ECCTabletext"/>
            </w:pPr>
            <w:r w:rsidRPr="008D72A9">
              <w:rPr>
                <w:noProof/>
                <w:lang w:eastAsia="en-GB"/>
              </w:rPr>
              <w:drawing>
                <wp:inline distT="0" distB="0" distL="0" distR="0" wp14:anchorId="05B72AB1" wp14:editId="5EED6CF0">
                  <wp:extent cx="1440000" cy="1295985"/>
                  <wp:effectExtent l="0" t="0" r="8255" b="0"/>
                  <wp:docPr id="503" name="Image 503" descr="A blue and yellow map with numbers an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Image 503" descr="A blue and yellow map with numbers and lines&#10;&#10;Description automatically generated with medium confidenc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1083" w:type="pct"/>
          </w:tcPr>
          <w:p w14:paraId="59AD493E" w14:textId="77777777" w:rsidR="00D00C2F" w:rsidRPr="008D72A9" w:rsidRDefault="00D00C2F" w:rsidP="004C732E">
            <w:pPr>
              <w:pStyle w:val="ECCTabletext"/>
            </w:pPr>
            <w:r w:rsidRPr="008D72A9">
              <w:rPr>
                <w:noProof/>
                <w:lang w:eastAsia="en-GB"/>
              </w:rPr>
              <w:drawing>
                <wp:inline distT="0" distB="0" distL="0" distR="0" wp14:anchorId="55792C92" wp14:editId="24AFC0C5">
                  <wp:extent cx="1440000" cy="1295985"/>
                  <wp:effectExtent l="0" t="0" r="8255" b="0"/>
                  <wp:docPr id="504" name="Image 504" descr="A blue and yellow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 504" descr="A blue and yellow map&#10;&#10;Description automatically generated"/>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1083" w:type="pct"/>
          </w:tcPr>
          <w:p w14:paraId="67DFADB5" w14:textId="77777777" w:rsidR="00D00C2F" w:rsidRPr="008D72A9" w:rsidRDefault="00D00C2F" w:rsidP="004C732E">
            <w:pPr>
              <w:pStyle w:val="ECCTabletext"/>
            </w:pPr>
            <w:r w:rsidRPr="008D72A9">
              <w:rPr>
                <w:noProof/>
                <w:lang w:eastAsia="en-GB"/>
              </w:rPr>
              <w:drawing>
                <wp:inline distT="0" distB="0" distL="0" distR="0" wp14:anchorId="05831658" wp14:editId="10FCDA1B">
                  <wp:extent cx="1440000" cy="1295985"/>
                  <wp:effectExtent l="0" t="0" r="8255" b="0"/>
                  <wp:docPr id="505" name="Image 505" descr="A blue and yellow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Image 505" descr="A blue and yellow map&#10;&#10;Description automatically generated"/>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D00C2F" w:rsidRPr="008D72A9" w14:paraId="7999F292" w14:textId="77777777" w:rsidTr="004C732E">
        <w:tc>
          <w:tcPr>
            <w:tcW w:w="668" w:type="pct"/>
            <w:vMerge/>
          </w:tcPr>
          <w:p w14:paraId="2DD12D8E" w14:textId="77777777" w:rsidR="00D00C2F" w:rsidRPr="008D72A9" w:rsidRDefault="00D00C2F" w:rsidP="004C732E">
            <w:pPr>
              <w:pStyle w:val="Caption"/>
              <w:spacing w:after="60"/>
              <w:rPr>
                <w:lang w:val="en-GB"/>
              </w:rPr>
            </w:pPr>
          </w:p>
        </w:tc>
        <w:tc>
          <w:tcPr>
            <w:tcW w:w="1083" w:type="pct"/>
          </w:tcPr>
          <w:p w14:paraId="4CCD5E2D" w14:textId="77777777" w:rsidR="00D00C2F" w:rsidRPr="008D72A9" w:rsidRDefault="00D00C2F" w:rsidP="00E40891">
            <w:pPr>
              <w:pStyle w:val="ECCFiguregraphcentered"/>
              <w:spacing w:after="60"/>
              <w:jc w:val="left"/>
              <w:rPr>
                <w:noProof w:val="0"/>
                <w:lang w:val="en-GB"/>
              </w:rPr>
            </w:pPr>
            <w:r w:rsidRPr="008D72A9">
              <w:rPr>
                <w:noProof w:val="0"/>
                <w:lang w:val="en-GB"/>
              </w:rPr>
              <w:t>(e)</w:t>
            </w:r>
          </w:p>
        </w:tc>
        <w:tc>
          <w:tcPr>
            <w:tcW w:w="1083" w:type="pct"/>
          </w:tcPr>
          <w:p w14:paraId="7DA2CA06" w14:textId="77777777" w:rsidR="00D00C2F" w:rsidRPr="008D72A9" w:rsidRDefault="00D00C2F" w:rsidP="00E40891">
            <w:pPr>
              <w:pStyle w:val="ECCFiguregraphcentered"/>
              <w:spacing w:after="60"/>
              <w:jc w:val="left"/>
              <w:rPr>
                <w:noProof w:val="0"/>
                <w:lang w:val="en-GB"/>
              </w:rPr>
            </w:pPr>
            <w:r w:rsidRPr="008D72A9">
              <w:rPr>
                <w:noProof w:val="0"/>
                <w:lang w:val="en-GB"/>
              </w:rPr>
              <w:t>(f)</w:t>
            </w:r>
          </w:p>
        </w:tc>
        <w:tc>
          <w:tcPr>
            <w:tcW w:w="1083" w:type="pct"/>
          </w:tcPr>
          <w:p w14:paraId="692D34AC" w14:textId="77777777" w:rsidR="00D00C2F" w:rsidRPr="008D72A9" w:rsidRDefault="00D00C2F" w:rsidP="00E40891">
            <w:pPr>
              <w:pStyle w:val="ECCFiguregraphcentered"/>
              <w:spacing w:after="60"/>
              <w:jc w:val="left"/>
              <w:rPr>
                <w:noProof w:val="0"/>
                <w:lang w:val="en-GB"/>
              </w:rPr>
            </w:pPr>
            <w:r w:rsidRPr="008D72A9">
              <w:rPr>
                <w:noProof w:val="0"/>
                <w:lang w:val="en-GB"/>
              </w:rPr>
              <w:t>(g)</w:t>
            </w:r>
          </w:p>
        </w:tc>
        <w:tc>
          <w:tcPr>
            <w:tcW w:w="1083" w:type="pct"/>
          </w:tcPr>
          <w:p w14:paraId="064AAB4A" w14:textId="77777777" w:rsidR="00D00C2F" w:rsidRPr="008D72A9" w:rsidRDefault="00D00C2F" w:rsidP="00E40891">
            <w:pPr>
              <w:pStyle w:val="ECCFiguregraphcentered"/>
              <w:spacing w:after="60"/>
              <w:jc w:val="left"/>
              <w:rPr>
                <w:noProof w:val="0"/>
                <w:lang w:val="en-GB"/>
              </w:rPr>
            </w:pPr>
            <w:r w:rsidRPr="008D72A9">
              <w:rPr>
                <w:noProof w:val="0"/>
                <w:lang w:val="en-GB"/>
              </w:rPr>
              <w:t>(h)</w:t>
            </w:r>
          </w:p>
        </w:tc>
      </w:tr>
    </w:tbl>
    <w:p w14:paraId="21FBD030" w14:textId="30B5A9FD" w:rsidR="00D00C2F" w:rsidRPr="008D72A9" w:rsidRDefault="00D00C2F" w:rsidP="00D00C2F">
      <w:pPr>
        <w:pStyle w:val="Caption"/>
        <w:rPr>
          <w:lang w:val="en-GB"/>
        </w:rPr>
      </w:pPr>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51263E" w:rsidRPr="008D72A9">
        <w:rPr>
          <w:lang w:val="en-GB"/>
        </w:rPr>
        <w:t>53</w:t>
      </w:r>
      <w:r w:rsidRPr="008D72A9">
        <w:rPr>
          <w:lang w:val="en-GB"/>
        </w:rPr>
        <w:fldChar w:fldCharType="end"/>
      </w:r>
      <w:r w:rsidR="006A6B59" w:rsidRPr="008D72A9">
        <w:rPr>
          <w:lang w:val="en-GB"/>
        </w:rPr>
        <w:t>:</w:t>
      </w:r>
      <w:r w:rsidRPr="008D72A9">
        <w:rPr>
          <w:lang w:val="en-GB"/>
        </w:rPr>
        <w:t xml:space="preserve"> Home station 1, sub-urban environment, Tx power 300 W using Recommendation ITU-R P.1546</w:t>
      </w:r>
      <w:r w:rsidR="006A6B59" w:rsidRPr="008D72A9">
        <w:rPr>
          <w:lang w:val="en-GB"/>
        </w:rPr>
        <w:t xml:space="preserve"> </w:t>
      </w:r>
      <w:r w:rsidR="006A6B59" w:rsidRPr="008D72A9">
        <w:rPr>
          <w:rFonts w:cs="Arial"/>
          <w:lang w:val="en-GB"/>
        </w:rPr>
        <w:fldChar w:fldCharType="begin"/>
      </w:r>
      <w:r w:rsidR="006A6B59" w:rsidRPr="008D72A9">
        <w:rPr>
          <w:rFonts w:cs="Arial"/>
          <w:lang w:val="en-GB"/>
        </w:rPr>
        <w:instrText xml:space="preserve"> REF _Ref161403095 \r \h </w:instrText>
      </w:r>
      <w:r w:rsidR="006A6B59" w:rsidRPr="008D72A9">
        <w:rPr>
          <w:rFonts w:cs="Arial"/>
          <w:lang w:val="en-GB"/>
        </w:rPr>
      </w:r>
      <w:r w:rsidR="006A6B59" w:rsidRPr="008D72A9">
        <w:rPr>
          <w:rFonts w:cs="Arial"/>
          <w:lang w:val="en-GB"/>
        </w:rPr>
        <w:fldChar w:fldCharType="separate"/>
      </w:r>
      <w:r w:rsidR="006A6B59" w:rsidRPr="008D72A9">
        <w:rPr>
          <w:rFonts w:cs="Arial"/>
          <w:lang w:val="en-GB"/>
        </w:rPr>
        <w:t>[35]</w:t>
      </w:r>
      <w:r w:rsidR="006A6B59" w:rsidRPr="008D72A9">
        <w:rPr>
          <w:rFonts w:cs="Arial"/>
          <w:lang w:val="en-GB"/>
        </w:rPr>
        <w:fldChar w:fldCharType="end"/>
      </w:r>
    </w:p>
    <w:p w14:paraId="31001336" w14:textId="77777777" w:rsidR="00D00C2F" w:rsidRPr="008D72A9" w:rsidRDefault="00D00C2F" w:rsidP="009D6B92">
      <w:r w:rsidRPr="008D72A9">
        <w:t>Home station-1, Amateur-Satellite-Uplink scenarios</w:t>
      </w:r>
    </w:p>
    <w:p w14:paraId="6AEDBB15" w14:textId="77777777" w:rsidR="00D00C2F" w:rsidRPr="008D72A9" w:rsidRDefault="00D00C2F" w:rsidP="00D00C2F">
      <w:pPr>
        <w:rPr>
          <w:rFonts w:cs="Arial"/>
          <w:szCs w:val="20"/>
        </w:rPr>
      </w:pPr>
      <w:r w:rsidRPr="008D72A9">
        <w:rPr>
          <w:rFonts w:cs="Arial"/>
          <w:szCs w:val="20"/>
        </w:rPr>
        <w:t>For Amateur-Satellite-Uplink scenarios, the same type of study has been performed with the difference that the down tilting antenna angle is different than 0 degrees in this case. The study considered for the Home station 1 a transmission power of 1W.</w:t>
      </w:r>
    </w:p>
    <w:p w14:paraId="20DDD4C2" w14:textId="77777777" w:rsidR="00ED4EA9" w:rsidRPr="008D72A9" w:rsidRDefault="00ED4EA9" w:rsidP="00D00C2F">
      <w:pPr>
        <w:rPr>
          <w:rFonts w:cs="Arial"/>
          <w:szCs w:val="20"/>
        </w:rPr>
      </w:pPr>
    </w:p>
    <w:tbl>
      <w:tblPr>
        <w:tblStyle w:val="ECCTable-redheader"/>
        <w:tblW w:w="0" w:type="auto"/>
        <w:tblInd w:w="0" w:type="dxa"/>
        <w:tblLook w:val="04A0" w:firstRow="1" w:lastRow="0" w:firstColumn="1" w:lastColumn="0" w:noHBand="0" w:noVBand="1"/>
      </w:tblPr>
      <w:tblGrid>
        <w:gridCol w:w="3823"/>
        <w:gridCol w:w="2496"/>
        <w:gridCol w:w="2496"/>
        <w:gridCol w:w="2496"/>
        <w:gridCol w:w="2496"/>
      </w:tblGrid>
      <w:tr w:rsidR="00D00C2F" w:rsidRPr="008D72A9" w14:paraId="200E9F6F" w14:textId="77777777" w:rsidTr="007151F4">
        <w:trPr>
          <w:cnfStyle w:val="100000000000" w:firstRow="1" w:lastRow="0" w:firstColumn="0" w:lastColumn="0" w:oddVBand="0" w:evenVBand="0" w:oddHBand="0" w:evenHBand="0" w:firstRowFirstColumn="0" w:firstRowLastColumn="0" w:lastRowFirstColumn="0" w:lastRowLastColumn="0"/>
        </w:trPr>
        <w:tc>
          <w:tcPr>
            <w:tcW w:w="0" w:type="auto"/>
          </w:tcPr>
          <w:p w14:paraId="3D2F04DF" w14:textId="77777777" w:rsidR="00D00C2F" w:rsidRPr="008D72A9" w:rsidRDefault="00D00C2F" w:rsidP="007151F4">
            <w:pPr>
              <w:pStyle w:val="ECCTableHeaderwhitefont"/>
              <w:keepNext w:val="0"/>
              <w:widowControl w:val="0"/>
            </w:pPr>
            <w:r w:rsidRPr="008D72A9">
              <w:t>Tx Power</w:t>
            </w:r>
          </w:p>
        </w:tc>
        <w:tc>
          <w:tcPr>
            <w:tcW w:w="0" w:type="auto"/>
          </w:tcPr>
          <w:p w14:paraId="15FC245B" w14:textId="77777777" w:rsidR="00D00C2F" w:rsidRPr="008D72A9" w:rsidRDefault="00D00C2F" w:rsidP="007151F4">
            <w:pPr>
              <w:pStyle w:val="ECCTableHeaderwhitefont"/>
              <w:keepNext w:val="0"/>
              <w:widowControl w:val="0"/>
            </w:pPr>
            <w:r w:rsidRPr="008D72A9">
              <w:t>1W</w:t>
            </w:r>
          </w:p>
        </w:tc>
        <w:tc>
          <w:tcPr>
            <w:tcW w:w="0" w:type="auto"/>
          </w:tcPr>
          <w:p w14:paraId="1D8AC5F6" w14:textId="77777777" w:rsidR="00D00C2F" w:rsidRPr="008D72A9" w:rsidRDefault="00D00C2F" w:rsidP="007151F4">
            <w:pPr>
              <w:pStyle w:val="ECCTableHeaderwhitefont"/>
              <w:keepNext w:val="0"/>
              <w:widowControl w:val="0"/>
            </w:pPr>
            <w:r w:rsidRPr="008D72A9">
              <w:t>1W</w:t>
            </w:r>
          </w:p>
        </w:tc>
        <w:tc>
          <w:tcPr>
            <w:tcW w:w="0" w:type="auto"/>
          </w:tcPr>
          <w:p w14:paraId="4F39A303" w14:textId="77777777" w:rsidR="00D00C2F" w:rsidRPr="008D72A9" w:rsidRDefault="00D00C2F" w:rsidP="007151F4">
            <w:pPr>
              <w:pStyle w:val="ECCTableHeaderwhitefont"/>
              <w:keepNext w:val="0"/>
              <w:widowControl w:val="0"/>
            </w:pPr>
            <w:r w:rsidRPr="008D72A9">
              <w:t>1W</w:t>
            </w:r>
          </w:p>
        </w:tc>
        <w:tc>
          <w:tcPr>
            <w:tcW w:w="0" w:type="auto"/>
          </w:tcPr>
          <w:p w14:paraId="491E0766" w14:textId="77777777" w:rsidR="00D00C2F" w:rsidRPr="008D72A9" w:rsidRDefault="00D00C2F" w:rsidP="007151F4">
            <w:pPr>
              <w:pStyle w:val="ECCTableHeaderwhitefont"/>
              <w:keepNext w:val="0"/>
              <w:widowControl w:val="0"/>
            </w:pPr>
            <w:r w:rsidRPr="008D72A9">
              <w:t>1W</w:t>
            </w:r>
          </w:p>
        </w:tc>
      </w:tr>
      <w:tr w:rsidR="00D00C2F" w:rsidRPr="008D72A9" w14:paraId="48305A30" w14:textId="77777777" w:rsidTr="007151F4">
        <w:trPr>
          <w:trHeight w:val="200"/>
        </w:trPr>
        <w:tc>
          <w:tcPr>
            <w:tcW w:w="0" w:type="auto"/>
          </w:tcPr>
          <w:p w14:paraId="6C0734D2" w14:textId="77777777" w:rsidR="00D00C2F" w:rsidRPr="008D72A9" w:rsidRDefault="00D00C2F" w:rsidP="007151F4">
            <w:pPr>
              <w:pStyle w:val="ECCTabletext"/>
              <w:keepNext w:val="0"/>
              <w:widowControl w:val="0"/>
            </w:pPr>
            <w:r w:rsidRPr="008D72A9">
              <w:t>Location prob.</w:t>
            </w:r>
          </w:p>
        </w:tc>
        <w:tc>
          <w:tcPr>
            <w:tcW w:w="0" w:type="auto"/>
          </w:tcPr>
          <w:p w14:paraId="018811F1" w14:textId="11B59BB7" w:rsidR="00D00C2F" w:rsidRPr="008D72A9" w:rsidRDefault="00D00C2F" w:rsidP="007151F4">
            <w:pPr>
              <w:pStyle w:val="ECCTabletext"/>
              <w:keepNext w:val="0"/>
              <w:widowControl w:val="0"/>
            </w:pPr>
            <w:r w:rsidRPr="008D72A9">
              <w:t>50</w:t>
            </w:r>
            <w:r w:rsidR="00B60A71" w:rsidRPr="008D72A9">
              <w:t>%</w:t>
            </w:r>
          </w:p>
        </w:tc>
        <w:tc>
          <w:tcPr>
            <w:tcW w:w="0" w:type="auto"/>
          </w:tcPr>
          <w:p w14:paraId="14378CF1" w14:textId="7F2363DD" w:rsidR="00D00C2F" w:rsidRPr="008D72A9" w:rsidRDefault="00D00C2F" w:rsidP="007151F4">
            <w:pPr>
              <w:pStyle w:val="ECCTabletext"/>
              <w:keepNext w:val="0"/>
              <w:widowControl w:val="0"/>
            </w:pPr>
            <w:r w:rsidRPr="008D72A9">
              <w:t>50</w:t>
            </w:r>
            <w:r w:rsidR="00B60A71" w:rsidRPr="008D72A9">
              <w:t>%</w:t>
            </w:r>
          </w:p>
        </w:tc>
        <w:tc>
          <w:tcPr>
            <w:tcW w:w="0" w:type="auto"/>
          </w:tcPr>
          <w:p w14:paraId="1080DA74" w14:textId="0BBB11D2" w:rsidR="00D00C2F" w:rsidRPr="008D72A9" w:rsidRDefault="00D00C2F" w:rsidP="007151F4">
            <w:pPr>
              <w:pStyle w:val="ECCTabletext"/>
              <w:keepNext w:val="0"/>
              <w:widowControl w:val="0"/>
            </w:pPr>
            <w:r w:rsidRPr="008D72A9">
              <w:t>1</w:t>
            </w:r>
            <w:r w:rsidR="00B60A71" w:rsidRPr="008D72A9">
              <w:t>%</w:t>
            </w:r>
          </w:p>
        </w:tc>
        <w:tc>
          <w:tcPr>
            <w:tcW w:w="0" w:type="auto"/>
          </w:tcPr>
          <w:p w14:paraId="266D3FAB" w14:textId="22A75492" w:rsidR="00D00C2F" w:rsidRPr="008D72A9" w:rsidRDefault="00D00C2F" w:rsidP="007151F4">
            <w:pPr>
              <w:pStyle w:val="ECCTabletext"/>
              <w:keepNext w:val="0"/>
              <w:widowControl w:val="0"/>
            </w:pPr>
            <w:r w:rsidRPr="008D72A9">
              <w:t>1</w:t>
            </w:r>
            <w:r w:rsidR="00B60A71" w:rsidRPr="008D72A9">
              <w:t>%</w:t>
            </w:r>
          </w:p>
        </w:tc>
      </w:tr>
      <w:tr w:rsidR="00D00C2F" w:rsidRPr="008D72A9" w14:paraId="5C3D7FED" w14:textId="77777777" w:rsidTr="007151F4">
        <w:trPr>
          <w:trHeight w:val="292"/>
        </w:trPr>
        <w:tc>
          <w:tcPr>
            <w:tcW w:w="0" w:type="auto"/>
          </w:tcPr>
          <w:p w14:paraId="0200BFD4" w14:textId="77777777" w:rsidR="00D00C2F" w:rsidRPr="008D72A9" w:rsidRDefault="00D00C2F" w:rsidP="007151F4">
            <w:pPr>
              <w:pStyle w:val="ECCTabletext"/>
              <w:keepNext w:val="0"/>
              <w:widowControl w:val="0"/>
            </w:pPr>
            <w:r w:rsidRPr="008D72A9">
              <w:t>Clutter height</w:t>
            </w:r>
          </w:p>
        </w:tc>
        <w:tc>
          <w:tcPr>
            <w:tcW w:w="0" w:type="auto"/>
          </w:tcPr>
          <w:p w14:paraId="3479A4E8" w14:textId="77777777" w:rsidR="00D00C2F" w:rsidRPr="008D72A9" w:rsidRDefault="00D00C2F" w:rsidP="007151F4">
            <w:pPr>
              <w:pStyle w:val="ECCTabletext"/>
              <w:keepNext w:val="0"/>
              <w:widowControl w:val="0"/>
            </w:pPr>
            <w:r w:rsidRPr="008D72A9">
              <w:t>0 m</w:t>
            </w:r>
          </w:p>
        </w:tc>
        <w:tc>
          <w:tcPr>
            <w:tcW w:w="0" w:type="auto"/>
          </w:tcPr>
          <w:p w14:paraId="68457981" w14:textId="77777777" w:rsidR="00D00C2F" w:rsidRPr="008D72A9" w:rsidRDefault="00D00C2F" w:rsidP="007151F4">
            <w:pPr>
              <w:pStyle w:val="ECCTabletext"/>
              <w:keepNext w:val="0"/>
              <w:widowControl w:val="0"/>
            </w:pPr>
            <w:r w:rsidRPr="008D72A9">
              <w:t>10 m</w:t>
            </w:r>
          </w:p>
        </w:tc>
        <w:tc>
          <w:tcPr>
            <w:tcW w:w="0" w:type="auto"/>
          </w:tcPr>
          <w:p w14:paraId="2ED7E7AE" w14:textId="77777777" w:rsidR="00D00C2F" w:rsidRPr="008D72A9" w:rsidRDefault="00D00C2F" w:rsidP="007151F4">
            <w:pPr>
              <w:pStyle w:val="ECCTabletext"/>
              <w:keepNext w:val="0"/>
              <w:widowControl w:val="0"/>
            </w:pPr>
            <w:r w:rsidRPr="008D72A9">
              <w:t>0 m</w:t>
            </w:r>
          </w:p>
        </w:tc>
        <w:tc>
          <w:tcPr>
            <w:tcW w:w="0" w:type="auto"/>
          </w:tcPr>
          <w:p w14:paraId="45DD777B" w14:textId="77777777" w:rsidR="00D00C2F" w:rsidRPr="008D72A9" w:rsidRDefault="00D00C2F" w:rsidP="007151F4">
            <w:pPr>
              <w:pStyle w:val="ECCTabletext"/>
              <w:keepNext w:val="0"/>
              <w:widowControl w:val="0"/>
            </w:pPr>
            <w:r w:rsidRPr="008D72A9">
              <w:t>10 m</w:t>
            </w:r>
          </w:p>
        </w:tc>
      </w:tr>
      <w:tr w:rsidR="00D00C2F" w:rsidRPr="008D72A9" w14:paraId="1DA5BE81" w14:textId="77777777" w:rsidTr="007151F4">
        <w:trPr>
          <w:trHeight w:val="235"/>
        </w:trPr>
        <w:tc>
          <w:tcPr>
            <w:tcW w:w="0" w:type="auto"/>
          </w:tcPr>
          <w:p w14:paraId="3E61838F" w14:textId="77777777" w:rsidR="00D00C2F" w:rsidRPr="008D72A9" w:rsidRDefault="00D00C2F" w:rsidP="007151F4">
            <w:pPr>
              <w:pStyle w:val="ECCTabletext"/>
              <w:keepNext w:val="0"/>
              <w:widowControl w:val="0"/>
            </w:pPr>
            <w:r w:rsidRPr="008D72A9">
              <w:t>RNSS RX gain</w:t>
            </w:r>
          </w:p>
        </w:tc>
        <w:tc>
          <w:tcPr>
            <w:tcW w:w="0" w:type="auto"/>
          </w:tcPr>
          <w:p w14:paraId="4344737C" w14:textId="77777777" w:rsidR="00D00C2F" w:rsidRPr="008D72A9" w:rsidRDefault="00D00C2F" w:rsidP="007151F4">
            <w:pPr>
              <w:pStyle w:val="ECCTabletext"/>
              <w:keepNext w:val="0"/>
              <w:widowControl w:val="0"/>
            </w:pPr>
            <w:r w:rsidRPr="008D72A9">
              <w:t>-6 dBi</w:t>
            </w:r>
          </w:p>
        </w:tc>
        <w:tc>
          <w:tcPr>
            <w:tcW w:w="0" w:type="auto"/>
          </w:tcPr>
          <w:p w14:paraId="46CC948D" w14:textId="77777777" w:rsidR="00D00C2F" w:rsidRPr="008D72A9" w:rsidRDefault="00D00C2F" w:rsidP="007151F4">
            <w:pPr>
              <w:pStyle w:val="ECCTabletext"/>
              <w:keepNext w:val="0"/>
              <w:widowControl w:val="0"/>
            </w:pPr>
            <w:r w:rsidRPr="008D72A9">
              <w:t>-6 dBi</w:t>
            </w:r>
          </w:p>
        </w:tc>
        <w:tc>
          <w:tcPr>
            <w:tcW w:w="0" w:type="auto"/>
          </w:tcPr>
          <w:p w14:paraId="0CA1E518" w14:textId="77777777" w:rsidR="00D00C2F" w:rsidRPr="008D72A9" w:rsidRDefault="00D00C2F" w:rsidP="007151F4">
            <w:pPr>
              <w:pStyle w:val="ECCTabletext"/>
              <w:keepNext w:val="0"/>
              <w:widowControl w:val="0"/>
            </w:pPr>
            <w:r w:rsidRPr="008D72A9">
              <w:t>-6 dBi</w:t>
            </w:r>
          </w:p>
        </w:tc>
        <w:tc>
          <w:tcPr>
            <w:tcW w:w="0" w:type="auto"/>
          </w:tcPr>
          <w:p w14:paraId="264AC64A" w14:textId="77777777" w:rsidR="00D00C2F" w:rsidRPr="008D72A9" w:rsidRDefault="00D00C2F" w:rsidP="007151F4">
            <w:pPr>
              <w:pStyle w:val="ECCTabletext"/>
              <w:keepNext w:val="0"/>
              <w:widowControl w:val="0"/>
            </w:pPr>
            <w:r w:rsidRPr="008D72A9">
              <w:t>-6 dBi</w:t>
            </w:r>
          </w:p>
        </w:tc>
      </w:tr>
      <w:tr w:rsidR="00D00C2F" w:rsidRPr="008D72A9" w14:paraId="7AD4B1EF" w14:textId="77777777" w:rsidTr="007151F4">
        <w:trPr>
          <w:trHeight w:val="133"/>
        </w:trPr>
        <w:tc>
          <w:tcPr>
            <w:tcW w:w="0" w:type="auto"/>
          </w:tcPr>
          <w:p w14:paraId="7A8A287C" w14:textId="77777777" w:rsidR="00D00C2F" w:rsidRPr="008D72A9" w:rsidRDefault="00D00C2F" w:rsidP="007151F4">
            <w:pPr>
              <w:pStyle w:val="ECCTabletext"/>
              <w:keepNext w:val="0"/>
              <w:widowControl w:val="0"/>
            </w:pPr>
            <w:r w:rsidRPr="008D72A9">
              <w:t>Signal</w:t>
            </w:r>
          </w:p>
        </w:tc>
        <w:tc>
          <w:tcPr>
            <w:tcW w:w="0" w:type="auto"/>
            <w:gridSpan w:val="4"/>
          </w:tcPr>
          <w:p w14:paraId="34B7661A" w14:textId="77777777" w:rsidR="00D00C2F" w:rsidRPr="008D72A9" w:rsidRDefault="00D00C2F" w:rsidP="007151F4">
            <w:pPr>
              <w:pStyle w:val="ECCTabletext"/>
              <w:keepNext w:val="0"/>
              <w:widowControl w:val="0"/>
            </w:pPr>
            <w:r w:rsidRPr="008D72A9">
              <w:t>Bw &lt; 128 kHz (-134.5 dBW)</w:t>
            </w:r>
          </w:p>
        </w:tc>
      </w:tr>
      <w:tr w:rsidR="00D00C2F" w:rsidRPr="008D72A9" w14:paraId="273B9E81" w14:textId="77777777" w:rsidTr="007151F4">
        <w:trPr>
          <w:trHeight w:val="133"/>
        </w:trPr>
        <w:tc>
          <w:tcPr>
            <w:tcW w:w="0" w:type="auto"/>
          </w:tcPr>
          <w:p w14:paraId="4CBB0A65" w14:textId="77777777" w:rsidR="00D00C2F" w:rsidRPr="008D72A9" w:rsidRDefault="00D00C2F" w:rsidP="007151F4">
            <w:pPr>
              <w:pStyle w:val="ECCTabletext"/>
              <w:keepNext w:val="0"/>
              <w:widowControl w:val="0"/>
            </w:pPr>
            <w:r w:rsidRPr="008D72A9">
              <w:t>Down tilt angle (elevation angle)</w:t>
            </w:r>
          </w:p>
        </w:tc>
        <w:tc>
          <w:tcPr>
            <w:tcW w:w="0" w:type="auto"/>
            <w:gridSpan w:val="4"/>
          </w:tcPr>
          <w:p w14:paraId="6815CBE2" w14:textId="77777777" w:rsidR="00D00C2F" w:rsidRPr="008D72A9" w:rsidRDefault="00D00C2F" w:rsidP="007151F4">
            <w:pPr>
              <w:pStyle w:val="ECCTabletext"/>
              <w:keepNext w:val="0"/>
              <w:widowControl w:val="0"/>
            </w:pPr>
            <w:r w:rsidRPr="008D72A9">
              <w:t>5 deg</w:t>
            </w:r>
          </w:p>
        </w:tc>
      </w:tr>
      <w:tr w:rsidR="00D00C2F" w:rsidRPr="008D72A9" w14:paraId="0346C757" w14:textId="77777777" w:rsidTr="007151F4">
        <w:trPr>
          <w:trHeight w:val="2339"/>
        </w:trPr>
        <w:tc>
          <w:tcPr>
            <w:tcW w:w="0" w:type="auto"/>
            <w:vMerge w:val="restart"/>
          </w:tcPr>
          <w:p w14:paraId="353C88F1" w14:textId="77777777" w:rsidR="00D00C2F" w:rsidRPr="008D72A9" w:rsidRDefault="00D00C2F" w:rsidP="007151F4">
            <w:pPr>
              <w:pStyle w:val="ECCTabletext"/>
              <w:keepNext w:val="0"/>
              <w:widowControl w:val="0"/>
            </w:pPr>
            <w:r w:rsidRPr="008D72A9">
              <w:rPr>
                <w:noProof/>
                <w:lang w:eastAsia="en-GB"/>
              </w:rPr>
              <w:drawing>
                <wp:inline distT="0" distB="0" distL="0" distR="0" wp14:anchorId="4F47F0C2" wp14:editId="5CE19C22">
                  <wp:extent cx="208685" cy="1258077"/>
                  <wp:effectExtent l="0" t="0" r="1270" b="0"/>
                  <wp:docPr id="355" name="Imag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84852" r="224"/>
                          <a:stretch/>
                        </pic:blipFill>
                        <pic:spPr bwMode="auto">
                          <a:xfrm>
                            <a:off x="0" y="0"/>
                            <a:ext cx="209476" cy="126284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6E5E435D" w14:textId="77777777" w:rsidR="00D00C2F" w:rsidRPr="008D72A9" w:rsidRDefault="00D00C2F" w:rsidP="007151F4">
            <w:pPr>
              <w:pStyle w:val="ECCTabletext"/>
              <w:keepNext w:val="0"/>
              <w:widowControl w:val="0"/>
            </w:pPr>
            <w:r w:rsidRPr="008D72A9">
              <w:rPr>
                <w:noProof/>
                <w:lang w:eastAsia="en-GB"/>
              </w:rPr>
              <w:drawing>
                <wp:inline distT="0" distB="0" distL="0" distR="0" wp14:anchorId="20FDFEF5" wp14:editId="4B2AC89B">
                  <wp:extent cx="1440000" cy="1295985"/>
                  <wp:effectExtent l="0" t="0" r="8255" b="0"/>
                  <wp:docPr id="506" name="Image 506" descr="A blue and yellow map with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 506" descr="A blue and yellow map with a blue circle&#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314B415E" w14:textId="77777777" w:rsidR="00D00C2F" w:rsidRPr="008D72A9" w:rsidRDefault="00D00C2F" w:rsidP="007151F4">
            <w:pPr>
              <w:pStyle w:val="ECCTabletext"/>
              <w:keepNext w:val="0"/>
              <w:widowControl w:val="0"/>
            </w:pPr>
            <w:r w:rsidRPr="008D72A9">
              <w:rPr>
                <w:noProof/>
                <w:lang w:eastAsia="en-GB"/>
              </w:rPr>
              <w:drawing>
                <wp:inline distT="0" distB="0" distL="0" distR="0" wp14:anchorId="435EC6B6" wp14:editId="25FA1D3E">
                  <wp:extent cx="1440000" cy="1295985"/>
                  <wp:effectExtent l="0" t="0" r="8255" b="0"/>
                  <wp:docPr id="507" name="Image 507" descr="A blue and yellow map with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Image 507" descr="A blue and yellow map with a blue circle&#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2F179348" w14:textId="77777777" w:rsidR="00D00C2F" w:rsidRPr="008D72A9" w:rsidRDefault="00D00C2F" w:rsidP="007151F4">
            <w:pPr>
              <w:pStyle w:val="ECCTabletext"/>
              <w:keepNext w:val="0"/>
              <w:widowControl w:val="0"/>
            </w:pPr>
            <w:r w:rsidRPr="008D72A9">
              <w:rPr>
                <w:noProof/>
                <w:lang w:eastAsia="en-GB"/>
              </w:rPr>
              <w:drawing>
                <wp:inline distT="0" distB="0" distL="0" distR="0" wp14:anchorId="0740A74C" wp14:editId="565EC4EE">
                  <wp:extent cx="1440000" cy="1295985"/>
                  <wp:effectExtent l="0" t="0" r="8255" b="0"/>
                  <wp:docPr id="508" name="Image 508" descr="A blue and yellow map with a circle in the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 508" descr="A blue and yellow map with a circle in the center&#10;&#10;Description automatically generated"/>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367A0CB8" w14:textId="77777777" w:rsidR="00D00C2F" w:rsidRPr="008D72A9" w:rsidRDefault="00D00C2F" w:rsidP="007151F4">
            <w:pPr>
              <w:pStyle w:val="ECCTabletext"/>
              <w:keepNext w:val="0"/>
              <w:widowControl w:val="0"/>
            </w:pPr>
            <w:r w:rsidRPr="008D72A9">
              <w:rPr>
                <w:noProof/>
                <w:lang w:eastAsia="en-GB"/>
              </w:rPr>
              <w:drawing>
                <wp:inline distT="0" distB="0" distL="0" distR="0" wp14:anchorId="0CB5D2C1" wp14:editId="3662E5FE">
                  <wp:extent cx="1440000" cy="1295985"/>
                  <wp:effectExtent l="0" t="0" r="8255" b="0"/>
                  <wp:docPr id="509" name="Image 509" descr="A blue and yellow map with a circle in the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Image 509" descr="A blue and yellow map with a circle in the center&#10;&#10;Description automatically generated"/>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D00C2F" w:rsidRPr="008D72A9" w14:paraId="04C47CCF" w14:textId="77777777" w:rsidTr="007151F4">
        <w:tc>
          <w:tcPr>
            <w:tcW w:w="0" w:type="auto"/>
            <w:vMerge/>
          </w:tcPr>
          <w:p w14:paraId="4D59F593" w14:textId="77777777" w:rsidR="00D00C2F" w:rsidRPr="008D72A9" w:rsidRDefault="00D00C2F" w:rsidP="007151F4">
            <w:pPr>
              <w:pStyle w:val="ECCTabletext"/>
              <w:keepNext w:val="0"/>
              <w:widowControl w:val="0"/>
            </w:pPr>
          </w:p>
        </w:tc>
        <w:tc>
          <w:tcPr>
            <w:tcW w:w="0" w:type="auto"/>
          </w:tcPr>
          <w:p w14:paraId="0F2EDF40" w14:textId="77777777" w:rsidR="00D00C2F" w:rsidRPr="008D72A9" w:rsidRDefault="00D00C2F" w:rsidP="007151F4">
            <w:pPr>
              <w:pStyle w:val="ECCTabletext"/>
              <w:keepNext w:val="0"/>
              <w:widowControl w:val="0"/>
              <w:spacing w:before="40" w:after="40"/>
            </w:pPr>
            <w:r w:rsidRPr="008D72A9">
              <w:t>(a)</w:t>
            </w:r>
          </w:p>
        </w:tc>
        <w:tc>
          <w:tcPr>
            <w:tcW w:w="0" w:type="auto"/>
          </w:tcPr>
          <w:p w14:paraId="14375260" w14:textId="77777777" w:rsidR="00D00C2F" w:rsidRPr="008D72A9" w:rsidRDefault="00D00C2F" w:rsidP="007151F4">
            <w:pPr>
              <w:pStyle w:val="ECCTabletext"/>
              <w:keepNext w:val="0"/>
              <w:widowControl w:val="0"/>
              <w:spacing w:before="40" w:after="40"/>
            </w:pPr>
            <w:r w:rsidRPr="008D72A9">
              <w:t>(b)</w:t>
            </w:r>
          </w:p>
        </w:tc>
        <w:tc>
          <w:tcPr>
            <w:tcW w:w="0" w:type="auto"/>
          </w:tcPr>
          <w:p w14:paraId="295FE23A" w14:textId="77777777" w:rsidR="00D00C2F" w:rsidRPr="008D72A9" w:rsidRDefault="00D00C2F" w:rsidP="007151F4">
            <w:pPr>
              <w:pStyle w:val="ECCTabletext"/>
              <w:keepNext w:val="0"/>
              <w:widowControl w:val="0"/>
              <w:spacing w:before="40" w:after="40"/>
            </w:pPr>
            <w:r w:rsidRPr="008D72A9">
              <w:t>(c)</w:t>
            </w:r>
          </w:p>
        </w:tc>
        <w:tc>
          <w:tcPr>
            <w:tcW w:w="0" w:type="auto"/>
          </w:tcPr>
          <w:p w14:paraId="5E768B22" w14:textId="77777777" w:rsidR="00D00C2F" w:rsidRPr="008D72A9" w:rsidRDefault="00D00C2F" w:rsidP="007151F4">
            <w:pPr>
              <w:pStyle w:val="ECCTabletext"/>
              <w:keepNext w:val="0"/>
              <w:widowControl w:val="0"/>
              <w:spacing w:before="40" w:after="40"/>
            </w:pPr>
            <w:r w:rsidRPr="008D72A9">
              <w:t>(d)</w:t>
            </w:r>
          </w:p>
        </w:tc>
      </w:tr>
      <w:tr w:rsidR="00D00C2F" w:rsidRPr="008D72A9" w14:paraId="6841E05C" w14:textId="77777777" w:rsidTr="007151F4">
        <w:tc>
          <w:tcPr>
            <w:tcW w:w="0" w:type="auto"/>
          </w:tcPr>
          <w:p w14:paraId="00F4C26E" w14:textId="77777777" w:rsidR="00D00C2F" w:rsidRPr="008D72A9" w:rsidRDefault="00D00C2F" w:rsidP="007151F4">
            <w:pPr>
              <w:pStyle w:val="ECCTabletext"/>
              <w:keepNext w:val="0"/>
              <w:widowControl w:val="0"/>
            </w:pPr>
            <w:r w:rsidRPr="008D72A9">
              <w:t>Down tilt angle (elevation angle)</w:t>
            </w:r>
          </w:p>
        </w:tc>
        <w:tc>
          <w:tcPr>
            <w:tcW w:w="9984" w:type="dxa"/>
            <w:gridSpan w:val="4"/>
          </w:tcPr>
          <w:p w14:paraId="7D0948FC" w14:textId="77777777" w:rsidR="00D00C2F" w:rsidRPr="008D72A9" w:rsidRDefault="00D00C2F" w:rsidP="007151F4">
            <w:pPr>
              <w:pStyle w:val="ECCTabletext"/>
              <w:keepNext w:val="0"/>
              <w:widowControl w:val="0"/>
            </w:pPr>
            <w:r w:rsidRPr="008D72A9">
              <w:t>45 deg</w:t>
            </w:r>
          </w:p>
        </w:tc>
      </w:tr>
      <w:tr w:rsidR="00D00C2F" w:rsidRPr="008D72A9" w14:paraId="18A3396D" w14:textId="77777777" w:rsidTr="007151F4">
        <w:tc>
          <w:tcPr>
            <w:tcW w:w="0" w:type="auto"/>
            <w:vMerge w:val="restart"/>
          </w:tcPr>
          <w:p w14:paraId="42490A28" w14:textId="77777777" w:rsidR="00D00C2F" w:rsidRPr="008D72A9" w:rsidRDefault="00D00C2F" w:rsidP="007151F4">
            <w:pPr>
              <w:pStyle w:val="ECCTabletext"/>
              <w:keepNext w:val="0"/>
              <w:widowControl w:val="0"/>
            </w:pPr>
            <w:r w:rsidRPr="008D72A9">
              <w:rPr>
                <w:noProof/>
                <w:lang w:eastAsia="en-GB"/>
              </w:rPr>
              <w:drawing>
                <wp:inline distT="0" distB="0" distL="0" distR="0" wp14:anchorId="0B1E1DBD" wp14:editId="72420C6B">
                  <wp:extent cx="208943" cy="1259633"/>
                  <wp:effectExtent l="0" t="0" r="635" b="0"/>
                  <wp:docPr id="358" name="Imag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84852" r="224"/>
                          <a:stretch/>
                        </pic:blipFill>
                        <pic:spPr bwMode="auto">
                          <a:xfrm>
                            <a:off x="0" y="0"/>
                            <a:ext cx="209750" cy="126450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96" w:type="dxa"/>
          </w:tcPr>
          <w:p w14:paraId="0717671E" w14:textId="77777777" w:rsidR="00D00C2F" w:rsidRPr="008D72A9" w:rsidRDefault="00D00C2F" w:rsidP="007151F4">
            <w:pPr>
              <w:pStyle w:val="ECCTabletext"/>
              <w:keepNext w:val="0"/>
              <w:widowControl w:val="0"/>
            </w:pPr>
            <w:r w:rsidRPr="008D72A9">
              <w:rPr>
                <w:noProof/>
                <w:lang w:eastAsia="en-GB"/>
              </w:rPr>
              <w:drawing>
                <wp:inline distT="0" distB="0" distL="0" distR="0" wp14:anchorId="29BFB9D1" wp14:editId="3B486244">
                  <wp:extent cx="1440000" cy="1295985"/>
                  <wp:effectExtent l="0" t="0" r="8255" b="0"/>
                  <wp:docPr id="510" name="Image 510" descr="A blue and yellow dotted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 510" descr="A blue and yellow dotted diagram&#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2496" w:type="dxa"/>
          </w:tcPr>
          <w:p w14:paraId="27DBA16C" w14:textId="77777777" w:rsidR="00D00C2F" w:rsidRPr="008D72A9" w:rsidRDefault="00D00C2F" w:rsidP="007151F4">
            <w:pPr>
              <w:pStyle w:val="ECCTabletext"/>
              <w:keepNext w:val="0"/>
              <w:widowControl w:val="0"/>
            </w:pPr>
            <w:r w:rsidRPr="008D72A9">
              <w:rPr>
                <w:noProof/>
                <w:lang w:eastAsia="en-GB"/>
              </w:rPr>
              <w:drawing>
                <wp:inline distT="0" distB="0" distL="0" distR="0" wp14:anchorId="62EE8E49" wp14:editId="74D58093">
                  <wp:extent cx="1440000" cy="1295985"/>
                  <wp:effectExtent l="0" t="0" r="8255" b="0"/>
                  <wp:docPr id="511" name="Image 511" descr="A blue and yellow dotted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Image 511" descr="A blue and yellow dotted diagram&#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2496" w:type="dxa"/>
          </w:tcPr>
          <w:p w14:paraId="2FCC7691" w14:textId="77777777" w:rsidR="00D00C2F" w:rsidRPr="008D72A9" w:rsidRDefault="00D00C2F" w:rsidP="007151F4">
            <w:pPr>
              <w:pStyle w:val="ECCTabletext"/>
              <w:keepNext w:val="0"/>
              <w:widowControl w:val="0"/>
            </w:pPr>
            <w:r w:rsidRPr="008D72A9">
              <w:rPr>
                <w:noProof/>
                <w:lang w:eastAsia="en-GB"/>
              </w:rPr>
              <w:drawing>
                <wp:inline distT="0" distB="0" distL="0" distR="0" wp14:anchorId="3DB2837C" wp14:editId="046AFE19">
                  <wp:extent cx="1440000" cy="1295985"/>
                  <wp:effectExtent l="0" t="0" r="8255" b="0"/>
                  <wp:docPr id="206" name="Image 206" descr="A blue and yellow map with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 206" descr="A blue and yellow map with a blue circle&#10;&#10;Description automatically generate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2496" w:type="dxa"/>
          </w:tcPr>
          <w:p w14:paraId="51ED5358" w14:textId="77777777" w:rsidR="00D00C2F" w:rsidRPr="008D72A9" w:rsidRDefault="00D00C2F" w:rsidP="007151F4">
            <w:pPr>
              <w:pStyle w:val="ECCTabletext"/>
              <w:keepNext w:val="0"/>
              <w:widowControl w:val="0"/>
            </w:pPr>
            <w:r w:rsidRPr="008D72A9">
              <w:rPr>
                <w:noProof/>
                <w:lang w:eastAsia="en-GB"/>
              </w:rPr>
              <w:drawing>
                <wp:inline distT="0" distB="0" distL="0" distR="0" wp14:anchorId="17A2B497" wp14:editId="57F6BE79">
                  <wp:extent cx="1440000" cy="1295985"/>
                  <wp:effectExtent l="0" t="0" r="8255" b="0"/>
                  <wp:docPr id="207" name="Image 207" descr="A blue and yellow map with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Image 207" descr="A blue and yellow map with a blue circle&#10;&#10;Description automatically generate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D00C2F" w:rsidRPr="008D72A9" w14:paraId="45484E39" w14:textId="77777777" w:rsidTr="007151F4">
        <w:tc>
          <w:tcPr>
            <w:tcW w:w="0" w:type="auto"/>
            <w:vMerge/>
          </w:tcPr>
          <w:p w14:paraId="48DED800" w14:textId="77777777" w:rsidR="00D00C2F" w:rsidRPr="008D72A9" w:rsidRDefault="00D00C2F" w:rsidP="007151F4">
            <w:pPr>
              <w:pStyle w:val="ECCTabletext"/>
              <w:keepNext w:val="0"/>
              <w:widowControl w:val="0"/>
            </w:pPr>
          </w:p>
        </w:tc>
        <w:tc>
          <w:tcPr>
            <w:tcW w:w="2496" w:type="dxa"/>
          </w:tcPr>
          <w:p w14:paraId="281143D4" w14:textId="77777777" w:rsidR="00D00C2F" w:rsidRPr="008D72A9" w:rsidRDefault="00D00C2F" w:rsidP="007151F4">
            <w:pPr>
              <w:pStyle w:val="ECCTabletext"/>
              <w:keepNext w:val="0"/>
              <w:widowControl w:val="0"/>
              <w:spacing w:before="40" w:after="40"/>
            </w:pPr>
            <w:r w:rsidRPr="008D72A9">
              <w:t>(e)</w:t>
            </w:r>
          </w:p>
        </w:tc>
        <w:tc>
          <w:tcPr>
            <w:tcW w:w="2496" w:type="dxa"/>
          </w:tcPr>
          <w:p w14:paraId="3963EEF6" w14:textId="77777777" w:rsidR="00D00C2F" w:rsidRPr="008D72A9" w:rsidRDefault="00D00C2F" w:rsidP="007151F4">
            <w:pPr>
              <w:pStyle w:val="ECCTabletext"/>
              <w:keepNext w:val="0"/>
              <w:widowControl w:val="0"/>
              <w:spacing w:before="40" w:after="40"/>
            </w:pPr>
            <w:r w:rsidRPr="008D72A9">
              <w:t>(f)</w:t>
            </w:r>
          </w:p>
        </w:tc>
        <w:tc>
          <w:tcPr>
            <w:tcW w:w="2496" w:type="dxa"/>
          </w:tcPr>
          <w:p w14:paraId="49D33021" w14:textId="77777777" w:rsidR="00D00C2F" w:rsidRPr="008D72A9" w:rsidRDefault="00D00C2F" w:rsidP="007151F4">
            <w:pPr>
              <w:pStyle w:val="ECCTabletext"/>
              <w:keepNext w:val="0"/>
              <w:widowControl w:val="0"/>
              <w:spacing w:before="40" w:after="40"/>
            </w:pPr>
            <w:r w:rsidRPr="008D72A9">
              <w:t>(g)</w:t>
            </w:r>
          </w:p>
        </w:tc>
        <w:tc>
          <w:tcPr>
            <w:tcW w:w="2496" w:type="dxa"/>
          </w:tcPr>
          <w:p w14:paraId="45EA36E2" w14:textId="77777777" w:rsidR="00D00C2F" w:rsidRPr="008D72A9" w:rsidRDefault="00D00C2F" w:rsidP="007151F4">
            <w:pPr>
              <w:pStyle w:val="ECCTabletext"/>
              <w:keepNext w:val="0"/>
              <w:widowControl w:val="0"/>
              <w:spacing w:before="40" w:after="40"/>
            </w:pPr>
            <w:r w:rsidRPr="008D72A9">
              <w:t>(h)</w:t>
            </w:r>
          </w:p>
        </w:tc>
      </w:tr>
      <w:tr w:rsidR="00D00C2F" w:rsidRPr="008D72A9" w14:paraId="6EDFDF72" w14:textId="77777777" w:rsidTr="007151F4">
        <w:tc>
          <w:tcPr>
            <w:tcW w:w="3823" w:type="dxa"/>
          </w:tcPr>
          <w:p w14:paraId="01EDBD8C" w14:textId="77777777" w:rsidR="00D00C2F" w:rsidRPr="008D72A9" w:rsidRDefault="00D00C2F" w:rsidP="007151F4">
            <w:pPr>
              <w:pStyle w:val="ECCTabletext"/>
              <w:keepNext w:val="0"/>
              <w:widowControl w:val="0"/>
            </w:pPr>
            <w:r w:rsidRPr="008D72A9">
              <w:t>Down tilt angle (elevation angle)</w:t>
            </w:r>
          </w:p>
        </w:tc>
        <w:tc>
          <w:tcPr>
            <w:tcW w:w="9224" w:type="dxa"/>
            <w:gridSpan w:val="4"/>
          </w:tcPr>
          <w:p w14:paraId="01A9EC6E" w14:textId="77777777" w:rsidR="00D00C2F" w:rsidRPr="008D72A9" w:rsidRDefault="00D00C2F" w:rsidP="007151F4">
            <w:pPr>
              <w:pStyle w:val="ECCTabletext"/>
              <w:keepNext w:val="0"/>
              <w:widowControl w:val="0"/>
            </w:pPr>
            <w:r w:rsidRPr="008D72A9">
              <w:t>90 deg</w:t>
            </w:r>
          </w:p>
        </w:tc>
      </w:tr>
      <w:tr w:rsidR="00D00C2F" w:rsidRPr="008D72A9" w14:paraId="0FF57C4C" w14:textId="77777777" w:rsidTr="007151F4">
        <w:tc>
          <w:tcPr>
            <w:tcW w:w="0" w:type="auto"/>
            <w:vMerge w:val="restart"/>
          </w:tcPr>
          <w:p w14:paraId="1D8C0E0E" w14:textId="77777777" w:rsidR="00D00C2F" w:rsidRPr="008D72A9" w:rsidRDefault="00D00C2F" w:rsidP="007151F4">
            <w:pPr>
              <w:pStyle w:val="Caption"/>
              <w:keepLines w:val="0"/>
              <w:widowControl w:val="0"/>
              <w:jc w:val="left"/>
              <w:rPr>
                <w:lang w:val="en-GB"/>
              </w:rPr>
            </w:pPr>
            <w:r w:rsidRPr="008D72A9">
              <w:rPr>
                <w:noProof/>
                <w:lang w:val="en-GB" w:eastAsia="en-GB"/>
              </w:rPr>
              <w:lastRenderedPageBreak/>
              <w:drawing>
                <wp:inline distT="0" distB="0" distL="0" distR="0" wp14:anchorId="2FF61BF3" wp14:editId="4DEE3247">
                  <wp:extent cx="208800" cy="1260000"/>
                  <wp:effectExtent l="0" t="0" r="1270" b="0"/>
                  <wp:docPr id="361" name="Imag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84852" r="224"/>
                          <a:stretch/>
                        </pic:blipFill>
                        <pic:spPr bwMode="auto">
                          <a:xfrm>
                            <a:off x="0" y="0"/>
                            <a:ext cx="208800"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96" w:type="dxa"/>
          </w:tcPr>
          <w:p w14:paraId="2103F4D9" w14:textId="77777777" w:rsidR="00D00C2F" w:rsidRPr="008D72A9" w:rsidRDefault="00D00C2F" w:rsidP="007151F4">
            <w:pPr>
              <w:pStyle w:val="Caption"/>
              <w:keepLines w:val="0"/>
              <w:widowControl w:val="0"/>
              <w:spacing w:before="40" w:after="40"/>
              <w:rPr>
                <w:lang w:val="en-GB"/>
              </w:rPr>
            </w:pPr>
            <w:r w:rsidRPr="008D72A9">
              <w:rPr>
                <w:noProof/>
                <w:lang w:val="en-GB" w:eastAsia="en-GB"/>
              </w:rPr>
              <w:drawing>
                <wp:inline distT="0" distB="0" distL="0" distR="0" wp14:anchorId="4681EDE3" wp14:editId="018FFB5B">
                  <wp:extent cx="1440000" cy="1295985"/>
                  <wp:effectExtent l="0" t="0" r="8255" b="0"/>
                  <wp:docPr id="208" name="Image 208" descr="A blue and yellow diagram with a circle in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 208" descr="A blue and yellow diagram with a circle in center&#10;&#10;Description automatically generated"/>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2496" w:type="dxa"/>
          </w:tcPr>
          <w:p w14:paraId="2FD4E06E" w14:textId="77777777" w:rsidR="00D00C2F" w:rsidRPr="008D72A9" w:rsidRDefault="00D00C2F" w:rsidP="007151F4">
            <w:pPr>
              <w:pStyle w:val="Caption"/>
              <w:keepLines w:val="0"/>
              <w:widowControl w:val="0"/>
              <w:spacing w:before="40" w:after="40"/>
              <w:rPr>
                <w:lang w:val="en-GB"/>
              </w:rPr>
            </w:pPr>
            <w:r w:rsidRPr="008D72A9">
              <w:rPr>
                <w:noProof/>
                <w:lang w:val="en-GB" w:eastAsia="en-GB"/>
              </w:rPr>
              <w:drawing>
                <wp:inline distT="0" distB="0" distL="0" distR="0" wp14:anchorId="0BAA7607" wp14:editId="257EA537">
                  <wp:extent cx="1440000" cy="1295985"/>
                  <wp:effectExtent l="0" t="0" r="8255" b="0"/>
                  <wp:docPr id="211" name="Image 211" descr="A blue and yellow diagram with a circle in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Image 211" descr="A blue and yellow diagram with a circle in center&#10;&#10;Description automatically generated"/>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2496" w:type="dxa"/>
          </w:tcPr>
          <w:p w14:paraId="14B2AD43" w14:textId="77777777" w:rsidR="00D00C2F" w:rsidRPr="008D72A9" w:rsidRDefault="00D00C2F" w:rsidP="007151F4">
            <w:pPr>
              <w:pStyle w:val="Caption"/>
              <w:keepLines w:val="0"/>
              <w:widowControl w:val="0"/>
              <w:spacing w:before="40" w:after="40"/>
              <w:rPr>
                <w:lang w:val="en-GB"/>
              </w:rPr>
            </w:pPr>
            <w:r w:rsidRPr="008D72A9">
              <w:rPr>
                <w:noProof/>
                <w:lang w:val="en-GB" w:eastAsia="en-GB"/>
              </w:rPr>
              <w:drawing>
                <wp:inline distT="0" distB="0" distL="0" distR="0" wp14:anchorId="0694F694" wp14:editId="1BC44174">
                  <wp:extent cx="1440000" cy="1295985"/>
                  <wp:effectExtent l="0" t="0" r="8255" b="0"/>
                  <wp:docPr id="212" name="Image 212" descr="A blue and yellow diagram with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 212" descr="A blue and yellow diagram with a blue circle&#10;&#10;Description automatically generated"/>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2496" w:type="dxa"/>
          </w:tcPr>
          <w:p w14:paraId="25AD99E4" w14:textId="77777777" w:rsidR="00D00C2F" w:rsidRPr="008D72A9" w:rsidRDefault="00D00C2F" w:rsidP="007151F4">
            <w:pPr>
              <w:pStyle w:val="Caption"/>
              <w:keepLines w:val="0"/>
              <w:widowControl w:val="0"/>
              <w:spacing w:before="40" w:after="40"/>
              <w:rPr>
                <w:lang w:val="en-GB"/>
              </w:rPr>
            </w:pPr>
            <w:r w:rsidRPr="008D72A9">
              <w:rPr>
                <w:noProof/>
                <w:lang w:val="en-GB" w:eastAsia="en-GB"/>
              </w:rPr>
              <w:drawing>
                <wp:inline distT="0" distB="0" distL="0" distR="0" wp14:anchorId="530FCB61" wp14:editId="1FFA2E55">
                  <wp:extent cx="1440000" cy="1295985"/>
                  <wp:effectExtent l="0" t="0" r="8255" b="0"/>
                  <wp:docPr id="213" name="Image 213" descr="A blue and yellow diagram with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Image 213" descr="A blue and yellow diagram with a blue circle&#10;&#10;Description automatically generated"/>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D00C2F" w:rsidRPr="008D72A9" w14:paraId="69BABD65" w14:textId="77777777" w:rsidTr="007151F4">
        <w:tc>
          <w:tcPr>
            <w:tcW w:w="0" w:type="auto"/>
            <w:vMerge/>
          </w:tcPr>
          <w:p w14:paraId="57AE397D" w14:textId="77777777" w:rsidR="00D00C2F" w:rsidRPr="008D72A9" w:rsidRDefault="00D00C2F" w:rsidP="007151F4">
            <w:pPr>
              <w:pStyle w:val="Caption"/>
              <w:keepLines w:val="0"/>
              <w:widowControl w:val="0"/>
              <w:rPr>
                <w:lang w:val="en-GB"/>
              </w:rPr>
            </w:pPr>
          </w:p>
        </w:tc>
        <w:tc>
          <w:tcPr>
            <w:tcW w:w="2496" w:type="dxa"/>
          </w:tcPr>
          <w:p w14:paraId="51E04DFF" w14:textId="77777777" w:rsidR="00D00C2F" w:rsidRPr="008D72A9" w:rsidRDefault="00D00C2F" w:rsidP="007151F4">
            <w:pPr>
              <w:pStyle w:val="ECCFiguregraphcentered"/>
              <w:widowControl w:val="0"/>
              <w:spacing w:before="40" w:after="40"/>
              <w:jc w:val="left"/>
              <w:rPr>
                <w:noProof w:val="0"/>
                <w:lang w:val="en-GB"/>
              </w:rPr>
            </w:pPr>
            <w:r w:rsidRPr="008D72A9">
              <w:rPr>
                <w:noProof w:val="0"/>
                <w:lang w:val="en-GB"/>
              </w:rPr>
              <w:t>(i)</w:t>
            </w:r>
          </w:p>
        </w:tc>
        <w:tc>
          <w:tcPr>
            <w:tcW w:w="2496" w:type="dxa"/>
          </w:tcPr>
          <w:p w14:paraId="251D0475" w14:textId="77777777" w:rsidR="00D00C2F" w:rsidRPr="008D72A9" w:rsidRDefault="00D00C2F" w:rsidP="007151F4">
            <w:pPr>
              <w:pStyle w:val="ECCFiguregraphcentered"/>
              <w:widowControl w:val="0"/>
              <w:spacing w:before="40" w:after="40"/>
              <w:jc w:val="left"/>
              <w:rPr>
                <w:noProof w:val="0"/>
                <w:lang w:val="en-GB"/>
              </w:rPr>
            </w:pPr>
            <w:r w:rsidRPr="008D72A9">
              <w:rPr>
                <w:noProof w:val="0"/>
                <w:lang w:val="en-GB"/>
              </w:rPr>
              <w:t>(j)</w:t>
            </w:r>
          </w:p>
        </w:tc>
        <w:tc>
          <w:tcPr>
            <w:tcW w:w="2496" w:type="dxa"/>
          </w:tcPr>
          <w:p w14:paraId="6540C7A8" w14:textId="77777777" w:rsidR="00D00C2F" w:rsidRPr="008D72A9" w:rsidRDefault="00D00C2F" w:rsidP="007151F4">
            <w:pPr>
              <w:pStyle w:val="ECCFiguregraphcentered"/>
              <w:widowControl w:val="0"/>
              <w:spacing w:before="40" w:after="40"/>
              <w:jc w:val="left"/>
              <w:rPr>
                <w:noProof w:val="0"/>
                <w:lang w:val="en-GB"/>
              </w:rPr>
            </w:pPr>
            <w:r w:rsidRPr="008D72A9">
              <w:rPr>
                <w:noProof w:val="0"/>
                <w:lang w:val="en-GB"/>
              </w:rPr>
              <w:t>(k)</w:t>
            </w:r>
          </w:p>
        </w:tc>
        <w:tc>
          <w:tcPr>
            <w:tcW w:w="2496" w:type="dxa"/>
          </w:tcPr>
          <w:p w14:paraId="013858FE" w14:textId="77777777" w:rsidR="00D00C2F" w:rsidRPr="008D72A9" w:rsidRDefault="00D00C2F" w:rsidP="007151F4">
            <w:pPr>
              <w:pStyle w:val="ECCFiguregraphcentered"/>
              <w:widowControl w:val="0"/>
              <w:spacing w:before="40" w:after="40"/>
              <w:jc w:val="left"/>
              <w:rPr>
                <w:noProof w:val="0"/>
                <w:lang w:val="en-GB"/>
              </w:rPr>
            </w:pPr>
            <w:r w:rsidRPr="008D72A9">
              <w:rPr>
                <w:noProof w:val="0"/>
                <w:lang w:val="en-GB"/>
              </w:rPr>
              <w:t>(l)</w:t>
            </w:r>
          </w:p>
        </w:tc>
      </w:tr>
      <w:tr w:rsidR="00D00C2F" w:rsidRPr="008D72A9" w14:paraId="6539A1D6" w14:textId="77777777" w:rsidTr="007151F4">
        <w:tc>
          <w:tcPr>
            <w:tcW w:w="0" w:type="auto"/>
          </w:tcPr>
          <w:p w14:paraId="3C00C394" w14:textId="77777777" w:rsidR="00D00C2F" w:rsidRPr="008D72A9" w:rsidRDefault="00D00C2F" w:rsidP="007151F4">
            <w:pPr>
              <w:pStyle w:val="ECCTabletext"/>
              <w:keepNext w:val="0"/>
              <w:widowControl w:val="0"/>
            </w:pPr>
            <w:r w:rsidRPr="008D72A9">
              <w:t>Signal</w:t>
            </w:r>
          </w:p>
        </w:tc>
        <w:tc>
          <w:tcPr>
            <w:tcW w:w="0" w:type="auto"/>
            <w:gridSpan w:val="4"/>
          </w:tcPr>
          <w:p w14:paraId="53079706" w14:textId="77777777" w:rsidR="00D00C2F" w:rsidRPr="008D72A9" w:rsidRDefault="00D00C2F" w:rsidP="007151F4">
            <w:pPr>
              <w:pStyle w:val="ECCTabletext"/>
              <w:keepNext w:val="0"/>
              <w:widowControl w:val="0"/>
            </w:pPr>
            <w:r w:rsidRPr="008D72A9">
              <w:t>Bw &gt; 1 MHz (-140 dBW/MHz)</w:t>
            </w:r>
          </w:p>
        </w:tc>
      </w:tr>
      <w:tr w:rsidR="00D00C2F" w:rsidRPr="008D72A9" w14:paraId="28076F5C" w14:textId="77777777" w:rsidTr="007151F4">
        <w:tc>
          <w:tcPr>
            <w:tcW w:w="0" w:type="auto"/>
          </w:tcPr>
          <w:p w14:paraId="6F0274B8" w14:textId="77777777" w:rsidR="00D00C2F" w:rsidRPr="008D72A9" w:rsidRDefault="00D00C2F" w:rsidP="007151F4">
            <w:pPr>
              <w:pStyle w:val="ECCTabletext"/>
              <w:keepNext w:val="0"/>
              <w:widowControl w:val="0"/>
            </w:pPr>
            <w:r w:rsidRPr="008D72A9">
              <w:t>Down tilt angle (elevation angle)</w:t>
            </w:r>
          </w:p>
        </w:tc>
        <w:tc>
          <w:tcPr>
            <w:tcW w:w="0" w:type="auto"/>
            <w:gridSpan w:val="4"/>
          </w:tcPr>
          <w:p w14:paraId="7EA8AD25" w14:textId="77777777" w:rsidR="00D00C2F" w:rsidRPr="008D72A9" w:rsidRDefault="00D00C2F" w:rsidP="007151F4">
            <w:pPr>
              <w:pStyle w:val="ECCTabletext"/>
              <w:keepNext w:val="0"/>
              <w:widowControl w:val="0"/>
            </w:pPr>
            <w:r w:rsidRPr="008D72A9">
              <w:t>5 deg</w:t>
            </w:r>
          </w:p>
        </w:tc>
      </w:tr>
      <w:tr w:rsidR="00D00C2F" w:rsidRPr="008D72A9" w14:paraId="2D6EC843" w14:textId="77777777" w:rsidTr="007151F4">
        <w:tc>
          <w:tcPr>
            <w:tcW w:w="0" w:type="auto"/>
            <w:vMerge w:val="restart"/>
          </w:tcPr>
          <w:p w14:paraId="4047ED45" w14:textId="77777777" w:rsidR="00D00C2F" w:rsidRPr="008D72A9" w:rsidRDefault="00D00C2F" w:rsidP="007151F4">
            <w:pPr>
              <w:pStyle w:val="ECCTabletext"/>
              <w:keepNext w:val="0"/>
              <w:widowControl w:val="0"/>
              <w:spacing w:after="0"/>
            </w:pPr>
            <w:r w:rsidRPr="008D72A9">
              <w:rPr>
                <w:noProof/>
                <w:lang w:eastAsia="en-GB"/>
              </w:rPr>
              <w:drawing>
                <wp:inline distT="0" distB="0" distL="0" distR="0" wp14:anchorId="5BD025D4" wp14:editId="5A9BD2D3">
                  <wp:extent cx="237600" cy="1260000"/>
                  <wp:effectExtent l="0" t="0" r="0" b="0"/>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70615" r="20705" b="8538"/>
                          <a:stretch/>
                        </pic:blipFill>
                        <pic:spPr bwMode="auto">
                          <a:xfrm>
                            <a:off x="0" y="0"/>
                            <a:ext cx="237600"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22664988" w14:textId="77777777" w:rsidR="00D00C2F" w:rsidRPr="008D72A9" w:rsidRDefault="00D00C2F" w:rsidP="007151F4">
            <w:pPr>
              <w:pStyle w:val="ECCTabletext"/>
              <w:keepNext w:val="0"/>
              <w:widowControl w:val="0"/>
            </w:pPr>
            <w:r w:rsidRPr="008D72A9">
              <w:rPr>
                <w:noProof/>
                <w:lang w:eastAsia="en-GB"/>
              </w:rPr>
              <w:drawing>
                <wp:inline distT="0" distB="0" distL="0" distR="0" wp14:anchorId="798BF416" wp14:editId="091FE1F6">
                  <wp:extent cx="1440000" cy="1295985"/>
                  <wp:effectExtent l="0" t="0" r="8255" b="0"/>
                  <wp:docPr id="214" name="Image 214" descr="A blue and yellow map with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 214" descr="A blue and yellow map with a blue circle&#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491FBB99" w14:textId="77777777" w:rsidR="00D00C2F" w:rsidRPr="008D72A9" w:rsidRDefault="00D00C2F" w:rsidP="007151F4">
            <w:pPr>
              <w:pStyle w:val="ECCTabletext"/>
              <w:keepNext w:val="0"/>
              <w:widowControl w:val="0"/>
            </w:pPr>
            <w:r w:rsidRPr="008D72A9">
              <w:rPr>
                <w:noProof/>
                <w:lang w:eastAsia="en-GB"/>
              </w:rPr>
              <w:drawing>
                <wp:inline distT="0" distB="0" distL="0" distR="0" wp14:anchorId="272C587C" wp14:editId="6B4B56C6">
                  <wp:extent cx="1440000" cy="1295985"/>
                  <wp:effectExtent l="0" t="0" r="8255" b="0"/>
                  <wp:docPr id="215" name="Image 215" descr="A blue and yellow map with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Image 215" descr="A blue and yellow map with a blue circle&#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616CCA93" w14:textId="77777777" w:rsidR="00D00C2F" w:rsidRPr="008D72A9" w:rsidRDefault="00D00C2F" w:rsidP="007151F4">
            <w:pPr>
              <w:pStyle w:val="ECCTabletext"/>
              <w:keepNext w:val="0"/>
              <w:widowControl w:val="0"/>
            </w:pPr>
            <w:r w:rsidRPr="008D72A9">
              <w:rPr>
                <w:noProof/>
                <w:lang w:eastAsia="en-GB"/>
              </w:rPr>
              <w:drawing>
                <wp:inline distT="0" distB="0" distL="0" distR="0" wp14:anchorId="444CDFF1" wp14:editId="5437FDB0">
                  <wp:extent cx="1440000" cy="1295985"/>
                  <wp:effectExtent l="0" t="0" r="8255" b="0"/>
                  <wp:docPr id="218" name="Image 218" descr="A blue and yellow map with a circle in the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 218" descr="A blue and yellow map with a circle in the center&#10;&#10;Description automatically generated"/>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25A45C1F" w14:textId="77777777" w:rsidR="00D00C2F" w:rsidRPr="008D72A9" w:rsidRDefault="00D00C2F" w:rsidP="007151F4">
            <w:pPr>
              <w:pStyle w:val="ECCTabletext"/>
              <w:keepNext w:val="0"/>
              <w:widowControl w:val="0"/>
            </w:pPr>
            <w:r w:rsidRPr="008D72A9">
              <w:rPr>
                <w:noProof/>
                <w:lang w:eastAsia="en-GB"/>
              </w:rPr>
              <w:drawing>
                <wp:inline distT="0" distB="0" distL="0" distR="0" wp14:anchorId="030C1A50" wp14:editId="025A2C95">
                  <wp:extent cx="1440000" cy="1295985"/>
                  <wp:effectExtent l="0" t="0" r="8255" b="0"/>
                  <wp:docPr id="219" name="Image 219" descr="A blue and yellow map with a circle in the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Image 219" descr="A blue and yellow map with a circle in the center&#10;&#10;Description automatically generated"/>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D00C2F" w:rsidRPr="008D72A9" w14:paraId="09F08E43" w14:textId="77777777" w:rsidTr="007151F4">
        <w:tc>
          <w:tcPr>
            <w:tcW w:w="0" w:type="auto"/>
            <w:vMerge/>
          </w:tcPr>
          <w:p w14:paraId="0E057242" w14:textId="77777777" w:rsidR="00D00C2F" w:rsidRPr="008D72A9" w:rsidRDefault="00D00C2F" w:rsidP="007151F4">
            <w:pPr>
              <w:pStyle w:val="ECCTabletext"/>
              <w:keepNext w:val="0"/>
              <w:widowControl w:val="0"/>
            </w:pPr>
          </w:p>
        </w:tc>
        <w:tc>
          <w:tcPr>
            <w:tcW w:w="0" w:type="auto"/>
          </w:tcPr>
          <w:p w14:paraId="01FCFF22" w14:textId="77777777" w:rsidR="00D00C2F" w:rsidRPr="008D72A9" w:rsidRDefault="00D00C2F" w:rsidP="007151F4">
            <w:pPr>
              <w:pStyle w:val="ECCTabletext"/>
              <w:keepNext w:val="0"/>
              <w:widowControl w:val="0"/>
            </w:pPr>
            <w:r w:rsidRPr="008D72A9">
              <w:t>(m)</w:t>
            </w:r>
          </w:p>
        </w:tc>
        <w:tc>
          <w:tcPr>
            <w:tcW w:w="0" w:type="auto"/>
          </w:tcPr>
          <w:p w14:paraId="61D474D2" w14:textId="77777777" w:rsidR="00D00C2F" w:rsidRPr="008D72A9" w:rsidRDefault="00D00C2F" w:rsidP="007151F4">
            <w:pPr>
              <w:pStyle w:val="ECCTabletext"/>
              <w:keepNext w:val="0"/>
              <w:widowControl w:val="0"/>
            </w:pPr>
            <w:r w:rsidRPr="008D72A9">
              <w:t>(n)</w:t>
            </w:r>
          </w:p>
        </w:tc>
        <w:tc>
          <w:tcPr>
            <w:tcW w:w="0" w:type="auto"/>
          </w:tcPr>
          <w:p w14:paraId="2E928258" w14:textId="77777777" w:rsidR="00D00C2F" w:rsidRPr="008D72A9" w:rsidRDefault="00D00C2F" w:rsidP="007151F4">
            <w:pPr>
              <w:pStyle w:val="ECCTabletext"/>
              <w:keepNext w:val="0"/>
              <w:widowControl w:val="0"/>
            </w:pPr>
            <w:r w:rsidRPr="008D72A9">
              <w:t>(o)</w:t>
            </w:r>
          </w:p>
        </w:tc>
        <w:tc>
          <w:tcPr>
            <w:tcW w:w="0" w:type="auto"/>
          </w:tcPr>
          <w:p w14:paraId="459F4395" w14:textId="77777777" w:rsidR="00D00C2F" w:rsidRPr="008D72A9" w:rsidRDefault="00D00C2F" w:rsidP="007151F4">
            <w:pPr>
              <w:pStyle w:val="ECCTabletext"/>
              <w:keepNext w:val="0"/>
              <w:widowControl w:val="0"/>
            </w:pPr>
            <w:r w:rsidRPr="008D72A9">
              <w:t>(p)</w:t>
            </w:r>
          </w:p>
        </w:tc>
      </w:tr>
      <w:tr w:rsidR="00D00C2F" w:rsidRPr="008D72A9" w14:paraId="141BD6CC" w14:textId="77777777" w:rsidTr="007151F4">
        <w:tc>
          <w:tcPr>
            <w:tcW w:w="0" w:type="auto"/>
          </w:tcPr>
          <w:p w14:paraId="6C8E5FBA" w14:textId="77777777" w:rsidR="00D00C2F" w:rsidRPr="008D72A9" w:rsidRDefault="00D00C2F" w:rsidP="007151F4">
            <w:pPr>
              <w:pStyle w:val="ECCTabletext"/>
              <w:keepNext w:val="0"/>
              <w:widowControl w:val="0"/>
            </w:pPr>
            <w:r w:rsidRPr="008D72A9">
              <w:t>Down tilt angle (elevation angle)</w:t>
            </w:r>
          </w:p>
        </w:tc>
        <w:tc>
          <w:tcPr>
            <w:tcW w:w="0" w:type="auto"/>
            <w:gridSpan w:val="4"/>
          </w:tcPr>
          <w:p w14:paraId="41206DA9" w14:textId="77777777" w:rsidR="00D00C2F" w:rsidRPr="008D72A9" w:rsidRDefault="00D00C2F" w:rsidP="007151F4">
            <w:pPr>
              <w:pStyle w:val="ECCTabletext"/>
              <w:keepNext w:val="0"/>
              <w:widowControl w:val="0"/>
            </w:pPr>
            <w:r w:rsidRPr="008D72A9">
              <w:t>45 deg</w:t>
            </w:r>
          </w:p>
        </w:tc>
      </w:tr>
      <w:tr w:rsidR="00D00C2F" w:rsidRPr="008D72A9" w14:paraId="41B00651" w14:textId="77777777" w:rsidTr="007151F4">
        <w:tc>
          <w:tcPr>
            <w:tcW w:w="0" w:type="auto"/>
            <w:vMerge w:val="restart"/>
          </w:tcPr>
          <w:p w14:paraId="0B0C00E4" w14:textId="77777777" w:rsidR="00D00C2F" w:rsidRPr="008D72A9" w:rsidRDefault="00D00C2F" w:rsidP="007151F4">
            <w:pPr>
              <w:pStyle w:val="ECCTabletext"/>
              <w:keepNext w:val="0"/>
              <w:widowControl w:val="0"/>
              <w:spacing w:after="0"/>
            </w:pPr>
            <w:r w:rsidRPr="008D72A9">
              <w:rPr>
                <w:noProof/>
                <w:lang w:eastAsia="en-GB"/>
              </w:rPr>
              <w:drawing>
                <wp:inline distT="0" distB="0" distL="0" distR="0" wp14:anchorId="586D087A" wp14:editId="6505D18C">
                  <wp:extent cx="237600" cy="1260000"/>
                  <wp:effectExtent l="0" t="0" r="0" b="0"/>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70615" r="20705" b="8538"/>
                          <a:stretch/>
                        </pic:blipFill>
                        <pic:spPr bwMode="auto">
                          <a:xfrm>
                            <a:off x="0" y="0"/>
                            <a:ext cx="237600"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668AE7D1" w14:textId="77777777" w:rsidR="00D00C2F" w:rsidRPr="008D72A9" w:rsidRDefault="00D00C2F" w:rsidP="007151F4">
            <w:pPr>
              <w:pStyle w:val="ECCTabletext"/>
              <w:keepNext w:val="0"/>
              <w:widowControl w:val="0"/>
            </w:pPr>
            <w:r w:rsidRPr="008D72A9">
              <w:rPr>
                <w:noProof/>
                <w:lang w:eastAsia="en-GB"/>
              </w:rPr>
              <w:drawing>
                <wp:inline distT="0" distB="0" distL="0" distR="0" wp14:anchorId="7A0DFDC1" wp14:editId="05CCCEA7">
                  <wp:extent cx="1440000" cy="1295985"/>
                  <wp:effectExtent l="0" t="0" r="8255" b="0"/>
                  <wp:docPr id="220" name="Image 220" descr="A blue and yellow map with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 220" descr="A blue and yellow map with a blue circle&#10;&#10;Description automatically generated"/>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79EC3795" w14:textId="77777777" w:rsidR="00D00C2F" w:rsidRPr="008D72A9" w:rsidRDefault="00D00C2F" w:rsidP="007151F4">
            <w:pPr>
              <w:pStyle w:val="ECCTabletext"/>
              <w:keepNext w:val="0"/>
              <w:widowControl w:val="0"/>
            </w:pPr>
            <w:r w:rsidRPr="008D72A9">
              <w:rPr>
                <w:noProof/>
                <w:lang w:eastAsia="en-GB"/>
              </w:rPr>
              <w:drawing>
                <wp:inline distT="0" distB="0" distL="0" distR="0" wp14:anchorId="1D2081C3" wp14:editId="031EC5F3">
                  <wp:extent cx="1440000" cy="1295985"/>
                  <wp:effectExtent l="0" t="0" r="8255" b="0"/>
                  <wp:docPr id="221" name="Image 221" descr="A blue and yellow map with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Image 221" descr="A blue and yellow map with a blue circle&#10;&#10;Description automatically generated"/>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761D363A" w14:textId="77777777" w:rsidR="00D00C2F" w:rsidRPr="008D72A9" w:rsidRDefault="00D00C2F" w:rsidP="007151F4">
            <w:pPr>
              <w:pStyle w:val="ECCTabletext"/>
              <w:keepNext w:val="0"/>
              <w:widowControl w:val="0"/>
            </w:pPr>
            <w:r w:rsidRPr="008D72A9">
              <w:rPr>
                <w:noProof/>
                <w:lang w:eastAsia="en-GB"/>
              </w:rPr>
              <w:drawing>
                <wp:inline distT="0" distB="0" distL="0" distR="0" wp14:anchorId="4E9C9FEB" wp14:editId="69AFCD64">
                  <wp:extent cx="1440000" cy="1295985"/>
                  <wp:effectExtent l="0" t="0" r="8255" b="0"/>
                  <wp:docPr id="223" name="Image 223" descr="A blue and yellow map with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mage 223" descr="A blue and yellow map with a blue circle&#10;&#10;Description automatically generated"/>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59B64CE0" w14:textId="77777777" w:rsidR="00D00C2F" w:rsidRPr="008D72A9" w:rsidRDefault="00D00C2F" w:rsidP="007151F4">
            <w:pPr>
              <w:pStyle w:val="ECCTabletext"/>
              <w:keepNext w:val="0"/>
              <w:widowControl w:val="0"/>
            </w:pPr>
            <w:r w:rsidRPr="008D72A9">
              <w:rPr>
                <w:noProof/>
                <w:lang w:eastAsia="en-GB"/>
              </w:rPr>
              <w:drawing>
                <wp:inline distT="0" distB="0" distL="0" distR="0" wp14:anchorId="18677010" wp14:editId="5342DD85">
                  <wp:extent cx="1440000" cy="1295985"/>
                  <wp:effectExtent l="0" t="0" r="8255" b="0"/>
                  <wp:docPr id="224" name="Image 224" descr="A blue and yellow map with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 224" descr="A blue and yellow map with a blue circle&#10;&#10;Description automatically generated"/>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D00C2F" w:rsidRPr="008D72A9" w14:paraId="6A7A81D7" w14:textId="77777777" w:rsidTr="007151F4">
        <w:tc>
          <w:tcPr>
            <w:tcW w:w="0" w:type="auto"/>
            <w:vMerge/>
          </w:tcPr>
          <w:p w14:paraId="18EF1C35" w14:textId="77777777" w:rsidR="00D00C2F" w:rsidRPr="008D72A9" w:rsidRDefault="00D00C2F" w:rsidP="007151F4">
            <w:pPr>
              <w:pStyle w:val="ECCTabletext"/>
              <w:keepNext w:val="0"/>
              <w:widowControl w:val="0"/>
            </w:pPr>
          </w:p>
        </w:tc>
        <w:tc>
          <w:tcPr>
            <w:tcW w:w="0" w:type="auto"/>
          </w:tcPr>
          <w:p w14:paraId="2819DB5F" w14:textId="77777777" w:rsidR="00D00C2F" w:rsidRPr="008D72A9" w:rsidRDefault="00D00C2F" w:rsidP="007151F4">
            <w:pPr>
              <w:pStyle w:val="ECCTabletext"/>
              <w:keepNext w:val="0"/>
              <w:widowControl w:val="0"/>
            </w:pPr>
            <w:r w:rsidRPr="008D72A9">
              <w:t>(q)</w:t>
            </w:r>
          </w:p>
        </w:tc>
        <w:tc>
          <w:tcPr>
            <w:tcW w:w="0" w:type="auto"/>
          </w:tcPr>
          <w:p w14:paraId="0301953F" w14:textId="77777777" w:rsidR="00D00C2F" w:rsidRPr="008D72A9" w:rsidRDefault="00D00C2F" w:rsidP="007151F4">
            <w:pPr>
              <w:pStyle w:val="ECCTabletext"/>
              <w:keepNext w:val="0"/>
              <w:widowControl w:val="0"/>
            </w:pPr>
            <w:r w:rsidRPr="008D72A9">
              <w:t>(r)</w:t>
            </w:r>
          </w:p>
        </w:tc>
        <w:tc>
          <w:tcPr>
            <w:tcW w:w="0" w:type="auto"/>
          </w:tcPr>
          <w:p w14:paraId="6EC73B2B" w14:textId="77777777" w:rsidR="00D00C2F" w:rsidRPr="008D72A9" w:rsidRDefault="00D00C2F" w:rsidP="007151F4">
            <w:pPr>
              <w:pStyle w:val="ECCTabletext"/>
              <w:keepNext w:val="0"/>
              <w:widowControl w:val="0"/>
            </w:pPr>
            <w:r w:rsidRPr="008D72A9">
              <w:t>(s)</w:t>
            </w:r>
          </w:p>
        </w:tc>
        <w:tc>
          <w:tcPr>
            <w:tcW w:w="0" w:type="auto"/>
          </w:tcPr>
          <w:p w14:paraId="6C35E40C" w14:textId="77777777" w:rsidR="00D00C2F" w:rsidRPr="008D72A9" w:rsidRDefault="00D00C2F" w:rsidP="007151F4">
            <w:pPr>
              <w:pStyle w:val="ECCTabletext"/>
              <w:keepNext w:val="0"/>
              <w:widowControl w:val="0"/>
            </w:pPr>
            <w:r w:rsidRPr="008D72A9">
              <w:t>(t)</w:t>
            </w:r>
          </w:p>
        </w:tc>
      </w:tr>
      <w:tr w:rsidR="00D00C2F" w:rsidRPr="008D72A9" w14:paraId="24BEB740" w14:textId="77777777" w:rsidTr="007151F4">
        <w:tc>
          <w:tcPr>
            <w:tcW w:w="0" w:type="auto"/>
          </w:tcPr>
          <w:p w14:paraId="78D3FB14" w14:textId="77777777" w:rsidR="00D00C2F" w:rsidRPr="008D72A9" w:rsidRDefault="00D00C2F" w:rsidP="007151F4">
            <w:pPr>
              <w:pStyle w:val="ECCTabletext"/>
              <w:keepNext w:val="0"/>
              <w:widowControl w:val="0"/>
            </w:pPr>
            <w:r w:rsidRPr="008D72A9">
              <w:lastRenderedPageBreak/>
              <w:t>Down tilt angle (elevation angle)</w:t>
            </w:r>
          </w:p>
        </w:tc>
        <w:tc>
          <w:tcPr>
            <w:tcW w:w="0" w:type="auto"/>
            <w:gridSpan w:val="4"/>
          </w:tcPr>
          <w:p w14:paraId="74C0D52B" w14:textId="77777777" w:rsidR="00D00C2F" w:rsidRPr="008D72A9" w:rsidRDefault="00D00C2F" w:rsidP="007151F4">
            <w:pPr>
              <w:pStyle w:val="ECCTabletext"/>
              <w:keepNext w:val="0"/>
              <w:widowControl w:val="0"/>
            </w:pPr>
            <w:r w:rsidRPr="008D72A9">
              <w:t>90 deg</w:t>
            </w:r>
          </w:p>
        </w:tc>
      </w:tr>
      <w:tr w:rsidR="00D00C2F" w:rsidRPr="008D72A9" w14:paraId="423B62C1" w14:textId="77777777" w:rsidTr="007151F4">
        <w:tc>
          <w:tcPr>
            <w:tcW w:w="0" w:type="auto"/>
            <w:vMerge w:val="restart"/>
          </w:tcPr>
          <w:p w14:paraId="4388E9FE" w14:textId="77777777" w:rsidR="00D00C2F" w:rsidRPr="008D72A9" w:rsidRDefault="00D00C2F" w:rsidP="007151F4">
            <w:pPr>
              <w:pStyle w:val="Caption"/>
              <w:keepLines w:val="0"/>
              <w:widowControl w:val="0"/>
              <w:spacing w:before="40" w:after="40"/>
              <w:jc w:val="left"/>
              <w:rPr>
                <w:lang w:val="en-GB"/>
              </w:rPr>
            </w:pPr>
            <w:r w:rsidRPr="008D72A9">
              <w:rPr>
                <w:noProof/>
                <w:lang w:val="en-GB" w:eastAsia="en-GB"/>
              </w:rPr>
              <w:drawing>
                <wp:inline distT="0" distB="0" distL="0" distR="0" wp14:anchorId="47390AA3" wp14:editId="15D9F29E">
                  <wp:extent cx="237600" cy="1260000"/>
                  <wp:effectExtent l="0" t="0" r="0" b="0"/>
                  <wp:docPr id="222"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70615" r="20705" b="8538"/>
                          <a:stretch/>
                        </pic:blipFill>
                        <pic:spPr bwMode="auto">
                          <a:xfrm>
                            <a:off x="0" y="0"/>
                            <a:ext cx="237600"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768583A5" w14:textId="77777777" w:rsidR="00D00C2F" w:rsidRPr="008D72A9" w:rsidRDefault="00D00C2F" w:rsidP="007151F4">
            <w:pPr>
              <w:pStyle w:val="Caption"/>
              <w:keepLines w:val="0"/>
              <w:widowControl w:val="0"/>
              <w:rPr>
                <w:lang w:val="en-GB"/>
              </w:rPr>
            </w:pPr>
            <w:r w:rsidRPr="008D72A9">
              <w:rPr>
                <w:noProof/>
                <w:lang w:val="en-GB" w:eastAsia="en-GB"/>
              </w:rPr>
              <w:drawing>
                <wp:inline distT="0" distB="0" distL="0" distR="0" wp14:anchorId="7E3790CA" wp14:editId="34BA8FE4">
                  <wp:extent cx="1440000" cy="1295985"/>
                  <wp:effectExtent l="0" t="0" r="8255" b="0"/>
                  <wp:docPr id="239" name="Image 239" descr="A blue and yellow dotted are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Image 239" descr="A blue and yellow dotted area&#10;&#10;Description automatically generated with medium confidenc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7B1850FE" w14:textId="77777777" w:rsidR="00D00C2F" w:rsidRPr="008D72A9" w:rsidRDefault="00D00C2F" w:rsidP="007151F4">
            <w:pPr>
              <w:pStyle w:val="Caption"/>
              <w:keepLines w:val="0"/>
              <w:widowControl w:val="0"/>
              <w:rPr>
                <w:lang w:val="en-GB"/>
              </w:rPr>
            </w:pPr>
            <w:r w:rsidRPr="008D72A9">
              <w:rPr>
                <w:noProof/>
                <w:lang w:val="en-GB" w:eastAsia="en-GB"/>
              </w:rPr>
              <w:drawing>
                <wp:inline distT="0" distB="0" distL="0" distR="0" wp14:anchorId="742EF711" wp14:editId="48C92DD4">
                  <wp:extent cx="1440000" cy="1295985"/>
                  <wp:effectExtent l="0" t="0" r="8255" b="0"/>
                  <wp:docPr id="240" name="Image 240" descr="A blue and yellow dotted are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 240" descr="A blue and yellow dotted area&#10;&#10;Description automatically generated with medium confidenc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6EE80A72" w14:textId="77777777" w:rsidR="00D00C2F" w:rsidRPr="008D72A9" w:rsidRDefault="00D00C2F" w:rsidP="007151F4">
            <w:pPr>
              <w:pStyle w:val="Caption"/>
              <w:keepLines w:val="0"/>
              <w:widowControl w:val="0"/>
              <w:rPr>
                <w:lang w:val="en-GB"/>
              </w:rPr>
            </w:pPr>
            <w:r w:rsidRPr="008D72A9">
              <w:rPr>
                <w:noProof/>
                <w:lang w:val="en-GB" w:eastAsia="en-GB"/>
              </w:rPr>
              <w:drawing>
                <wp:inline distT="0" distB="0" distL="0" distR="0" wp14:anchorId="68EFF228" wp14:editId="5829E80F">
                  <wp:extent cx="1440000" cy="1295985"/>
                  <wp:effectExtent l="0" t="0" r="8255" b="0"/>
                  <wp:docPr id="241" name="Image 241" descr="A blue and yellow dotted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Image 241" descr="A blue and yellow dotted diagram&#10;&#10;Description automatically generated"/>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0" w:type="auto"/>
          </w:tcPr>
          <w:p w14:paraId="56E5A016" w14:textId="77777777" w:rsidR="00D00C2F" w:rsidRPr="008D72A9" w:rsidRDefault="00D00C2F" w:rsidP="007151F4">
            <w:pPr>
              <w:pStyle w:val="Caption"/>
              <w:keepLines w:val="0"/>
              <w:widowControl w:val="0"/>
              <w:rPr>
                <w:lang w:val="en-GB"/>
              </w:rPr>
            </w:pPr>
            <w:r w:rsidRPr="008D72A9">
              <w:rPr>
                <w:noProof/>
                <w:lang w:val="en-GB" w:eastAsia="en-GB"/>
              </w:rPr>
              <w:drawing>
                <wp:inline distT="0" distB="0" distL="0" distR="0" wp14:anchorId="5AB86722" wp14:editId="6F595B77">
                  <wp:extent cx="1440000" cy="1295985"/>
                  <wp:effectExtent l="0" t="0" r="8255" b="0"/>
                  <wp:docPr id="242" name="Image 242" descr="A blue and yellow dotted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 242" descr="A blue and yellow dotted diagram&#10;&#10;Description automatically generated"/>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D00C2F" w:rsidRPr="008D72A9" w14:paraId="689EB59C" w14:textId="77777777" w:rsidTr="007151F4">
        <w:tc>
          <w:tcPr>
            <w:tcW w:w="0" w:type="auto"/>
            <w:vMerge/>
          </w:tcPr>
          <w:p w14:paraId="7B485C21" w14:textId="77777777" w:rsidR="00D00C2F" w:rsidRPr="008D72A9" w:rsidRDefault="00D00C2F" w:rsidP="007151F4">
            <w:pPr>
              <w:pStyle w:val="Caption"/>
              <w:keepLines w:val="0"/>
              <w:widowControl w:val="0"/>
              <w:rPr>
                <w:lang w:val="en-GB"/>
              </w:rPr>
            </w:pPr>
          </w:p>
        </w:tc>
        <w:tc>
          <w:tcPr>
            <w:tcW w:w="0" w:type="auto"/>
          </w:tcPr>
          <w:p w14:paraId="22034BE9" w14:textId="77777777" w:rsidR="00D00C2F" w:rsidRPr="008D72A9" w:rsidRDefault="00D00C2F" w:rsidP="007151F4">
            <w:pPr>
              <w:pStyle w:val="ECCFiguregraphcentered"/>
              <w:widowControl w:val="0"/>
              <w:spacing w:before="40" w:after="40"/>
              <w:jc w:val="left"/>
              <w:rPr>
                <w:noProof w:val="0"/>
                <w:lang w:val="en-GB"/>
              </w:rPr>
            </w:pPr>
            <w:r w:rsidRPr="008D72A9">
              <w:rPr>
                <w:noProof w:val="0"/>
                <w:lang w:val="en-GB"/>
              </w:rPr>
              <w:t>(u)</w:t>
            </w:r>
          </w:p>
        </w:tc>
        <w:tc>
          <w:tcPr>
            <w:tcW w:w="0" w:type="auto"/>
          </w:tcPr>
          <w:p w14:paraId="7383EF1A" w14:textId="77777777" w:rsidR="00D00C2F" w:rsidRPr="008D72A9" w:rsidRDefault="00D00C2F" w:rsidP="007151F4">
            <w:pPr>
              <w:pStyle w:val="ECCFiguregraphcentered"/>
              <w:widowControl w:val="0"/>
              <w:spacing w:before="40" w:after="40"/>
              <w:jc w:val="left"/>
              <w:rPr>
                <w:noProof w:val="0"/>
                <w:lang w:val="en-GB"/>
              </w:rPr>
            </w:pPr>
            <w:r w:rsidRPr="008D72A9">
              <w:rPr>
                <w:noProof w:val="0"/>
                <w:lang w:val="en-GB"/>
              </w:rPr>
              <w:t>(v)</w:t>
            </w:r>
          </w:p>
        </w:tc>
        <w:tc>
          <w:tcPr>
            <w:tcW w:w="0" w:type="auto"/>
          </w:tcPr>
          <w:p w14:paraId="2778A0E6" w14:textId="77777777" w:rsidR="00D00C2F" w:rsidRPr="008D72A9" w:rsidRDefault="00D00C2F" w:rsidP="007151F4">
            <w:pPr>
              <w:pStyle w:val="ECCFiguregraphcentered"/>
              <w:widowControl w:val="0"/>
              <w:spacing w:before="40" w:after="40"/>
              <w:jc w:val="left"/>
              <w:rPr>
                <w:noProof w:val="0"/>
                <w:lang w:val="en-GB"/>
              </w:rPr>
            </w:pPr>
            <w:r w:rsidRPr="008D72A9">
              <w:rPr>
                <w:noProof w:val="0"/>
                <w:lang w:val="en-GB"/>
              </w:rPr>
              <w:t>(w)</w:t>
            </w:r>
          </w:p>
        </w:tc>
        <w:tc>
          <w:tcPr>
            <w:tcW w:w="0" w:type="auto"/>
          </w:tcPr>
          <w:p w14:paraId="59C1531F" w14:textId="77777777" w:rsidR="00D00C2F" w:rsidRPr="008D72A9" w:rsidRDefault="00D00C2F" w:rsidP="007151F4">
            <w:pPr>
              <w:pStyle w:val="ECCFiguregraphcentered"/>
              <w:widowControl w:val="0"/>
              <w:spacing w:before="40" w:after="40"/>
              <w:jc w:val="left"/>
              <w:rPr>
                <w:noProof w:val="0"/>
                <w:lang w:val="en-GB"/>
              </w:rPr>
            </w:pPr>
            <w:r w:rsidRPr="008D72A9">
              <w:rPr>
                <w:noProof w:val="0"/>
                <w:lang w:val="en-GB"/>
              </w:rPr>
              <w:t>(x)</w:t>
            </w:r>
          </w:p>
        </w:tc>
      </w:tr>
    </w:tbl>
    <w:p w14:paraId="2BAA0A59" w14:textId="44470C20" w:rsidR="00D00C2F" w:rsidRPr="008D72A9" w:rsidRDefault="00D00C2F" w:rsidP="00D00C2F">
      <w:pPr>
        <w:pStyle w:val="Caption"/>
        <w:rPr>
          <w:lang w:val="en-GB"/>
        </w:rPr>
      </w:pPr>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51263E" w:rsidRPr="008D72A9">
        <w:rPr>
          <w:lang w:val="en-GB"/>
        </w:rPr>
        <w:t>54</w:t>
      </w:r>
      <w:r w:rsidRPr="008D72A9">
        <w:rPr>
          <w:lang w:val="en-GB"/>
        </w:rPr>
        <w:fldChar w:fldCharType="end"/>
      </w:r>
      <w:r w:rsidR="001F08A0" w:rsidRPr="008D72A9">
        <w:rPr>
          <w:lang w:val="en-GB"/>
        </w:rPr>
        <w:t xml:space="preserve">: </w:t>
      </w:r>
      <w:r w:rsidRPr="008D72A9">
        <w:rPr>
          <w:lang w:val="en-GB"/>
        </w:rPr>
        <w:t>Home station 1, sub-urban environment, Tx power 1 W for Amateur-Satellite-Uplink communications</w:t>
      </w:r>
    </w:p>
    <w:p w14:paraId="355BC8A8" w14:textId="77777777" w:rsidR="00D00C2F" w:rsidRPr="008D72A9" w:rsidRDefault="00D00C2F" w:rsidP="00D00C2F">
      <w:pPr>
        <w:rPr>
          <w:rFonts w:cs="Arial"/>
          <w:szCs w:val="20"/>
        </w:rPr>
      </w:pPr>
      <w:r w:rsidRPr="008D72A9">
        <w:rPr>
          <w:rFonts w:cs="Arial"/>
          <w:szCs w:val="20"/>
        </w:rPr>
        <w:t>It is advantageous to orient the amateurs' antennas towards the amateur satellite both for RNSS and for the amateurs. It can be seen from the study realized that by changing the down tilt of the amateur antenna the interference area decreases significantly especially for high gain directive amateur antennas. For the amateur antenna ‘Home station 1’, it was seen that we can decrease the interferences by 1 km for a down tilt antenna angle of 5 degrees and by maximum 10 km for an angle of 90 degrees.</w:t>
      </w:r>
    </w:p>
    <w:p w14:paraId="1D2DA415" w14:textId="77777777" w:rsidR="00D00C2F" w:rsidRPr="008D72A9" w:rsidRDefault="00D00C2F" w:rsidP="00D00C2F">
      <w:pPr>
        <w:pStyle w:val="ECCAnnexheading4"/>
        <w:keepNext w:val="0"/>
        <w:tabs>
          <w:tab w:val="clear" w:pos="-837"/>
          <w:tab w:val="num" w:pos="864"/>
        </w:tabs>
        <w:ind w:left="864"/>
        <w:outlineLvl w:val="9"/>
        <w:rPr>
          <w:lang w:val="en-GB"/>
        </w:rPr>
      </w:pPr>
      <w:r w:rsidRPr="008D72A9">
        <w:rPr>
          <w:lang w:val="en-GB"/>
        </w:rPr>
        <w:t xml:space="preserve"> Home station 2</w:t>
      </w:r>
    </w:p>
    <w:p w14:paraId="7AFC854E" w14:textId="77777777" w:rsidR="00D00C2F" w:rsidRPr="008D72A9" w:rsidRDefault="00D00C2F" w:rsidP="009D6B92">
      <w:pPr>
        <w:pStyle w:val="ECCHeadingnonumbering"/>
        <w:rPr>
          <w:lang w:val="en-GB"/>
        </w:rPr>
      </w:pPr>
      <w:r w:rsidRPr="008D72A9">
        <w:rPr>
          <w:lang w:val="en-GB"/>
        </w:rPr>
        <w:t>Home station-2, Earth-Moon-Earth scenarios</w:t>
      </w:r>
    </w:p>
    <w:p w14:paraId="4492ECB5" w14:textId="6A8B8089" w:rsidR="00D00C2F" w:rsidRPr="008D72A9" w:rsidRDefault="00D00C2F" w:rsidP="00D00C2F">
      <w:pPr>
        <w:rPr>
          <w:rFonts w:cs="Arial"/>
          <w:szCs w:val="20"/>
        </w:rPr>
      </w:pPr>
      <w:r w:rsidRPr="008D72A9">
        <w:rPr>
          <w:rFonts w:cs="Arial"/>
          <w:szCs w:val="20"/>
        </w:rPr>
        <w:t>For Earth-Moon-Earth scenarios a study has been performed where the antenna elevation angle is different from 0 degrees. The study considered for the ‘Home station 2’ has a transmission power of 50</w:t>
      </w:r>
      <w:r w:rsidR="00B60A71" w:rsidRPr="008D72A9">
        <w:rPr>
          <w:rFonts w:cs="Arial"/>
          <w:szCs w:val="20"/>
        </w:rPr>
        <w:t xml:space="preserve"> </w:t>
      </w:r>
      <w:r w:rsidRPr="008D72A9">
        <w:rPr>
          <w:rFonts w:cs="Arial"/>
          <w:szCs w:val="20"/>
        </w:rPr>
        <w:t>W.</w:t>
      </w:r>
    </w:p>
    <w:tbl>
      <w:tblPr>
        <w:tblStyle w:val="ECCTable-redheader"/>
        <w:tblW w:w="5000" w:type="pct"/>
        <w:tblInd w:w="0" w:type="dxa"/>
        <w:tblLook w:val="04A0" w:firstRow="1" w:lastRow="0" w:firstColumn="1" w:lastColumn="0" w:noHBand="0" w:noVBand="1"/>
      </w:tblPr>
      <w:tblGrid>
        <w:gridCol w:w="3276"/>
        <w:gridCol w:w="2670"/>
        <w:gridCol w:w="2670"/>
        <w:gridCol w:w="2670"/>
        <w:gridCol w:w="2664"/>
      </w:tblGrid>
      <w:tr w:rsidR="00D00C2F" w:rsidRPr="008D72A9" w14:paraId="28827FB0" w14:textId="77777777" w:rsidTr="007151F4">
        <w:trPr>
          <w:cnfStyle w:val="100000000000" w:firstRow="1" w:lastRow="0" w:firstColumn="0" w:lastColumn="0" w:oddVBand="0" w:evenVBand="0" w:oddHBand="0" w:evenHBand="0" w:firstRowFirstColumn="0" w:firstRowLastColumn="0" w:lastRowFirstColumn="0" w:lastRowLastColumn="0"/>
        </w:trPr>
        <w:tc>
          <w:tcPr>
            <w:tcW w:w="1174" w:type="pct"/>
          </w:tcPr>
          <w:p w14:paraId="538FC0D5" w14:textId="77777777" w:rsidR="00D00C2F" w:rsidRPr="008D72A9" w:rsidRDefault="00D00C2F" w:rsidP="007151F4">
            <w:pPr>
              <w:pStyle w:val="ECCTableHeaderwhitefont"/>
            </w:pPr>
            <w:r w:rsidRPr="008D72A9">
              <w:lastRenderedPageBreak/>
              <w:t>Tx Power</w:t>
            </w:r>
          </w:p>
        </w:tc>
        <w:tc>
          <w:tcPr>
            <w:tcW w:w="957" w:type="pct"/>
          </w:tcPr>
          <w:p w14:paraId="78D985FB" w14:textId="3C0F59F6" w:rsidR="00D00C2F" w:rsidRPr="008D72A9" w:rsidRDefault="00D00C2F" w:rsidP="007151F4">
            <w:pPr>
              <w:pStyle w:val="ECCTableHeaderwhitefont"/>
            </w:pPr>
            <w:r w:rsidRPr="008D72A9">
              <w:t>50</w:t>
            </w:r>
            <w:r w:rsidR="008C7F44" w:rsidRPr="008D72A9">
              <w:t xml:space="preserve"> </w:t>
            </w:r>
            <w:r w:rsidRPr="008D72A9">
              <w:t>W</w:t>
            </w:r>
          </w:p>
        </w:tc>
        <w:tc>
          <w:tcPr>
            <w:tcW w:w="957" w:type="pct"/>
          </w:tcPr>
          <w:p w14:paraId="2E8ABB21" w14:textId="3D9D3D1C" w:rsidR="00D00C2F" w:rsidRPr="008D72A9" w:rsidRDefault="00D00C2F" w:rsidP="007151F4">
            <w:pPr>
              <w:pStyle w:val="ECCTableHeaderwhitefont"/>
            </w:pPr>
            <w:r w:rsidRPr="008D72A9">
              <w:t>50</w:t>
            </w:r>
            <w:r w:rsidR="008C7F44" w:rsidRPr="008D72A9">
              <w:t xml:space="preserve"> </w:t>
            </w:r>
            <w:r w:rsidRPr="008D72A9">
              <w:t>W</w:t>
            </w:r>
          </w:p>
        </w:tc>
        <w:tc>
          <w:tcPr>
            <w:tcW w:w="957" w:type="pct"/>
          </w:tcPr>
          <w:p w14:paraId="300EE694" w14:textId="6CF8B891" w:rsidR="00D00C2F" w:rsidRPr="008D72A9" w:rsidRDefault="00D00C2F" w:rsidP="007151F4">
            <w:pPr>
              <w:pStyle w:val="ECCTableHeaderwhitefont"/>
            </w:pPr>
            <w:r w:rsidRPr="008D72A9">
              <w:t>50</w:t>
            </w:r>
            <w:r w:rsidR="008C7F44" w:rsidRPr="008D72A9">
              <w:t xml:space="preserve"> </w:t>
            </w:r>
            <w:r w:rsidRPr="008D72A9">
              <w:t>W</w:t>
            </w:r>
          </w:p>
        </w:tc>
        <w:tc>
          <w:tcPr>
            <w:tcW w:w="957" w:type="pct"/>
          </w:tcPr>
          <w:p w14:paraId="33ED0FC3" w14:textId="0275914F" w:rsidR="00D00C2F" w:rsidRPr="008D72A9" w:rsidRDefault="00D00C2F" w:rsidP="007151F4">
            <w:pPr>
              <w:pStyle w:val="ECCTableHeaderwhitefont"/>
            </w:pPr>
            <w:r w:rsidRPr="008D72A9">
              <w:t>50</w:t>
            </w:r>
            <w:r w:rsidR="008C7F44" w:rsidRPr="008D72A9">
              <w:t xml:space="preserve"> </w:t>
            </w:r>
            <w:r w:rsidRPr="008D72A9">
              <w:t>W</w:t>
            </w:r>
          </w:p>
        </w:tc>
      </w:tr>
      <w:tr w:rsidR="00D00C2F" w:rsidRPr="008D72A9" w14:paraId="63735AF7" w14:textId="77777777" w:rsidTr="007151F4">
        <w:trPr>
          <w:trHeight w:val="200"/>
        </w:trPr>
        <w:tc>
          <w:tcPr>
            <w:tcW w:w="1174" w:type="pct"/>
          </w:tcPr>
          <w:p w14:paraId="3169403B" w14:textId="77777777" w:rsidR="00D00C2F" w:rsidRPr="008D72A9" w:rsidRDefault="00D00C2F" w:rsidP="007151F4">
            <w:pPr>
              <w:pStyle w:val="ECCTabletext"/>
            </w:pPr>
            <w:r w:rsidRPr="008D72A9">
              <w:t>Location prob.</w:t>
            </w:r>
          </w:p>
        </w:tc>
        <w:tc>
          <w:tcPr>
            <w:tcW w:w="957" w:type="pct"/>
          </w:tcPr>
          <w:p w14:paraId="67BAB7C6" w14:textId="300D8566" w:rsidR="00D00C2F" w:rsidRPr="008D72A9" w:rsidRDefault="00D00C2F" w:rsidP="007151F4">
            <w:pPr>
              <w:pStyle w:val="ECCTabletext"/>
            </w:pPr>
            <w:r w:rsidRPr="008D72A9">
              <w:t>50</w:t>
            </w:r>
            <w:r w:rsidR="00B60A71" w:rsidRPr="008D72A9">
              <w:t>%</w:t>
            </w:r>
          </w:p>
        </w:tc>
        <w:tc>
          <w:tcPr>
            <w:tcW w:w="957" w:type="pct"/>
          </w:tcPr>
          <w:p w14:paraId="22AC9694" w14:textId="11C374F2" w:rsidR="00D00C2F" w:rsidRPr="008D72A9" w:rsidRDefault="00D00C2F" w:rsidP="007151F4">
            <w:pPr>
              <w:pStyle w:val="ECCTabletext"/>
            </w:pPr>
            <w:r w:rsidRPr="008D72A9">
              <w:t>50</w:t>
            </w:r>
            <w:r w:rsidR="00B60A71" w:rsidRPr="008D72A9">
              <w:t>%</w:t>
            </w:r>
          </w:p>
        </w:tc>
        <w:tc>
          <w:tcPr>
            <w:tcW w:w="957" w:type="pct"/>
          </w:tcPr>
          <w:p w14:paraId="33FFD855" w14:textId="126A280E" w:rsidR="00D00C2F" w:rsidRPr="008D72A9" w:rsidRDefault="00D00C2F" w:rsidP="007151F4">
            <w:pPr>
              <w:pStyle w:val="ECCTabletext"/>
            </w:pPr>
            <w:r w:rsidRPr="008D72A9">
              <w:t>1</w:t>
            </w:r>
            <w:r w:rsidR="00B60A71" w:rsidRPr="008D72A9">
              <w:t>%</w:t>
            </w:r>
          </w:p>
        </w:tc>
        <w:tc>
          <w:tcPr>
            <w:tcW w:w="957" w:type="pct"/>
          </w:tcPr>
          <w:p w14:paraId="1EBA12E3" w14:textId="0D8F6726" w:rsidR="00D00C2F" w:rsidRPr="008D72A9" w:rsidRDefault="00D00C2F" w:rsidP="007151F4">
            <w:pPr>
              <w:pStyle w:val="ECCTabletext"/>
            </w:pPr>
            <w:r w:rsidRPr="008D72A9">
              <w:t>1</w:t>
            </w:r>
            <w:r w:rsidR="00B60A71" w:rsidRPr="008D72A9">
              <w:t>%</w:t>
            </w:r>
          </w:p>
        </w:tc>
      </w:tr>
      <w:tr w:rsidR="00D00C2F" w:rsidRPr="008D72A9" w14:paraId="7E240D83" w14:textId="77777777" w:rsidTr="007151F4">
        <w:trPr>
          <w:trHeight w:val="292"/>
        </w:trPr>
        <w:tc>
          <w:tcPr>
            <w:tcW w:w="1174" w:type="pct"/>
          </w:tcPr>
          <w:p w14:paraId="5B75A107" w14:textId="77777777" w:rsidR="00D00C2F" w:rsidRPr="008D72A9" w:rsidRDefault="00D00C2F" w:rsidP="007151F4">
            <w:pPr>
              <w:pStyle w:val="ECCTabletext"/>
            </w:pPr>
            <w:r w:rsidRPr="008D72A9">
              <w:t>Clutter height</w:t>
            </w:r>
          </w:p>
        </w:tc>
        <w:tc>
          <w:tcPr>
            <w:tcW w:w="957" w:type="pct"/>
          </w:tcPr>
          <w:p w14:paraId="46257108" w14:textId="77777777" w:rsidR="00D00C2F" w:rsidRPr="008D72A9" w:rsidRDefault="00D00C2F" w:rsidP="007151F4">
            <w:pPr>
              <w:pStyle w:val="ECCTabletext"/>
            </w:pPr>
            <w:r w:rsidRPr="008D72A9">
              <w:t>0 m</w:t>
            </w:r>
          </w:p>
        </w:tc>
        <w:tc>
          <w:tcPr>
            <w:tcW w:w="957" w:type="pct"/>
          </w:tcPr>
          <w:p w14:paraId="0BB647DF" w14:textId="77777777" w:rsidR="00D00C2F" w:rsidRPr="008D72A9" w:rsidRDefault="00D00C2F" w:rsidP="007151F4">
            <w:pPr>
              <w:pStyle w:val="ECCTabletext"/>
            </w:pPr>
            <w:r w:rsidRPr="008D72A9">
              <w:t>10 m</w:t>
            </w:r>
          </w:p>
        </w:tc>
        <w:tc>
          <w:tcPr>
            <w:tcW w:w="957" w:type="pct"/>
          </w:tcPr>
          <w:p w14:paraId="13B1917F" w14:textId="77777777" w:rsidR="00D00C2F" w:rsidRPr="008D72A9" w:rsidRDefault="00D00C2F" w:rsidP="007151F4">
            <w:pPr>
              <w:pStyle w:val="ECCTabletext"/>
            </w:pPr>
            <w:r w:rsidRPr="008D72A9">
              <w:t>0 m</w:t>
            </w:r>
          </w:p>
        </w:tc>
        <w:tc>
          <w:tcPr>
            <w:tcW w:w="957" w:type="pct"/>
          </w:tcPr>
          <w:p w14:paraId="687225E1" w14:textId="77777777" w:rsidR="00D00C2F" w:rsidRPr="008D72A9" w:rsidRDefault="00D00C2F" w:rsidP="007151F4">
            <w:pPr>
              <w:pStyle w:val="ECCTabletext"/>
            </w:pPr>
            <w:r w:rsidRPr="008D72A9">
              <w:t>10 m</w:t>
            </w:r>
          </w:p>
        </w:tc>
      </w:tr>
      <w:tr w:rsidR="00D00C2F" w:rsidRPr="008D72A9" w14:paraId="7703986F" w14:textId="77777777" w:rsidTr="007151F4">
        <w:trPr>
          <w:trHeight w:val="235"/>
        </w:trPr>
        <w:tc>
          <w:tcPr>
            <w:tcW w:w="1174" w:type="pct"/>
          </w:tcPr>
          <w:p w14:paraId="4827668E" w14:textId="77777777" w:rsidR="00D00C2F" w:rsidRPr="008D72A9" w:rsidRDefault="00D00C2F" w:rsidP="007151F4">
            <w:pPr>
              <w:pStyle w:val="ECCTabletext"/>
            </w:pPr>
            <w:r w:rsidRPr="008D72A9">
              <w:t>RNSS RX gain</w:t>
            </w:r>
          </w:p>
        </w:tc>
        <w:tc>
          <w:tcPr>
            <w:tcW w:w="957" w:type="pct"/>
          </w:tcPr>
          <w:p w14:paraId="6066A618" w14:textId="77777777" w:rsidR="00D00C2F" w:rsidRPr="008D72A9" w:rsidRDefault="00D00C2F" w:rsidP="007151F4">
            <w:pPr>
              <w:pStyle w:val="ECCTabletext"/>
            </w:pPr>
            <w:r w:rsidRPr="008D72A9">
              <w:t>-6 dBi</w:t>
            </w:r>
          </w:p>
        </w:tc>
        <w:tc>
          <w:tcPr>
            <w:tcW w:w="957" w:type="pct"/>
          </w:tcPr>
          <w:p w14:paraId="3581305D" w14:textId="77777777" w:rsidR="00D00C2F" w:rsidRPr="008D72A9" w:rsidRDefault="00D00C2F" w:rsidP="007151F4">
            <w:pPr>
              <w:pStyle w:val="ECCTabletext"/>
            </w:pPr>
            <w:r w:rsidRPr="008D72A9">
              <w:t>-6 dBi</w:t>
            </w:r>
          </w:p>
        </w:tc>
        <w:tc>
          <w:tcPr>
            <w:tcW w:w="957" w:type="pct"/>
          </w:tcPr>
          <w:p w14:paraId="1CA0AE52" w14:textId="77777777" w:rsidR="00D00C2F" w:rsidRPr="008D72A9" w:rsidRDefault="00D00C2F" w:rsidP="007151F4">
            <w:pPr>
              <w:pStyle w:val="ECCTabletext"/>
            </w:pPr>
            <w:r w:rsidRPr="008D72A9">
              <w:t>-6 dBi</w:t>
            </w:r>
          </w:p>
        </w:tc>
        <w:tc>
          <w:tcPr>
            <w:tcW w:w="957" w:type="pct"/>
          </w:tcPr>
          <w:p w14:paraId="19F2145B" w14:textId="77777777" w:rsidR="00D00C2F" w:rsidRPr="008D72A9" w:rsidRDefault="00D00C2F" w:rsidP="007151F4">
            <w:pPr>
              <w:pStyle w:val="ECCTabletext"/>
            </w:pPr>
            <w:r w:rsidRPr="008D72A9">
              <w:t>-6 dBi</w:t>
            </w:r>
          </w:p>
        </w:tc>
      </w:tr>
      <w:tr w:rsidR="00D00C2F" w:rsidRPr="008D72A9" w14:paraId="4E07DCFF" w14:textId="77777777" w:rsidTr="007151F4">
        <w:trPr>
          <w:trHeight w:val="133"/>
        </w:trPr>
        <w:tc>
          <w:tcPr>
            <w:tcW w:w="1174" w:type="pct"/>
          </w:tcPr>
          <w:p w14:paraId="5FFBCF10" w14:textId="77777777" w:rsidR="00D00C2F" w:rsidRPr="008D72A9" w:rsidRDefault="00D00C2F" w:rsidP="007151F4">
            <w:pPr>
              <w:pStyle w:val="ECCTabletext"/>
            </w:pPr>
            <w:r w:rsidRPr="008D72A9">
              <w:t>Signal</w:t>
            </w:r>
          </w:p>
        </w:tc>
        <w:tc>
          <w:tcPr>
            <w:tcW w:w="3826" w:type="pct"/>
            <w:gridSpan w:val="4"/>
          </w:tcPr>
          <w:p w14:paraId="68924256" w14:textId="77777777" w:rsidR="00D00C2F" w:rsidRPr="008D72A9" w:rsidRDefault="00D00C2F" w:rsidP="007151F4">
            <w:pPr>
              <w:pStyle w:val="ECCTabletext"/>
            </w:pPr>
            <w:r w:rsidRPr="008D72A9">
              <w:t>Bw &lt; 128 kHz (-134.5 dBW)</w:t>
            </w:r>
          </w:p>
        </w:tc>
      </w:tr>
      <w:tr w:rsidR="00D00C2F" w:rsidRPr="008D72A9" w14:paraId="6E53EA8D" w14:textId="77777777" w:rsidTr="007151F4">
        <w:trPr>
          <w:trHeight w:val="133"/>
        </w:trPr>
        <w:tc>
          <w:tcPr>
            <w:tcW w:w="1174" w:type="pct"/>
          </w:tcPr>
          <w:p w14:paraId="1EB5F0DD" w14:textId="77777777" w:rsidR="00D00C2F" w:rsidRPr="008D72A9" w:rsidRDefault="00D00C2F" w:rsidP="007151F4">
            <w:pPr>
              <w:pStyle w:val="ECCTabletext"/>
            </w:pPr>
            <w:r w:rsidRPr="008D72A9">
              <w:t>Down tilt angle (elevation angle)</w:t>
            </w:r>
          </w:p>
        </w:tc>
        <w:tc>
          <w:tcPr>
            <w:tcW w:w="3826" w:type="pct"/>
            <w:gridSpan w:val="4"/>
          </w:tcPr>
          <w:p w14:paraId="4A81BD9C" w14:textId="77777777" w:rsidR="00D00C2F" w:rsidRPr="008D72A9" w:rsidRDefault="00D00C2F" w:rsidP="007151F4">
            <w:pPr>
              <w:pStyle w:val="ECCTabletext"/>
            </w:pPr>
            <w:r w:rsidRPr="008D72A9">
              <w:t>5 deg</w:t>
            </w:r>
          </w:p>
        </w:tc>
      </w:tr>
      <w:tr w:rsidR="00D00C2F" w:rsidRPr="008D72A9" w14:paraId="638C3E8E" w14:textId="77777777" w:rsidTr="007151F4">
        <w:trPr>
          <w:trHeight w:val="2339"/>
        </w:trPr>
        <w:tc>
          <w:tcPr>
            <w:tcW w:w="1174" w:type="pct"/>
            <w:vMerge w:val="restart"/>
          </w:tcPr>
          <w:p w14:paraId="245A1E1B" w14:textId="77777777" w:rsidR="00D00C2F" w:rsidRPr="008D72A9" w:rsidRDefault="00D00C2F" w:rsidP="007151F4">
            <w:pPr>
              <w:pStyle w:val="ECCTabletext"/>
            </w:pPr>
            <w:r w:rsidRPr="008D72A9">
              <w:rPr>
                <w:noProof/>
                <w:lang w:eastAsia="en-GB"/>
              </w:rPr>
              <w:drawing>
                <wp:inline distT="0" distB="0" distL="0" distR="0" wp14:anchorId="5216D572" wp14:editId="510761EF">
                  <wp:extent cx="238835" cy="1439839"/>
                  <wp:effectExtent l="0" t="0" r="8890" b="0"/>
                  <wp:docPr id="382" name="Imag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84852" r="224"/>
                          <a:stretch/>
                        </pic:blipFill>
                        <pic:spPr bwMode="auto">
                          <a:xfrm>
                            <a:off x="0" y="0"/>
                            <a:ext cx="238862"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57" w:type="pct"/>
          </w:tcPr>
          <w:p w14:paraId="3041C774" w14:textId="77777777" w:rsidR="00D00C2F" w:rsidRPr="008D72A9" w:rsidRDefault="00D00C2F" w:rsidP="007151F4">
            <w:pPr>
              <w:pStyle w:val="ECCTabletext"/>
            </w:pPr>
            <w:r w:rsidRPr="008D72A9">
              <w:rPr>
                <w:noProof/>
                <w:lang w:eastAsia="en-GB"/>
              </w:rPr>
              <w:drawing>
                <wp:inline distT="0" distB="0" distL="0" distR="0" wp14:anchorId="234500C4" wp14:editId="293B2B1B">
                  <wp:extent cx="1440000" cy="1295985"/>
                  <wp:effectExtent l="0" t="0" r="8255" b="0"/>
                  <wp:docPr id="243" name="Image 243" descr="A blue and red ligh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Image 243" descr="A blue and red light&#10;&#10;Description automatically generated with medium confidenc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957" w:type="pct"/>
          </w:tcPr>
          <w:p w14:paraId="668D7837" w14:textId="77777777" w:rsidR="00D00C2F" w:rsidRPr="008D72A9" w:rsidRDefault="00D00C2F" w:rsidP="007151F4">
            <w:pPr>
              <w:pStyle w:val="ECCTabletext"/>
            </w:pPr>
            <w:r w:rsidRPr="008D72A9">
              <w:rPr>
                <w:noProof/>
                <w:lang w:eastAsia="en-GB"/>
              </w:rPr>
              <w:drawing>
                <wp:inline distT="0" distB="0" distL="0" distR="0" wp14:anchorId="5DF184B9" wp14:editId="157D85DA">
                  <wp:extent cx="1440000" cy="1295985"/>
                  <wp:effectExtent l="0" t="0" r="8255" b="0"/>
                  <wp:docPr id="244" name="Image 244" descr="A blue and red ligh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 244" descr="A blue and red light&#10;&#10;Description automatically generated with medium confidenc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957" w:type="pct"/>
          </w:tcPr>
          <w:p w14:paraId="5C49D655" w14:textId="77777777" w:rsidR="00D00C2F" w:rsidRPr="008D72A9" w:rsidRDefault="00D00C2F" w:rsidP="007151F4">
            <w:pPr>
              <w:pStyle w:val="ECCTabletext"/>
            </w:pPr>
            <w:r w:rsidRPr="008D72A9">
              <w:rPr>
                <w:noProof/>
                <w:lang w:eastAsia="en-GB"/>
              </w:rPr>
              <w:drawing>
                <wp:inline distT="0" distB="0" distL="0" distR="0" wp14:anchorId="0B84AB1B" wp14:editId="7BA4D30B">
                  <wp:extent cx="1440000" cy="1295985"/>
                  <wp:effectExtent l="0" t="0" r="8255" b="0"/>
                  <wp:docPr id="245" name="Image 245" descr="A blue screen with a red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Image 245" descr="A blue screen with a red circle&#10;&#10;Description automatically generated"/>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957" w:type="pct"/>
          </w:tcPr>
          <w:p w14:paraId="17B05A7D" w14:textId="77777777" w:rsidR="00D00C2F" w:rsidRPr="008D72A9" w:rsidRDefault="00D00C2F" w:rsidP="007151F4">
            <w:pPr>
              <w:pStyle w:val="ECCTabletext"/>
            </w:pPr>
            <w:r w:rsidRPr="008D72A9">
              <w:rPr>
                <w:noProof/>
                <w:lang w:eastAsia="en-GB"/>
              </w:rPr>
              <w:drawing>
                <wp:inline distT="0" distB="0" distL="0" distR="0" wp14:anchorId="7D413B96" wp14:editId="4A97ED97">
                  <wp:extent cx="1440000" cy="1295985"/>
                  <wp:effectExtent l="0" t="0" r="8255" b="0"/>
                  <wp:docPr id="246" name="Image 246" descr="A blue screen with a red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 246" descr="A blue screen with a red circle&#10;&#10;Description automatically generated"/>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D00C2F" w:rsidRPr="008D72A9" w14:paraId="1EFC27B1" w14:textId="77777777" w:rsidTr="007151F4">
        <w:tc>
          <w:tcPr>
            <w:tcW w:w="1174" w:type="pct"/>
            <w:vMerge/>
          </w:tcPr>
          <w:p w14:paraId="1648C2ED" w14:textId="77777777" w:rsidR="00D00C2F" w:rsidRPr="008D72A9" w:rsidRDefault="00D00C2F" w:rsidP="007151F4">
            <w:pPr>
              <w:pStyle w:val="ECCTabletext"/>
            </w:pPr>
          </w:p>
        </w:tc>
        <w:tc>
          <w:tcPr>
            <w:tcW w:w="957" w:type="pct"/>
          </w:tcPr>
          <w:p w14:paraId="006AC2D0" w14:textId="77777777" w:rsidR="00D00C2F" w:rsidRPr="008D72A9" w:rsidRDefault="00D00C2F" w:rsidP="007151F4">
            <w:pPr>
              <w:pStyle w:val="ECCTabletext"/>
            </w:pPr>
            <w:r w:rsidRPr="008D72A9">
              <w:t>(a)</w:t>
            </w:r>
          </w:p>
        </w:tc>
        <w:tc>
          <w:tcPr>
            <w:tcW w:w="957" w:type="pct"/>
          </w:tcPr>
          <w:p w14:paraId="1AC04855" w14:textId="77777777" w:rsidR="00D00C2F" w:rsidRPr="008D72A9" w:rsidRDefault="00D00C2F" w:rsidP="007151F4">
            <w:pPr>
              <w:pStyle w:val="ECCTabletext"/>
            </w:pPr>
            <w:r w:rsidRPr="008D72A9">
              <w:t>(b)</w:t>
            </w:r>
          </w:p>
        </w:tc>
        <w:tc>
          <w:tcPr>
            <w:tcW w:w="957" w:type="pct"/>
          </w:tcPr>
          <w:p w14:paraId="5DA3A325" w14:textId="77777777" w:rsidR="00D00C2F" w:rsidRPr="008D72A9" w:rsidRDefault="00D00C2F" w:rsidP="007151F4">
            <w:pPr>
              <w:pStyle w:val="ECCTabletext"/>
            </w:pPr>
            <w:r w:rsidRPr="008D72A9">
              <w:t>(c)</w:t>
            </w:r>
          </w:p>
        </w:tc>
        <w:tc>
          <w:tcPr>
            <w:tcW w:w="957" w:type="pct"/>
          </w:tcPr>
          <w:p w14:paraId="69B6A59B" w14:textId="77777777" w:rsidR="00D00C2F" w:rsidRPr="008D72A9" w:rsidRDefault="00D00C2F" w:rsidP="007151F4">
            <w:pPr>
              <w:pStyle w:val="ECCTabletext"/>
            </w:pPr>
            <w:r w:rsidRPr="008D72A9">
              <w:t>(d)</w:t>
            </w:r>
          </w:p>
        </w:tc>
      </w:tr>
      <w:tr w:rsidR="00D00C2F" w:rsidRPr="008D72A9" w14:paraId="098AA1D5" w14:textId="77777777" w:rsidTr="007151F4">
        <w:tc>
          <w:tcPr>
            <w:tcW w:w="1174" w:type="pct"/>
          </w:tcPr>
          <w:p w14:paraId="4A8B78DB" w14:textId="77777777" w:rsidR="00D00C2F" w:rsidRPr="008D72A9" w:rsidRDefault="00D00C2F" w:rsidP="007151F4">
            <w:pPr>
              <w:pStyle w:val="ECCTabletext"/>
            </w:pPr>
            <w:r w:rsidRPr="008D72A9">
              <w:t>Down tilt angle (elevation angle)</w:t>
            </w:r>
          </w:p>
        </w:tc>
        <w:tc>
          <w:tcPr>
            <w:tcW w:w="3826" w:type="pct"/>
            <w:gridSpan w:val="4"/>
          </w:tcPr>
          <w:p w14:paraId="4BDD72D1" w14:textId="77777777" w:rsidR="00D00C2F" w:rsidRPr="008D72A9" w:rsidRDefault="00D00C2F" w:rsidP="007151F4">
            <w:pPr>
              <w:pStyle w:val="ECCTabletext"/>
            </w:pPr>
            <w:r w:rsidRPr="008D72A9">
              <w:t>45 deg</w:t>
            </w:r>
          </w:p>
        </w:tc>
      </w:tr>
      <w:tr w:rsidR="00D00C2F" w:rsidRPr="008D72A9" w14:paraId="1AEBC142" w14:textId="77777777" w:rsidTr="007151F4">
        <w:tc>
          <w:tcPr>
            <w:tcW w:w="1174" w:type="pct"/>
            <w:vMerge w:val="restart"/>
          </w:tcPr>
          <w:p w14:paraId="266F1D0E" w14:textId="77777777" w:rsidR="00D00C2F" w:rsidRPr="008D72A9" w:rsidRDefault="00D00C2F" w:rsidP="007151F4">
            <w:pPr>
              <w:pStyle w:val="ECCTabletext"/>
            </w:pPr>
            <w:r w:rsidRPr="008D72A9">
              <w:rPr>
                <w:noProof/>
                <w:lang w:eastAsia="en-GB"/>
              </w:rPr>
              <w:drawing>
                <wp:inline distT="0" distB="0" distL="0" distR="0" wp14:anchorId="41829CB0" wp14:editId="4AC1D5D1">
                  <wp:extent cx="238835" cy="1439839"/>
                  <wp:effectExtent l="0" t="0" r="8890" b="0"/>
                  <wp:docPr id="386" name="Imag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84852" r="224"/>
                          <a:stretch/>
                        </pic:blipFill>
                        <pic:spPr bwMode="auto">
                          <a:xfrm>
                            <a:off x="0" y="0"/>
                            <a:ext cx="238862"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57" w:type="pct"/>
          </w:tcPr>
          <w:p w14:paraId="0FBA702A" w14:textId="77777777" w:rsidR="00D00C2F" w:rsidRPr="008D72A9" w:rsidRDefault="00D00C2F" w:rsidP="007151F4">
            <w:pPr>
              <w:pStyle w:val="ECCTabletext"/>
            </w:pPr>
            <w:r w:rsidRPr="008D72A9">
              <w:rPr>
                <w:noProof/>
                <w:lang w:eastAsia="en-GB"/>
              </w:rPr>
              <w:drawing>
                <wp:inline distT="0" distB="0" distL="0" distR="0" wp14:anchorId="09349084" wp14:editId="4098C669">
                  <wp:extent cx="1440000" cy="1295985"/>
                  <wp:effectExtent l="0" t="0" r="8255" b="0"/>
                  <wp:docPr id="247" name="Image 247" descr="A blue and red dotted are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Image 247" descr="A blue and red dotted area&#10;&#10;Description automatically generated with medium confidenc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957" w:type="pct"/>
          </w:tcPr>
          <w:p w14:paraId="7E6DB912" w14:textId="77777777" w:rsidR="00D00C2F" w:rsidRPr="008D72A9" w:rsidRDefault="00D00C2F" w:rsidP="007151F4">
            <w:pPr>
              <w:pStyle w:val="ECCTabletext"/>
            </w:pPr>
            <w:r w:rsidRPr="008D72A9">
              <w:rPr>
                <w:noProof/>
                <w:lang w:eastAsia="en-GB"/>
              </w:rPr>
              <w:drawing>
                <wp:inline distT="0" distB="0" distL="0" distR="0" wp14:anchorId="4000754C" wp14:editId="6CA0C590">
                  <wp:extent cx="1440000" cy="1295985"/>
                  <wp:effectExtent l="0" t="0" r="8255" b="0"/>
                  <wp:docPr id="248" name="Image 248" descr="A blue and red dot with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 248" descr="A blue and red dot with numbers&#10;&#10;Description automatically generated with medium confidenc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957" w:type="pct"/>
          </w:tcPr>
          <w:p w14:paraId="5261E21F" w14:textId="77777777" w:rsidR="00D00C2F" w:rsidRPr="008D72A9" w:rsidRDefault="00D00C2F" w:rsidP="007151F4">
            <w:pPr>
              <w:pStyle w:val="ECCTabletext"/>
            </w:pPr>
            <w:r w:rsidRPr="008D72A9">
              <w:rPr>
                <w:noProof/>
                <w:lang w:eastAsia="en-GB"/>
              </w:rPr>
              <w:drawing>
                <wp:inline distT="0" distB="0" distL="0" distR="0" wp14:anchorId="6EC82729" wp14:editId="0F9347DC">
                  <wp:extent cx="1440000" cy="1295985"/>
                  <wp:effectExtent l="0" t="0" r="8255" b="0"/>
                  <wp:docPr id="249" name="Image 249" descr="A blue screen with a red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Image 249" descr="A blue screen with a red circle&#10;&#10;Description automatically generated"/>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957" w:type="pct"/>
          </w:tcPr>
          <w:p w14:paraId="102C9F66" w14:textId="77777777" w:rsidR="00D00C2F" w:rsidRPr="008D72A9" w:rsidRDefault="00D00C2F" w:rsidP="007151F4">
            <w:pPr>
              <w:pStyle w:val="ECCTabletext"/>
            </w:pPr>
            <w:r w:rsidRPr="008D72A9">
              <w:rPr>
                <w:noProof/>
                <w:lang w:eastAsia="en-GB"/>
              </w:rPr>
              <w:drawing>
                <wp:inline distT="0" distB="0" distL="0" distR="0" wp14:anchorId="20386F0F" wp14:editId="30094567">
                  <wp:extent cx="1440000" cy="1295985"/>
                  <wp:effectExtent l="0" t="0" r="8255" b="0"/>
                  <wp:docPr id="250" name="Image 250" descr="A blue screen with a red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 250" descr="A blue screen with a red circle&#10;&#10;Description automatically generated"/>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D00C2F" w:rsidRPr="008D72A9" w14:paraId="3742E9F9" w14:textId="77777777" w:rsidTr="007151F4">
        <w:tc>
          <w:tcPr>
            <w:tcW w:w="1174" w:type="pct"/>
            <w:vMerge/>
          </w:tcPr>
          <w:p w14:paraId="6161B31A" w14:textId="77777777" w:rsidR="00D00C2F" w:rsidRPr="008D72A9" w:rsidRDefault="00D00C2F" w:rsidP="007151F4">
            <w:pPr>
              <w:pStyle w:val="ECCTabletext"/>
            </w:pPr>
          </w:p>
        </w:tc>
        <w:tc>
          <w:tcPr>
            <w:tcW w:w="957" w:type="pct"/>
          </w:tcPr>
          <w:p w14:paraId="7C20DA23" w14:textId="77777777" w:rsidR="00D00C2F" w:rsidRPr="008D72A9" w:rsidRDefault="00D00C2F" w:rsidP="007151F4">
            <w:pPr>
              <w:pStyle w:val="ECCTabletext"/>
            </w:pPr>
            <w:r w:rsidRPr="008D72A9">
              <w:t>(e)</w:t>
            </w:r>
          </w:p>
        </w:tc>
        <w:tc>
          <w:tcPr>
            <w:tcW w:w="957" w:type="pct"/>
          </w:tcPr>
          <w:p w14:paraId="135D6DEC" w14:textId="77777777" w:rsidR="00D00C2F" w:rsidRPr="008D72A9" w:rsidRDefault="00D00C2F" w:rsidP="007151F4">
            <w:pPr>
              <w:pStyle w:val="ECCTabletext"/>
            </w:pPr>
            <w:r w:rsidRPr="008D72A9">
              <w:t>(f)</w:t>
            </w:r>
          </w:p>
        </w:tc>
        <w:tc>
          <w:tcPr>
            <w:tcW w:w="957" w:type="pct"/>
          </w:tcPr>
          <w:p w14:paraId="024EBE4C" w14:textId="77777777" w:rsidR="00D00C2F" w:rsidRPr="008D72A9" w:rsidRDefault="00D00C2F" w:rsidP="007151F4">
            <w:pPr>
              <w:pStyle w:val="ECCTabletext"/>
            </w:pPr>
            <w:r w:rsidRPr="008D72A9">
              <w:t>(g)</w:t>
            </w:r>
          </w:p>
        </w:tc>
        <w:tc>
          <w:tcPr>
            <w:tcW w:w="957" w:type="pct"/>
          </w:tcPr>
          <w:p w14:paraId="21E708A2" w14:textId="77777777" w:rsidR="00D00C2F" w:rsidRPr="008D72A9" w:rsidRDefault="00D00C2F" w:rsidP="007151F4">
            <w:pPr>
              <w:pStyle w:val="ECCTabletext"/>
            </w:pPr>
            <w:r w:rsidRPr="008D72A9">
              <w:t>(h)</w:t>
            </w:r>
          </w:p>
        </w:tc>
      </w:tr>
      <w:tr w:rsidR="00D00C2F" w:rsidRPr="008D72A9" w14:paraId="1418DF2A" w14:textId="77777777" w:rsidTr="007151F4">
        <w:tc>
          <w:tcPr>
            <w:tcW w:w="1174" w:type="pct"/>
          </w:tcPr>
          <w:p w14:paraId="1D16CC00" w14:textId="77777777" w:rsidR="00D00C2F" w:rsidRPr="008D72A9" w:rsidRDefault="00D00C2F" w:rsidP="007151F4">
            <w:pPr>
              <w:pStyle w:val="ECCTabletext"/>
            </w:pPr>
            <w:r w:rsidRPr="008D72A9">
              <w:t>Down tilt angle (elevation angle)</w:t>
            </w:r>
          </w:p>
        </w:tc>
        <w:tc>
          <w:tcPr>
            <w:tcW w:w="3826" w:type="pct"/>
            <w:gridSpan w:val="4"/>
          </w:tcPr>
          <w:p w14:paraId="3562385C" w14:textId="77777777" w:rsidR="00D00C2F" w:rsidRPr="008D72A9" w:rsidRDefault="00D00C2F" w:rsidP="007151F4">
            <w:pPr>
              <w:pStyle w:val="ECCTabletext"/>
            </w:pPr>
            <w:r w:rsidRPr="008D72A9">
              <w:t>90 deg</w:t>
            </w:r>
          </w:p>
        </w:tc>
      </w:tr>
      <w:tr w:rsidR="00D00C2F" w:rsidRPr="008D72A9" w14:paraId="10D387DF" w14:textId="77777777" w:rsidTr="007151F4">
        <w:tc>
          <w:tcPr>
            <w:tcW w:w="1174" w:type="pct"/>
            <w:vMerge w:val="restart"/>
          </w:tcPr>
          <w:p w14:paraId="19361B83" w14:textId="77777777" w:rsidR="00D00C2F" w:rsidRPr="008D72A9" w:rsidRDefault="00D00C2F" w:rsidP="004C732E">
            <w:pPr>
              <w:pStyle w:val="Caption"/>
              <w:jc w:val="left"/>
              <w:rPr>
                <w:lang w:val="en-GB"/>
              </w:rPr>
            </w:pPr>
            <w:r w:rsidRPr="008D72A9">
              <w:rPr>
                <w:noProof/>
                <w:lang w:val="en-GB" w:eastAsia="en-GB"/>
              </w:rPr>
              <w:lastRenderedPageBreak/>
              <w:drawing>
                <wp:inline distT="0" distB="0" distL="0" distR="0" wp14:anchorId="6EB847AC" wp14:editId="2EA287B9">
                  <wp:extent cx="238835" cy="1439839"/>
                  <wp:effectExtent l="0" t="0" r="8890" b="0"/>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84852" r="224"/>
                          <a:stretch/>
                        </pic:blipFill>
                        <pic:spPr bwMode="auto">
                          <a:xfrm>
                            <a:off x="0" y="0"/>
                            <a:ext cx="238862"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57" w:type="pct"/>
          </w:tcPr>
          <w:p w14:paraId="4BCA2E7B" w14:textId="77777777" w:rsidR="00D00C2F" w:rsidRPr="008D72A9" w:rsidRDefault="00D00C2F" w:rsidP="00D04FC8">
            <w:pPr>
              <w:pStyle w:val="Caption"/>
              <w:rPr>
                <w:lang w:val="en-GB"/>
              </w:rPr>
            </w:pPr>
            <w:r w:rsidRPr="008D72A9">
              <w:rPr>
                <w:noProof/>
                <w:lang w:val="en-GB" w:eastAsia="en-GB"/>
              </w:rPr>
              <w:drawing>
                <wp:inline distT="0" distB="0" distL="0" distR="0" wp14:anchorId="2C3D8FF6" wp14:editId="50C89C58">
                  <wp:extent cx="1440000" cy="1295985"/>
                  <wp:effectExtent l="0" t="0" r="8255" b="0"/>
                  <wp:docPr id="251" name="Image 251" descr="A blue screen with a red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Image 251" descr="A blue screen with a red circle&#10;&#10;Description automatically generated"/>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957" w:type="pct"/>
          </w:tcPr>
          <w:p w14:paraId="2665FFE0" w14:textId="77777777" w:rsidR="00D00C2F" w:rsidRPr="008D72A9" w:rsidRDefault="00D00C2F" w:rsidP="00D04FC8">
            <w:pPr>
              <w:pStyle w:val="Caption"/>
              <w:rPr>
                <w:lang w:val="en-GB"/>
              </w:rPr>
            </w:pPr>
            <w:r w:rsidRPr="008D72A9">
              <w:rPr>
                <w:noProof/>
                <w:lang w:val="en-GB" w:eastAsia="en-GB"/>
              </w:rPr>
              <w:drawing>
                <wp:inline distT="0" distB="0" distL="0" distR="0" wp14:anchorId="3B22BCDA" wp14:editId="3EB3CBB7">
                  <wp:extent cx="1440000" cy="1295985"/>
                  <wp:effectExtent l="0" t="0" r="8255" b="0"/>
                  <wp:docPr id="252" name="Image 252" descr="A blue screen with a red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 252" descr="A blue screen with a red circle&#10;&#10;Description automatically generated"/>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957" w:type="pct"/>
          </w:tcPr>
          <w:p w14:paraId="3215EA06" w14:textId="77777777" w:rsidR="00D00C2F" w:rsidRPr="008D72A9" w:rsidRDefault="00D00C2F" w:rsidP="00D04FC8">
            <w:pPr>
              <w:pStyle w:val="Caption"/>
              <w:rPr>
                <w:lang w:val="en-GB"/>
              </w:rPr>
            </w:pPr>
            <w:r w:rsidRPr="008D72A9">
              <w:rPr>
                <w:noProof/>
                <w:lang w:val="en-GB" w:eastAsia="en-GB"/>
              </w:rPr>
              <w:drawing>
                <wp:inline distT="0" distB="0" distL="0" distR="0" wp14:anchorId="129B0120" wp14:editId="5F86F3B4">
                  <wp:extent cx="1440000" cy="1295985"/>
                  <wp:effectExtent l="0" t="0" r="8255" b="0"/>
                  <wp:docPr id="253" name="Image 253" descr="A blue grid with a red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Image 253" descr="A blue grid with a red circle&#10;&#10;Description automatically generated"/>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957" w:type="pct"/>
          </w:tcPr>
          <w:p w14:paraId="0DBFC41F" w14:textId="77777777" w:rsidR="00D00C2F" w:rsidRPr="008D72A9" w:rsidRDefault="00D00C2F" w:rsidP="00D04FC8">
            <w:pPr>
              <w:pStyle w:val="Caption"/>
              <w:rPr>
                <w:lang w:val="en-GB"/>
              </w:rPr>
            </w:pPr>
            <w:r w:rsidRPr="008D72A9">
              <w:rPr>
                <w:noProof/>
                <w:lang w:val="en-GB" w:eastAsia="en-GB"/>
              </w:rPr>
              <w:drawing>
                <wp:inline distT="0" distB="0" distL="0" distR="0" wp14:anchorId="57401A61" wp14:editId="5140DAD9">
                  <wp:extent cx="1440000" cy="1295985"/>
                  <wp:effectExtent l="0" t="0" r="8255" b="0"/>
                  <wp:docPr id="254" name="Image 254" descr="A blue grid with a red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 254" descr="A blue grid with a red circle&#10;&#10;Description automatically generated"/>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D00C2F" w:rsidRPr="008D72A9" w14:paraId="1B0AD680" w14:textId="77777777" w:rsidTr="007151F4">
        <w:tc>
          <w:tcPr>
            <w:tcW w:w="1174" w:type="pct"/>
            <w:vMerge/>
          </w:tcPr>
          <w:p w14:paraId="1E1028BE" w14:textId="77777777" w:rsidR="00D00C2F" w:rsidRPr="008D72A9" w:rsidRDefault="00D00C2F" w:rsidP="00D04FC8">
            <w:pPr>
              <w:pStyle w:val="Caption"/>
              <w:rPr>
                <w:lang w:val="en-GB"/>
              </w:rPr>
            </w:pPr>
          </w:p>
        </w:tc>
        <w:tc>
          <w:tcPr>
            <w:tcW w:w="957" w:type="pct"/>
          </w:tcPr>
          <w:p w14:paraId="6CF7B35F" w14:textId="77777777" w:rsidR="00D00C2F" w:rsidRPr="008D72A9" w:rsidRDefault="00D00C2F" w:rsidP="002D5AEF">
            <w:pPr>
              <w:pStyle w:val="ECCFiguregraphcentered"/>
              <w:spacing w:before="40" w:after="40"/>
              <w:jc w:val="left"/>
              <w:rPr>
                <w:noProof w:val="0"/>
                <w:lang w:val="en-GB"/>
              </w:rPr>
            </w:pPr>
            <w:r w:rsidRPr="008D72A9">
              <w:rPr>
                <w:noProof w:val="0"/>
                <w:lang w:val="en-GB"/>
              </w:rPr>
              <w:t>(i)</w:t>
            </w:r>
          </w:p>
        </w:tc>
        <w:tc>
          <w:tcPr>
            <w:tcW w:w="957" w:type="pct"/>
          </w:tcPr>
          <w:p w14:paraId="75A9461C" w14:textId="77777777" w:rsidR="00D00C2F" w:rsidRPr="008D72A9" w:rsidRDefault="00D00C2F" w:rsidP="002D5AEF">
            <w:pPr>
              <w:pStyle w:val="ECCFiguregraphcentered"/>
              <w:spacing w:before="40" w:after="40"/>
              <w:jc w:val="left"/>
              <w:rPr>
                <w:noProof w:val="0"/>
                <w:lang w:val="en-GB"/>
              </w:rPr>
            </w:pPr>
            <w:r w:rsidRPr="008D72A9">
              <w:rPr>
                <w:noProof w:val="0"/>
                <w:lang w:val="en-GB"/>
              </w:rPr>
              <w:t>(j)</w:t>
            </w:r>
          </w:p>
        </w:tc>
        <w:tc>
          <w:tcPr>
            <w:tcW w:w="957" w:type="pct"/>
          </w:tcPr>
          <w:p w14:paraId="79F39116" w14:textId="77777777" w:rsidR="00D00C2F" w:rsidRPr="008D72A9" w:rsidRDefault="00D00C2F" w:rsidP="002D5AEF">
            <w:pPr>
              <w:pStyle w:val="ECCFiguregraphcentered"/>
              <w:spacing w:before="40" w:after="40"/>
              <w:jc w:val="left"/>
              <w:rPr>
                <w:noProof w:val="0"/>
                <w:lang w:val="en-GB"/>
              </w:rPr>
            </w:pPr>
            <w:r w:rsidRPr="008D72A9">
              <w:rPr>
                <w:noProof w:val="0"/>
                <w:lang w:val="en-GB"/>
              </w:rPr>
              <w:t>(k)</w:t>
            </w:r>
          </w:p>
        </w:tc>
        <w:tc>
          <w:tcPr>
            <w:tcW w:w="957" w:type="pct"/>
          </w:tcPr>
          <w:p w14:paraId="1011EF02" w14:textId="77777777" w:rsidR="00D00C2F" w:rsidRPr="008D72A9" w:rsidRDefault="00D00C2F" w:rsidP="002D5AEF">
            <w:pPr>
              <w:pStyle w:val="ECCFiguregraphcentered"/>
              <w:spacing w:before="40" w:after="40"/>
              <w:jc w:val="left"/>
              <w:rPr>
                <w:noProof w:val="0"/>
                <w:lang w:val="en-GB"/>
              </w:rPr>
            </w:pPr>
            <w:r w:rsidRPr="008D72A9">
              <w:rPr>
                <w:noProof w:val="0"/>
                <w:lang w:val="en-GB"/>
              </w:rPr>
              <w:t>(l)</w:t>
            </w:r>
          </w:p>
        </w:tc>
      </w:tr>
    </w:tbl>
    <w:p w14:paraId="09D3BDE0" w14:textId="74A910D2" w:rsidR="00D00C2F" w:rsidRPr="008D72A9" w:rsidRDefault="00D00C2F" w:rsidP="00D00C2F">
      <w:pPr>
        <w:pStyle w:val="Caption"/>
        <w:rPr>
          <w:lang w:val="en-GB"/>
        </w:rPr>
      </w:pPr>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51263E" w:rsidRPr="008D72A9">
        <w:rPr>
          <w:lang w:val="en-GB"/>
        </w:rPr>
        <w:t>55</w:t>
      </w:r>
      <w:r w:rsidRPr="008D72A9">
        <w:rPr>
          <w:lang w:val="en-GB"/>
        </w:rPr>
        <w:fldChar w:fldCharType="end"/>
      </w:r>
      <w:r w:rsidR="00FC0CFC" w:rsidRPr="008D72A9">
        <w:rPr>
          <w:lang w:val="en-GB"/>
        </w:rPr>
        <w:t>:</w:t>
      </w:r>
      <w:r w:rsidRPr="008D72A9">
        <w:rPr>
          <w:lang w:val="en-GB"/>
        </w:rPr>
        <w:t xml:space="preserve"> Home station 2, sub-urban environment, Tx power 50 W for Earth-Moon-Earth communications</w:t>
      </w:r>
    </w:p>
    <w:p w14:paraId="49B7173B" w14:textId="77777777" w:rsidR="00F81F4C" w:rsidRPr="008D72A9" w:rsidRDefault="00D00C2F" w:rsidP="00595382">
      <w:pPr>
        <w:rPr>
          <w:rFonts w:cs="Arial"/>
          <w:szCs w:val="20"/>
        </w:rPr>
      </w:pPr>
      <w:r w:rsidRPr="008D72A9">
        <w:rPr>
          <w:rFonts w:cs="Arial"/>
          <w:szCs w:val="20"/>
        </w:rPr>
        <w:t xml:space="preserve">It can be </w:t>
      </w:r>
      <w:r w:rsidRPr="008D72A9">
        <w:t xml:space="preserve">seen from the study realized that, by increasing the amateur antenna elevation angle, the interference area decreases significantly especially for high gain directive amateur antennas. For the amateur antenna </w:t>
      </w:r>
      <w:r w:rsidR="003D73CA" w:rsidRPr="008D72A9">
        <w:t>'</w:t>
      </w:r>
      <w:r w:rsidRPr="008D72A9">
        <w:t>Home station 2</w:t>
      </w:r>
      <w:r w:rsidR="003D73CA" w:rsidRPr="008D72A9">
        <w:t>'</w:t>
      </w:r>
      <w:r w:rsidRPr="008D72A9">
        <w:t>, it was seen that we can decrease the radius of the interference area by 5 km for an elevation of 5 degrees</w:t>
      </w:r>
      <w:r w:rsidRPr="008D72A9">
        <w:rPr>
          <w:rFonts w:cs="Arial"/>
          <w:szCs w:val="20"/>
        </w:rPr>
        <w:t xml:space="preserve"> and by maximum 15 km for an elevation angle of 90 degrees. Furthermore, for directive antennas, it could be possible to decrease the interference around the amateur station depending on scenario.</w:t>
      </w:r>
    </w:p>
    <w:p w14:paraId="675DC489" w14:textId="77777777" w:rsidR="00D00C2F" w:rsidRPr="008D72A9" w:rsidRDefault="00D00C2F" w:rsidP="00873BB6">
      <w:pPr>
        <w:pStyle w:val="ECCAnnexheading4"/>
        <w:tabs>
          <w:tab w:val="clear" w:pos="-837"/>
          <w:tab w:val="num" w:pos="864"/>
        </w:tabs>
        <w:ind w:left="864"/>
        <w:outlineLvl w:val="9"/>
        <w:rPr>
          <w:lang w:val="en-GB"/>
        </w:rPr>
      </w:pPr>
      <w:r w:rsidRPr="008D72A9">
        <w:rPr>
          <w:lang w:val="en-GB"/>
        </w:rPr>
        <w:lastRenderedPageBreak/>
        <w:t xml:space="preserve"> Permanent installation</w:t>
      </w:r>
    </w:p>
    <w:tbl>
      <w:tblPr>
        <w:tblStyle w:val="ECCTable-redheader"/>
        <w:tblW w:w="5000" w:type="pct"/>
        <w:tblInd w:w="0" w:type="dxa"/>
        <w:tblLook w:val="04A0" w:firstRow="1" w:lastRow="0" w:firstColumn="1" w:lastColumn="0" w:noHBand="0" w:noVBand="1"/>
      </w:tblPr>
      <w:tblGrid>
        <w:gridCol w:w="1635"/>
        <w:gridCol w:w="2826"/>
        <w:gridCol w:w="3164"/>
        <w:gridCol w:w="3164"/>
        <w:gridCol w:w="3161"/>
      </w:tblGrid>
      <w:tr w:rsidR="007151F4" w:rsidRPr="008D72A9" w14:paraId="2AF88B4C" w14:textId="77777777" w:rsidTr="00074A11">
        <w:trPr>
          <w:cnfStyle w:val="100000000000" w:firstRow="1" w:lastRow="0" w:firstColumn="0" w:lastColumn="0" w:oddVBand="0" w:evenVBand="0" w:oddHBand="0" w:evenHBand="0" w:firstRowFirstColumn="0" w:firstRowLastColumn="0" w:lastRowFirstColumn="0" w:lastRowLastColumn="0"/>
        </w:trPr>
        <w:tc>
          <w:tcPr>
            <w:tcW w:w="586" w:type="pct"/>
          </w:tcPr>
          <w:p w14:paraId="1349AC64" w14:textId="77777777" w:rsidR="00D00C2F" w:rsidRPr="008D72A9" w:rsidRDefault="00D00C2F" w:rsidP="00873BB6">
            <w:pPr>
              <w:pStyle w:val="ECCTableHeaderwhitefont"/>
            </w:pPr>
            <w:r w:rsidRPr="008D72A9">
              <w:t>Tx Power</w:t>
            </w:r>
          </w:p>
        </w:tc>
        <w:tc>
          <w:tcPr>
            <w:tcW w:w="1013" w:type="pct"/>
          </w:tcPr>
          <w:p w14:paraId="3DB2454A" w14:textId="77777777" w:rsidR="00D00C2F" w:rsidRPr="008D72A9" w:rsidRDefault="00D00C2F" w:rsidP="00873BB6">
            <w:pPr>
              <w:pStyle w:val="ECCTableHeaderwhitefont"/>
            </w:pPr>
            <w:r w:rsidRPr="008D72A9">
              <w:t>1W</w:t>
            </w:r>
          </w:p>
        </w:tc>
        <w:tc>
          <w:tcPr>
            <w:tcW w:w="1134" w:type="pct"/>
          </w:tcPr>
          <w:p w14:paraId="0A419397" w14:textId="77777777" w:rsidR="00D00C2F" w:rsidRPr="008D72A9" w:rsidRDefault="00D00C2F" w:rsidP="00873BB6">
            <w:pPr>
              <w:pStyle w:val="ECCTableHeaderwhitefont"/>
            </w:pPr>
            <w:r w:rsidRPr="008D72A9">
              <w:t>1W</w:t>
            </w:r>
          </w:p>
        </w:tc>
        <w:tc>
          <w:tcPr>
            <w:tcW w:w="1134" w:type="pct"/>
          </w:tcPr>
          <w:p w14:paraId="443072C7" w14:textId="77777777" w:rsidR="00D00C2F" w:rsidRPr="008D72A9" w:rsidRDefault="00D00C2F" w:rsidP="00873BB6">
            <w:pPr>
              <w:pStyle w:val="ECCTableHeaderwhitefont"/>
            </w:pPr>
            <w:r w:rsidRPr="008D72A9">
              <w:t>1W</w:t>
            </w:r>
          </w:p>
        </w:tc>
        <w:tc>
          <w:tcPr>
            <w:tcW w:w="1134" w:type="pct"/>
          </w:tcPr>
          <w:p w14:paraId="15E5C663" w14:textId="77777777" w:rsidR="00D00C2F" w:rsidRPr="008D72A9" w:rsidRDefault="00D00C2F" w:rsidP="00873BB6">
            <w:pPr>
              <w:pStyle w:val="ECCTableHeaderwhitefont"/>
            </w:pPr>
            <w:r w:rsidRPr="008D72A9">
              <w:t>1W</w:t>
            </w:r>
          </w:p>
        </w:tc>
      </w:tr>
      <w:tr w:rsidR="00D00C2F" w:rsidRPr="008D72A9" w14:paraId="5FA6B0DF" w14:textId="77777777" w:rsidTr="00074A11">
        <w:trPr>
          <w:trHeight w:val="200"/>
        </w:trPr>
        <w:tc>
          <w:tcPr>
            <w:tcW w:w="586" w:type="pct"/>
          </w:tcPr>
          <w:p w14:paraId="1C04B974" w14:textId="77777777" w:rsidR="00D00C2F" w:rsidRPr="008D72A9" w:rsidRDefault="00D00C2F" w:rsidP="003D73CA">
            <w:pPr>
              <w:pStyle w:val="ECCTabletext"/>
            </w:pPr>
            <w:r w:rsidRPr="008D72A9">
              <w:t>Location prob.</w:t>
            </w:r>
          </w:p>
        </w:tc>
        <w:tc>
          <w:tcPr>
            <w:tcW w:w="1013" w:type="pct"/>
          </w:tcPr>
          <w:p w14:paraId="7279DE8A" w14:textId="16B12432" w:rsidR="00D00C2F" w:rsidRPr="008D72A9" w:rsidRDefault="00D00C2F" w:rsidP="003D73CA">
            <w:pPr>
              <w:pStyle w:val="ECCTabletext"/>
            </w:pPr>
            <w:r w:rsidRPr="008D72A9">
              <w:t>50</w:t>
            </w:r>
            <w:r w:rsidR="00B60A71" w:rsidRPr="008D72A9">
              <w:t>%</w:t>
            </w:r>
          </w:p>
        </w:tc>
        <w:tc>
          <w:tcPr>
            <w:tcW w:w="1134" w:type="pct"/>
          </w:tcPr>
          <w:p w14:paraId="6EC5A6C5" w14:textId="24C63F7F" w:rsidR="00D00C2F" w:rsidRPr="008D72A9" w:rsidRDefault="00D00C2F" w:rsidP="003D73CA">
            <w:pPr>
              <w:pStyle w:val="ECCTabletext"/>
            </w:pPr>
            <w:r w:rsidRPr="008D72A9">
              <w:t>50</w:t>
            </w:r>
            <w:r w:rsidR="00B60A71" w:rsidRPr="008D72A9">
              <w:t>%</w:t>
            </w:r>
          </w:p>
        </w:tc>
        <w:tc>
          <w:tcPr>
            <w:tcW w:w="1134" w:type="pct"/>
          </w:tcPr>
          <w:p w14:paraId="037A9365" w14:textId="647EC0DA" w:rsidR="00D00C2F" w:rsidRPr="008D72A9" w:rsidRDefault="00D00C2F" w:rsidP="003D73CA">
            <w:pPr>
              <w:pStyle w:val="ECCTabletext"/>
            </w:pPr>
            <w:r w:rsidRPr="008D72A9">
              <w:t>1</w:t>
            </w:r>
            <w:r w:rsidR="00B60A71" w:rsidRPr="008D72A9">
              <w:t>%</w:t>
            </w:r>
          </w:p>
        </w:tc>
        <w:tc>
          <w:tcPr>
            <w:tcW w:w="1134" w:type="pct"/>
          </w:tcPr>
          <w:p w14:paraId="7D84831B" w14:textId="6DB9639A" w:rsidR="00D00C2F" w:rsidRPr="008D72A9" w:rsidRDefault="00D00C2F" w:rsidP="003D73CA">
            <w:pPr>
              <w:pStyle w:val="ECCTabletext"/>
            </w:pPr>
            <w:r w:rsidRPr="008D72A9">
              <w:t>1</w:t>
            </w:r>
            <w:r w:rsidR="00B60A71" w:rsidRPr="008D72A9">
              <w:t>%</w:t>
            </w:r>
          </w:p>
        </w:tc>
      </w:tr>
      <w:tr w:rsidR="00D00C2F" w:rsidRPr="008D72A9" w14:paraId="75E1BC17" w14:textId="77777777" w:rsidTr="00074A11">
        <w:trPr>
          <w:trHeight w:val="292"/>
        </w:trPr>
        <w:tc>
          <w:tcPr>
            <w:tcW w:w="586" w:type="pct"/>
          </w:tcPr>
          <w:p w14:paraId="18DC43D7" w14:textId="77777777" w:rsidR="00D00C2F" w:rsidRPr="008D72A9" w:rsidRDefault="00D00C2F" w:rsidP="003D73CA">
            <w:pPr>
              <w:pStyle w:val="ECCTabletext"/>
            </w:pPr>
            <w:r w:rsidRPr="008D72A9">
              <w:t>Clutter height</w:t>
            </w:r>
          </w:p>
        </w:tc>
        <w:tc>
          <w:tcPr>
            <w:tcW w:w="1013" w:type="pct"/>
          </w:tcPr>
          <w:p w14:paraId="4567B82C" w14:textId="77777777" w:rsidR="00D00C2F" w:rsidRPr="008D72A9" w:rsidRDefault="00D00C2F" w:rsidP="003D73CA">
            <w:pPr>
              <w:pStyle w:val="ECCTabletext"/>
            </w:pPr>
            <w:r w:rsidRPr="008D72A9">
              <w:t>0 m</w:t>
            </w:r>
          </w:p>
        </w:tc>
        <w:tc>
          <w:tcPr>
            <w:tcW w:w="1134" w:type="pct"/>
          </w:tcPr>
          <w:p w14:paraId="2B476C7A" w14:textId="77777777" w:rsidR="00D00C2F" w:rsidRPr="008D72A9" w:rsidRDefault="00D00C2F" w:rsidP="003D73CA">
            <w:pPr>
              <w:pStyle w:val="ECCTabletext"/>
            </w:pPr>
            <w:r w:rsidRPr="008D72A9">
              <w:t>10 m</w:t>
            </w:r>
          </w:p>
        </w:tc>
        <w:tc>
          <w:tcPr>
            <w:tcW w:w="1134" w:type="pct"/>
          </w:tcPr>
          <w:p w14:paraId="59BD706D" w14:textId="77777777" w:rsidR="00D00C2F" w:rsidRPr="008D72A9" w:rsidRDefault="00D00C2F" w:rsidP="003D73CA">
            <w:pPr>
              <w:pStyle w:val="ECCTabletext"/>
            </w:pPr>
            <w:r w:rsidRPr="008D72A9">
              <w:t>0 m</w:t>
            </w:r>
          </w:p>
        </w:tc>
        <w:tc>
          <w:tcPr>
            <w:tcW w:w="1134" w:type="pct"/>
          </w:tcPr>
          <w:p w14:paraId="2B8058F7" w14:textId="77777777" w:rsidR="00D00C2F" w:rsidRPr="008D72A9" w:rsidRDefault="00D00C2F" w:rsidP="003D73CA">
            <w:pPr>
              <w:pStyle w:val="ECCTabletext"/>
            </w:pPr>
            <w:r w:rsidRPr="008D72A9">
              <w:t>10 m</w:t>
            </w:r>
          </w:p>
        </w:tc>
      </w:tr>
      <w:tr w:rsidR="00D00C2F" w:rsidRPr="008D72A9" w14:paraId="32E59385" w14:textId="77777777" w:rsidTr="00074A11">
        <w:trPr>
          <w:trHeight w:val="235"/>
        </w:trPr>
        <w:tc>
          <w:tcPr>
            <w:tcW w:w="586" w:type="pct"/>
          </w:tcPr>
          <w:p w14:paraId="6FF9BFAE" w14:textId="77777777" w:rsidR="00D00C2F" w:rsidRPr="008D72A9" w:rsidRDefault="00D00C2F" w:rsidP="003D73CA">
            <w:pPr>
              <w:pStyle w:val="ECCTabletext"/>
            </w:pPr>
            <w:r w:rsidRPr="008D72A9">
              <w:t>RNSS RX gain</w:t>
            </w:r>
          </w:p>
        </w:tc>
        <w:tc>
          <w:tcPr>
            <w:tcW w:w="1013" w:type="pct"/>
          </w:tcPr>
          <w:p w14:paraId="1071B255" w14:textId="77777777" w:rsidR="00D00C2F" w:rsidRPr="008D72A9" w:rsidRDefault="00D00C2F" w:rsidP="003D73CA">
            <w:pPr>
              <w:pStyle w:val="ECCTabletext"/>
            </w:pPr>
            <w:r w:rsidRPr="008D72A9">
              <w:t>-6 dBi</w:t>
            </w:r>
          </w:p>
        </w:tc>
        <w:tc>
          <w:tcPr>
            <w:tcW w:w="1134" w:type="pct"/>
          </w:tcPr>
          <w:p w14:paraId="60901346" w14:textId="77777777" w:rsidR="00D00C2F" w:rsidRPr="008D72A9" w:rsidRDefault="00D00C2F" w:rsidP="003D73CA">
            <w:pPr>
              <w:pStyle w:val="ECCTabletext"/>
            </w:pPr>
            <w:r w:rsidRPr="008D72A9">
              <w:t>-6 dBi</w:t>
            </w:r>
          </w:p>
        </w:tc>
        <w:tc>
          <w:tcPr>
            <w:tcW w:w="1134" w:type="pct"/>
          </w:tcPr>
          <w:p w14:paraId="47FD5394" w14:textId="77777777" w:rsidR="00D00C2F" w:rsidRPr="008D72A9" w:rsidRDefault="00D00C2F" w:rsidP="003D73CA">
            <w:pPr>
              <w:pStyle w:val="ECCTabletext"/>
            </w:pPr>
            <w:r w:rsidRPr="008D72A9">
              <w:t>-6 dBi</w:t>
            </w:r>
          </w:p>
        </w:tc>
        <w:tc>
          <w:tcPr>
            <w:tcW w:w="1134" w:type="pct"/>
          </w:tcPr>
          <w:p w14:paraId="258D2588" w14:textId="77777777" w:rsidR="00D00C2F" w:rsidRPr="008D72A9" w:rsidRDefault="00D00C2F" w:rsidP="003D73CA">
            <w:pPr>
              <w:pStyle w:val="ECCTabletext"/>
            </w:pPr>
            <w:r w:rsidRPr="008D72A9">
              <w:t>-6 dBi</w:t>
            </w:r>
          </w:p>
        </w:tc>
      </w:tr>
      <w:tr w:rsidR="00D00C2F" w:rsidRPr="008D72A9" w14:paraId="1A2DA784" w14:textId="77777777" w:rsidTr="00074A11">
        <w:trPr>
          <w:trHeight w:val="133"/>
        </w:trPr>
        <w:tc>
          <w:tcPr>
            <w:tcW w:w="586" w:type="pct"/>
          </w:tcPr>
          <w:p w14:paraId="2C59293D" w14:textId="77777777" w:rsidR="00D00C2F" w:rsidRPr="008D72A9" w:rsidRDefault="00D00C2F" w:rsidP="003D73CA">
            <w:pPr>
              <w:pStyle w:val="ECCTabletext"/>
            </w:pPr>
            <w:r w:rsidRPr="008D72A9">
              <w:t>Signal</w:t>
            </w:r>
          </w:p>
        </w:tc>
        <w:tc>
          <w:tcPr>
            <w:tcW w:w="4414" w:type="pct"/>
            <w:gridSpan w:val="4"/>
          </w:tcPr>
          <w:p w14:paraId="6EC86DEA" w14:textId="77777777" w:rsidR="00D00C2F" w:rsidRPr="008D72A9" w:rsidRDefault="00D00C2F" w:rsidP="003D73CA">
            <w:pPr>
              <w:pStyle w:val="ECCTabletext"/>
            </w:pPr>
            <w:r w:rsidRPr="008D72A9">
              <w:t>Bw &lt; 128 kHz (-134.5 dBW)</w:t>
            </w:r>
          </w:p>
        </w:tc>
      </w:tr>
      <w:tr w:rsidR="00D00C2F" w:rsidRPr="008D72A9" w14:paraId="441DC4DD" w14:textId="77777777" w:rsidTr="00074A11">
        <w:trPr>
          <w:trHeight w:val="2339"/>
        </w:trPr>
        <w:tc>
          <w:tcPr>
            <w:tcW w:w="586" w:type="pct"/>
            <w:vMerge w:val="restart"/>
          </w:tcPr>
          <w:p w14:paraId="64803005" w14:textId="77777777" w:rsidR="00D00C2F" w:rsidRPr="008D72A9" w:rsidRDefault="00D00C2F" w:rsidP="003D73CA">
            <w:pPr>
              <w:pStyle w:val="ECCTabletext"/>
            </w:pPr>
            <w:r w:rsidRPr="008D72A9">
              <w:rPr>
                <w:noProof/>
                <w:lang w:eastAsia="en-GB"/>
              </w:rPr>
              <w:drawing>
                <wp:inline distT="0" distB="0" distL="0" distR="0" wp14:anchorId="401887FB" wp14:editId="08257729">
                  <wp:extent cx="238835" cy="1439839"/>
                  <wp:effectExtent l="0" t="0" r="8890" b="0"/>
                  <wp:docPr id="404" name="Imag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84852" r="224"/>
                          <a:stretch/>
                        </pic:blipFill>
                        <pic:spPr bwMode="auto">
                          <a:xfrm>
                            <a:off x="0" y="0"/>
                            <a:ext cx="238862"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013" w:type="pct"/>
          </w:tcPr>
          <w:p w14:paraId="24BF0B15" w14:textId="77777777" w:rsidR="00D00C2F" w:rsidRPr="008D72A9" w:rsidRDefault="00D00C2F" w:rsidP="003D73CA">
            <w:pPr>
              <w:pStyle w:val="ECCTabletext"/>
            </w:pPr>
            <w:r w:rsidRPr="008D72A9">
              <w:rPr>
                <w:noProof/>
                <w:lang w:eastAsia="en-GB"/>
              </w:rPr>
              <w:drawing>
                <wp:inline distT="0" distB="0" distL="0" distR="0" wp14:anchorId="2059249B" wp14:editId="16DE1771">
                  <wp:extent cx="1440000" cy="1295985"/>
                  <wp:effectExtent l="0" t="0" r="8255" b="0"/>
                  <wp:docPr id="255" name="Image 255" descr="A blue and red dotted 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Image 255" descr="A blue and red dotted map&#10;&#10;Description automatically generated with medium confidenc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1134" w:type="pct"/>
          </w:tcPr>
          <w:p w14:paraId="5018E13F" w14:textId="77777777" w:rsidR="00D00C2F" w:rsidRPr="008D72A9" w:rsidRDefault="00D00C2F" w:rsidP="003D73CA">
            <w:pPr>
              <w:pStyle w:val="ECCTabletext"/>
            </w:pPr>
            <w:r w:rsidRPr="008D72A9">
              <w:rPr>
                <w:noProof/>
                <w:lang w:eastAsia="en-GB"/>
              </w:rPr>
              <w:drawing>
                <wp:inline distT="0" distB="0" distL="0" distR="0" wp14:anchorId="61360851" wp14:editId="70E9E317">
                  <wp:extent cx="1440000" cy="1295985"/>
                  <wp:effectExtent l="0" t="0" r="8255" b="0"/>
                  <wp:docPr id="256" name="Image 256" descr="A blue and red dotted 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 256" descr="A blue and red dotted map&#10;&#10;Description automatically generated with medium confidenc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1134" w:type="pct"/>
          </w:tcPr>
          <w:p w14:paraId="658605B3" w14:textId="77777777" w:rsidR="00D00C2F" w:rsidRPr="008D72A9" w:rsidRDefault="00D00C2F" w:rsidP="003D73CA">
            <w:pPr>
              <w:pStyle w:val="ECCTabletext"/>
            </w:pPr>
            <w:r w:rsidRPr="008D72A9">
              <w:rPr>
                <w:noProof/>
                <w:lang w:eastAsia="en-GB"/>
              </w:rPr>
              <w:drawing>
                <wp:inline distT="0" distB="0" distL="0" distR="0" wp14:anchorId="57B9D720" wp14:editId="0F7EC483">
                  <wp:extent cx="1440000" cy="1295985"/>
                  <wp:effectExtent l="0" t="0" r="8255" b="0"/>
                  <wp:docPr id="257" name="Image 257" descr="A blue and yellow map with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Image 257" descr="A blue and yellow map with a blue circle&#10;&#10;Description automatically generated"/>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1134" w:type="pct"/>
          </w:tcPr>
          <w:p w14:paraId="61959FBB" w14:textId="77777777" w:rsidR="00D00C2F" w:rsidRPr="008D72A9" w:rsidRDefault="00D00C2F" w:rsidP="003D73CA">
            <w:pPr>
              <w:pStyle w:val="ECCTabletext"/>
            </w:pPr>
            <w:r w:rsidRPr="008D72A9">
              <w:rPr>
                <w:noProof/>
                <w:lang w:eastAsia="en-GB"/>
              </w:rPr>
              <w:drawing>
                <wp:inline distT="0" distB="0" distL="0" distR="0" wp14:anchorId="0D459FEC" wp14:editId="4314DB67">
                  <wp:extent cx="1440000" cy="1295985"/>
                  <wp:effectExtent l="0" t="0" r="8255" b="0"/>
                  <wp:docPr id="258" name="Image 258" descr="A blue and yellow map with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 258" descr="A blue and yellow map with a blue circle&#10;&#10;Description automatically generated"/>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D00C2F" w:rsidRPr="008D72A9" w14:paraId="0371900D" w14:textId="77777777" w:rsidTr="00074A11">
        <w:tc>
          <w:tcPr>
            <w:tcW w:w="586" w:type="pct"/>
            <w:vMerge/>
          </w:tcPr>
          <w:p w14:paraId="45163CC2" w14:textId="77777777" w:rsidR="00D00C2F" w:rsidRPr="008D72A9" w:rsidRDefault="00D00C2F" w:rsidP="007151F4">
            <w:pPr>
              <w:pStyle w:val="ECCTabletext"/>
            </w:pPr>
          </w:p>
        </w:tc>
        <w:tc>
          <w:tcPr>
            <w:tcW w:w="1013" w:type="pct"/>
          </w:tcPr>
          <w:p w14:paraId="0125BC97" w14:textId="77777777" w:rsidR="00D00C2F" w:rsidRPr="008D72A9" w:rsidRDefault="00D00C2F" w:rsidP="007151F4">
            <w:pPr>
              <w:pStyle w:val="ECCTabletext"/>
            </w:pPr>
            <w:r w:rsidRPr="008D72A9">
              <w:t>(a)</w:t>
            </w:r>
          </w:p>
        </w:tc>
        <w:tc>
          <w:tcPr>
            <w:tcW w:w="1134" w:type="pct"/>
          </w:tcPr>
          <w:p w14:paraId="1FC0A5BA" w14:textId="77777777" w:rsidR="00D00C2F" w:rsidRPr="008D72A9" w:rsidRDefault="00D00C2F" w:rsidP="007151F4">
            <w:pPr>
              <w:pStyle w:val="ECCTabletext"/>
            </w:pPr>
            <w:r w:rsidRPr="008D72A9">
              <w:t>(b)</w:t>
            </w:r>
          </w:p>
        </w:tc>
        <w:tc>
          <w:tcPr>
            <w:tcW w:w="1134" w:type="pct"/>
          </w:tcPr>
          <w:p w14:paraId="3CA2A53E" w14:textId="77777777" w:rsidR="00D00C2F" w:rsidRPr="008D72A9" w:rsidRDefault="00D00C2F" w:rsidP="007151F4">
            <w:pPr>
              <w:pStyle w:val="ECCTabletext"/>
            </w:pPr>
            <w:r w:rsidRPr="008D72A9">
              <w:t>(c)</w:t>
            </w:r>
          </w:p>
        </w:tc>
        <w:tc>
          <w:tcPr>
            <w:tcW w:w="1134" w:type="pct"/>
          </w:tcPr>
          <w:p w14:paraId="46AA043E" w14:textId="77777777" w:rsidR="00D00C2F" w:rsidRPr="008D72A9" w:rsidRDefault="00D00C2F" w:rsidP="007151F4">
            <w:pPr>
              <w:pStyle w:val="ECCTabletext"/>
            </w:pPr>
            <w:r w:rsidRPr="008D72A9">
              <w:t>(d)</w:t>
            </w:r>
          </w:p>
        </w:tc>
      </w:tr>
      <w:tr w:rsidR="00D00C2F" w:rsidRPr="008D72A9" w14:paraId="36C1BBAA" w14:textId="77777777" w:rsidTr="00074A11">
        <w:tc>
          <w:tcPr>
            <w:tcW w:w="586" w:type="pct"/>
          </w:tcPr>
          <w:p w14:paraId="36AFE7D0" w14:textId="77777777" w:rsidR="00D00C2F" w:rsidRPr="008D72A9" w:rsidRDefault="00D00C2F" w:rsidP="003D73CA">
            <w:pPr>
              <w:pStyle w:val="ECCTabletext"/>
            </w:pPr>
            <w:r w:rsidRPr="008D72A9">
              <w:t>Signal</w:t>
            </w:r>
          </w:p>
        </w:tc>
        <w:tc>
          <w:tcPr>
            <w:tcW w:w="4414" w:type="pct"/>
            <w:gridSpan w:val="4"/>
          </w:tcPr>
          <w:p w14:paraId="28FE16E9" w14:textId="77777777" w:rsidR="00D00C2F" w:rsidRPr="008D72A9" w:rsidRDefault="00D00C2F" w:rsidP="003D73CA">
            <w:pPr>
              <w:pStyle w:val="ECCTabletext"/>
            </w:pPr>
            <w:r w:rsidRPr="008D72A9">
              <w:t>Bw &gt; 1 MHz (-140 dBW/MHz)</w:t>
            </w:r>
          </w:p>
        </w:tc>
      </w:tr>
      <w:tr w:rsidR="00D00C2F" w:rsidRPr="008D72A9" w14:paraId="0CCF784E" w14:textId="77777777" w:rsidTr="00074A11">
        <w:tc>
          <w:tcPr>
            <w:tcW w:w="586" w:type="pct"/>
            <w:vMerge w:val="restart"/>
          </w:tcPr>
          <w:p w14:paraId="41494C7D" w14:textId="77777777" w:rsidR="00D00C2F" w:rsidRPr="008D72A9" w:rsidRDefault="00D00C2F" w:rsidP="003D73CA">
            <w:pPr>
              <w:pStyle w:val="ECCTabletext"/>
            </w:pPr>
            <w:r w:rsidRPr="008D72A9">
              <w:rPr>
                <w:noProof/>
                <w:lang w:eastAsia="en-GB"/>
              </w:rPr>
              <w:drawing>
                <wp:inline distT="0" distB="0" distL="0" distR="0" wp14:anchorId="1231E0E0" wp14:editId="1E8CBEC7">
                  <wp:extent cx="245660" cy="1310185"/>
                  <wp:effectExtent l="0" t="0" r="2540" b="4445"/>
                  <wp:docPr id="409" name="Imag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70615" r="20705" b="8538"/>
                          <a:stretch/>
                        </pic:blipFill>
                        <pic:spPr bwMode="auto">
                          <a:xfrm>
                            <a:off x="0" y="0"/>
                            <a:ext cx="246948" cy="13170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013" w:type="pct"/>
          </w:tcPr>
          <w:p w14:paraId="3408282F" w14:textId="77777777" w:rsidR="00D00C2F" w:rsidRPr="008D72A9" w:rsidRDefault="00D00C2F" w:rsidP="003D73CA">
            <w:pPr>
              <w:pStyle w:val="ECCTabletext"/>
            </w:pPr>
            <w:r w:rsidRPr="008D72A9">
              <w:rPr>
                <w:noProof/>
                <w:lang w:eastAsia="en-GB"/>
              </w:rPr>
              <w:drawing>
                <wp:inline distT="0" distB="0" distL="0" distR="0" wp14:anchorId="187FA420" wp14:editId="73C80C34">
                  <wp:extent cx="1440000" cy="1295985"/>
                  <wp:effectExtent l="0" t="0" r="8255" b="0"/>
                  <wp:docPr id="262" name="Image 262" descr="A blue and yellow map with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 262" descr="A blue and yellow map with a blue circle&#10;&#10;Description automatically generated"/>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1134" w:type="pct"/>
          </w:tcPr>
          <w:p w14:paraId="37FA6592" w14:textId="77777777" w:rsidR="00D00C2F" w:rsidRPr="008D72A9" w:rsidRDefault="00D00C2F" w:rsidP="003D73CA">
            <w:pPr>
              <w:pStyle w:val="ECCTabletext"/>
            </w:pPr>
            <w:r w:rsidRPr="008D72A9">
              <w:rPr>
                <w:noProof/>
                <w:lang w:eastAsia="en-GB"/>
              </w:rPr>
              <w:drawing>
                <wp:inline distT="0" distB="0" distL="0" distR="0" wp14:anchorId="5C892A04" wp14:editId="151DB080">
                  <wp:extent cx="1440000" cy="1295985"/>
                  <wp:effectExtent l="0" t="0" r="8255" b="0"/>
                  <wp:docPr id="263" name="Image 263" descr="A blue and yellow map with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Image 263" descr="A blue and yellow map with a blue circle&#10;&#10;Description automatically generated"/>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1134" w:type="pct"/>
          </w:tcPr>
          <w:p w14:paraId="1C176B5B" w14:textId="77777777" w:rsidR="00D00C2F" w:rsidRPr="008D72A9" w:rsidRDefault="00D00C2F" w:rsidP="003D73CA">
            <w:pPr>
              <w:pStyle w:val="ECCTabletext"/>
            </w:pPr>
            <w:r w:rsidRPr="008D72A9">
              <w:rPr>
                <w:noProof/>
                <w:lang w:eastAsia="en-GB"/>
              </w:rPr>
              <w:drawing>
                <wp:inline distT="0" distB="0" distL="0" distR="0" wp14:anchorId="2F08D832" wp14:editId="015ACAC3">
                  <wp:extent cx="1440000" cy="1295985"/>
                  <wp:effectExtent l="0" t="0" r="8255" b="0"/>
                  <wp:docPr id="264" name="Image 264" descr="A blue and yellow map with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 264" descr="A blue and yellow map with a blue circle&#10;&#10;Description automatically generated"/>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c>
          <w:tcPr>
            <w:tcW w:w="1134" w:type="pct"/>
          </w:tcPr>
          <w:p w14:paraId="497E4951" w14:textId="77777777" w:rsidR="00D00C2F" w:rsidRPr="008D72A9" w:rsidRDefault="00D00C2F" w:rsidP="003D73CA">
            <w:pPr>
              <w:pStyle w:val="ECCTabletext"/>
            </w:pPr>
            <w:r w:rsidRPr="008D72A9">
              <w:rPr>
                <w:noProof/>
                <w:lang w:eastAsia="en-GB"/>
              </w:rPr>
              <w:drawing>
                <wp:inline distT="0" distB="0" distL="0" distR="0" wp14:anchorId="13215117" wp14:editId="0030A651">
                  <wp:extent cx="1440000" cy="1295985"/>
                  <wp:effectExtent l="0" t="0" r="8255" b="0"/>
                  <wp:docPr id="265" name="Image 265" descr="A blue and yellow map with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Image 265" descr="A blue and yellow map with a blue circle&#10;&#10;Description automatically generated"/>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440000" cy="1295985"/>
                          </a:xfrm>
                          <a:prstGeom prst="rect">
                            <a:avLst/>
                          </a:prstGeom>
                        </pic:spPr>
                      </pic:pic>
                    </a:graphicData>
                  </a:graphic>
                </wp:inline>
              </w:drawing>
            </w:r>
          </w:p>
        </w:tc>
      </w:tr>
      <w:tr w:rsidR="00D00C2F" w:rsidRPr="008D72A9" w14:paraId="717A2C6A" w14:textId="77777777" w:rsidTr="00074A11">
        <w:tc>
          <w:tcPr>
            <w:tcW w:w="586" w:type="pct"/>
            <w:vMerge/>
          </w:tcPr>
          <w:p w14:paraId="0E46ED94" w14:textId="77777777" w:rsidR="00D00C2F" w:rsidRPr="008D72A9" w:rsidRDefault="00D00C2F" w:rsidP="007151F4">
            <w:pPr>
              <w:pStyle w:val="ECCTabletext"/>
            </w:pPr>
          </w:p>
        </w:tc>
        <w:tc>
          <w:tcPr>
            <w:tcW w:w="1013" w:type="pct"/>
          </w:tcPr>
          <w:p w14:paraId="521504CE" w14:textId="77777777" w:rsidR="00D00C2F" w:rsidRPr="008D72A9" w:rsidRDefault="00D00C2F" w:rsidP="007151F4">
            <w:pPr>
              <w:pStyle w:val="ECCTabletext"/>
            </w:pPr>
            <w:r w:rsidRPr="008D72A9">
              <w:t>(e)</w:t>
            </w:r>
          </w:p>
        </w:tc>
        <w:tc>
          <w:tcPr>
            <w:tcW w:w="1134" w:type="pct"/>
          </w:tcPr>
          <w:p w14:paraId="0B663BF7" w14:textId="77777777" w:rsidR="00D00C2F" w:rsidRPr="008D72A9" w:rsidRDefault="00D00C2F" w:rsidP="007151F4">
            <w:pPr>
              <w:pStyle w:val="ECCTabletext"/>
            </w:pPr>
            <w:r w:rsidRPr="008D72A9">
              <w:t>(f)</w:t>
            </w:r>
          </w:p>
        </w:tc>
        <w:tc>
          <w:tcPr>
            <w:tcW w:w="1134" w:type="pct"/>
          </w:tcPr>
          <w:p w14:paraId="6C172022" w14:textId="77777777" w:rsidR="00D00C2F" w:rsidRPr="008D72A9" w:rsidRDefault="00D00C2F" w:rsidP="007151F4">
            <w:pPr>
              <w:pStyle w:val="ECCTabletext"/>
            </w:pPr>
            <w:r w:rsidRPr="008D72A9">
              <w:t>(g)</w:t>
            </w:r>
          </w:p>
        </w:tc>
        <w:tc>
          <w:tcPr>
            <w:tcW w:w="1134" w:type="pct"/>
          </w:tcPr>
          <w:p w14:paraId="4E38BB67" w14:textId="77777777" w:rsidR="00D00C2F" w:rsidRPr="008D72A9" w:rsidRDefault="00D00C2F" w:rsidP="007151F4">
            <w:pPr>
              <w:pStyle w:val="ECCTabletext"/>
            </w:pPr>
            <w:r w:rsidRPr="008D72A9">
              <w:t>(h)</w:t>
            </w:r>
          </w:p>
        </w:tc>
      </w:tr>
    </w:tbl>
    <w:p w14:paraId="7706E214" w14:textId="14F74965" w:rsidR="00D00C2F" w:rsidRPr="008D72A9" w:rsidRDefault="00D00C2F" w:rsidP="00D00C2F">
      <w:pPr>
        <w:pStyle w:val="Caption"/>
        <w:rPr>
          <w:rFonts w:cs="Arial"/>
          <w:lang w:val="en-GB"/>
        </w:rPr>
      </w:pPr>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51263E" w:rsidRPr="008D72A9">
        <w:rPr>
          <w:lang w:val="en-GB"/>
        </w:rPr>
        <w:t>56</w:t>
      </w:r>
      <w:r w:rsidRPr="008D72A9">
        <w:rPr>
          <w:lang w:val="en-GB"/>
        </w:rPr>
        <w:fldChar w:fldCharType="end"/>
      </w:r>
      <w:r w:rsidR="006A6B59" w:rsidRPr="008D72A9">
        <w:rPr>
          <w:lang w:val="en-GB"/>
        </w:rPr>
        <w:t>:</w:t>
      </w:r>
      <w:r w:rsidRPr="008D72A9">
        <w:rPr>
          <w:lang w:val="en-GB"/>
        </w:rPr>
        <w:t xml:space="preserve"> Permanent installation, sub-urban environment, Tx power 1 W using Recommendation ITU-R P.1546</w:t>
      </w:r>
      <w:r w:rsidR="006A6B59" w:rsidRPr="008D72A9">
        <w:rPr>
          <w:lang w:val="en-GB"/>
        </w:rPr>
        <w:t xml:space="preserve"> </w:t>
      </w:r>
      <w:r w:rsidR="006A6B59" w:rsidRPr="008D72A9">
        <w:rPr>
          <w:rFonts w:cs="Arial"/>
          <w:lang w:val="en-GB"/>
        </w:rPr>
        <w:fldChar w:fldCharType="begin"/>
      </w:r>
      <w:r w:rsidR="006A6B59" w:rsidRPr="008D72A9">
        <w:rPr>
          <w:rFonts w:cs="Arial"/>
          <w:lang w:val="en-GB"/>
        </w:rPr>
        <w:instrText xml:space="preserve"> REF _Ref161403095 \r \h </w:instrText>
      </w:r>
      <w:r w:rsidR="006A6B59" w:rsidRPr="008D72A9">
        <w:rPr>
          <w:rFonts w:cs="Arial"/>
          <w:lang w:val="en-GB"/>
        </w:rPr>
      </w:r>
      <w:r w:rsidR="006A6B59" w:rsidRPr="008D72A9">
        <w:rPr>
          <w:rFonts w:cs="Arial"/>
          <w:lang w:val="en-GB"/>
        </w:rPr>
        <w:fldChar w:fldCharType="separate"/>
      </w:r>
      <w:r w:rsidR="006A6B59" w:rsidRPr="008D72A9">
        <w:rPr>
          <w:rFonts w:cs="Arial"/>
          <w:lang w:val="en-GB"/>
        </w:rPr>
        <w:t>[35]</w:t>
      </w:r>
      <w:r w:rsidR="006A6B59" w:rsidRPr="008D72A9">
        <w:rPr>
          <w:rFonts w:cs="Arial"/>
          <w:lang w:val="en-GB"/>
        </w:rPr>
        <w:fldChar w:fldCharType="end"/>
      </w:r>
    </w:p>
    <w:p w14:paraId="683E4840" w14:textId="77777777" w:rsidR="00F81F4C" w:rsidRPr="008D72A9" w:rsidRDefault="00F81F4C" w:rsidP="00F81F4C">
      <w:pPr>
        <w:sectPr w:rsidR="00F81F4C" w:rsidRPr="008D72A9" w:rsidSect="00985796">
          <w:headerReference w:type="first" r:id="rId133"/>
          <w:pgSz w:w="16840" w:h="11907" w:orient="landscape" w:code="9"/>
          <w:pgMar w:top="1134" w:right="1440" w:bottom="1134" w:left="1440" w:header="709" w:footer="709" w:gutter="0"/>
          <w:cols w:space="708"/>
          <w:titlePg/>
          <w:docGrid w:linePitch="360"/>
        </w:sectPr>
      </w:pPr>
    </w:p>
    <w:p w14:paraId="76D064ED" w14:textId="5EEA96DD" w:rsidR="00D00C2F" w:rsidRPr="008D72A9" w:rsidRDefault="00F81F4C" w:rsidP="00D00C2F">
      <w:pPr>
        <w:pStyle w:val="ECCAnnexheading3"/>
        <w:keepNext w:val="0"/>
        <w:tabs>
          <w:tab w:val="num" w:pos="720"/>
        </w:tabs>
        <w:outlineLvl w:val="9"/>
        <w:rPr>
          <w:lang w:val="en-GB"/>
        </w:rPr>
      </w:pPr>
      <w:r w:rsidRPr="008D72A9">
        <w:rPr>
          <w:lang w:val="en-GB"/>
        </w:rPr>
        <w:lastRenderedPageBreak/>
        <w:t xml:space="preserve"> </w:t>
      </w:r>
      <w:r w:rsidR="00D00C2F" w:rsidRPr="008D72A9">
        <w:rPr>
          <w:lang w:val="en-GB"/>
        </w:rPr>
        <w:t>Conclusions</w:t>
      </w:r>
    </w:p>
    <w:p w14:paraId="33BCBE27" w14:textId="77777777" w:rsidR="00D00C2F" w:rsidRPr="008D72A9" w:rsidRDefault="00D00C2F" w:rsidP="00D00C2F">
      <w:pPr>
        <w:rPr>
          <w:rFonts w:cs="Arial"/>
          <w:szCs w:val="20"/>
        </w:rPr>
      </w:pPr>
      <w:r w:rsidRPr="008D72A9">
        <w:rPr>
          <w:rFonts w:cs="Arial"/>
          <w:szCs w:val="20"/>
        </w:rPr>
        <w:t>The simulations indicate interference areas around radio amateur stations with an extent of several km, depending on the case.</w:t>
      </w:r>
    </w:p>
    <w:p w14:paraId="6AD7A0ED" w14:textId="77777777" w:rsidR="00D00C2F" w:rsidRPr="008D72A9" w:rsidRDefault="00D00C2F" w:rsidP="00D00C2F">
      <w:pPr>
        <w:rPr>
          <w:rFonts w:cs="Arial"/>
          <w:szCs w:val="20"/>
        </w:rPr>
      </w:pPr>
      <w:r w:rsidRPr="008D72A9">
        <w:rPr>
          <w:rFonts w:cs="Arial"/>
          <w:szCs w:val="20"/>
        </w:rPr>
        <w:t>Interferences around the amateur radio station are higher, by around 5 dB, for broadband signals.</w:t>
      </w:r>
    </w:p>
    <w:p w14:paraId="6D459E3A" w14:textId="77777777" w:rsidR="00D00C2F" w:rsidRPr="008D72A9" w:rsidRDefault="00D00C2F" w:rsidP="00D00C2F">
      <w:pPr>
        <w:rPr>
          <w:rFonts w:cs="Arial"/>
          <w:szCs w:val="20"/>
        </w:rPr>
      </w:pPr>
      <w:r w:rsidRPr="008D72A9">
        <w:rPr>
          <w:rFonts w:cs="Arial"/>
          <w:szCs w:val="20"/>
        </w:rPr>
        <w:t xml:space="preserve">For all scenarios, if the TX power is increased, then the area where the RNSS protection criteria is exceeded also increases therefore potentially impacting more the RNSS receivers against possible interference. The studies predicated, for ‘Home station 1’, that for a transmission power of 300 W the highest interference distance of 20 km was obtained, while when 1W transmission power was used a maximum of 6.35 km interference distance was generated. </w:t>
      </w:r>
    </w:p>
    <w:p w14:paraId="22D41A46" w14:textId="77777777" w:rsidR="00D00C2F" w:rsidRPr="008D72A9" w:rsidRDefault="00D00C2F" w:rsidP="00D00C2F">
      <w:pPr>
        <w:rPr>
          <w:rFonts w:cs="Arial"/>
          <w:szCs w:val="20"/>
        </w:rPr>
      </w:pPr>
      <w:r w:rsidRPr="008D72A9">
        <w:rPr>
          <w:rFonts w:cs="Arial"/>
          <w:szCs w:val="20"/>
        </w:rPr>
        <w:t>Depending on the scenario, for environments with cluttering, the interference distance between transmitter and receiver decreases by approximatively 2km in comparison with no cluttering environments. This behaviour is normal because with cluttering the line-of-sight is not always visible and the interference is only obtained from the obstacle diffractions.</w:t>
      </w:r>
    </w:p>
    <w:p w14:paraId="3E00A501" w14:textId="6042A41E" w:rsidR="00D00C2F" w:rsidRPr="008D72A9" w:rsidRDefault="00D00C2F" w:rsidP="00D00C2F">
      <w:pPr>
        <w:rPr>
          <w:rFonts w:cs="Arial"/>
          <w:szCs w:val="20"/>
        </w:rPr>
      </w:pPr>
      <w:r w:rsidRPr="008D72A9">
        <w:rPr>
          <w:rFonts w:cs="Arial"/>
          <w:szCs w:val="20"/>
        </w:rPr>
        <w:t>It was observed that the highest interference distance between transmitter and receiver, up to 20 km in the main beam direction, was obtained for ‘Home station 1’ where the maximum gain of the station was considered 18 dBi and a transmission power of 300</w:t>
      </w:r>
      <w:r w:rsidR="00B60A71" w:rsidRPr="008D72A9">
        <w:rPr>
          <w:rFonts w:cs="Arial"/>
          <w:szCs w:val="20"/>
        </w:rPr>
        <w:t xml:space="preserve"> </w:t>
      </w:r>
      <w:r w:rsidRPr="008D72A9">
        <w:rPr>
          <w:rFonts w:cs="Arial"/>
          <w:szCs w:val="20"/>
        </w:rPr>
        <w:t xml:space="preserve">W was considered. It can also be noted that if the amateur radio station has a narrower </w:t>
      </w:r>
      <w:r w:rsidR="009A57A2" w:rsidRPr="008D72A9">
        <w:rPr>
          <w:rFonts w:cs="Arial"/>
          <w:szCs w:val="20"/>
        </w:rPr>
        <w:t xml:space="preserve"> </w:t>
      </w:r>
      <w:r w:rsidRPr="008D72A9">
        <w:rPr>
          <w:rFonts w:cs="Arial"/>
          <w:szCs w:val="20"/>
        </w:rPr>
        <w:t>3dB beam width then the interference is at its highest in the direction of the maximum gain.</w:t>
      </w:r>
    </w:p>
    <w:p w14:paraId="39C6EC55" w14:textId="232EEBC6" w:rsidR="00D00C2F" w:rsidRPr="008D72A9" w:rsidRDefault="00D00C2F" w:rsidP="00D00C2F">
      <w:pPr>
        <w:rPr>
          <w:rFonts w:cs="Arial"/>
          <w:szCs w:val="20"/>
        </w:rPr>
      </w:pPr>
      <w:r w:rsidRPr="008D72A9">
        <w:rPr>
          <w:rFonts w:cs="Arial"/>
          <w:szCs w:val="20"/>
        </w:rPr>
        <w:t xml:space="preserve">In Section </w:t>
      </w:r>
      <w:r w:rsidR="006A6B59" w:rsidRPr="008D72A9">
        <w:rPr>
          <w:rFonts w:cs="Arial"/>
          <w:szCs w:val="20"/>
        </w:rPr>
        <w:fldChar w:fldCharType="begin"/>
      </w:r>
      <w:r w:rsidR="006A6B59" w:rsidRPr="008D72A9">
        <w:rPr>
          <w:rFonts w:cs="Arial"/>
          <w:szCs w:val="20"/>
        </w:rPr>
        <w:instrText xml:space="preserve"> REF _Ref107929579 \r \h </w:instrText>
      </w:r>
      <w:r w:rsidR="005D3893" w:rsidRPr="008D72A9">
        <w:rPr>
          <w:rFonts w:cs="Arial"/>
          <w:szCs w:val="20"/>
        </w:rPr>
        <w:instrText xml:space="preserve"> \* MERGEFORMAT </w:instrText>
      </w:r>
      <w:r w:rsidR="006A6B59" w:rsidRPr="008D72A9">
        <w:rPr>
          <w:rFonts w:cs="Arial"/>
          <w:szCs w:val="20"/>
        </w:rPr>
      </w:r>
      <w:r w:rsidR="006A6B59" w:rsidRPr="008D72A9">
        <w:rPr>
          <w:rFonts w:cs="Arial"/>
          <w:szCs w:val="20"/>
        </w:rPr>
        <w:fldChar w:fldCharType="separate"/>
      </w:r>
      <w:r w:rsidR="006A6B59" w:rsidRPr="008D72A9">
        <w:rPr>
          <w:rFonts w:cs="Arial"/>
          <w:szCs w:val="20"/>
        </w:rPr>
        <w:t>6</w:t>
      </w:r>
      <w:r w:rsidR="006A6B59" w:rsidRPr="008D72A9">
        <w:rPr>
          <w:rFonts w:cs="Arial"/>
          <w:szCs w:val="20"/>
        </w:rPr>
        <w:fldChar w:fldCharType="end"/>
      </w:r>
      <w:r w:rsidRPr="008D72A9">
        <w:rPr>
          <w:rFonts w:cs="Arial"/>
          <w:szCs w:val="20"/>
        </w:rPr>
        <w:t>, minimum coupling loss studies have also been conducted considering different frequency bands and amateur type of applications.</w:t>
      </w:r>
    </w:p>
    <w:p w14:paraId="1F6551F9" w14:textId="77777777" w:rsidR="00D00C2F" w:rsidRPr="008D72A9" w:rsidRDefault="00D00C2F" w:rsidP="00D00C2F">
      <w:pPr>
        <w:spacing w:after="0"/>
        <w:rPr>
          <w:rFonts w:eastAsia="Times New Roman"/>
          <w:b/>
          <w:caps/>
          <w:color w:val="D2232A"/>
          <w:szCs w:val="20"/>
        </w:rPr>
      </w:pPr>
      <w:bookmarkStart w:id="512" w:name="_Ref122072471"/>
      <w:r w:rsidRPr="008D72A9">
        <w:br w:type="page"/>
      </w:r>
    </w:p>
    <w:p w14:paraId="4AF4090C" w14:textId="2BAEA733" w:rsidR="00FF5C84" w:rsidRPr="008D72A9" w:rsidRDefault="00FF5C84" w:rsidP="00F74AF1">
      <w:pPr>
        <w:pStyle w:val="ECCAnnexheading1"/>
        <w:rPr>
          <w:lang w:val="en-GB"/>
        </w:rPr>
      </w:pPr>
      <w:bookmarkStart w:id="513" w:name="_Ref163570249"/>
      <w:bookmarkStart w:id="514" w:name="_Ref163570261"/>
      <w:bookmarkStart w:id="515" w:name="_Toc179895037"/>
      <w:bookmarkEnd w:id="512"/>
      <w:r w:rsidRPr="008D72A9">
        <w:rPr>
          <w:lang w:val="en-GB"/>
        </w:rPr>
        <w:lastRenderedPageBreak/>
        <w:t>Study to Evaluate the possibility of using the bands 1293-</w:t>
      </w:r>
      <w:r w:rsidR="005D0E88" w:rsidRPr="008D72A9">
        <w:rPr>
          <w:lang w:val="en-GB"/>
        </w:rPr>
        <w:t>1</w:t>
      </w:r>
      <w:r w:rsidRPr="008D72A9">
        <w:rPr>
          <w:lang w:val="en-GB"/>
        </w:rPr>
        <w:t>294 MHz or 1293</w:t>
      </w:r>
      <w:r w:rsidR="005D0E88" w:rsidRPr="008D72A9">
        <w:rPr>
          <w:lang w:val="en-GB"/>
        </w:rPr>
        <w:t>.</w:t>
      </w:r>
      <w:r w:rsidRPr="008D72A9">
        <w:rPr>
          <w:lang w:val="en-GB"/>
        </w:rPr>
        <w:t>845-1294</w:t>
      </w:r>
      <w:r w:rsidR="005D0E88" w:rsidRPr="008D72A9">
        <w:rPr>
          <w:lang w:val="en-GB"/>
        </w:rPr>
        <w:t>.</w:t>
      </w:r>
      <w:r w:rsidRPr="008D72A9">
        <w:rPr>
          <w:lang w:val="en-GB"/>
        </w:rPr>
        <w:t>345 MHz for amateur applications</w:t>
      </w:r>
      <w:bookmarkEnd w:id="513"/>
      <w:bookmarkEnd w:id="514"/>
      <w:bookmarkEnd w:id="515"/>
    </w:p>
    <w:p w14:paraId="4874772B" w14:textId="02C85C42" w:rsidR="00D00C2F" w:rsidRPr="008D72A9" w:rsidRDefault="00D00C2F" w:rsidP="00D00C2F">
      <w:pPr>
        <w:rPr>
          <w:rFonts w:cs="Arial"/>
          <w:szCs w:val="20"/>
        </w:rPr>
      </w:pPr>
      <w:r w:rsidRPr="008D72A9">
        <w:rPr>
          <w:rFonts w:cs="Arial"/>
          <w:szCs w:val="20"/>
        </w:rPr>
        <w:t>For narrowband FM amateur applications, a possible frequency band to be used could be 1293-1294 MHz or 1293</w:t>
      </w:r>
      <w:r w:rsidR="005D0E88" w:rsidRPr="008D72A9">
        <w:rPr>
          <w:rFonts w:cs="Arial"/>
          <w:szCs w:val="20"/>
        </w:rPr>
        <w:t>.</w:t>
      </w:r>
      <w:r w:rsidRPr="008D72A9">
        <w:rPr>
          <w:rFonts w:cs="Arial"/>
          <w:szCs w:val="20"/>
        </w:rPr>
        <w:t>845-1294</w:t>
      </w:r>
      <w:r w:rsidR="005D0E88" w:rsidRPr="008D72A9">
        <w:rPr>
          <w:rFonts w:cs="Arial"/>
          <w:szCs w:val="20"/>
        </w:rPr>
        <w:t>.</w:t>
      </w:r>
      <w:r w:rsidRPr="008D72A9">
        <w:rPr>
          <w:rFonts w:cs="Arial"/>
          <w:szCs w:val="20"/>
        </w:rPr>
        <w:t xml:space="preserve">345 MHz. The section below is dedicated to the studying the impact of these frequency bands on Galileo receivers, considering the exact waveform of the signal BPSK. </w:t>
      </w:r>
    </w:p>
    <w:p w14:paraId="370C753A" w14:textId="0F4CE073" w:rsidR="00D00C2F" w:rsidRPr="008D72A9" w:rsidRDefault="00D00C2F" w:rsidP="00D00C2F">
      <w:pPr>
        <w:rPr>
          <w:rFonts w:cs="Arial"/>
          <w:szCs w:val="20"/>
        </w:rPr>
      </w:pPr>
      <w:r w:rsidRPr="008D72A9">
        <w:rPr>
          <w:rFonts w:cs="Arial"/>
          <w:szCs w:val="20"/>
        </w:rPr>
        <w:t>A first band 1298-</w:t>
      </w:r>
      <w:r w:rsidR="00C750C2" w:rsidRPr="008D72A9">
        <w:rPr>
          <w:rFonts w:cs="Arial"/>
          <w:szCs w:val="20"/>
        </w:rPr>
        <w:t>1300</w:t>
      </w:r>
      <w:r w:rsidRPr="008D72A9">
        <w:rPr>
          <w:rFonts w:cs="Arial"/>
          <w:szCs w:val="20"/>
        </w:rPr>
        <w:t xml:space="preserve"> MHz was recognized as to be used by FM amateur stations but this band might not be sufficient for realizing the transmission and emission so a second frequency band needs to be detected and potentially this band could be 1293-1294 MHz or 1293</w:t>
      </w:r>
      <w:r w:rsidR="005D0E88" w:rsidRPr="008D72A9">
        <w:rPr>
          <w:rFonts w:cs="Arial"/>
          <w:szCs w:val="20"/>
        </w:rPr>
        <w:t>.</w:t>
      </w:r>
      <w:r w:rsidRPr="008D72A9">
        <w:rPr>
          <w:rFonts w:cs="Arial"/>
          <w:szCs w:val="20"/>
        </w:rPr>
        <w:t>845-1294</w:t>
      </w:r>
      <w:r w:rsidR="005D0E88" w:rsidRPr="008D72A9">
        <w:rPr>
          <w:rFonts w:cs="Arial"/>
          <w:szCs w:val="20"/>
        </w:rPr>
        <w:t>.</w:t>
      </w:r>
      <w:r w:rsidRPr="008D72A9">
        <w:rPr>
          <w:rFonts w:cs="Arial"/>
          <w:szCs w:val="20"/>
        </w:rPr>
        <w:t>345 MHz.</w:t>
      </w:r>
    </w:p>
    <w:p w14:paraId="73FA0C48" w14:textId="13D3545D" w:rsidR="00D00C2F" w:rsidRPr="008D72A9" w:rsidRDefault="00D00C2F" w:rsidP="00D00C2F">
      <w:pPr>
        <w:rPr>
          <w:rFonts w:cs="Arial"/>
          <w:szCs w:val="20"/>
        </w:rPr>
      </w:pPr>
      <w:r w:rsidRPr="008D72A9">
        <w:rPr>
          <w:rFonts w:cs="Arial"/>
          <w:szCs w:val="20"/>
        </w:rPr>
        <w:t>In the figure below, the BPSK and BOC signals identified for Galileo as represented and normalized with respect to the protection criteria for narrowband signals as defined in Recommendation ITU-R M.1902</w:t>
      </w:r>
      <w:r w:rsidR="006A6B59" w:rsidRPr="008D72A9">
        <w:rPr>
          <w:rFonts w:cs="Arial"/>
          <w:szCs w:val="20"/>
        </w:rPr>
        <w:t xml:space="preserve"> </w:t>
      </w:r>
      <w:r w:rsidR="006A6B59" w:rsidRPr="008D72A9">
        <w:fldChar w:fldCharType="begin"/>
      </w:r>
      <w:r w:rsidR="006A6B59" w:rsidRPr="008D72A9">
        <w:instrText xml:space="preserve"> REF _Ref161403624 \r \h </w:instrText>
      </w:r>
      <w:r w:rsidR="006A6B59" w:rsidRPr="008D72A9">
        <w:fldChar w:fldCharType="separate"/>
      </w:r>
      <w:r w:rsidR="006A6B59" w:rsidRPr="008D72A9">
        <w:t>[37]</w:t>
      </w:r>
      <w:r w:rsidR="006A6B59" w:rsidRPr="008D72A9">
        <w:fldChar w:fldCharType="end"/>
      </w:r>
      <w:r w:rsidRPr="008D72A9">
        <w:rPr>
          <w:rFonts w:cs="Arial"/>
          <w:szCs w:val="20"/>
        </w:rPr>
        <w:t>. This normali</w:t>
      </w:r>
      <w:r w:rsidR="0018346E" w:rsidRPr="008D72A9">
        <w:rPr>
          <w:rFonts w:cs="Arial"/>
          <w:szCs w:val="20"/>
        </w:rPr>
        <w:t>s</w:t>
      </w:r>
      <w:r w:rsidRPr="008D72A9">
        <w:rPr>
          <w:rFonts w:cs="Arial"/>
          <w:szCs w:val="20"/>
        </w:rPr>
        <w:t xml:space="preserve">ation was performed in order to determine what is the protection criteria depending on the waveform where the peak was considered at 1278.75 MHz. Using the exact waveform, it is possible to determine the exact impact of an amateur station in a specific frequency band. Still, the protection criteria for RNSS receivers is constant in the entire defined frequency band as specified in Recommendation ITU-R M.1902-2 </w:t>
      </w:r>
      <w:r w:rsidR="006A6B59" w:rsidRPr="008D72A9">
        <w:fldChar w:fldCharType="begin"/>
      </w:r>
      <w:r w:rsidR="006A6B59" w:rsidRPr="008D72A9">
        <w:instrText xml:space="preserve"> REF _Ref161403624 \r \h </w:instrText>
      </w:r>
      <w:r w:rsidR="006A6B59" w:rsidRPr="008D72A9">
        <w:fldChar w:fldCharType="separate"/>
      </w:r>
      <w:r w:rsidR="006A6B59" w:rsidRPr="008D72A9">
        <w:t>[37]</w:t>
      </w:r>
      <w:r w:rsidR="006A6B59" w:rsidRPr="008D72A9">
        <w:fldChar w:fldCharType="end"/>
      </w:r>
      <w:r w:rsidR="006A6B59" w:rsidRPr="008D72A9">
        <w:t xml:space="preserve"> </w:t>
      </w:r>
      <w:r w:rsidRPr="008D72A9">
        <w:rPr>
          <w:rFonts w:cs="Arial"/>
          <w:szCs w:val="20"/>
        </w:rPr>
        <w:t>but for a better understanding of the effect of an amateur station on the Galileo receivers a very specific case was considered here.</w:t>
      </w:r>
    </w:p>
    <w:tbl>
      <w:tblPr>
        <w:tblStyle w:val="ECCTable-clean"/>
        <w:tblW w:w="0" w:type="auto"/>
        <w:tblInd w:w="0" w:type="dxa"/>
        <w:tblLook w:val="04A0" w:firstRow="1" w:lastRow="0" w:firstColumn="1" w:lastColumn="0" w:noHBand="0" w:noVBand="1"/>
      </w:tblPr>
      <w:tblGrid>
        <w:gridCol w:w="4819"/>
        <w:gridCol w:w="4820"/>
      </w:tblGrid>
      <w:tr w:rsidR="00D00C2F" w:rsidRPr="008D72A9" w14:paraId="40E8F009" w14:textId="77777777" w:rsidTr="00D04FC8">
        <w:trPr>
          <w:cnfStyle w:val="100000000000" w:firstRow="1" w:lastRow="0" w:firstColumn="0" w:lastColumn="0" w:oddVBand="0" w:evenVBand="0" w:oddHBand="0" w:evenHBand="0" w:firstRowFirstColumn="0" w:firstRowLastColumn="0" w:lastRowFirstColumn="0" w:lastRowLastColumn="0"/>
        </w:trPr>
        <w:tc>
          <w:tcPr>
            <w:tcW w:w="4819" w:type="dxa"/>
          </w:tcPr>
          <w:p w14:paraId="5AB61AAB" w14:textId="77777777" w:rsidR="00D00C2F" w:rsidRPr="008D72A9" w:rsidRDefault="00D00C2F" w:rsidP="00D04FC8">
            <w:pPr>
              <w:pStyle w:val="ECCFiguregraphcentered"/>
              <w:rPr>
                <w:noProof w:val="0"/>
                <w:lang w:val="en-GB"/>
              </w:rPr>
            </w:pPr>
            <w:r w:rsidRPr="008D72A9">
              <w:rPr>
                <w:lang w:val="en-GB" w:eastAsia="en-GB"/>
              </w:rPr>
              <w:drawing>
                <wp:inline distT="0" distB="0" distL="0" distR="0" wp14:anchorId="656930ED" wp14:editId="0F86DED6">
                  <wp:extent cx="3240000" cy="2425076"/>
                  <wp:effectExtent l="0" t="0" r="0" b="0"/>
                  <wp:docPr id="451" name="Imag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240000" cy="2425076"/>
                          </a:xfrm>
                          <a:prstGeom prst="rect">
                            <a:avLst/>
                          </a:prstGeom>
                          <a:noFill/>
                          <a:ln>
                            <a:noFill/>
                          </a:ln>
                        </pic:spPr>
                      </pic:pic>
                    </a:graphicData>
                  </a:graphic>
                </wp:inline>
              </w:drawing>
            </w:r>
          </w:p>
        </w:tc>
        <w:tc>
          <w:tcPr>
            <w:tcW w:w="4820" w:type="dxa"/>
          </w:tcPr>
          <w:p w14:paraId="1729FD59" w14:textId="77777777" w:rsidR="00D00C2F" w:rsidRPr="008D72A9" w:rsidRDefault="00D00C2F" w:rsidP="00D04FC8">
            <w:pPr>
              <w:pStyle w:val="ECCFiguregraphcentered"/>
              <w:rPr>
                <w:noProof w:val="0"/>
                <w:lang w:val="en-GB"/>
              </w:rPr>
            </w:pPr>
            <w:r w:rsidRPr="008D72A9">
              <w:rPr>
                <w:lang w:val="en-GB" w:eastAsia="en-GB"/>
              </w:rPr>
              <w:drawing>
                <wp:inline distT="0" distB="0" distL="0" distR="0" wp14:anchorId="441F830C" wp14:editId="07F32BE5">
                  <wp:extent cx="3240000" cy="2425076"/>
                  <wp:effectExtent l="0" t="0" r="0" b="0"/>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240000" cy="2425076"/>
                          </a:xfrm>
                          <a:prstGeom prst="rect">
                            <a:avLst/>
                          </a:prstGeom>
                          <a:noFill/>
                          <a:ln>
                            <a:noFill/>
                          </a:ln>
                        </pic:spPr>
                      </pic:pic>
                    </a:graphicData>
                  </a:graphic>
                </wp:inline>
              </w:drawing>
            </w:r>
          </w:p>
        </w:tc>
      </w:tr>
      <w:tr w:rsidR="00D00C2F" w:rsidRPr="008D72A9" w14:paraId="73011A23" w14:textId="77777777" w:rsidTr="00D04FC8">
        <w:tc>
          <w:tcPr>
            <w:tcW w:w="4819" w:type="dxa"/>
          </w:tcPr>
          <w:p w14:paraId="434D65A8" w14:textId="77777777" w:rsidR="00D00C2F" w:rsidRPr="008D72A9" w:rsidRDefault="00D00C2F" w:rsidP="00D04FC8">
            <w:pPr>
              <w:pStyle w:val="ECCFiguregraphcentered"/>
              <w:rPr>
                <w:noProof w:val="0"/>
                <w:lang w:val="en-GB"/>
              </w:rPr>
            </w:pPr>
            <w:r w:rsidRPr="008D72A9">
              <w:rPr>
                <w:noProof w:val="0"/>
                <w:lang w:val="en-GB"/>
              </w:rPr>
              <w:t>(a)</w:t>
            </w:r>
          </w:p>
        </w:tc>
        <w:tc>
          <w:tcPr>
            <w:tcW w:w="4820" w:type="dxa"/>
          </w:tcPr>
          <w:p w14:paraId="0B41B673" w14:textId="77777777" w:rsidR="00D00C2F" w:rsidRPr="008D72A9" w:rsidRDefault="00D00C2F" w:rsidP="00D04FC8">
            <w:pPr>
              <w:pStyle w:val="ECCFiguregraphcentered"/>
              <w:rPr>
                <w:noProof w:val="0"/>
                <w:lang w:val="en-GB"/>
              </w:rPr>
            </w:pPr>
            <w:r w:rsidRPr="008D72A9">
              <w:rPr>
                <w:noProof w:val="0"/>
                <w:lang w:val="en-GB"/>
              </w:rPr>
              <w:t>(b)</w:t>
            </w:r>
          </w:p>
        </w:tc>
      </w:tr>
    </w:tbl>
    <w:p w14:paraId="0C54B20B" w14:textId="7B4EC7CB" w:rsidR="00D00C2F" w:rsidRPr="008D72A9" w:rsidRDefault="00D00C2F" w:rsidP="00D00C2F">
      <w:pPr>
        <w:pStyle w:val="Caption"/>
        <w:rPr>
          <w:lang w:val="en-GB"/>
        </w:rPr>
      </w:pPr>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51263E" w:rsidRPr="008D72A9">
        <w:rPr>
          <w:lang w:val="en-GB"/>
        </w:rPr>
        <w:t>57</w:t>
      </w:r>
      <w:r w:rsidRPr="008D72A9">
        <w:rPr>
          <w:lang w:val="en-GB"/>
        </w:rPr>
        <w:fldChar w:fldCharType="end"/>
      </w:r>
      <w:r w:rsidR="009D6B92" w:rsidRPr="008D72A9">
        <w:rPr>
          <w:lang w:val="en-GB"/>
        </w:rPr>
        <w:t>:</w:t>
      </w:r>
      <w:r w:rsidRPr="008D72A9">
        <w:rPr>
          <w:lang w:val="en-GB"/>
        </w:rPr>
        <w:t xml:space="preserve"> Power Spectral Density (PSD) of the Galileo E6 signal baseline normalized with respect to the protection criteria for narrowband signals as defined in Recommendation ITU-R M.1902</w:t>
      </w:r>
      <w:r w:rsidR="006A6B59" w:rsidRPr="008D72A9">
        <w:rPr>
          <w:lang w:val="en-GB"/>
        </w:rPr>
        <w:t xml:space="preserve"> </w:t>
      </w:r>
      <w:r w:rsidR="006A6B59" w:rsidRPr="008D72A9">
        <w:rPr>
          <w:lang w:val="en-GB"/>
        </w:rPr>
        <w:fldChar w:fldCharType="begin"/>
      </w:r>
      <w:r w:rsidR="006A6B59" w:rsidRPr="008D72A9">
        <w:rPr>
          <w:lang w:val="en-GB"/>
        </w:rPr>
        <w:instrText xml:space="preserve"> REF _Ref161403624 \r \h </w:instrText>
      </w:r>
      <w:r w:rsidR="006A6B59" w:rsidRPr="008D72A9">
        <w:rPr>
          <w:lang w:val="en-GB"/>
        </w:rPr>
      </w:r>
      <w:r w:rsidR="006A6B59" w:rsidRPr="008D72A9">
        <w:rPr>
          <w:lang w:val="en-GB"/>
        </w:rPr>
        <w:fldChar w:fldCharType="separate"/>
      </w:r>
      <w:r w:rsidR="006A6B59" w:rsidRPr="008D72A9">
        <w:rPr>
          <w:lang w:val="en-GB"/>
        </w:rPr>
        <w:t>[37]</w:t>
      </w:r>
      <w:r w:rsidR="006A6B59" w:rsidRPr="008D72A9">
        <w:rPr>
          <w:lang w:val="en-GB"/>
        </w:rPr>
        <w:fldChar w:fldCharType="end"/>
      </w:r>
      <w:r w:rsidRPr="008D72A9">
        <w:rPr>
          <w:lang w:val="en-GB"/>
        </w:rPr>
        <w:t>, Studied frequency band (a) 1 293-1 294 MHz and (b) 1 293.845-1294.345 MHz</w:t>
      </w:r>
    </w:p>
    <w:p w14:paraId="283F1741" w14:textId="15C7277E" w:rsidR="00D00C2F" w:rsidRPr="008D72A9" w:rsidRDefault="00D00C2F" w:rsidP="00D00C2F">
      <w:pPr>
        <w:rPr>
          <w:rFonts w:cs="Arial"/>
          <w:szCs w:val="20"/>
        </w:rPr>
      </w:pPr>
      <w:r w:rsidRPr="008D72A9">
        <w:rPr>
          <w:rFonts w:cs="Arial"/>
          <w:szCs w:val="20"/>
        </w:rPr>
        <w:t xml:space="preserve">The same methodology as described in section </w:t>
      </w:r>
      <w:r w:rsidR="006A6B59" w:rsidRPr="008D72A9">
        <w:rPr>
          <w:rFonts w:cs="Arial"/>
          <w:szCs w:val="20"/>
        </w:rPr>
        <w:fldChar w:fldCharType="begin"/>
      </w:r>
      <w:r w:rsidR="006A6B59" w:rsidRPr="008D72A9">
        <w:rPr>
          <w:rFonts w:cs="Arial"/>
          <w:szCs w:val="20"/>
        </w:rPr>
        <w:instrText xml:space="preserve"> REF _Ref140748607 \r \h </w:instrText>
      </w:r>
      <w:r w:rsidR="006A6B59" w:rsidRPr="008D72A9">
        <w:rPr>
          <w:rFonts w:cs="Arial"/>
          <w:szCs w:val="20"/>
        </w:rPr>
      </w:r>
      <w:r w:rsidR="006A6B59" w:rsidRPr="008D72A9">
        <w:rPr>
          <w:rFonts w:cs="Arial"/>
          <w:szCs w:val="20"/>
        </w:rPr>
        <w:fldChar w:fldCharType="separate"/>
      </w:r>
      <w:r w:rsidR="006A6B59" w:rsidRPr="008D72A9">
        <w:rPr>
          <w:rFonts w:cs="Arial"/>
          <w:szCs w:val="20"/>
        </w:rPr>
        <w:t>5</w:t>
      </w:r>
      <w:r w:rsidR="006A6B59" w:rsidRPr="008D72A9">
        <w:rPr>
          <w:rFonts w:cs="Arial"/>
          <w:szCs w:val="20"/>
        </w:rPr>
        <w:fldChar w:fldCharType="end"/>
      </w:r>
      <w:r w:rsidRPr="008D72A9">
        <w:rPr>
          <w:rFonts w:cs="Arial"/>
          <w:szCs w:val="20"/>
        </w:rPr>
        <w:t xml:space="preserve"> was considered where the maximum distance where interference that can be detected was determined in the main lobe of the amateur station depending on amateur transmission power. The main parameters for the study were as follows:</w:t>
      </w:r>
    </w:p>
    <w:p w14:paraId="176BE87D" w14:textId="77777777" w:rsidR="00D00C2F" w:rsidRPr="008D72A9" w:rsidRDefault="00D00C2F" w:rsidP="00D00C2F">
      <w:pPr>
        <w:pStyle w:val="ECCBulletsLv1"/>
        <w:ind w:left="360" w:hanging="360"/>
        <w:rPr>
          <w:rFonts w:cs="Arial"/>
          <w:szCs w:val="20"/>
        </w:rPr>
      </w:pPr>
      <w:r w:rsidRPr="008D72A9">
        <w:rPr>
          <w:rFonts w:cs="Arial"/>
          <w:szCs w:val="20"/>
        </w:rPr>
        <w:t>No cluttering has been considered;</w:t>
      </w:r>
    </w:p>
    <w:p w14:paraId="21C2CF04" w14:textId="77777777" w:rsidR="00D00C2F" w:rsidRPr="008D72A9" w:rsidRDefault="00D00C2F" w:rsidP="00D00C2F">
      <w:pPr>
        <w:pStyle w:val="ECCBulletsLv1"/>
        <w:ind w:left="360" w:hanging="360"/>
        <w:rPr>
          <w:rFonts w:cs="Arial"/>
          <w:szCs w:val="20"/>
        </w:rPr>
      </w:pPr>
      <w:r w:rsidRPr="008D72A9">
        <w:rPr>
          <w:rFonts w:cs="Arial"/>
          <w:szCs w:val="20"/>
        </w:rPr>
        <w:t>On the RNSS side, an antenna with a gain of -6 dBi located at 1.5 meters from the ground has been used;</w:t>
      </w:r>
    </w:p>
    <w:p w14:paraId="498C8A7E" w14:textId="6B2367AE" w:rsidR="00D00C2F" w:rsidRPr="008D72A9" w:rsidRDefault="00D00C2F" w:rsidP="00D00C2F">
      <w:pPr>
        <w:pStyle w:val="ECCBulletsLv1"/>
        <w:ind w:left="360" w:hanging="360"/>
        <w:rPr>
          <w:rFonts w:cs="Arial"/>
          <w:szCs w:val="20"/>
        </w:rPr>
      </w:pPr>
      <w:r w:rsidRPr="008D72A9">
        <w:rPr>
          <w:rFonts w:cs="Arial"/>
          <w:szCs w:val="20"/>
        </w:rPr>
        <w:t>The protection criterion of Galileo was considered to be -134.5 dBW (Recommendation ITU-R M.1902</w:t>
      </w:r>
      <w:r w:rsidR="006A6B59" w:rsidRPr="008D72A9">
        <w:rPr>
          <w:rFonts w:cs="Arial"/>
          <w:szCs w:val="20"/>
        </w:rPr>
        <w:t xml:space="preserve"> </w:t>
      </w:r>
      <w:r w:rsidR="006A6B59" w:rsidRPr="008D72A9">
        <w:fldChar w:fldCharType="begin"/>
      </w:r>
      <w:r w:rsidR="006A6B59" w:rsidRPr="008D72A9">
        <w:instrText xml:space="preserve"> REF _Ref161403624 \r \h </w:instrText>
      </w:r>
      <w:r w:rsidR="006A6B59" w:rsidRPr="008D72A9">
        <w:fldChar w:fldCharType="separate"/>
      </w:r>
      <w:r w:rsidR="006A6B59" w:rsidRPr="008D72A9">
        <w:t>[37]</w:t>
      </w:r>
      <w:r w:rsidR="006A6B59" w:rsidRPr="008D72A9">
        <w:fldChar w:fldCharType="end"/>
      </w:r>
      <w:r w:rsidRPr="008D72A9">
        <w:rPr>
          <w:rFonts w:cs="Arial"/>
          <w:szCs w:val="20"/>
        </w:rPr>
        <w:t>) for narrowband applications;</w:t>
      </w:r>
    </w:p>
    <w:p w14:paraId="2FA9ECE6" w14:textId="77777777" w:rsidR="00D00C2F" w:rsidRPr="008D72A9" w:rsidRDefault="00D00C2F" w:rsidP="00D00C2F">
      <w:pPr>
        <w:pStyle w:val="ECCBulletsLv1"/>
        <w:ind w:left="360" w:hanging="360"/>
        <w:rPr>
          <w:rFonts w:cs="Arial"/>
          <w:szCs w:val="20"/>
        </w:rPr>
      </w:pPr>
      <w:r w:rsidRPr="008D72A9">
        <w:rPr>
          <w:rFonts w:cs="Arial"/>
          <w:szCs w:val="20"/>
        </w:rPr>
        <w:t>On the amateur side, the maximum antenna gain was considered,18 dBi</w:t>
      </w:r>
    </w:p>
    <w:p w14:paraId="24F20754" w14:textId="1442D6CE" w:rsidR="00D00C2F" w:rsidRPr="008D72A9" w:rsidRDefault="00D00C2F" w:rsidP="00D00C2F">
      <w:pPr>
        <w:pStyle w:val="ECCBulletsLv1"/>
        <w:ind w:left="360" w:hanging="360"/>
        <w:rPr>
          <w:rFonts w:cs="Arial"/>
          <w:szCs w:val="20"/>
        </w:rPr>
      </w:pPr>
      <w:r w:rsidRPr="008D72A9">
        <w:rPr>
          <w:rFonts w:cs="Arial"/>
          <w:szCs w:val="20"/>
        </w:rPr>
        <w:t xml:space="preserve">The </w:t>
      </w:r>
      <w:r w:rsidR="0029347F" w:rsidRPr="008D72A9">
        <w:rPr>
          <w:rFonts w:cs="Arial"/>
          <w:szCs w:val="20"/>
        </w:rPr>
        <w:t>polarisation</w:t>
      </w:r>
      <w:r w:rsidRPr="008D72A9">
        <w:rPr>
          <w:rFonts w:cs="Arial"/>
          <w:szCs w:val="20"/>
        </w:rPr>
        <w:t xml:space="preserve"> loss used was 3 dB;</w:t>
      </w:r>
    </w:p>
    <w:p w14:paraId="740FD7D6" w14:textId="77777777" w:rsidR="00D00C2F" w:rsidRPr="008D72A9" w:rsidRDefault="00D00C2F" w:rsidP="00D00C2F">
      <w:pPr>
        <w:pStyle w:val="ECCBulletsLv1"/>
        <w:ind w:left="360" w:hanging="360"/>
        <w:rPr>
          <w:rFonts w:cs="Arial"/>
          <w:szCs w:val="20"/>
        </w:rPr>
      </w:pPr>
      <w:r w:rsidRPr="008D72A9">
        <w:rPr>
          <w:rFonts w:cs="Arial"/>
          <w:szCs w:val="20"/>
        </w:rPr>
        <w:t>The studies have been done in a suburban area with a location probability of 50%.</w:t>
      </w:r>
    </w:p>
    <w:p w14:paraId="64780626" w14:textId="5BAA8BB6" w:rsidR="00D00C2F" w:rsidRPr="008D72A9" w:rsidRDefault="00D00C2F" w:rsidP="00D00C2F">
      <w:pPr>
        <w:rPr>
          <w:rFonts w:cs="Arial"/>
          <w:szCs w:val="20"/>
        </w:rPr>
      </w:pPr>
      <w:r w:rsidRPr="008D72A9">
        <w:rPr>
          <w:rFonts w:cs="Arial"/>
          <w:szCs w:val="20"/>
        </w:rPr>
        <w:t xml:space="preserve">Considering the parameters above, in </w:t>
      </w:r>
      <w:r w:rsidRPr="008D72A9">
        <w:rPr>
          <w:rFonts w:cs="Arial"/>
          <w:szCs w:val="20"/>
        </w:rPr>
        <w:fldChar w:fldCharType="begin"/>
      </w:r>
      <w:r w:rsidRPr="008D72A9">
        <w:rPr>
          <w:rFonts w:cs="Arial"/>
          <w:szCs w:val="20"/>
        </w:rPr>
        <w:instrText xml:space="preserve"> REF _Ref120539150 \h  \* MERGEFORMAT </w:instrText>
      </w:r>
      <w:r w:rsidRPr="008D72A9">
        <w:rPr>
          <w:rFonts w:cs="Arial"/>
          <w:szCs w:val="20"/>
        </w:rPr>
      </w:r>
      <w:r w:rsidRPr="008D72A9">
        <w:rPr>
          <w:rFonts w:cs="Arial"/>
          <w:szCs w:val="20"/>
        </w:rPr>
        <w:fldChar w:fldCharType="separate"/>
      </w:r>
      <w:r w:rsidR="00946A83" w:rsidRPr="008D72A9">
        <w:rPr>
          <w:rFonts w:cs="Arial"/>
          <w:szCs w:val="20"/>
        </w:rPr>
        <w:t>Figure 58</w:t>
      </w:r>
      <w:r w:rsidRPr="008D72A9">
        <w:rPr>
          <w:rFonts w:cs="Arial"/>
          <w:szCs w:val="20"/>
        </w:rPr>
        <w:fldChar w:fldCharType="end"/>
      </w:r>
      <w:r w:rsidRPr="008D72A9">
        <w:rPr>
          <w:rFonts w:cs="Arial"/>
          <w:szCs w:val="20"/>
        </w:rPr>
        <w:t xml:space="preserve">, the maximum distance where interference was detected and the IEL for ‘Home station 1’ were represented. Since the protection criteria of Galileo is not constant anymore </w:t>
      </w:r>
      <w:r w:rsidRPr="008D72A9">
        <w:rPr>
          <w:rFonts w:cs="Arial"/>
          <w:szCs w:val="20"/>
        </w:rPr>
        <w:lastRenderedPageBreak/>
        <w:t>and doesn’t have the value of -134. 5 dBW considering the normalization at the central frequency, then in the frequency band 1293-1294 MHz the protection criteria will be less stringent by about 20 dB.</w:t>
      </w:r>
    </w:p>
    <w:p w14:paraId="6B90BC44" w14:textId="77777777" w:rsidR="00D00C2F" w:rsidRPr="008D72A9" w:rsidRDefault="00D00C2F" w:rsidP="00D00C2F">
      <w:r w:rsidRPr="008D72A9">
        <w:rPr>
          <w:noProof/>
          <w:lang w:eastAsia="en-GB"/>
        </w:rPr>
        <w:drawing>
          <wp:inline distT="0" distB="0" distL="0" distR="0" wp14:anchorId="16E79D14" wp14:editId="4E81B42C">
            <wp:extent cx="6120765" cy="1647686"/>
            <wp:effectExtent l="0" t="0" r="0" b="0"/>
            <wp:docPr id="457" name="Imag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6120765" cy="1647686"/>
                    </a:xfrm>
                    <a:prstGeom prst="rect">
                      <a:avLst/>
                    </a:prstGeom>
                    <a:noFill/>
                    <a:ln>
                      <a:noFill/>
                    </a:ln>
                  </pic:spPr>
                </pic:pic>
              </a:graphicData>
            </a:graphic>
          </wp:inline>
        </w:drawing>
      </w:r>
    </w:p>
    <w:p w14:paraId="2A935C17" w14:textId="77777777" w:rsidR="00D00C2F" w:rsidRPr="008D72A9" w:rsidRDefault="00D00C2F" w:rsidP="00D00C2F">
      <w:r w:rsidRPr="008D72A9">
        <w:rPr>
          <w:noProof/>
          <w:lang w:eastAsia="en-GB"/>
        </w:rPr>
        <w:drawing>
          <wp:inline distT="0" distB="0" distL="0" distR="0" wp14:anchorId="60E9E6C1" wp14:editId="0846741A">
            <wp:extent cx="6120765" cy="1649261"/>
            <wp:effectExtent l="0" t="0" r="0" b="8255"/>
            <wp:docPr id="450" name="Imag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6120765" cy="1649261"/>
                    </a:xfrm>
                    <a:prstGeom prst="rect">
                      <a:avLst/>
                    </a:prstGeom>
                    <a:noFill/>
                    <a:ln>
                      <a:noFill/>
                    </a:ln>
                  </pic:spPr>
                </pic:pic>
              </a:graphicData>
            </a:graphic>
          </wp:inline>
        </w:drawing>
      </w:r>
    </w:p>
    <w:p w14:paraId="72409AAC" w14:textId="77777777" w:rsidR="00D00C2F" w:rsidRPr="008D72A9" w:rsidRDefault="00D00C2F" w:rsidP="00D00C2F">
      <w:pPr>
        <w:pStyle w:val="ECCFiguregraphcentered"/>
        <w:rPr>
          <w:noProof w:val="0"/>
          <w:lang w:val="en-GB"/>
        </w:rPr>
      </w:pPr>
      <w:r w:rsidRPr="008D72A9">
        <w:rPr>
          <w:noProof w:val="0"/>
          <w:lang w:val="en-GB"/>
        </w:rPr>
        <w:t>(a)</w:t>
      </w:r>
    </w:p>
    <w:p w14:paraId="337A9ACB" w14:textId="77777777" w:rsidR="00D00C2F" w:rsidRPr="008D72A9" w:rsidRDefault="00D00C2F" w:rsidP="00D00C2F">
      <w:pPr>
        <w:rPr>
          <w:lang w:eastAsia="de-DE"/>
        </w:rPr>
      </w:pPr>
      <w:r w:rsidRPr="008D72A9">
        <w:rPr>
          <w:noProof/>
          <w:lang w:eastAsia="en-GB"/>
        </w:rPr>
        <w:drawing>
          <wp:inline distT="0" distB="0" distL="0" distR="0" wp14:anchorId="11E0B1D6" wp14:editId="74130E8B">
            <wp:extent cx="6120765" cy="1647686"/>
            <wp:effectExtent l="0" t="0" r="0" b="0"/>
            <wp:docPr id="458" name="Imag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120765" cy="1647686"/>
                    </a:xfrm>
                    <a:prstGeom prst="rect">
                      <a:avLst/>
                    </a:prstGeom>
                    <a:noFill/>
                    <a:ln>
                      <a:noFill/>
                    </a:ln>
                  </pic:spPr>
                </pic:pic>
              </a:graphicData>
            </a:graphic>
          </wp:inline>
        </w:drawing>
      </w:r>
    </w:p>
    <w:p w14:paraId="01911D37" w14:textId="77777777" w:rsidR="00D00C2F" w:rsidRPr="008D72A9" w:rsidRDefault="00D00C2F" w:rsidP="00D00C2F">
      <w:pPr>
        <w:rPr>
          <w:lang w:eastAsia="de-DE"/>
        </w:rPr>
      </w:pPr>
      <w:r w:rsidRPr="008D72A9">
        <w:rPr>
          <w:noProof/>
          <w:lang w:eastAsia="en-GB"/>
        </w:rPr>
        <w:drawing>
          <wp:inline distT="0" distB="0" distL="0" distR="0" wp14:anchorId="1A21E65B" wp14:editId="218EEE47">
            <wp:extent cx="6120765" cy="1649261"/>
            <wp:effectExtent l="0" t="0" r="0" b="8255"/>
            <wp:docPr id="452" name="Imag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6120765" cy="1649261"/>
                    </a:xfrm>
                    <a:prstGeom prst="rect">
                      <a:avLst/>
                    </a:prstGeom>
                    <a:noFill/>
                    <a:ln>
                      <a:noFill/>
                    </a:ln>
                  </pic:spPr>
                </pic:pic>
              </a:graphicData>
            </a:graphic>
          </wp:inline>
        </w:drawing>
      </w:r>
    </w:p>
    <w:p w14:paraId="371A74B0" w14:textId="77777777" w:rsidR="00D00C2F" w:rsidRPr="008D72A9" w:rsidRDefault="00D00C2F" w:rsidP="00D00C2F">
      <w:pPr>
        <w:pStyle w:val="ECCFiguregraphcentered"/>
        <w:rPr>
          <w:noProof w:val="0"/>
          <w:lang w:val="en-GB"/>
        </w:rPr>
      </w:pPr>
      <w:r w:rsidRPr="008D72A9">
        <w:rPr>
          <w:noProof w:val="0"/>
          <w:lang w:val="en-GB"/>
        </w:rPr>
        <w:t>(b)</w:t>
      </w:r>
    </w:p>
    <w:p w14:paraId="0CFB5623" w14:textId="30E975D5" w:rsidR="00D00C2F" w:rsidRPr="008D72A9" w:rsidRDefault="00D00C2F" w:rsidP="00D00C2F">
      <w:pPr>
        <w:pStyle w:val="Caption"/>
        <w:rPr>
          <w:lang w:val="en-GB"/>
        </w:rPr>
      </w:pPr>
      <w:bookmarkStart w:id="516" w:name="_Ref120539150"/>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51263E" w:rsidRPr="008D72A9">
        <w:rPr>
          <w:lang w:val="en-GB"/>
        </w:rPr>
        <w:t>58</w:t>
      </w:r>
      <w:r w:rsidRPr="008D72A9">
        <w:rPr>
          <w:lang w:val="en-GB"/>
        </w:rPr>
        <w:fldChar w:fldCharType="end"/>
      </w:r>
      <w:bookmarkEnd w:id="516"/>
      <w:r w:rsidR="0047260D" w:rsidRPr="008D72A9">
        <w:rPr>
          <w:lang w:val="en-GB"/>
        </w:rPr>
        <w:t>:</w:t>
      </w:r>
      <w:r w:rsidRPr="008D72A9">
        <w:rPr>
          <w:lang w:val="en-GB"/>
        </w:rPr>
        <w:t xml:space="preserve"> Maximum distance of interfer</w:t>
      </w:r>
      <w:r w:rsidR="0051263E" w:rsidRPr="008D72A9">
        <w:rPr>
          <w:lang w:val="en-GB"/>
        </w:rPr>
        <w:t>e</w:t>
      </w:r>
      <w:r w:rsidRPr="008D72A9">
        <w:rPr>
          <w:lang w:val="en-GB"/>
        </w:rPr>
        <w:t>nce and IEL (fixed distance of 1 km) in the band 1293-1294 MHz taking into account the exact PSD as represented in Figure 5</w:t>
      </w:r>
      <w:r w:rsidR="00835824" w:rsidRPr="008D72A9">
        <w:rPr>
          <w:lang w:val="en-GB"/>
        </w:rPr>
        <w:t>7</w:t>
      </w:r>
      <w:r w:rsidRPr="008D72A9">
        <w:rPr>
          <w:lang w:val="en-GB"/>
        </w:rPr>
        <w:t xml:space="preserve"> (green curve) using Home station 1. Studied frequency band: (a) </w:t>
      </w:r>
      <w:bookmarkStart w:id="517" w:name="_Hlk120619316"/>
      <w:r w:rsidRPr="008D72A9">
        <w:rPr>
          <w:lang w:val="en-GB"/>
        </w:rPr>
        <w:t>1 293-1 294 MHz and (b) 1 293.845-1294.345 MHz</w:t>
      </w:r>
      <w:bookmarkEnd w:id="517"/>
    </w:p>
    <w:p w14:paraId="2124459F" w14:textId="2BC0957A" w:rsidR="00D00C2F" w:rsidRPr="008D72A9" w:rsidRDefault="00D00C2F" w:rsidP="00D00C2F">
      <w:pPr>
        <w:rPr>
          <w:rFonts w:cs="Arial"/>
          <w:szCs w:val="20"/>
        </w:rPr>
      </w:pPr>
      <w:r w:rsidRPr="008D72A9">
        <w:rPr>
          <w:rFonts w:cs="Arial"/>
          <w:szCs w:val="20"/>
        </w:rPr>
        <w:lastRenderedPageBreak/>
        <w:fldChar w:fldCharType="begin"/>
      </w:r>
      <w:r w:rsidRPr="008D72A9">
        <w:rPr>
          <w:rFonts w:cs="Arial"/>
          <w:szCs w:val="20"/>
        </w:rPr>
        <w:instrText xml:space="preserve"> REF _Ref120539150 \h  \* MERGEFORMAT </w:instrText>
      </w:r>
      <w:r w:rsidRPr="008D72A9">
        <w:rPr>
          <w:rFonts w:cs="Arial"/>
          <w:szCs w:val="20"/>
        </w:rPr>
      </w:r>
      <w:r w:rsidRPr="008D72A9">
        <w:rPr>
          <w:rFonts w:cs="Arial"/>
          <w:szCs w:val="20"/>
        </w:rPr>
        <w:fldChar w:fldCharType="separate"/>
      </w:r>
      <w:r w:rsidR="006A7459" w:rsidRPr="008D72A9">
        <w:rPr>
          <w:rFonts w:cs="Arial"/>
          <w:szCs w:val="20"/>
        </w:rPr>
        <w:t>Figure 58</w:t>
      </w:r>
      <w:r w:rsidRPr="008D72A9">
        <w:rPr>
          <w:rFonts w:cs="Arial"/>
          <w:szCs w:val="20"/>
        </w:rPr>
        <w:fldChar w:fldCharType="end"/>
      </w:r>
      <w:r w:rsidRPr="008D72A9">
        <w:rPr>
          <w:rFonts w:cs="Arial"/>
          <w:szCs w:val="20"/>
        </w:rPr>
        <w:t xml:space="preserve">(a) depicts very well the impact that the less stringent protection criteria can have in the frequency band 1 293 - 1 294 MHz on RNSS receivers. The values above can be compared with the ones from </w:t>
      </w:r>
      <w:r w:rsidRPr="008D72A9">
        <w:rPr>
          <w:rFonts w:cs="Arial"/>
          <w:szCs w:val="20"/>
        </w:rPr>
        <w:fldChar w:fldCharType="begin"/>
      </w:r>
      <w:r w:rsidRPr="008D72A9">
        <w:rPr>
          <w:rFonts w:cs="Arial"/>
          <w:szCs w:val="20"/>
        </w:rPr>
        <w:instrText xml:space="preserve"> REF _Ref99114173 \h  \* MERGEFORMAT </w:instrText>
      </w:r>
      <w:r w:rsidRPr="008D72A9">
        <w:rPr>
          <w:rFonts w:cs="Arial"/>
          <w:szCs w:val="20"/>
        </w:rPr>
      </w:r>
      <w:r w:rsidRPr="008D72A9">
        <w:rPr>
          <w:rFonts w:cs="Arial"/>
          <w:szCs w:val="20"/>
        </w:rPr>
        <w:fldChar w:fldCharType="end"/>
      </w:r>
      <w:r w:rsidRPr="008D72A9">
        <w:rPr>
          <w:rFonts w:cs="Arial"/>
          <w:szCs w:val="20"/>
        </w:rPr>
        <w:t xml:space="preserve"> and </w:t>
      </w:r>
      <w:r w:rsidRPr="008D72A9">
        <w:rPr>
          <w:rFonts w:cs="Arial"/>
          <w:szCs w:val="20"/>
        </w:rPr>
        <w:fldChar w:fldCharType="begin"/>
      </w:r>
      <w:r w:rsidRPr="008D72A9">
        <w:rPr>
          <w:rFonts w:cs="Arial"/>
          <w:szCs w:val="20"/>
        </w:rPr>
        <w:instrText xml:space="preserve"> REF _Ref120540678 \h  \* MERGEFORMAT </w:instrText>
      </w:r>
      <w:r w:rsidRPr="008D72A9">
        <w:rPr>
          <w:rFonts w:cs="Arial"/>
          <w:szCs w:val="20"/>
        </w:rPr>
      </w:r>
      <w:r w:rsidRPr="008D72A9">
        <w:rPr>
          <w:rFonts w:cs="Arial"/>
          <w:szCs w:val="20"/>
        </w:rPr>
        <w:fldChar w:fldCharType="separate"/>
      </w:r>
      <w:r w:rsidR="00D66DF8" w:rsidRPr="008D72A9">
        <w:rPr>
          <w:rStyle w:val="ECCParagraph"/>
          <w:rFonts w:cs="Arial"/>
          <w:szCs w:val="20"/>
        </w:rPr>
        <w:t xml:space="preserve">Table </w:t>
      </w:r>
      <w:r w:rsidR="00D66DF8" w:rsidRPr="008D72A9">
        <w:rPr>
          <w:rFonts w:cs="Arial"/>
          <w:szCs w:val="20"/>
        </w:rPr>
        <w:t>18</w:t>
      </w:r>
      <w:r w:rsidRPr="008D72A9">
        <w:rPr>
          <w:rFonts w:cs="Arial"/>
          <w:szCs w:val="20"/>
        </w:rPr>
        <w:fldChar w:fldCharType="end"/>
      </w:r>
      <w:r w:rsidRPr="008D72A9">
        <w:rPr>
          <w:rFonts w:cs="Arial"/>
          <w:szCs w:val="20"/>
        </w:rPr>
        <w:t xml:space="preserve">. In </w:t>
      </w:r>
      <w:r w:rsidRPr="008D72A9">
        <w:rPr>
          <w:rFonts w:cs="Arial"/>
          <w:szCs w:val="20"/>
        </w:rPr>
        <w:fldChar w:fldCharType="begin"/>
      </w:r>
      <w:r w:rsidRPr="008D72A9">
        <w:rPr>
          <w:rFonts w:cs="Arial"/>
          <w:szCs w:val="20"/>
        </w:rPr>
        <w:instrText xml:space="preserve"> REF _Ref120540678 \h  \* MERGEFORMAT </w:instrText>
      </w:r>
      <w:r w:rsidRPr="008D72A9">
        <w:rPr>
          <w:rFonts w:cs="Arial"/>
          <w:szCs w:val="20"/>
        </w:rPr>
      </w:r>
      <w:r w:rsidRPr="008D72A9">
        <w:rPr>
          <w:rFonts w:cs="Arial"/>
          <w:szCs w:val="20"/>
        </w:rPr>
        <w:fldChar w:fldCharType="separate"/>
      </w:r>
      <w:r w:rsidR="00374F74" w:rsidRPr="008D72A9">
        <w:rPr>
          <w:rStyle w:val="ECCParagraph"/>
          <w:rFonts w:cs="Arial"/>
          <w:szCs w:val="20"/>
        </w:rPr>
        <w:t xml:space="preserve">Table </w:t>
      </w:r>
      <w:r w:rsidR="00374F74" w:rsidRPr="008D72A9">
        <w:rPr>
          <w:rFonts w:cs="Arial"/>
          <w:szCs w:val="20"/>
        </w:rPr>
        <w:t>18</w:t>
      </w:r>
      <w:r w:rsidRPr="008D72A9">
        <w:rPr>
          <w:rFonts w:cs="Arial"/>
          <w:szCs w:val="20"/>
        </w:rPr>
        <w:fldChar w:fldCharType="end"/>
      </w:r>
      <w:r w:rsidRPr="008D72A9">
        <w:rPr>
          <w:rFonts w:cs="Arial"/>
          <w:szCs w:val="20"/>
        </w:rPr>
        <w:t>, considering the constant protection criteria of Galileo the maximum distance where interference is observed in the frequency band 1 293-1 294 MHz arrives to 8.15 km for a transmission power of 10 W but here a maximum interference till 2.75 km at 10 W is achieved because of the 20 dB less stringent protection criteria that depends on frequency. There is a decrease of around 5.4 km which could make the coexistence in between the Galileo receivers and amateur stations less problematic. Furthermore, at a distance of 1 km from the amateur station an IEL of maximum 15 dB is detected with a transmission power of 10 W.</w:t>
      </w:r>
    </w:p>
    <w:p w14:paraId="078FB47D" w14:textId="44B60F52" w:rsidR="00D00C2F" w:rsidRPr="008D72A9" w:rsidRDefault="00D00C2F" w:rsidP="00D00C2F">
      <w:pPr>
        <w:rPr>
          <w:rFonts w:cs="Arial"/>
          <w:szCs w:val="20"/>
        </w:rPr>
      </w:pPr>
      <w:r w:rsidRPr="008D72A9">
        <w:rPr>
          <w:rFonts w:cs="Arial"/>
          <w:szCs w:val="20"/>
        </w:rPr>
        <w:fldChar w:fldCharType="begin"/>
      </w:r>
      <w:r w:rsidRPr="008D72A9">
        <w:rPr>
          <w:rFonts w:cs="Arial"/>
          <w:szCs w:val="20"/>
        </w:rPr>
        <w:instrText xml:space="preserve"> REF _Ref120539150 \h  \* MERGEFORMAT </w:instrText>
      </w:r>
      <w:r w:rsidRPr="008D72A9">
        <w:rPr>
          <w:rFonts w:cs="Arial"/>
          <w:szCs w:val="20"/>
        </w:rPr>
      </w:r>
      <w:r w:rsidRPr="008D72A9">
        <w:rPr>
          <w:rFonts w:cs="Arial"/>
          <w:szCs w:val="20"/>
        </w:rPr>
        <w:fldChar w:fldCharType="separate"/>
      </w:r>
      <w:r w:rsidR="006A7459" w:rsidRPr="008D72A9">
        <w:rPr>
          <w:rFonts w:cs="Arial"/>
          <w:szCs w:val="20"/>
        </w:rPr>
        <w:t>Figure 58</w:t>
      </w:r>
      <w:r w:rsidRPr="008D72A9">
        <w:rPr>
          <w:rFonts w:cs="Arial"/>
          <w:szCs w:val="20"/>
        </w:rPr>
        <w:fldChar w:fldCharType="end"/>
      </w:r>
      <w:r w:rsidRPr="008D72A9">
        <w:rPr>
          <w:rFonts w:cs="Arial"/>
          <w:szCs w:val="20"/>
        </w:rPr>
        <w:t>(b) describes also the case when the studied frequency band is 1 293.845-1294.345 MHz. The protection criteria of Galileo have a decrease of approximatively 35.5 dB in this case, resulting in interference till 1.35 km for a transmission power of 10 W and an IEL of around 4 dB maximum.</w:t>
      </w:r>
    </w:p>
    <w:p w14:paraId="2F0BDD14" w14:textId="77777777" w:rsidR="00D00C2F" w:rsidRPr="008D72A9" w:rsidRDefault="00D00C2F" w:rsidP="00D00C2F">
      <w:r w:rsidRPr="008D72A9">
        <w:t xml:space="preserve"> </w:t>
      </w:r>
      <w:r w:rsidRPr="008D72A9">
        <w:rPr>
          <w:noProof/>
          <w:lang w:eastAsia="en-GB"/>
        </w:rPr>
        <w:drawing>
          <wp:inline distT="0" distB="0" distL="0" distR="0" wp14:anchorId="0357DCA2" wp14:editId="5CB7E73A">
            <wp:extent cx="6120765" cy="1647686"/>
            <wp:effectExtent l="0" t="0" r="0" b="0"/>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6120765" cy="1647686"/>
                    </a:xfrm>
                    <a:prstGeom prst="rect">
                      <a:avLst/>
                    </a:prstGeom>
                    <a:noFill/>
                    <a:ln>
                      <a:noFill/>
                    </a:ln>
                  </pic:spPr>
                </pic:pic>
              </a:graphicData>
            </a:graphic>
          </wp:inline>
        </w:drawing>
      </w:r>
    </w:p>
    <w:p w14:paraId="752D0E8C" w14:textId="77777777" w:rsidR="00D00C2F" w:rsidRPr="008D72A9" w:rsidRDefault="00D00C2F" w:rsidP="00D00C2F">
      <w:r w:rsidRPr="008D72A9">
        <w:rPr>
          <w:noProof/>
          <w:lang w:eastAsia="en-GB"/>
        </w:rPr>
        <w:drawing>
          <wp:inline distT="0" distB="0" distL="0" distR="0" wp14:anchorId="162E74A3" wp14:editId="0F3D5F85">
            <wp:extent cx="6120765" cy="1649261"/>
            <wp:effectExtent l="0" t="0" r="0" b="8255"/>
            <wp:docPr id="459" name="Imag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6120765" cy="1649261"/>
                    </a:xfrm>
                    <a:prstGeom prst="rect">
                      <a:avLst/>
                    </a:prstGeom>
                    <a:noFill/>
                    <a:ln>
                      <a:noFill/>
                    </a:ln>
                  </pic:spPr>
                </pic:pic>
              </a:graphicData>
            </a:graphic>
          </wp:inline>
        </w:drawing>
      </w:r>
    </w:p>
    <w:p w14:paraId="5C93F93C" w14:textId="77777777" w:rsidR="00D00C2F" w:rsidRPr="008D72A9" w:rsidRDefault="00D00C2F" w:rsidP="00D00C2F">
      <w:pPr>
        <w:rPr>
          <w:lang w:eastAsia="de-DE"/>
        </w:rPr>
      </w:pPr>
      <w:r w:rsidRPr="008D72A9">
        <w:t>(a)</w:t>
      </w:r>
      <w:r w:rsidRPr="008D72A9">
        <w:rPr>
          <w:noProof/>
          <w:lang w:eastAsia="en-GB"/>
        </w:rPr>
        <w:drawing>
          <wp:inline distT="0" distB="0" distL="0" distR="0" wp14:anchorId="40861DAD" wp14:editId="742D3DB3">
            <wp:extent cx="6120765" cy="1647686"/>
            <wp:effectExtent l="0" t="0" r="0" b="0"/>
            <wp:docPr id="455" name="Imag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6120765" cy="1647686"/>
                    </a:xfrm>
                    <a:prstGeom prst="rect">
                      <a:avLst/>
                    </a:prstGeom>
                    <a:noFill/>
                    <a:ln>
                      <a:noFill/>
                    </a:ln>
                  </pic:spPr>
                </pic:pic>
              </a:graphicData>
            </a:graphic>
          </wp:inline>
        </w:drawing>
      </w:r>
    </w:p>
    <w:p w14:paraId="33CD4DB0" w14:textId="77777777" w:rsidR="00D00C2F" w:rsidRPr="008D72A9" w:rsidRDefault="00D00C2F" w:rsidP="00D00C2F">
      <w:pPr>
        <w:rPr>
          <w:lang w:eastAsia="de-DE"/>
        </w:rPr>
      </w:pPr>
      <w:r w:rsidRPr="008D72A9">
        <w:rPr>
          <w:noProof/>
          <w:lang w:eastAsia="en-GB"/>
        </w:rPr>
        <w:lastRenderedPageBreak/>
        <w:drawing>
          <wp:inline distT="0" distB="0" distL="0" distR="0" wp14:anchorId="06A503A7" wp14:editId="0389C875">
            <wp:extent cx="6120765" cy="1649261"/>
            <wp:effectExtent l="0" t="0" r="0" b="8255"/>
            <wp:docPr id="456" name="Imag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6120765" cy="1649261"/>
                    </a:xfrm>
                    <a:prstGeom prst="rect">
                      <a:avLst/>
                    </a:prstGeom>
                    <a:noFill/>
                    <a:ln>
                      <a:noFill/>
                    </a:ln>
                  </pic:spPr>
                </pic:pic>
              </a:graphicData>
            </a:graphic>
          </wp:inline>
        </w:drawing>
      </w:r>
    </w:p>
    <w:p w14:paraId="662A1913" w14:textId="77777777" w:rsidR="00D00C2F" w:rsidRPr="008D72A9" w:rsidRDefault="00D00C2F" w:rsidP="00D00C2F">
      <w:pPr>
        <w:pStyle w:val="ECCFiguregraphcentered"/>
        <w:rPr>
          <w:noProof w:val="0"/>
          <w:lang w:val="en-GB"/>
        </w:rPr>
      </w:pPr>
      <w:r w:rsidRPr="008D72A9">
        <w:rPr>
          <w:noProof w:val="0"/>
          <w:lang w:val="en-GB"/>
        </w:rPr>
        <w:t>(b)</w:t>
      </w:r>
    </w:p>
    <w:p w14:paraId="7810DA52" w14:textId="0A034C86" w:rsidR="00D00C2F" w:rsidRPr="008D72A9" w:rsidRDefault="00D00C2F" w:rsidP="00D00C2F">
      <w:pPr>
        <w:pStyle w:val="Caption"/>
        <w:rPr>
          <w:lang w:val="en-GB"/>
        </w:rPr>
      </w:pPr>
      <w:bookmarkStart w:id="518" w:name="_Ref120541435"/>
      <w:r w:rsidRPr="008D72A9">
        <w:rPr>
          <w:lang w:val="en-GB"/>
        </w:rPr>
        <w:t xml:space="preserve">Figure </w:t>
      </w:r>
      <w:r w:rsidRPr="008D72A9">
        <w:rPr>
          <w:lang w:val="en-GB"/>
        </w:rPr>
        <w:fldChar w:fldCharType="begin"/>
      </w:r>
      <w:r w:rsidRPr="008D72A9">
        <w:rPr>
          <w:lang w:val="en-GB"/>
        </w:rPr>
        <w:instrText xml:space="preserve"> SEQ Figure \* ARABIC </w:instrText>
      </w:r>
      <w:r w:rsidRPr="008D72A9">
        <w:rPr>
          <w:lang w:val="en-GB"/>
        </w:rPr>
        <w:fldChar w:fldCharType="separate"/>
      </w:r>
      <w:r w:rsidR="004A7347" w:rsidRPr="008D72A9">
        <w:rPr>
          <w:lang w:val="en-GB"/>
        </w:rPr>
        <w:t>59</w:t>
      </w:r>
      <w:r w:rsidRPr="008D72A9">
        <w:rPr>
          <w:lang w:val="en-GB"/>
        </w:rPr>
        <w:fldChar w:fldCharType="end"/>
      </w:r>
      <w:bookmarkEnd w:id="518"/>
      <w:r w:rsidR="000C4B40" w:rsidRPr="008D72A9">
        <w:rPr>
          <w:lang w:val="en-GB"/>
        </w:rPr>
        <w:t>:</w:t>
      </w:r>
      <w:r w:rsidRPr="008D72A9">
        <w:rPr>
          <w:lang w:val="en-GB"/>
        </w:rPr>
        <w:t xml:space="preserve"> Maximum distance of interferance and IEL (fixed distance of 1 km) in the band 1293-1294 MHz taking into account the exact PSD as represented in Figure 5</w:t>
      </w:r>
      <w:r w:rsidR="007A2DB8" w:rsidRPr="008D72A9">
        <w:rPr>
          <w:lang w:val="en-GB"/>
        </w:rPr>
        <w:t>7</w:t>
      </w:r>
      <w:r w:rsidRPr="008D72A9">
        <w:rPr>
          <w:lang w:val="en-GB"/>
        </w:rPr>
        <w:t xml:space="preserve"> (green curve) using Permanent station. Studied frequency band: (a) 1 293-1 294 MHz and (b) 1 293.845-1294.345 MHz</w:t>
      </w:r>
    </w:p>
    <w:p w14:paraId="399475A0" w14:textId="35E9D739" w:rsidR="00D00C2F" w:rsidRPr="008D72A9" w:rsidRDefault="00D00C2F" w:rsidP="00D00C2F">
      <w:pPr>
        <w:rPr>
          <w:rFonts w:cs="Arial"/>
          <w:szCs w:val="20"/>
        </w:rPr>
      </w:pPr>
      <w:r w:rsidRPr="008D72A9">
        <w:rPr>
          <w:rFonts w:cs="Arial"/>
          <w:szCs w:val="20"/>
        </w:rPr>
        <w:t xml:space="preserve">The same study has been performed but using a Permanent amateur station in this case, as described in </w:t>
      </w:r>
      <w:r w:rsidRPr="008D72A9">
        <w:rPr>
          <w:rFonts w:cs="Arial"/>
          <w:szCs w:val="20"/>
        </w:rPr>
        <w:fldChar w:fldCharType="begin"/>
      </w:r>
      <w:r w:rsidRPr="008D72A9">
        <w:rPr>
          <w:rFonts w:cs="Arial"/>
          <w:szCs w:val="20"/>
        </w:rPr>
        <w:instrText xml:space="preserve"> REF _Ref120541435 \h  \* MERGEFORMAT </w:instrText>
      </w:r>
      <w:r w:rsidRPr="008D72A9">
        <w:rPr>
          <w:rFonts w:cs="Arial"/>
          <w:szCs w:val="20"/>
        </w:rPr>
      </w:r>
      <w:r w:rsidRPr="008D72A9">
        <w:rPr>
          <w:rFonts w:cs="Arial"/>
          <w:szCs w:val="20"/>
        </w:rPr>
        <w:fldChar w:fldCharType="separate"/>
      </w:r>
      <w:r w:rsidR="00A62380" w:rsidRPr="008D72A9">
        <w:rPr>
          <w:rFonts w:cs="Arial"/>
          <w:szCs w:val="20"/>
        </w:rPr>
        <w:t>Figure 59</w:t>
      </w:r>
      <w:r w:rsidRPr="008D72A9">
        <w:rPr>
          <w:rFonts w:cs="Arial"/>
          <w:szCs w:val="20"/>
        </w:rPr>
        <w:fldChar w:fldCharType="end"/>
      </w:r>
      <w:r w:rsidRPr="008D72A9">
        <w:rPr>
          <w:rFonts w:cs="Arial"/>
          <w:szCs w:val="20"/>
        </w:rPr>
        <w:t>. Permanent amateur stations can also decrease the effect of interference because their locations are well known and additional measures can be taken for avoiding interference. Considering that Permanent stations emit with a maximum e.i.r.p of around 300 W then using an amateur antenna station with a gain of 13 dBi it was possible to determine the exact maximum transmission power that arrives to around 16 W. Using the same comparison as above in between</w:t>
      </w:r>
      <w:r w:rsidRPr="008D72A9">
        <w:rPr>
          <w:rFonts w:cs="Arial"/>
          <w:szCs w:val="20"/>
        </w:rPr>
        <w:fldChar w:fldCharType="begin"/>
      </w:r>
      <w:r w:rsidRPr="008D72A9">
        <w:rPr>
          <w:rFonts w:cs="Arial"/>
          <w:szCs w:val="20"/>
        </w:rPr>
        <w:instrText xml:space="preserve"> REF _Ref99114173 \h  \* MERGEFORMAT </w:instrText>
      </w:r>
      <w:r w:rsidRPr="008D72A9">
        <w:rPr>
          <w:rFonts w:cs="Arial"/>
          <w:szCs w:val="20"/>
        </w:rPr>
      </w:r>
      <w:r w:rsidRPr="008D72A9">
        <w:rPr>
          <w:rFonts w:cs="Arial"/>
          <w:szCs w:val="20"/>
        </w:rPr>
        <w:fldChar w:fldCharType="end"/>
      </w:r>
      <w:r w:rsidRPr="008D72A9">
        <w:rPr>
          <w:rFonts w:cs="Arial"/>
          <w:szCs w:val="20"/>
        </w:rPr>
        <w:t xml:space="preserve">, </w:t>
      </w:r>
      <w:r w:rsidRPr="008D72A9">
        <w:rPr>
          <w:rFonts w:cs="Arial"/>
          <w:szCs w:val="20"/>
        </w:rPr>
        <w:fldChar w:fldCharType="begin"/>
      </w:r>
      <w:r w:rsidRPr="008D72A9">
        <w:rPr>
          <w:rFonts w:cs="Arial"/>
          <w:szCs w:val="20"/>
        </w:rPr>
        <w:instrText xml:space="preserve"> REF _Ref120540678 \h  \* MERGEFORMAT </w:instrText>
      </w:r>
      <w:r w:rsidRPr="008D72A9">
        <w:rPr>
          <w:rFonts w:cs="Arial"/>
          <w:szCs w:val="20"/>
        </w:rPr>
      </w:r>
      <w:r w:rsidRPr="008D72A9">
        <w:rPr>
          <w:rFonts w:cs="Arial"/>
          <w:szCs w:val="20"/>
        </w:rPr>
        <w:fldChar w:fldCharType="separate"/>
      </w:r>
      <w:r w:rsidR="005D0E88" w:rsidRPr="008D72A9">
        <w:rPr>
          <w:rStyle w:val="ECCParagraph"/>
          <w:rFonts w:cs="Arial"/>
          <w:szCs w:val="20"/>
        </w:rPr>
        <w:t xml:space="preserve">Table </w:t>
      </w:r>
      <w:r w:rsidR="005D0E88" w:rsidRPr="008D72A9">
        <w:rPr>
          <w:rFonts w:cs="Arial"/>
          <w:szCs w:val="20"/>
        </w:rPr>
        <w:t>18</w:t>
      </w:r>
      <w:r w:rsidRPr="008D72A9">
        <w:rPr>
          <w:rFonts w:cs="Arial"/>
          <w:szCs w:val="20"/>
        </w:rPr>
        <w:fldChar w:fldCharType="end"/>
      </w:r>
      <w:r w:rsidRPr="008D72A9">
        <w:rPr>
          <w:rFonts w:cs="Arial"/>
          <w:szCs w:val="20"/>
        </w:rPr>
        <w:t xml:space="preserve"> and </w:t>
      </w:r>
      <w:r w:rsidRPr="008D72A9">
        <w:rPr>
          <w:rFonts w:cs="Arial"/>
          <w:szCs w:val="20"/>
        </w:rPr>
        <w:fldChar w:fldCharType="begin"/>
      </w:r>
      <w:r w:rsidRPr="008D72A9">
        <w:rPr>
          <w:rFonts w:cs="Arial"/>
          <w:szCs w:val="20"/>
        </w:rPr>
        <w:instrText xml:space="preserve"> REF _Ref120541435 \h  \* MERGEFORMAT </w:instrText>
      </w:r>
      <w:r w:rsidRPr="008D72A9">
        <w:rPr>
          <w:rFonts w:cs="Arial"/>
          <w:szCs w:val="20"/>
        </w:rPr>
      </w:r>
      <w:r w:rsidRPr="008D72A9">
        <w:rPr>
          <w:rFonts w:cs="Arial"/>
          <w:szCs w:val="20"/>
        </w:rPr>
        <w:fldChar w:fldCharType="separate"/>
      </w:r>
      <w:r w:rsidR="00A62380" w:rsidRPr="008D72A9">
        <w:rPr>
          <w:rFonts w:cs="Arial"/>
          <w:szCs w:val="20"/>
        </w:rPr>
        <w:t>Figure 59</w:t>
      </w:r>
      <w:r w:rsidRPr="008D72A9">
        <w:rPr>
          <w:rFonts w:cs="Arial"/>
          <w:szCs w:val="20"/>
        </w:rPr>
        <w:fldChar w:fldCharType="end"/>
      </w:r>
      <w:r w:rsidRPr="008D72A9">
        <w:rPr>
          <w:rFonts w:cs="Arial"/>
          <w:szCs w:val="20"/>
        </w:rPr>
        <w:t>(a) there is a decrease of interference of about 5.15 km and an IEL of 14 dB which might make the coexistence in between the two systems (RNSS and amateurs) more likely.</w:t>
      </w:r>
    </w:p>
    <w:p w14:paraId="0F713C17" w14:textId="3270F2A2" w:rsidR="00D00C2F" w:rsidRPr="008D72A9" w:rsidRDefault="00D00C2F" w:rsidP="00D00C2F">
      <w:pPr>
        <w:rPr>
          <w:rFonts w:cs="Arial"/>
          <w:szCs w:val="20"/>
        </w:rPr>
      </w:pPr>
      <w:r w:rsidRPr="008D72A9">
        <w:rPr>
          <w:rFonts w:cs="Arial"/>
          <w:szCs w:val="20"/>
        </w:rPr>
        <w:t>Furthermore, for the case when the 1 293</w:t>
      </w:r>
      <w:r w:rsidR="005D0E88" w:rsidRPr="008D72A9">
        <w:rPr>
          <w:rFonts w:cs="Arial"/>
          <w:szCs w:val="20"/>
        </w:rPr>
        <w:t>.</w:t>
      </w:r>
      <w:r w:rsidRPr="008D72A9">
        <w:rPr>
          <w:rFonts w:cs="Arial"/>
          <w:szCs w:val="20"/>
        </w:rPr>
        <w:t>845-1294</w:t>
      </w:r>
      <w:r w:rsidR="005D0E88" w:rsidRPr="008D72A9">
        <w:rPr>
          <w:rFonts w:cs="Arial"/>
          <w:szCs w:val="20"/>
        </w:rPr>
        <w:t>.</w:t>
      </w:r>
      <w:r w:rsidRPr="008D72A9">
        <w:rPr>
          <w:rFonts w:cs="Arial"/>
          <w:szCs w:val="20"/>
        </w:rPr>
        <w:t>345 MHz was studied, considering the decrease by 35.5 dB for the Galileo protection criteria depending on frequency band, then there is interference till around 1.2 km with an IEL of 2 dB which, depending on the case, can conduct to a higher possibility for coexistence in between the two systems.</w:t>
      </w:r>
    </w:p>
    <w:p w14:paraId="061B0458" w14:textId="77777777" w:rsidR="00D00C2F" w:rsidRPr="008D72A9" w:rsidRDefault="00D00C2F" w:rsidP="00D00C2F">
      <w:pPr>
        <w:rPr>
          <w:rStyle w:val="ECCHLbold"/>
        </w:rPr>
      </w:pPr>
      <w:r w:rsidRPr="008D72A9">
        <w:rPr>
          <w:rStyle w:val="ECCHLbold"/>
        </w:rPr>
        <w:t>A9.1 Conclusions</w:t>
      </w:r>
    </w:p>
    <w:p w14:paraId="55824A1B" w14:textId="66F26385" w:rsidR="00D00C2F" w:rsidRPr="008D72A9" w:rsidRDefault="00D00C2F" w:rsidP="00D00C2F">
      <w:pPr>
        <w:rPr>
          <w:rFonts w:cs="Arial"/>
          <w:szCs w:val="20"/>
        </w:rPr>
      </w:pPr>
      <w:r w:rsidRPr="008D72A9">
        <w:rPr>
          <w:rFonts w:cs="Arial"/>
          <w:szCs w:val="20"/>
        </w:rPr>
        <w:t xml:space="preserve">Two possible frequency bands were studied: 1293-1294 MHz and 1293.845-1294.345 MHz. For each frequency band the constant protection criteria of Galileo given in Recommendation ITU-R M.1902-2 </w:t>
      </w:r>
      <w:r w:rsidR="006A6B59" w:rsidRPr="008D72A9">
        <w:fldChar w:fldCharType="begin"/>
      </w:r>
      <w:r w:rsidR="006A6B59" w:rsidRPr="008D72A9">
        <w:instrText xml:space="preserve"> REF _Ref161403624 \r \h </w:instrText>
      </w:r>
      <w:r w:rsidR="006A6B59" w:rsidRPr="008D72A9">
        <w:fldChar w:fldCharType="separate"/>
      </w:r>
      <w:r w:rsidR="006A6B59" w:rsidRPr="008D72A9">
        <w:t>[37]</w:t>
      </w:r>
      <w:r w:rsidR="006A6B59" w:rsidRPr="008D72A9">
        <w:fldChar w:fldCharType="end"/>
      </w:r>
      <w:r w:rsidR="006A6B59" w:rsidRPr="008D72A9">
        <w:t xml:space="preserve"> </w:t>
      </w:r>
      <w:r w:rsidRPr="008D72A9">
        <w:rPr>
          <w:rFonts w:cs="Arial"/>
          <w:szCs w:val="20"/>
        </w:rPr>
        <w:t xml:space="preserve">has been normalized depending on the waveform of the Galileo system. This normalization has been performed in order to show that by increasing the offset from the central frequency of Galileo there is a better chance of coexistence in between RNSS and the amateurs service. </w:t>
      </w:r>
    </w:p>
    <w:p w14:paraId="0261D91C" w14:textId="272793C9" w:rsidR="00D00C2F" w:rsidRPr="008D72A9" w:rsidRDefault="00D00C2F" w:rsidP="00D00C2F">
      <w:pPr>
        <w:rPr>
          <w:rFonts w:cs="Arial"/>
          <w:szCs w:val="20"/>
        </w:rPr>
      </w:pPr>
      <w:r w:rsidRPr="008D72A9">
        <w:rPr>
          <w:rFonts w:cs="Arial"/>
          <w:szCs w:val="20"/>
        </w:rPr>
        <w:t>From the results obtained</w:t>
      </w:r>
      <w:r w:rsidR="006A6B59" w:rsidRPr="008D72A9">
        <w:rPr>
          <w:rFonts w:cs="Arial"/>
          <w:szCs w:val="20"/>
        </w:rPr>
        <w:t>,</w:t>
      </w:r>
      <w:r w:rsidRPr="008D72A9">
        <w:rPr>
          <w:rFonts w:cs="Arial"/>
          <w:szCs w:val="20"/>
        </w:rPr>
        <w:t xml:space="preserve"> it was determined that a better coexistence in between RNSS and the amateur service can be achieved in the frequency band 1293.845-1294.345 MHz with interference arriving till 3 km and an IEL of 18 dB for ‘Home station 1’ in the case where the amateur station transmits with 300 W. In the case for amateur ‘Permanent stations’ the interference can arrive till 1.2 km with an IEL of around 4 dB at an amateur transmission power of 15 W. </w:t>
      </w:r>
    </w:p>
    <w:p w14:paraId="31780893" w14:textId="77777777" w:rsidR="00E509C9" w:rsidRPr="008D72A9" w:rsidRDefault="00E509C9" w:rsidP="00F74AF1">
      <w:pPr>
        <w:pStyle w:val="ECCAnnexheading1"/>
        <w:rPr>
          <w:lang w:val="en-GB"/>
        </w:rPr>
      </w:pPr>
      <w:bookmarkStart w:id="519" w:name="_Toc179895038"/>
      <w:r w:rsidRPr="008D72A9">
        <w:rPr>
          <w:lang w:val="en-GB"/>
        </w:rPr>
        <w:lastRenderedPageBreak/>
        <w:t>List of references</w:t>
      </w:r>
      <w:bookmarkEnd w:id="519"/>
    </w:p>
    <w:p w14:paraId="64EDB635" w14:textId="77777777" w:rsidR="00E509C9" w:rsidRPr="008D72A9" w:rsidRDefault="00E509C9" w:rsidP="005D0E88">
      <w:pPr>
        <w:pStyle w:val="ECCReference"/>
        <w:spacing w:before="60" w:after="60"/>
      </w:pPr>
      <w:r w:rsidRPr="008D72A9">
        <w:t xml:space="preserve">European Union, “Galileo Open Services Signal in Space Interface Control Document (OS SIS ICD)”; </w:t>
      </w:r>
      <w:hyperlink r:id="rId144" w:history="1">
        <w:r w:rsidRPr="008D72A9">
          <w:rPr>
            <w:rStyle w:val="Hyperlink"/>
          </w:rPr>
          <w:t>http://ec.europa.eu/growth/sectors/space/galileo/</w:t>
        </w:r>
      </w:hyperlink>
      <w:r w:rsidRPr="008D72A9">
        <w:t>; 2016</w:t>
      </w:r>
    </w:p>
    <w:p w14:paraId="0E74020C" w14:textId="77777777" w:rsidR="00E509C9" w:rsidRPr="008D72A9" w:rsidRDefault="00E509C9" w:rsidP="005D0E88">
      <w:pPr>
        <w:pStyle w:val="ECCReference"/>
        <w:spacing w:before="60" w:after="60"/>
      </w:pPr>
      <w:bookmarkStart w:id="520" w:name="_Ref162429222"/>
      <w:r w:rsidRPr="008D72A9">
        <w:t>"Compatibility between Amateur Radio Services and Galileo in the 1260-1300 MHz Radio Frequency Band", Issue 1.1, European Commission, Joint Research Centre 2015 (</w:t>
      </w:r>
      <w:hyperlink r:id="rId145" w:history="1">
        <w:r w:rsidRPr="008D72A9">
          <w:rPr>
            <w:rStyle w:val="Hyperlink"/>
          </w:rPr>
          <w:t>FM44(19)017</w:t>
        </w:r>
      </w:hyperlink>
      <w:r w:rsidRPr="008D72A9">
        <w:t>)</w:t>
      </w:r>
      <w:bookmarkEnd w:id="520"/>
    </w:p>
    <w:p w14:paraId="137F4454" w14:textId="77777777" w:rsidR="00E509C9" w:rsidRPr="008D72A9" w:rsidRDefault="00E509C9" w:rsidP="005D0E88">
      <w:pPr>
        <w:pStyle w:val="ECCReference"/>
        <w:spacing w:before="60" w:after="60"/>
      </w:pPr>
      <w:bookmarkStart w:id="521" w:name="_Ref162429229"/>
      <w:r w:rsidRPr="008D72A9">
        <w:t>"Compatibility between Amateur Radio Services and GALILEO in the 1260- 1300 MHz Radio Frequency band". JRC Scientific and Policy Reports, Issue 1.1 2015</w:t>
      </w:r>
      <w:bookmarkEnd w:id="521"/>
    </w:p>
    <w:p w14:paraId="146D0650" w14:textId="77777777" w:rsidR="00E509C9" w:rsidRPr="008D72A9" w:rsidRDefault="00E509C9" w:rsidP="005D0E88">
      <w:pPr>
        <w:pStyle w:val="ECCReference"/>
        <w:spacing w:before="60" w:after="60"/>
      </w:pPr>
      <w:bookmarkStart w:id="522" w:name="_Ref161406241"/>
      <w:r w:rsidRPr="008D72A9">
        <w:t>"Coexistence measurements: amateur radio service and Galileo E6 in the frequency range 1260 – 1300 MHz", Measurement report G 001/00261/18 and G 531/00282/18 BNetzA, Germany (</w:t>
      </w:r>
      <w:r w:rsidRPr="008D72A9">
        <w:rPr>
          <w:lang w:eastAsia="en-US"/>
        </w:rPr>
        <w:t>PTA(19)032</w:t>
      </w:r>
      <w:r w:rsidRPr="008D72A9">
        <w:t>)</w:t>
      </w:r>
      <w:bookmarkEnd w:id="522"/>
    </w:p>
    <w:p w14:paraId="3597DC97" w14:textId="37C31AE6" w:rsidR="00E509C9" w:rsidRPr="008D72A9" w:rsidRDefault="00E509C9" w:rsidP="005D0E88">
      <w:pPr>
        <w:pStyle w:val="ECCReference"/>
        <w:spacing w:before="60" w:after="60"/>
      </w:pPr>
      <w:bookmarkStart w:id="523" w:name="_Ref162425680"/>
      <w:r w:rsidRPr="008D72A9">
        <w:t>Recommendation ITU-R M.1787-3: Description of systems and networks in the Radio Navigation-Satellite Service (space-to-Earth and space-to-space) and technical characteristics of transmitting space stations operating in the bands 1 164-1 215 MHz, 1 215-</w:t>
      </w:r>
      <w:r w:rsidR="00C750C2" w:rsidRPr="008D72A9">
        <w:t>1300</w:t>
      </w:r>
      <w:r w:rsidRPr="008D72A9">
        <w:t xml:space="preserve"> MHz and 1 559-1 610 MHz”, International Telecommunication Union, Geneva, 2018</w:t>
      </w:r>
      <w:bookmarkEnd w:id="523"/>
    </w:p>
    <w:p w14:paraId="1DF6692B" w14:textId="77777777" w:rsidR="00E509C9" w:rsidRPr="008D72A9" w:rsidRDefault="00E509C9" w:rsidP="005D0E88">
      <w:pPr>
        <w:pStyle w:val="ECCReference"/>
        <w:spacing w:before="60" w:after="60"/>
      </w:pPr>
      <w:r w:rsidRPr="008D72A9">
        <w:t xml:space="preserve">The International Amateur Radio Union, IARU Region 1 band plan for 1240 - 1300 MHz (Landshut, 2017); </w:t>
      </w:r>
      <w:hyperlink r:id="rId146" w:history="1">
        <w:r w:rsidRPr="008D72A9">
          <w:rPr>
            <w:rStyle w:val="Hyperlink"/>
          </w:rPr>
          <w:t>https://iaru-r1.org/index.php/spectrum-andband-plans/uhf/23-centimeter</w:t>
        </w:r>
      </w:hyperlink>
      <w:r w:rsidRPr="008D72A9">
        <w:t>; last accessed: 2019-01-21</w:t>
      </w:r>
    </w:p>
    <w:p w14:paraId="112D6812" w14:textId="77777777" w:rsidR="00E509C9" w:rsidRPr="008D72A9" w:rsidRDefault="00E509C9" w:rsidP="005D0E88">
      <w:pPr>
        <w:pStyle w:val="ECCReference"/>
        <w:spacing w:before="60" w:after="60"/>
      </w:pPr>
      <w:r w:rsidRPr="008D72A9">
        <w:t>“Binary Offset Carrier Modulations for Radionavigation” John Betz, Journal of the Institute of Navigation (IoN), Vol. 48, No 4, Winter 2001/2002, USA,</w:t>
      </w:r>
    </w:p>
    <w:p w14:paraId="15FE3F07" w14:textId="77777777" w:rsidR="00E509C9" w:rsidRPr="008D72A9" w:rsidRDefault="00E509C9" w:rsidP="005D0E88">
      <w:pPr>
        <w:pStyle w:val="ECCReference"/>
        <w:spacing w:before="60" w:after="60"/>
      </w:pPr>
      <w:r w:rsidRPr="008D72A9">
        <w:t>“Effect of Narrowband Interference on GPS Code Tracking Accuracy”, John Betz, ION NTM 2000, 26-28 January 2000, Anaheim, CA</w:t>
      </w:r>
    </w:p>
    <w:p w14:paraId="55C4A3C4" w14:textId="77777777" w:rsidR="00E509C9" w:rsidRPr="008D72A9" w:rsidRDefault="00E509C9" w:rsidP="005D0E88">
      <w:pPr>
        <w:pStyle w:val="ECCReference"/>
        <w:spacing w:before="60" w:after="60"/>
      </w:pPr>
      <w:r w:rsidRPr="008D72A9">
        <w:t>”Effect of Partial-Band Interference on Receiver Estimation of C/No: Theory”, J. Betz, MITRE Report, 2006</w:t>
      </w:r>
    </w:p>
    <w:p w14:paraId="73CB8731" w14:textId="77777777" w:rsidR="00E509C9" w:rsidRPr="008D72A9" w:rsidRDefault="00E509C9" w:rsidP="005D0E88">
      <w:pPr>
        <w:pStyle w:val="ECCReference"/>
        <w:spacing w:before="60" w:after="60"/>
      </w:pPr>
      <w:r w:rsidRPr="008D72A9">
        <w:t>“GNSS Disruptions,” in GNSS technology and applications series, Understanding GPS/GNSS: Principles and applications, E. D. Kaplan and C. J. Hegarty, Eds., Boston, London: Artech House, 2017, pp. 549–617</w:t>
      </w:r>
    </w:p>
    <w:p w14:paraId="620E5FB4" w14:textId="77777777" w:rsidR="00E509C9" w:rsidRPr="008D72A9" w:rsidRDefault="00E509C9" w:rsidP="005D0E88">
      <w:pPr>
        <w:pStyle w:val="ECCReference"/>
        <w:spacing w:before="60" w:after="60"/>
      </w:pPr>
      <w:r w:rsidRPr="008D72A9">
        <w:t>„A Dual-Frequency Interference Suppression Unit for E1/E5a Designed with National Instruments Software Defined Radios", Kraus T., Sailer S., Eissfeller B., Presentation at ION GNSS+2015, 17.09.2015, Tampa, Florida, USA</w:t>
      </w:r>
    </w:p>
    <w:p w14:paraId="5C7A74CD" w14:textId="77777777" w:rsidR="00E509C9" w:rsidRPr="008D72A9" w:rsidRDefault="00E509C9" w:rsidP="005D0E88">
      <w:pPr>
        <w:pStyle w:val="ECCReference"/>
        <w:spacing w:before="60" w:after="60"/>
      </w:pPr>
      <w:r w:rsidRPr="000A268F">
        <w:rPr>
          <w:lang w:val="da-DK"/>
        </w:rPr>
        <w:t xml:space="preserve">“Modul zur Unterdrückung von Störsignalen für globale Navigationssysteme mit NI SDR”, Kraus T., Sailer S., Eissfeller B., In: R. Jamal, R. Heinze (Hrsg.): Virtuelle Instrumente in der Praxis 2015. </w:t>
      </w:r>
      <w:r w:rsidRPr="008D72A9">
        <w:t>Begleitband zum 20. VIP-Kongress, VDE Verlag 2015, pp. 43-46</w:t>
      </w:r>
    </w:p>
    <w:p w14:paraId="60DFB257" w14:textId="77777777" w:rsidR="00E509C9" w:rsidRPr="008D72A9" w:rsidRDefault="00E509C9" w:rsidP="005D0E88">
      <w:pPr>
        <w:pStyle w:val="ECCReference"/>
        <w:spacing w:before="60" w:after="60"/>
      </w:pPr>
      <w:r w:rsidRPr="008D72A9">
        <w:t>"Auswerten von CPU-gestützten Algorithmen zur Störsignalunterdrückung im GNSS-Bereich und FPGA-Implementierung eines SDRs", Sailer S. Diplomarbeit, Hochschule Mittweida, 2015</w:t>
      </w:r>
    </w:p>
    <w:p w14:paraId="00C99398" w14:textId="77777777" w:rsidR="00E509C9" w:rsidRPr="008D72A9" w:rsidRDefault="00E509C9" w:rsidP="005D0E88">
      <w:pPr>
        <w:pStyle w:val="ECCReference"/>
        <w:spacing w:before="60" w:after="60"/>
      </w:pPr>
      <w:r w:rsidRPr="008D72A9">
        <w:t>COMMISSION IMPLEMENTING DECISION (EU) 2017/224 of 8 February 2017 setting out the technical and operational specifications allowing the commercial service offered by the system established under the Galileo programme to fulfil the function referred to in Article 2(4)(c) of Regulation (EU) No 1285/2013 of the European Parliament and of the Council</w:t>
      </w:r>
    </w:p>
    <w:p w14:paraId="502FD57B" w14:textId="77777777" w:rsidR="00E509C9" w:rsidRPr="008D72A9" w:rsidRDefault="00E509C9" w:rsidP="005D0E88">
      <w:pPr>
        <w:pStyle w:val="ECCReference"/>
        <w:spacing w:before="60" w:after="60"/>
      </w:pPr>
      <w:r w:rsidRPr="008D72A9">
        <w:t>"Galileo E6-B/C Codes" Technical Note; January 2019</w:t>
      </w:r>
    </w:p>
    <w:p w14:paraId="561DB06B" w14:textId="77777777" w:rsidR="00E509C9" w:rsidRPr="008D72A9" w:rsidRDefault="00E509C9" w:rsidP="005D0E88">
      <w:pPr>
        <w:pStyle w:val="ECCReference"/>
        <w:spacing w:before="60" w:after="60"/>
      </w:pPr>
      <w:bookmarkStart w:id="524" w:name="_Ref161406671"/>
      <w:r w:rsidRPr="008D72A9">
        <w:t>"The Particular Importance of Galileo E6C", J. Curran, T. Melgrad, insideGNSS, vol. September/October 2016, pp. 57-63</w:t>
      </w:r>
      <w:bookmarkEnd w:id="524"/>
    </w:p>
    <w:p w14:paraId="4C05CAEB" w14:textId="75E5247F" w:rsidR="00E509C9" w:rsidRPr="008D72A9" w:rsidRDefault="00E509C9" w:rsidP="005D0E88">
      <w:pPr>
        <w:pStyle w:val="ECCReference"/>
        <w:spacing w:before="60" w:after="60"/>
      </w:pPr>
      <w:r w:rsidRPr="008D72A9">
        <w:t xml:space="preserve">"GNSS Antennas: An Introduction to Bandwidth, Gain pattern, </w:t>
      </w:r>
      <w:r w:rsidR="0029347F" w:rsidRPr="008D72A9">
        <w:t>Polarisation</w:t>
      </w:r>
      <w:r w:rsidRPr="008D72A9">
        <w:t xml:space="preserve"> and all that", G.J.K. Moernaut, D. Orban, GPS World</w:t>
      </w:r>
    </w:p>
    <w:p w14:paraId="15466F3E" w14:textId="77777777" w:rsidR="00E509C9" w:rsidRPr="008D72A9" w:rsidRDefault="00E509C9" w:rsidP="005D0E88">
      <w:pPr>
        <w:pStyle w:val="ECCReference"/>
        <w:spacing w:before="60" w:after="60"/>
      </w:pPr>
      <w:r w:rsidRPr="008D72A9">
        <w:t>"State of the Art leading Edge Geodetic Antennas from Leica Geosystems", Leica Geosystems, Leica GNSS Reference antennas (White Paper)</w:t>
      </w:r>
    </w:p>
    <w:p w14:paraId="4A265725" w14:textId="77777777" w:rsidR="00E509C9" w:rsidRPr="008D72A9" w:rsidRDefault="00E509C9" w:rsidP="005D0E88">
      <w:pPr>
        <w:pStyle w:val="ECCReference"/>
        <w:spacing w:before="60" w:after="60"/>
      </w:pPr>
      <w:r w:rsidRPr="008D72A9">
        <w:t>"GNSS antennas RF design considerations for u-blox GNSS receivers Application note UBX-15030289-R03", u-blox AG, October 2019</w:t>
      </w:r>
    </w:p>
    <w:p w14:paraId="3BE9F411" w14:textId="77777777" w:rsidR="00E509C9" w:rsidRPr="008D72A9" w:rsidRDefault="00E509C9" w:rsidP="005D0E88">
      <w:pPr>
        <w:pStyle w:val="ECCReference"/>
        <w:spacing w:before="60" w:after="60"/>
      </w:pPr>
      <w:r w:rsidRPr="008D72A9">
        <w:t>"Antenna Survey 2018", GPS World</w:t>
      </w:r>
    </w:p>
    <w:p w14:paraId="194510E9" w14:textId="77777777" w:rsidR="00E509C9" w:rsidRPr="008D72A9" w:rsidRDefault="00E509C9" w:rsidP="005D0E88">
      <w:pPr>
        <w:pStyle w:val="ECCReference"/>
        <w:spacing w:before="60" w:after="60"/>
      </w:pPr>
      <w:r w:rsidRPr="008D72A9">
        <w:t>"Galileo E6-B/C Codes" Technical Note; January 2019 - available at www.gsc-europa.eu</w:t>
      </w:r>
    </w:p>
    <w:p w14:paraId="09A6813B" w14:textId="77777777" w:rsidR="00E509C9" w:rsidRPr="008D72A9" w:rsidRDefault="00E509C9" w:rsidP="005D0E88">
      <w:pPr>
        <w:pStyle w:val="ECCReference"/>
        <w:spacing w:before="60" w:after="60"/>
      </w:pPr>
      <w:r w:rsidRPr="008D72A9">
        <w:t>GNSS Market Report, GSA Issue 5 2017</w:t>
      </w:r>
    </w:p>
    <w:p w14:paraId="53B86BF4" w14:textId="77777777" w:rsidR="00E509C9" w:rsidRPr="008D72A9" w:rsidRDefault="00E509C9" w:rsidP="005D0E88">
      <w:pPr>
        <w:pStyle w:val="ECCReference"/>
        <w:spacing w:before="60" w:after="60"/>
      </w:pPr>
      <w:r w:rsidRPr="008D72A9">
        <w:t>Global Navigation Space Systems: reliance and vulnerabilities, The Royal Academy of Engineering, 2011</w:t>
      </w:r>
    </w:p>
    <w:p w14:paraId="65126055" w14:textId="77777777" w:rsidR="00E509C9" w:rsidRPr="008D72A9" w:rsidRDefault="00E509C9" w:rsidP="005D0E88">
      <w:pPr>
        <w:pStyle w:val="ECCReference"/>
        <w:spacing w:before="60" w:after="60"/>
        <w:rPr>
          <w:rStyle w:val="ECCParagraph"/>
        </w:rPr>
      </w:pPr>
      <w:r w:rsidRPr="008D72A9">
        <w:rPr>
          <w:rStyle w:val="ECCParagraph"/>
        </w:rPr>
        <w:t>Russian Space Systems, "Global Navigation Satellite System Interface Control Document (GLONASS ICD), Navigational radiosignal in bands L1, L2"; 2008</w:t>
      </w:r>
    </w:p>
    <w:p w14:paraId="0D067DEA" w14:textId="77777777" w:rsidR="00E509C9" w:rsidRPr="008D72A9" w:rsidRDefault="00E509C9" w:rsidP="005D0E88">
      <w:pPr>
        <w:pStyle w:val="ECCReference"/>
        <w:spacing w:before="60" w:after="60"/>
        <w:rPr>
          <w:rStyle w:val="ECCParagraph"/>
        </w:rPr>
      </w:pPr>
      <w:r w:rsidRPr="008D72A9">
        <w:rPr>
          <w:rStyle w:val="ECCParagraph"/>
        </w:rPr>
        <w:t>Russian Space Systems, "Global Navigation Satellite System Interface Control Document (GLONASS ICD), General Description of Code Division Multiple Access Signal System"; 2016</w:t>
      </w:r>
    </w:p>
    <w:p w14:paraId="4D19361A" w14:textId="77777777" w:rsidR="00E509C9" w:rsidRPr="008D72A9" w:rsidRDefault="00E509C9" w:rsidP="005D0E88">
      <w:pPr>
        <w:pStyle w:val="ECCReference"/>
        <w:spacing w:before="60" w:after="60"/>
      </w:pPr>
      <w:r w:rsidRPr="008D72A9">
        <w:t>Parsons, The Mobile Radio Propagation Channel, 2nd Edition, Wiley.</w:t>
      </w:r>
    </w:p>
    <w:p w14:paraId="5B9271C8" w14:textId="7AFC5AA2" w:rsidR="008A008C" w:rsidRPr="00304857" w:rsidRDefault="00E509C9" w:rsidP="008A008C">
      <w:pPr>
        <w:pStyle w:val="ECCReference"/>
        <w:rPr>
          <w:lang w:val="da-DK"/>
        </w:rPr>
      </w:pPr>
      <w:r w:rsidRPr="00304857">
        <w:rPr>
          <w:lang w:val="da-DK"/>
        </w:rPr>
        <w:lastRenderedPageBreak/>
        <w:t>IARU R1 VHF Handbook</w:t>
      </w:r>
      <w:r w:rsidR="008A008C" w:rsidRPr="00304857">
        <w:rPr>
          <w:lang w:val="da-DK"/>
        </w:rPr>
        <w:t xml:space="preserve"> </w:t>
      </w:r>
      <w:hyperlink r:id="rId147" w:history="1">
        <w:r w:rsidR="00304857" w:rsidRPr="009F1AB3">
          <w:rPr>
            <w:rStyle w:val="Hyperlink"/>
            <w:lang w:val="da-DK"/>
          </w:rPr>
          <w:t>https://www.iaru-r1.org/wp-content/uploads/2021/03/VHF_Handbook_V9.01.pdf</w:t>
        </w:r>
      </w:hyperlink>
    </w:p>
    <w:p w14:paraId="5A5360A8" w14:textId="77777777" w:rsidR="00E509C9" w:rsidRPr="008D72A9" w:rsidRDefault="00E509C9" w:rsidP="005D0E88">
      <w:pPr>
        <w:pStyle w:val="ECCReference"/>
        <w:spacing w:before="60" w:after="60"/>
      </w:pPr>
      <w:r w:rsidRPr="008D72A9">
        <w:t xml:space="preserve">D-STAR: </w:t>
      </w:r>
      <w:hyperlink r:id="rId148" w:history="1">
        <w:r w:rsidRPr="008D72A9">
          <w:rPr>
            <w:rStyle w:val="Hyperlink"/>
          </w:rPr>
          <w:t>https://icomuk.co.uk/What-is-D-STAR</w:t>
        </w:r>
      </w:hyperlink>
    </w:p>
    <w:p w14:paraId="4BB00657" w14:textId="77777777" w:rsidR="00E509C9" w:rsidRPr="008D72A9" w:rsidRDefault="00E509C9" w:rsidP="005D0E88">
      <w:pPr>
        <w:pStyle w:val="ECCReference"/>
        <w:spacing w:before="60" w:after="60"/>
      </w:pPr>
      <w:r w:rsidRPr="008D72A9">
        <w:t xml:space="preserve">DMR: </w:t>
      </w:r>
      <w:hyperlink r:id="rId149" w:history="1">
        <w:r w:rsidRPr="008D72A9">
          <w:rPr>
            <w:rStyle w:val="Hyperlink"/>
          </w:rPr>
          <w:t>https://en.wikipedia.org/wiki/Digital_mobile_radio</w:t>
        </w:r>
      </w:hyperlink>
    </w:p>
    <w:p w14:paraId="3AF0145E" w14:textId="77777777" w:rsidR="00E509C9" w:rsidRPr="008D72A9" w:rsidRDefault="00E509C9" w:rsidP="005D0E88">
      <w:pPr>
        <w:pStyle w:val="ECCReference"/>
        <w:spacing w:before="60" w:after="60"/>
        <w:rPr>
          <w:rStyle w:val="Hyperlink"/>
        </w:rPr>
      </w:pPr>
      <w:r w:rsidRPr="008D72A9">
        <w:t xml:space="preserve">Fusion: </w:t>
      </w:r>
      <w:hyperlink r:id="rId150" w:history="1">
        <w:r w:rsidRPr="008D72A9">
          <w:rPr>
            <w:rStyle w:val="Hyperlink"/>
          </w:rPr>
          <w:t>http://systemfusion.yaesu.com/what-is-system-fusion/</w:t>
        </w:r>
      </w:hyperlink>
    </w:p>
    <w:p w14:paraId="274A2F0B" w14:textId="337AAC23" w:rsidR="00E509C9" w:rsidRPr="008D72A9" w:rsidRDefault="00E509C9" w:rsidP="005D0E88">
      <w:pPr>
        <w:pStyle w:val="ECCReference"/>
        <w:spacing w:before="60" w:after="60"/>
      </w:pPr>
      <w:bookmarkStart w:id="525" w:name="_Ref161400342"/>
      <w:r w:rsidRPr="008D72A9">
        <w:t>ITU-R Recommendation M.2164</w:t>
      </w:r>
      <w:r w:rsidR="00B147BC" w:rsidRPr="008D72A9">
        <w:t>: “</w:t>
      </w:r>
      <w:r w:rsidRPr="008D72A9">
        <w:t xml:space="preserve">Guidance on technical and operational measures for the use of the frequency band </w:t>
      </w:r>
      <w:r w:rsidR="00C750C2" w:rsidRPr="008D72A9">
        <w:t>1240</w:t>
      </w:r>
      <w:r w:rsidRPr="008D72A9">
        <w:t>-</w:t>
      </w:r>
      <w:r w:rsidR="00C750C2" w:rsidRPr="008D72A9">
        <w:t>1300</w:t>
      </w:r>
      <w:r w:rsidRPr="008D72A9">
        <w:t xml:space="preserve"> MHz by the amateur and amateur-satellite service in order to protect the radionavigation-satellite service (space-to-Earth)</w:t>
      </w:r>
      <w:r w:rsidR="00B147BC" w:rsidRPr="008D72A9">
        <w:t>”</w:t>
      </w:r>
      <w:bookmarkEnd w:id="525"/>
    </w:p>
    <w:p w14:paraId="1A0C37A5" w14:textId="6E6FBAC1" w:rsidR="006A6B59" w:rsidRPr="008D72A9" w:rsidRDefault="006A6B59" w:rsidP="00B147BC">
      <w:pPr>
        <w:pStyle w:val="ECCReference"/>
        <w:spacing w:before="60" w:after="60"/>
        <w:rPr>
          <w:rFonts w:cs="Arial"/>
          <w:szCs w:val="20"/>
        </w:rPr>
      </w:pPr>
      <w:r w:rsidRPr="008D72A9">
        <w:rPr>
          <w:rFonts w:cs="Arial"/>
          <w:szCs w:val="20"/>
        </w:rPr>
        <w:t>ITU-</w:t>
      </w:r>
      <w:bookmarkStart w:id="526" w:name="_Ref161400320"/>
      <w:r w:rsidRPr="008D72A9">
        <w:rPr>
          <w:rFonts w:cs="Arial"/>
          <w:szCs w:val="20"/>
        </w:rPr>
        <w:t>R Report M.2513</w:t>
      </w:r>
      <w:bookmarkEnd w:id="526"/>
      <w:r w:rsidR="00B147BC" w:rsidRPr="008D72A9">
        <w:t>: "Studies regarding the protection of the primary radionavigation-satellite service (space-to-Earth) by the secondary amateur and amateur-satellite services in the frequency band 1 240 - 1 300 MHz"</w:t>
      </w:r>
      <w:r w:rsidRPr="008D72A9">
        <w:rPr>
          <w:rFonts w:cs="Arial"/>
          <w:szCs w:val="20"/>
        </w:rPr>
        <w:t xml:space="preserve"> </w:t>
      </w:r>
    </w:p>
    <w:p w14:paraId="5E6189C6" w14:textId="6618549F" w:rsidR="006A6B59" w:rsidRPr="008D72A9" w:rsidRDefault="006A6B59" w:rsidP="00B147BC">
      <w:pPr>
        <w:pStyle w:val="ECCReference"/>
        <w:spacing w:before="60" w:after="60"/>
        <w:rPr>
          <w:rFonts w:cs="Arial"/>
          <w:szCs w:val="20"/>
        </w:rPr>
      </w:pPr>
      <w:bookmarkStart w:id="527" w:name="_Ref161400334"/>
      <w:r w:rsidRPr="008D72A9">
        <w:rPr>
          <w:rFonts w:cs="Arial"/>
          <w:szCs w:val="20"/>
        </w:rPr>
        <w:t>ITU-R Report M.2532</w:t>
      </w:r>
      <w:bookmarkEnd w:id="527"/>
      <w:r w:rsidR="00B147BC" w:rsidRPr="008D72A9">
        <w:t>: "Amateur and amateur-satellite services characteristics and usage in the 1 240 - 1 300 MHz frequency band"</w:t>
      </w:r>
    </w:p>
    <w:p w14:paraId="1B5D4C7C" w14:textId="6082F077" w:rsidR="006A6B59" w:rsidRPr="008D72A9" w:rsidRDefault="006A6B59" w:rsidP="00B147BC">
      <w:pPr>
        <w:pStyle w:val="ECCReference"/>
        <w:spacing w:before="60" w:after="60"/>
        <w:rPr>
          <w:rFonts w:cs="Arial"/>
          <w:szCs w:val="20"/>
        </w:rPr>
      </w:pPr>
      <w:bookmarkStart w:id="528" w:name="_Ref161402987"/>
      <w:r w:rsidRPr="008D72A9">
        <w:rPr>
          <w:rFonts w:cs="Arial"/>
          <w:szCs w:val="20"/>
        </w:rPr>
        <w:t>Recommendation ITU-R. P.1812</w:t>
      </w:r>
      <w:bookmarkEnd w:id="528"/>
      <w:r w:rsidR="00B147BC" w:rsidRPr="008D72A9">
        <w:t>: "A path-specific propagation prediction method for point-to-area terrestrial services in the frequency range 30 MHz to 6 GHz"</w:t>
      </w:r>
    </w:p>
    <w:p w14:paraId="4D23DA3C" w14:textId="5E3C5F8E" w:rsidR="006A6B59" w:rsidRPr="008D72A9" w:rsidRDefault="006A6B59" w:rsidP="00B147BC">
      <w:pPr>
        <w:pStyle w:val="ECCReference"/>
        <w:spacing w:before="60" w:after="60"/>
      </w:pPr>
      <w:bookmarkStart w:id="529" w:name="_Ref161403095"/>
      <w:r w:rsidRPr="008D72A9">
        <w:t>Recommendation ITU-R P.1546</w:t>
      </w:r>
      <w:bookmarkEnd w:id="529"/>
      <w:r w:rsidR="00B147BC" w:rsidRPr="008D72A9">
        <w:t>: "Method for point-to-area predictions for terrestrial services in the frequency range 30 MHz to 4 000 MHz"</w:t>
      </w:r>
    </w:p>
    <w:bookmarkStart w:id="530" w:name="_Ref161403516"/>
    <w:p w14:paraId="6485D8BF" w14:textId="6A5914E8" w:rsidR="006A6B59" w:rsidRPr="008D72A9" w:rsidRDefault="00B147BC" w:rsidP="00B147BC">
      <w:pPr>
        <w:pStyle w:val="ECCReference"/>
        <w:spacing w:before="60" w:after="60"/>
        <w:rPr>
          <w:rFonts w:cs="Arial"/>
          <w:szCs w:val="20"/>
        </w:rPr>
      </w:pPr>
      <w:r w:rsidRPr="008D72A9">
        <w:fldChar w:fldCharType="begin"/>
      </w:r>
      <w:r w:rsidRPr="008D72A9">
        <w:instrText>HYPERLINK "https://docdb.cept.org/document/993"</w:instrText>
      </w:r>
      <w:r w:rsidRPr="008D72A9">
        <w:fldChar w:fldCharType="separate"/>
      </w:r>
      <w:r w:rsidRPr="008D72A9">
        <w:rPr>
          <w:rStyle w:val="Hyperlink"/>
        </w:rPr>
        <w:t>ECC Report 252</w:t>
      </w:r>
      <w:r w:rsidRPr="008D72A9">
        <w:fldChar w:fldCharType="end"/>
      </w:r>
      <w:r w:rsidRPr="008D72A9">
        <w:t>: “S</w:t>
      </w:r>
      <w:r w:rsidR="00577ACB" w:rsidRPr="008D72A9">
        <w:t>EAMCAT</w:t>
      </w:r>
      <w:r w:rsidRPr="008D72A9">
        <w:t xml:space="preserve"> Handbook Edition 2”, approved April 2016, The most recent version of the SEAMCAT handbook can be found online at </w:t>
      </w:r>
      <w:hyperlink r:id="rId151" w:history="1">
        <w:r w:rsidRPr="008D72A9">
          <w:rPr>
            <w:rStyle w:val="Hyperlink"/>
          </w:rPr>
          <w:t>SEAMCAT Handbook</w:t>
        </w:r>
      </w:hyperlink>
      <w:r w:rsidRPr="008D72A9" w:rsidDel="00B147BC">
        <w:t xml:space="preserve"> </w:t>
      </w:r>
      <w:bookmarkEnd w:id="530"/>
    </w:p>
    <w:p w14:paraId="39A6226E" w14:textId="419F1C69" w:rsidR="006A6B59" w:rsidRPr="008D72A9" w:rsidRDefault="006A6B59" w:rsidP="00B147BC">
      <w:pPr>
        <w:pStyle w:val="ECCReference"/>
        <w:spacing w:before="60" w:after="60"/>
        <w:rPr>
          <w:rFonts w:cs="Arial"/>
          <w:szCs w:val="20"/>
        </w:rPr>
      </w:pPr>
      <w:bookmarkStart w:id="531" w:name="_Ref161403624"/>
      <w:r w:rsidRPr="008D72A9">
        <w:rPr>
          <w:rFonts w:cs="Arial"/>
          <w:szCs w:val="20"/>
        </w:rPr>
        <w:t xml:space="preserve">Recommendation ITU-R </w:t>
      </w:r>
      <w:r w:rsidR="00255E21" w:rsidRPr="008D72A9">
        <w:t>M.</w:t>
      </w:r>
      <w:r w:rsidRPr="008D72A9">
        <w:rPr>
          <w:rFonts w:cs="Arial"/>
          <w:szCs w:val="20"/>
        </w:rPr>
        <w:t>1902-2</w:t>
      </w:r>
      <w:bookmarkEnd w:id="531"/>
      <w:r w:rsidR="00B147BC" w:rsidRPr="008D72A9">
        <w:t>: "Characteristics and protection criteria for receiving earth stations in the radionavigation-satellite service (space-to-Earth) operating in the band 1 215-1 300 MHz"</w:t>
      </w:r>
    </w:p>
    <w:p w14:paraId="1678AF47" w14:textId="508F0DA8" w:rsidR="00594AB2" w:rsidRPr="008D72A9" w:rsidRDefault="00594AB2" w:rsidP="00B147BC">
      <w:pPr>
        <w:pStyle w:val="ECCReference"/>
        <w:spacing w:before="60" w:after="60"/>
        <w:rPr>
          <w:rFonts w:cs="Arial"/>
          <w:szCs w:val="20"/>
        </w:rPr>
      </w:pPr>
      <w:bookmarkStart w:id="532" w:name="_Ref162364079"/>
      <w:r w:rsidRPr="008D72A9">
        <w:rPr>
          <w:rFonts w:cs="Arial"/>
          <w:szCs w:val="20"/>
        </w:rPr>
        <w:t>Recommendation</w:t>
      </w:r>
      <w:bookmarkEnd w:id="532"/>
      <w:r w:rsidRPr="008D72A9">
        <w:rPr>
          <w:rFonts w:cs="Arial"/>
          <w:szCs w:val="20"/>
        </w:rPr>
        <w:t xml:space="preserve"> </w:t>
      </w:r>
      <w:r w:rsidR="0029347F" w:rsidRPr="008D72A9">
        <w:rPr>
          <w:rFonts w:cs="Arial"/>
          <w:szCs w:val="20"/>
        </w:rPr>
        <w:t>1336 (1336-5)</w:t>
      </w:r>
      <w:r w:rsidR="00577ACB" w:rsidRPr="008D72A9">
        <w:rPr>
          <w:rFonts w:cs="Arial"/>
          <w:szCs w:val="20"/>
        </w:rPr>
        <w:t>:</w:t>
      </w:r>
      <w:r w:rsidR="00B147BC" w:rsidRPr="008D72A9">
        <w:t xml:space="preserve"> "Reference radiation patterns of omnidirectional, sectoral and other antennas for the fixed and mobile service for use in sharing studies in the frequency range from 400 MHz to about 70 GHz"</w:t>
      </w:r>
    </w:p>
    <w:p w14:paraId="09A28BBA" w14:textId="1B0BD90C" w:rsidR="00515B44" w:rsidRPr="008D72A9" w:rsidRDefault="00515B44" w:rsidP="00B147BC">
      <w:pPr>
        <w:pStyle w:val="ECCReference"/>
        <w:spacing w:before="60" w:after="60"/>
      </w:pPr>
      <w:bookmarkStart w:id="533" w:name="_Ref162422458"/>
      <w:r w:rsidRPr="008D72A9">
        <w:rPr>
          <w:rFonts w:cs="Arial"/>
          <w:szCs w:val="20"/>
        </w:rPr>
        <w:t>Recommendation ITU-R P.452</w:t>
      </w:r>
      <w:bookmarkEnd w:id="533"/>
      <w:r w:rsidR="00B147BC" w:rsidRPr="008D72A9">
        <w:t>: "</w:t>
      </w:r>
      <w:r w:rsidR="00B147BC" w:rsidRPr="008D72A9">
        <w:rPr>
          <w:lang w:eastAsia="en-US"/>
        </w:rPr>
        <w:t>Prediction procedure for the evaluation of interference between stations on the surface of the Earth at frequencies above about 100 MHz</w:t>
      </w:r>
      <w:r w:rsidR="00B147BC" w:rsidRPr="008D72A9">
        <w:t>"</w:t>
      </w:r>
    </w:p>
    <w:p w14:paraId="2066A1EC" w14:textId="77777777" w:rsidR="007017FD" w:rsidRPr="008D72A9" w:rsidRDefault="007017FD" w:rsidP="00B147BC">
      <w:pPr>
        <w:spacing w:before="60"/>
      </w:pPr>
    </w:p>
    <w:p w14:paraId="09CAE3BB" w14:textId="77777777" w:rsidR="006A6B59" w:rsidRPr="008D72A9" w:rsidRDefault="006A6B59" w:rsidP="00B147BC">
      <w:pPr>
        <w:spacing w:before="60"/>
      </w:pPr>
    </w:p>
    <w:sectPr w:rsidR="006A6B59" w:rsidRPr="008D72A9" w:rsidSect="00985796">
      <w:pgSz w:w="11907" w:h="16840" w:code="9"/>
      <w:pgMar w:top="1440" w:right="1134" w:bottom="1440"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95C7D49" w14:textId="77777777" w:rsidR="002235D8" w:rsidRDefault="002235D8" w:rsidP="004930E1">
      <w:r>
        <w:separator/>
      </w:r>
    </w:p>
    <w:p w14:paraId="5C3F1589" w14:textId="77777777" w:rsidR="002235D8" w:rsidRDefault="002235D8" w:rsidP="004930E1"/>
  </w:endnote>
  <w:endnote w:type="continuationSeparator" w:id="0">
    <w:p w14:paraId="188A2BA1" w14:textId="77777777" w:rsidR="002235D8" w:rsidRDefault="002235D8" w:rsidP="004930E1">
      <w:r>
        <w:continuationSeparator/>
      </w:r>
    </w:p>
    <w:p w14:paraId="07B86BC6" w14:textId="77777777" w:rsidR="002235D8" w:rsidRDefault="002235D8" w:rsidP="004930E1"/>
  </w:endnote>
  <w:endnote w:type="continuationNotice" w:id="1">
    <w:p w14:paraId="5168764E" w14:textId="77777777" w:rsidR="002235D8" w:rsidRDefault="002235D8">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Lucida Grande">
    <w:altName w:val="Segoe UI"/>
    <w:charset w:val="00"/>
    <w:family w:val="auto"/>
    <w:pitch w:val="variable"/>
    <w:sig w:usb0="00000000"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Bold">
    <w:altName w:val="Times New Roman"/>
    <w:panose1 w:val="02020803070505020304"/>
    <w:charset w:val="00"/>
    <w:family w:val="roman"/>
    <w:pitch w:val="variable"/>
    <w:sig w:usb0="00003A87" w:usb1="00000000" w:usb2="00000000" w:usb3="00000000" w:csb0="000000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8A84F0" w14:textId="77777777" w:rsidR="002068DE" w:rsidRDefault="002068DE">
    <w:pPr>
      <w:spacing w:before="0" w:after="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846C0F" w14:textId="77777777" w:rsidR="002068DE" w:rsidRDefault="002068DE">
    <w:pPr>
      <w:spacing w:before="0" w:after="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EE8F64" w14:textId="77777777" w:rsidR="002068DE" w:rsidRDefault="002068DE">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F3FFD6D" w14:textId="77777777" w:rsidR="002235D8" w:rsidRPr="00F7440E" w:rsidRDefault="002235D8" w:rsidP="004930E1">
      <w:pPr>
        <w:pStyle w:val="FootnoteText"/>
      </w:pPr>
      <w:r>
        <w:separator/>
      </w:r>
    </w:p>
  </w:footnote>
  <w:footnote w:type="continuationSeparator" w:id="0">
    <w:p w14:paraId="13C0F1F9" w14:textId="77777777" w:rsidR="002235D8" w:rsidRPr="00F7440E" w:rsidRDefault="002235D8" w:rsidP="004930E1">
      <w:r>
        <w:continuationSeparator/>
      </w:r>
    </w:p>
  </w:footnote>
  <w:footnote w:type="continuationNotice" w:id="1">
    <w:p w14:paraId="300C2666" w14:textId="77777777" w:rsidR="002235D8" w:rsidRPr="00CD07E7" w:rsidRDefault="002235D8" w:rsidP="004930E1"/>
  </w:footnote>
  <w:footnote w:id="2">
    <w:p w14:paraId="1042C037" w14:textId="7A89C771" w:rsidR="00A30756" w:rsidRPr="00827110" w:rsidRDefault="00A30756" w:rsidP="005E7ACB">
      <w:pPr>
        <w:pStyle w:val="FootnoteText"/>
        <w:rPr>
          <w:lang w:val="en-GB"/>
        </w:rPr>
      </w:pPr>
      <w:r>
        <w:rPr>
          <w:rStyle w:val="FootnoteReference"/>
        </w:rPr>
        <w:footnoteRef/>
      </w:r>
      <w:r w:rsidRPr="005C4269">
        <w:rPr>
          <w:lang w:val="en-US"/>
        </w:rPr>
        <w:t xml:space="preserve"> Regions 2 and 3 comprise the same areas as Regions defined by the ITU; IARU coordinates the band plan for the frequency band </w:t>
      </w:r>
      <w:hyperlink r:id="rId1" w:history="1">
        <w:r w:rsidR="00827110" w:rsidRPr="00827110">
          <w:rPr>
            <w:rStyle w:val="Hyperlink"/>
            <w:lang w:val="en-US"/>
          </w:rPr>
          <w:t>https://www.iaru-r1.org/wp-content/uploads/2021/03/UHF-Bandplan.pdf</w:t>
        </w:r>
      </w:hyperlink>
    </w:p>
  </w:footnote>
  <w:footnote w:id="3">
    <w:p w14:paraId="322DE1CE" w14:textId="77777777" w:rsidR="00D00C2F" w:rsidRPr="00E15C45" w:rsidRDefault="00D00C2F" w:rsidP="00D00C2F">
      <w:pPr>
        <w:pStyle w:val="FootnoteText"/>
        <w:rPr>
          <w:lang w:val="en-US"/>
        </w:rPr>
      </w:pPr>
      <w:r>
        <w:rPr>
          <w:rStyle w:val="FootnoteReference"/>
        </w:rPr>
        <w:footnoteRef/>
      </w:r>
      <w:r w:rsidRPr="00E15C45">
        <w:rPr>
          <w:lang w:val="en-US"/>
        </w:rPr>
        <w:tab/>
        <w:t>The analysed results were published by the national radio amateur societies in several European countries.</w:t>
      </w:r>
    </w:p>
  </w:footnote>
  <w:footnote w:id="4">
    <w:p w14:paraId="253C5A1A" w14:textId="5A5EE58F" w:rsidR="00D00C2F" w:rsidRPr="005C4269" w:rsidRDefault="00D00C2F" w:rsidP="00D00C2F">
      <w:pPr>
        <w:pStyle w:val="FootnoteText"/>
        <w:rPr>
          <w:lang w:val="en-US"/>
        </w:rPr>
      </w:pPr>
      <w:r>
        <w:rPr>
          <w:rStyle w:val="FootnoteReference"/>
        </w:rPr>
        <w:footnoteRef/>
      </w:r>
      <w:r w:rsidR="00CA68C3" w:rsidRPr="00CA68C3">
        <w:rPr>
          <w:rStyle w:val="Hyperlink"/>
          <w:lang w:val="en-US"/>
        </w:rPr>
        <w:t xml:space="preserve"> </w:t>
      </w:r>
      <w:hyperlink r:id="rId2" w:history="1">
        <w:r w:rsidR="00CA68C3" w:rsidRPr="00CA68C3">
          <w:rPr>
            <w:rStyle w:val="Hyperlink"/>
            <w:lang w:val="en-US"/>
          </w:rPr>
          <w:t>https://www.gsc-europa.eu/sites/default/files/sites/all/files/Galileo_HAS_Info_Note.pdf</w:t>
        </w:r>
      </w:hyperlink>
    </w:p>
  </w:footnote>
  <w:footnote w:id="5">
    <w:p w14:paraId="17596F1D" w14:textId="4D7159AA" w:rsidR="00D00C2F" w:rsidRPr="005C4269" w:rsidRDefault="00D00C2F" w:rsidP="00D00C2F">
      <w:pPr>
        <w:pStyle w:val="FootnoteText"/>
        <w:rPr>
          <w:lang w:val="en-US"/>
        </w:rPr>
      </w:pPr>
      <w:r>
        <w:rPr>
          <w:rStyle w:val="FootnoteReference"/>
        </w:rPr>
        <w:footnoteRef/>
      </w:r>
      <w:r w:rsidRPr="00083A6E">
        <w:rPr>
          <w:lang w:val="en-US"/>
        </w:rPr>
        <w:t xml:space="preserve"> </w:t>
      </w:r>
      <w:hyperlink r:id="rId3" w:history="1">
        <w:r w:rsidR="00F2710C" w:rsidRPr="00083D6C">
          <w:rPr>
            <w:rStyle w:val="Hyperlink"/>
            <w:lang w:val="en-US"/>
          </w:rPr>
          <w:t>https://www.gsc-europa.eu/sites/default/files/sites/all/files/Galileo_HAS_SIS_ICD_v1.0.pdf</w:t>
        </w:r>
      </w:hyperlink>
    </w:p>
  </w:footnote>
  <w:footnote w:id="6">
    <w:p w14:paraId="5D0872F1" w14:textId="49125D99" w:rsidR="00D00C2F" w:rsidRPr="005C4269" w:rsidRDefault="00D00C2F" w:rsidP="00D00C2F">
      <w:pPr>
        <w:pStyle w:val="FootnoteText"/>
        <w:rPr>
          <w:lang w:val="en-US"/>
        </w:rPr>
      </w:pPr>
      <w:r>
        <w:rPr>
          <w:rStyle w:val="FootnoteReference"/>
        </w:rPr>
        <w:footnoteRef/>
      </w:r>
      <w:r w:rsidR="004D2BE1" w:rsidRPr="004D2BE1">
        <w:rPr>
          <w:lang w:val="en-US"/>
        </w:rPr>
        <w:t xml:space="preserve"> </w:t>
      </w:r>
      <w:hyperlink r:id="rId4" w:history="1">
        <w:r w:rsidR="004D2BE1" w:rsidRPr="009F1AB3">
          <w:rPr>
            <w:rStyle w:val="Hyperlink"/>
            <w:lang w:val="en-DK"/>
          </w:rPr>
          <w:t>https://www.euspa.europa.eu/eu-space-programme/galileo/</w:t>
        </w:r>
      </w:hyperlink>
    </w:p>
  </w:footnote>
  <w:footnote w:id="7">
    <w:p w14:paraId="16F36426" w14:textId="23EC7397" w:rsidR="00D00C2F" w:rsidRPr="005C4269" w:rsidRDefault="00D00C2F" w:rsidP="00D00C2F">
      <w:pPr>
        <w:pStyle w:val="FootnoteText"/>
        <w:rPr>
          <w:lang w:val="en-US"/>
        </w:rPr>
      </w:pPr>
      <w:r>
        <w:rPr>
          <w:rStyle w:val="FootnoteReference"/>
        </w:rPr>
        <w:footnoteRef/>
      </w:r>
      <w:r w:rsidRPr="005C4269">
        <w:rPr>
          <w:lang w:val="en-US"/>
        </w:rPr>
        <w:t xml:space="preserve"> The Galileo protection requirements are those provided in Recommendation</w:t>
      </w:r>
      <w:r>
        <w:rPr>
          <w:lang w:val="en-US"/>
        </w:rPr>
        <w:t xml:space="preserve"> </w:t>
      </w:r>
      <w:r w:rsidRPr="005C4269">
        <w:rPr>
          <w:lang w:val="en-US"/>
        </w:rPr>
        <w:t>ITU-R M.1902-</w:t>
      </w:r>
      <w:r>
        <w:rPr>
          <w:lang w:val="en-US"/>
        </w:rPr>
        <w:t>2</w:t>
      </w:r>
      <w:r w:rsidR="006A6B59">
        <w:rPr>
          <w:lang w:val="en-US"/>
        </w:rPr>
        <w:t xml:space="preserve"> </w:t>
      </w:r>
      <w:r w:rsidR="006A6B59">
        <w:rPr>
          <w:lang w:val="en-US"/>
        </w:rPr>
        <w:fldChar w:fldCharType="begin"/>
      </w:r>
      <w:r w:rsidR="006A6B59">
        <w:rPr>
          <w:lang w:val="en-US"/>
        </w:rPr>
        <w:instrText xml:space="preserve"> REF _Ref161403624 \r \h </w:instrText>
      </w:r>
      <w:r w:rsidR="006A6B59">
        <w:rPr>
          <w:lang w:val="en-US"/>
        </w:rPr>
      </w:r>
      <w:r w:rsidR="006A6B59">
        <w:rPr>
          <w:lang w:val="en-US"/>
        </w:rPr>
        <w:fldChar w:fldCharType="separate"/>
      </w:r>
      <w:r w:rsidR="006A6B59">
        <w:rPr>
          <w:lang w:val="en-US"/>
        </w:rPr>
        <w:t>[37]</w:t>
      </w:r>
      <w:r w:rsidR="006A6B59">
        <w:rPr>
          <w:lang w:val="en-US"/>
        </w:rPr>
        <w:fldChar w:fldCharType="end"/>
      </w:r>
    </w:p>
  </w:footnote>
  <w:footnote w:id="8">
    <w:p w14:paraId="352DA3E5" w14:textId="718617B3" w:rsidR="00D00C2F" w:rsidRPr="00FB1034" w:rsidRDefault="00D00C2F" w:rsidP="00D00C2F">
      <w:pPr>
        <w:pStyle w:val="FootnoteText"/>
        <w:rPr>
          <w:rFonts w:ascii="Times New Roman" w:hAnsi="Times New Roman"/>
          <w:sz w:val="20"/>
          <w:szCs w:val="20"/>
          <w:lang w:val="en-US"/>
        </w:rPr>
      </w:pPr>
      <w:r w:rsidRPr="00EE17DA">
        <w:rPr>
          <w:rStyle w:val="FootnoteReference"/>
          <w:rFonts w:ascii="Times New Roman" w:hAnsi="Times New Roman"/>
          <w:szCs w:val="20"/>
        </w:rPr>
        <w:footnoteRef/>
      </w:r>
      <w:r w:rsidRPr="005C4269">
        <w:rPr>
          <w:rFonts w:ascii="Times New Roman" w:hAnsi="Times New Roman"/>
          <w:sz w:val="20"/>
          <w:szCs w:val="20"/>
          <w:lang w:val="en-US"/>
        </w:rPr>
        <w:t xml:space="preserve"> </w:t>
      </w:r>
      <w:hyperlink r:id="rId5" w:history="1">
        <w:r w:rsidR="00C076DB" w:rsidRPr="009F1AB3">
          <w:rPr>
            <w:rStyle w:val="Hyperlink"/>
            <w:lang w:val="en-US"/>
          </w:rPr>
          <w:t>https://wiki.cept.org/display/SH/A17+Propagation+models</w:t>
        </w:r>
      </w:hyperlink>
    </w:p>
  </w:footnote>
  <w:footnote w:id="9">
    <w:p w14:paraId="32F568A0" w14:textId="247608CB" w:rsidR="00D00C2F" w:rsidRPr="00FF393D" w:rsidRDefault="00D00C2F" w:rsidP="00D00C2F">
      <w:pPr>
        <w:pStyle w:val="FootnoteText"/>
        <w:rPr>
          <w:rFonts w:ascii="Times New Roman" w:hAnsi="Times New Roman"/>
          <w:sz w:val="20"/>
          <w:szCs w:val="20"/>
          <w:lang w:val="en-US"/>
        </w:rPr>
      </w:pPr>
      <w:r w:rsidRPr="00EE17DA">
        <w:rPr>
          <w:rStyle w:val="FootnoteReference"/>
          <w:rFonts w:ascii="Times New Roman" w:hAnsi="Times New Roman"/>
          <w:szCs w:val="20"/>
        </w:rPr>
        <w:footnoteRef/>
      </w:r>
      <w:r w:rsidRPr="00FB1034">
        <w:rPr>
          <w:rFonts w:ascii="Times New Roman" w:hAnsi="Times New Roman"/>
          <w:sz w:val="20"/>
          <w:szCs w:val="20"/>
          <w:lang w:val="en-US"/>
        </w:rPr>
        <w:t xml:space="preserve"> </w:t>
      </w:r>
      <w:hyperlink r:id="rId6" w:history="1">
        <w:r w:rsidR="00C076DB" w:rsidRPr="009F1AB3">
          <w:rPr>
            <w:rStyle w:val="Hyperlink"/>
            <w:lang w:val="en-US"/>
          </w:rPr>
          <w:t>https://wiki.cept.org/display/SH/A17.1.3+Using+the+Extended+Hata+vs.+P.1546+models</w:t>
        </w:r>
      </w:hyperlink>
    </w:p>
  </w:footnote>
  <w:footnote w:id="10">
    <w:p w14:paraId="0BBB9333" w14:textId="77777777" w:rsidR="00D00C2F" w:rsidRPr="00BE2A61" w:rsidRDefault="00D00C2F" w:rsidP="00D00C2F">
      <w:pPr>
        <w:pStyle w:val="FootnoteText"/>
        <w:rPr>
          <w:rFonts w:cs="Arial"/>
          <w:lang w:val="en-GB"/>
        </w:rPr>
      </w:pPr>
      <w:r w:rsidRPr="00123249">
        <w:rPr>
          <w:rStyle w:val="FootnoteReference"/>
          <w:rFonts w:cs="Arial"/>
          <w:sz w:val="16"/>
        </w:rPr>
        <w:footnoteRef/>
      </w:r>
      <w:r w:rsidRPr="00123249">
        <w:rPr>
          <w:rFonts w:cs="Arial"/>
          <w:lang w:val="en-US"/>
        </w:rPr>
        <w:t xml:space="preserve"> </w:t>
      </w:r>
      <w:r w:rsidRPr="00123249">
        <w:rPr>
          <w:rFonts w:cs="Arial"/>
          <w:lang w:val="en-GB"/>
        </w:rPr>
        <w:t xml:space="preserve">A comprehensive discussion of fast and slow fading can be found, for instance, in Parsons, </w:t>
      </w:r>
      <w:r w:rsidRPr="00123249">
        <w:rPr>
          <w:rFonts w:cs="Arial"/>
          <w:i/>
          <w:lang w:val="en-GB"/>
        </w:rPr>
        <w:t>The Mobile Radio Propagation Channel</w:t>
      </w:r>
      <w:r w:rsidRPr="00123249">
        <w:rPr>
          <w:rFonts w:cs="Arial"/>
          <w:lang w:val="en-GB"/>
        </w:rPr>
        <w:t>, 2</w:t>
      </w:r>
      <w:r w:rsidRPr="00123249">
        <w:rPr>
          <w:rFonts w:cs="Arial"/>
          <w:vertAlign w:val="superscript"/>
          <w:lang w:val="en-GB"/>
        </w:rPr>
        <w:t>nd</w:t>
      </w:r>
      <w:r w:rsidRPr="00123249">
        <w:rPr>
          <w:rFonts w:cs="Arial"/>
          <w:lang w:val="en-GB"/>
        </w:rPr>
        <w:t xml:space="preserve"> Edition, Wiley.</w:t>
      </w:r>
    </w:p>
  </w:footnote>
  <w:footnote w:id="11">
    <w:p w14:paraId="360AD389" w14:textId="77777777" w:rsidR="00D00C2F" w:rsidRPr="006C4458" w:rsidRDefault="00D00C2F" w:rsidP="00D00C2F">
      <w:pPr>
        <w:pStyle w:val="FootnoteText"/>
        <w:rPr>
          <w:b/>
          <w:bCs/>
          <w:lang w:val="es-ES"/>
        </w:rPr>
      </w:pPr>
      <w:r>
        <w:rPr>
          <w:rStyle w:val="FootnoteReference"/>
        </w:rPr>
        <w:footnoteRef/>
      </w:r>
      <w:r w:rsidRPr="00083A6E">
        <w:rPr>
          <w:lang w:val="en-GB"/>
        </w:rPr>
        <w:t xml:space="preserve"> Based on the National Institute for Statistics (INSEE) of France. ”Rural” is based on data for the region of Bourgogne, ”Dense Urban” on data from Île-de-France and ”Urban” on the average for urban areas.</w:t>
      </w:r>
    </w:p>
  </w:footnote>
  <w:footnote w:id="12">
    <w:p w14:paraId="5861F799" w14:textId="579424A7" w:rsidR="00D00C2F" w:rsidRDefault="00D00C2F" w:rsidP="00D00C2F">
      <w:pPr>
        <w:pStyle w:val="FootnoteText"/>
        <w:rPr>
          <w:sz w:val="20"/>
          <w:szCs w:val="20"/>
          <w:lang w:val="en-GB"/>
        </w:rPr>
      </w:pPr>
      <w:r>
        <w:rPr>
          <w:rStyle w:val="FootnoteReference"/>
        </w:rPr>
        <w:footnoteRef/>
      </w:r>
      <w:r>
        <w:rPr>
          <w:lang w:val="en"/>
        </w:rPr>
        <w:t>Authori</w:t>
      </w:r>
      <w:r w:rsidR="00FD4CB6">
        <w:rPr>
          <w:lang w:val="en"/>
        </w:rPr>
        <w:t>s</w:t>
      </w:r>
      <w:r>
        <w:rPr>
          <w:lang w:val="en"/>
        </w:rPr>
        <w:t>ations in this frequency range are only granted on an individual basis after evaluation by OFCOM (CH).</w:t>
      </w:r>
    </w:p>
  </w:footnote>
  <w:footnote w:id="13">
    <w:p w14:paraId="69C88BCB" w14:textId="6B967735" w:rsidR="00482E63" w:rsidRPr="005C4269" w:rsidRDefault="00D00C2F" w:rsidP="00D00C2F">
      <w:pPr>
        <w:pStyle w:val="FootnoteText"/>
        <w:rPr>
          <w:lang w:val="en-GB"/>
        </w:rPr>
      </w:pPr>
      <w:r>
        <w:rPr>
          <w:rStyle w:val="FootnoteReference"/>
        </w:rPr>
        <w:footnoteRef/>
      </w:r>
      <w:r w:rsidRPr="005C4269">
        <w:rPr>
          <w:lang w:val="en-GB"/>
        </w:rPr>
        <w:t xml:space="preserve"> </w:t>
      </w:r>
      <w:r w:rsidR="00827110" w:rsidRPr="0050694A">
        <w:rPr>
          <w:lang w:val="en-GB"/>
        </w:rPr>
        <w:t>https://www.gsc-europa.eu/sites/default/files/sites/all/files/Galileo_HAS_Info_Note.pdf</w:t>
      </w:r>
    </w:p>
  </w:footnote>
  <w:footnote w:id="14">
    <w:p w14:paraId="69EAADCC" w14:textId="31CCB161" w:rsidR="00482E63" w:rsidRPr="005C4269" w:rsidRDefault="00D00C2F" w:rsidP="00D00C2F">
      <w:pPr>
        <w:pStyle w:val="FootnoteText"/>
        <w:rPr>
          <w:lang w:val="en-GB"/>
        </w:rPr>
      </w:pPr>
      <w:r>
        <w:rPr>
          <w:rStyle w:val="FootnoteReference"/>
        </w:rPr>
        <w:footnoteRef/>
      </w:r>
      <w:r w:rsidRPr="005C4269">
        <w:rPr>
          <w:lang w:val="en-GB"/>
        </w:rPr>
        <w:t xml:space="preserve"> </w:t>
      </w:r>
      <w:r w:rsidR="00482E63" w:rsidRPr="00827110">
        <w:rPr>
          <w:lang w:val="en-GB"/>
        </w:rPr>
        <w:t>https://www.euspa.europa.eu/newsroom/news/euspa-launches-high-accuracy-service-call</w:t>
      </w:r>
    </w:p>
  </w:footnote>
  <w:footnote w:id="15">
    <w:p w14:paraId="22BA289F" w14:textId="77777777" w:rsidR="00D00C2F" w:rsidRPr="00E635C6" w:rsidRDefault="00D00C2F" w:rsidP="00D00C2F">
      <w:pPr>
        <w:pStyle w:val="FootnoteText"/>
        <w:rPr>
          <w:lang w:val="en-GB"/>
        </w:rPr>
      </w:pPr>
      <w:r>
        <w:rPr>
          <w:rStyle w:val="FootnoteReference"/>
        </w:rPr>
        <w:footnoteRef/>
      </w:r>
      <w:r w:rsidRPr="00827110">
        <w:rPr>
          <w:lang w:val="en-GB"/>
        </w:rPr>
        <w:t xml:space="preserve"> JRC125180, JRC Testing and Demonstration Hub for the EU GNSS Programmes, 2021, ISBN 978-92-76-39185-2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9E4558" w14:textId="3F793559" w:rsidR="00F44F0B" w:rsidRDefault="00F44F0B">
    <w:pPr>
      <w:pStyle w:val="Header"/>
    </w:pPr>
    <w:r w:rsidRPr="00AD1BE1">
      <w:t xml:space="preserve">ECC REPORT </w:t>
    </w:r>
    <w:r w:rsidR="00577ACB">
      <w:t>359</w:t>
    </w:r>
    <w:r w:rsidRPr="00AD1BE1">
      <w:t xml:space="preserve"> - Page </w:t>
    </w:r>
    <w:r w:rsidRPr="00AD1BE1">
      <w:fldChar w:fldCharType="begin"/>
    </w:r>
    <w:r w:rsidRPr="00AD1BE1">
      <w:instrText xml:space="preserve"> PAGE  \* Arabic  \* MERGEFORMAT </w:instrText>
    </w:r>
    <w:r w:rsidRPr="00AD1BE1">
      <w:fldChar w:fldCharType="separate"/>
    </w:r>
    <w:r>
      <w:t>1</w:t>
    </w:r>
    <w:r w:rsidRPr="00AD1BE1">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A7FA51" w14:textId="2586CD28" w:rsidR="00F44F0B" w:rsidRDefault="00F44F0B" w:rsidP="00F44F0B">
    <w:pPr>
      <w:pStyle w:val="Header"/>
      <w:jc w:val="right"/>
    </w:pPr>
    <w:r w:rsidRPr="00AD1BE1">
      <w:t xml:space="preserve">ECC REPORT </w:t>
    </w:r>
    <w:r w:rsidR="00577ACB">
      <w:t>359</w:t>
    </w:r>
    <w:r w:rsidRPr="00AD1BE1">
      <w:t xml:space="preserve"> - Page </w:t>
    </w:r>
    <w:r w:rsidRPr="00AD1BE1">
      <w:fldChar w:fldCharType="begin"/>
    </w:r>
    <w:r w:rsidRPr="00AD1BE1">
      <w:instrText xml:space="preserve"> PAGE  \* Arabic  \* MERGEFORMAT </w:instrText>
    </w:r>
    <w:r w:rsidRPr="00AD1BE1">
      <w:fldChar w:fldCharType="separate"/>
    </w:r>
    <w:r>
      <w:t>1</w:t>
    </w:r>
    <w:r w:rsidRPr="00AD1BE1">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091D2F" w14:textId="7C9E96C2" w:rsidR="00CA4832" w:rsidRDefault="00CA4832" w:rsidP="00CA4832">
    <w:r w:rsidRPr="00F7440E">
      <w:rPr>
        <w:noProof/>
        <w:lang w:eastAsia="da-DK"/>
      </w:rPr>
      <w:drawing>
        <wp:anchor distT="0" distB="0" distL="114300" distR="114300" simplePos="0" relativeHeight="251658240" behindDoc="0" locked="0" layoutInCell="1" allowOverlap="1" wp14:anchorId="48FA66BD" wp14:editId="49443DB9">
          <wp:simplePos x="0" y="0"/>
          <wp:positionH relativeFrom="page">
            <wp:posOffset>5717540</wp:posOffset>
          </wp:positionH>
          <wp:positionV relativeFrom="page">
            <wp:posOffset>648335</wp:posOffset>
          </wp:positionV>
          <wp:extent cx="1461770" cy="546100"/>
          <wp:effectExtent l="25400" t="0" r="11430" b="0"/>
          <wp:wrapNone/>
          <wp:docPr id="1" name="Picture 2"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_logo"/>
                  <pic:cNvPicPr>
                    <a:picLocks noChangeAspect="1" noChangeArrowheads="1"/>
                  </pic:cNvPicPr>
                </pic:nvPicPr>
                <pic:blipFill>
                  <a:blip r:embed="rId1"/>
                  <a:srcRect/>
                  <a:stretch>
                    <a:fillRect/>
                  </a:stretch>
                </pic:blipFill>
                <pic:spPr bwMode="auto">
                  <a:xfrm>
                    <a:off x="0" y="0"/>
                    <a:ext cx="1461770" cy="546100"/>
                  </a:xfrm>
                  <a:prstGeom prst="rect">
                    <a:avLst/>
                  </a:prstGeom>
                  <a:noFill/>
                </pic:spPr>
              </pic:pic>
            </a:graphicData>
          </a:graphic>
        </wp:anchor>
      </w:drawing>
    </w:r>
  </w:p>
  <w:p w14:paraId="14B175DC" w14:textId="77777777" w:rsidR="00CA4832" w:rsidRDefault="00CA4832" w:rsidP="00CA4832">
    <w:r w:rsidRPr="00F7440E">
      <w:rPr>
        <w:noProof/>
        <w:lang w:eastAsia="da-DK"/>
      </w:rPr>
      <w:drawing>
        <wp:anchor distT="0" distB="0" distL="114300" distR="114300" simplePos="0" relativeHeight="251658241" behindDoc="0" locked="0" layoutInCell="1" allowOverlap="1" wp14:anchorId="5A00AC9C" wp14:editId="66EAC4AC">
          <wp:simplePos x="0" y="0"/>
          <wp:positionH relativeFrom="page">
            <wp:posOffset>572770</wp:posOffset>
          </wp:positionH>
          <wp:positionV relativeFrom="page">
            <wp:posOffset>457200</wp:posOffset>
          </wp:positionV>
          <wp:extent cx="889000" cy="889000"/>
          <wp:effectExtent l="25400" t="0" r="0" b="0"/>
          <wp:wrapNone/>
          <wp:docPr id="2" name="Picture 1"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2"/>
                  <a:srcRect/>
                  <a:stretch>
                    <a:fillRect/>
                  </a:stretch>
                </pic:blipFill>
                <pic:spPr bwMode="auto">
                  <a:xfrm>
                    <a:off x="0" y="0"/>
                    <a:ext cx="889000" cy="889000"/>
                  </a:xfrm>
                  <a:prstGeom prst="rect">
                    <a:avLst/>
                  </a:prstGeom>
                  <a:noFill/>
                </pic:spPr>
              </pic:pic>
            </a:graphicData>
          </a:graphic>
        </wp:anchor>
      </w:drawing>
    </w:r>
  </w:p>
  <w:p w14:paraId="77032DF8" w14:textId="77777777" w:rsidR="00CA4832" w:rsidRPr="005611D0" w:rsidRDefault="00CA4832" w:rsidP="00CA4832">
    <w:pPr>
      <w:pStyle w:val="ECCpageHeader"/>
    </w:pPr>
  </w:p>
  <w:p w14:paraId="50077403" w14:textId="77777777" w:rsidR="00CA4832" w:rsidRPr="005611D0" w:rsidRDefault="00CA4832" w:rsidP="00CA4832">
    <w:pPr>
      <w:pStyle w:val="ECCpageHeader"/>
    </w:pPr>
  </w:p>
  <w:p w14:paraId="2FD832F3" w14:textId="5DF0C416" w:rsidR="00881FCB" w:rsidRPr="005611D0" w:rsidRDefault="00F44F0B" w:rsidP="00881FCB">
    <w:pPr>
      <w:pStyle w:val="ECCpageHeader"/>
      <w:jc w:val="right"/>
    </w:pPr>
    <w:r w:rsidDel="00F44F0B">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DA2019" w14:textId="4A7387DD" w:rsidR="00C73833" w:rsidRPr="00833E6E" w:rsidRDefault="00D0790B" w:rsidP="00833E6E">
    <w:pPr>
      <w:jc w:val="left"/>
      <w:rPr>
        <w:b/>
        <w:bCs/>
        <w:sz w:val="16"/>
        <w:szCs w:val="16"/>
      </w:rPr>
    </w:pPr>
    <w:r w:rsidRPr="00833E6E">
      <w:rPr>
        <w:b/>
        <w:bCs/>
        <w:sz w:val="16"/>
        <w:szCs w:val="16"/>
      </w:rPr>
      <w:t xml:space="preserve">Draft ECC REPORT </w:t>
    </w:r>
    <w:r w:rsidR="00577ACB">
      <w:rPr>
        <w:b/>
        <w:bCs/>
        <w:sz w:val="16"/>
        <w:szCs w:val="16"/>
      </w:rPr>
      <w:t>359</w:t>
    </w:r>
    <w:r w:rsidRPr="00833E6E">
      <w:rPr>
        <w:b/>
        <w:bCs/>
        <w:sz w:val="16"/>
        <w:szCs w:val="16"/>
      </w:rPr>
      <w:t xml:space="preserve"> - Page</w:t>
    </w:r>
    <w:r w:rsidR="00E16206" w:rsidRPr="00833E6E">
      <w:rPr>
        <w:b/>
        <w:bCs/>
        <w:sz w:val="16"/>
        <w:szCs w:val="16"/>
      </w:rPr>
      <w:t xml:space="preserve"> </w:t>
    </w:r>
    <w:r w:rsidR="00E16206" w:rsidRPr="00833E6E">
      <w:rPr>
        <w:b/>
        <w:bCs/>
        <w:sz w:val="16"/>
        <w:szCs w:val="16"/>
      </w:rPr>
      <w:fldChar w:fldCharType="begin"/>
    </w:r>
    <w:r w:rsidR="00E16206" w:rsidRPr="00833E6E">
      <w:rPr>
        <w:b/>
        <w:bCs/>
        <w:sz w:val="16"/>
        <w:szCs w:val="16"/>
      </w:rPr>
      <w:instrText xml:space="preserve"> PAGE  \* Arabic  \* MERGEFORMAT </w:instrText>
    </w:r>
    <w:r w:rsidR="00E16206" w:rsidRPr="00833E6E">
      <w:rPr>
        <w:b/>
        <w:bCs/>
        <w:sz w:val="16"/>
        <w:szCs w:val="16"/>
      </w:rPr>
      <w:fldChar w:fldCharType="separate"/>
    </w:r>
    <w:r w:rsidR="00E16206" w:rsidRPr="00833E6E">
      <w:rPr>
        <w:b/>
        <w:bCs/>
        <w:sz w:val="16"/>
        <w:szCs w:val="16"/>
      </w:rPr>
      <w:t>102</w:t>
    </w:r>
    <w:r w:rsidR="00E16206" w:rsidRPr="00833E6E">
      <w:rPr>
        <w:b/>
        <w:bCs/>
        <w:sz w:val="16"/>
        <w:szCs w:val="16"/>
      </w:rPr>
      <w:fldChar w:fldCharType="end"/>
    </w:r>
    <w:r w:rsidR="000229B8">
      <w:rPr>
        <w:b/>
        <w:bCs/>
        <w:noProof/>
        <w:sz w:val="16"/>
        <w:szCs w:val="16"/>
      </w:rPr>
      <w:pict w14:anchorId="6C4C3BC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6" type="#_x0000_t136" style="position:absolute;margin-left:0;margin-top:0;width:486.95pt;height:192.5pt;rotation:315;z-index:-25165823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p w14:paraId="5F0E17F3" w14:textId="77777777" w:rsidR="00C73833" w:rsidRPr="005611D0" w:rsidRDefault="000229B8" w:rsidP="00881FCB">
    <w:pPr>
      <w:pStyle w:val="ECCpageHeader"/>
      <w:jc w:val="right"/>
    </w:pPr>
    <w:r>
      <w:rPr>
        <w:noProof/>
      </w:rPr>
      <w:pict w14:anchorId="439D6EA6">
        <v:shape id="_x0000_s1035" type="#_x0000_t136" style="position:absolute;left:0;text-align:left;margin-left:0;margin-top:0;width:485.35pt;height:194.15pt;rotation:315;z-index:-251658237;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C73833" w:rsidRPr="00833E6E" w:rsidDel="00F44F0B">
      <w:rPr>
        <w:lang w:val="en-GB"/>
      </w:rPr>
      <w:t xml:space="preserve"> </w:t>
    </w:r>
    <w:r>
      <w:rPr>
        <w:noProof/>
      </w:rPr>
      <w:pict w14:anchorId="09AAA2CF">
        <v:shape id="_x0000_s1034" type="#_x0000_t136" style="position:absolute;left:0;text-align:left;margin-left:0;margin-top:0;width:485.35pt;height:194.15pt;rotation:315;z-index:-251658238;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1"/>
    <w:multiLevelType w:val="singleLevel"/>
    <w:tmpl w:val="3224FF0C"/>
    <w:lvl w:ilvl="0">
      <w:start w:val="1"/>
      <w:numFmt w:val="bullet"/>
      <w:lvlText w:val=""/>
      <w:lvlJc w:val="left"/>
      <w:pPr>
        <w:tabs>
          <w:tab w:val="num" w:pos="1209"/>
        </w:tabs>
        <w:ind w:left="1209" w:hanging="360"/>
      </w:pPr>
      <w:rPr>
        <w:rFonts w:ascii="Symbol" w:hAnsi="Symbol" w:hint="default"/>
      </w:rPr>
    </w:lvl>
  </w:abstractNum>
  <w:abstractNum w:abstractNumId="1" w15:restartNumberingAfterBreak="0">
    <w:nsid w:val="FFFFFF83"/>
    <w:multiLevelType w:val="singleLevel"/>
    <w:tmpl w:val="9D24E10E"/>
    <w:lvl w:ilvl="0">
      <w:start w:val="1"/>
      <w:numFmt w:val="bullet"/>
      <w:lvlText w:val=""/>
      <w:lvlJc w:val="left"/>
      <w:pPr>
        <w:tabs>
          <w:tab w:val="num" w:pos="643"/>
        </w:tabs>
        <w:ind w:left="643" w:hanging="360"/>
      </w:pPr>
      <w:rPr>
        <w:rFonts w:ascii="Symbol" w:hAnsi="Symbol" w:hint="default"/>
      </w:rPr>
    </w:lvl>
  </w:abstractNum>
  <w:abstractNum w:abstractNumId="2" w15:restartNumberingAfterBreak="0">
    <w:nsid w:val="FFFFFFFE"/>
    <w:multiLevelType w:val="singleLevel"/>
    <w:tmpl w:val="88C46A2C"/>
    <w:lvl w:ilvl="0">
      <w:numFmt w:val="decimal"/>
      <w:lvlText w:val="*"/>
      <w:lvlJc w:val="left"/>
    </w:lvl>
  </w:abstractNum>
  <w:abstractNum w:abstractNumId="3" w15:restartNumberingAfterBreak="0">
    <w:nsid w:val="02856375"/>
    <w:multiLevelType w:val="hybridMultilevel"/>
    <w:tmpl w:val="BC048712"/>
    <w:lvl w:ilvl="0" w:tplc="D1AA144C">
      <w:start w:val="1"/>
      <w:numFmt w:val="decimal"/>
      <w:lvlText w:val="%1.1.1.1.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 w15:restartNumberingAfterBreak="0">
    <w:nsid w:val="04654873"/>
    <w:multiLevelType w:val="hybridMultilevel"/>
    <w:tmpl w:val="F1ACDE8C"/>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05301F5C"/>
    <w:multiLevelType w:val="hybridMultilevel"/>
    <w:tmpl w:val="AAD63D2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0A823C5A"/>
    <w:multiLevelType w:val="hybridMultilevel"/>
    <w:tmpl w:val="1C625D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FEB4A7C"/>
    <w:multiLevelType w:val="hybridMultilevel"/>
    <w:tmpl w:val="E736B95C"/>
    <w:lvl w:ilvl="0" w:tplc="90768F8C">
      <w:start w:val="1"/>
      <w:numFmt w:val="bullet"/>
      <w:pStyle w:val="ECCBulletsLv1"/>
      <w:lvlText w:val=""/>
      <w:lvlJc w:val="left"/>
      <w:pPr>
        <w:ind w:left="360" w:hanging="360"/>
      </w:pPr>
      <w:rPr>
        <w:rFonts w:ascii="Wingdings" w:hAnsi="Wingdings" w:hint="default"/>
        <w:color w:val="D2232A"/>
        <w:vertAlign w:val="baseline"/>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11E47F73"/>
    <w:multiLevelType w:val="hybridMultilevel"/>
    <w:tmpl w:val="D06409EC"/>
    <w:lvl w:ilvl="0" w:tplc="174C2500">
      <w:start w:val="1"/>
      <w:numFmt w:val="lowerLetter"/>
      <w:lvlText w:val="%1."/>
      <w:lvlJc w:val="left"/>
      <w:pPr>
        <w:ind w:left="1287" w:hanging="360"/>
      </w:pPr>
      <w:rPr>
        <w:rFonts w:cs="Times New Roman" w:hint="default"/>
        <w:b w:val="0"/>
        <w:bCs w:val="0"/>
        <w:i w:val="0"/>
        <w:iCs w:val="0"/>
        <w:caps w:val="0"/>
        <w:smallCaps w:val="0"/>
        <w:strike w:val="0"/>
        <w:dstrike w:val="0"/>
        <w:outline w:val="0"/>
        <w:shadow w:val="0"/>
        <w:emboss w:val="0"/>
        <w:imprint w:val="0"/>
        <w:noProof w:val="0"/>
        <w:vanish w:val="0"/>
        <w:color w:val="C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9" w15:restartNumberingAfterBreak="0">
    <w:nsid w:val="134A3AFE"/>
    <w:multiLevelType w:val="hybridMultilevel"/>
    <w:tmpl w:val="3E70AE12"/>
    <w:lvl w:ilvl="0" w:tplc="3710E5D8">
      <w:start w:val="1"/>
      <w:numFmt w:val="decimal"/>
      <w:lvlText w:val="%1."/>
      <w:lvlJc w:val="left"/>
      <w:pPr>
        <w:tabs>
          <w:tab w:val="num" w:pos="930"/>
        </w:tabs>
        <w:ind w:left="930" w:hanging="570"/>
      </w:pPr>
      <w:rPr>
        <w:rFonts w:hint="default"/>
      </w:r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10" w15:restartNumberingAfterBreak="0">
    <w:nsid w:val="15842A3E"/>
    <w:multiLevelType w:val="hybridMultilevel"/>
    <w:tmpl w:val="663C7B06"/>
    <w:lvl w:ilvl="0" w:tplc="040C0001">
      <w:start w:val="1"/>
      <w:numFmt w:val="bullet"/>
      <w:lvlText w:val=""/>
      <w:lvlJc w:val="left"/>
      <w:pPr>
        <w:ind w:left="1080" w:hanging="360"/>
      </w:pPr>
      <w:rPr>
        <w:rFonts w:ascii="Symbol" w:hAnsi="Symbol" w:hint="default"/>
        <w:strike w:val="0"/>
      </w:rPr>
    </w:lvl>
    <w:lvl w:ilvl="1" w:tplc="040C0003">
      <w:start w:val="1"/>
      <w:numFmt w:val="bullet"/>
      <w:lvlText w:val="o"/>
      <w:lvlJc w:val="left"/>
      <w:pPr>
        <w:ind w:left="1800" w:hanging="360"/>
      </w:pPr>
      <w:rPr>
        <w:rFonts w:ascii="Courier New" w:hAnsi="Courier New" w:cs="Courier New" w:hint="default"/>
      </w:r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1" w15:restartNumberingAfterBreak="0">
    <w:nsid w:val="190D3A61"/>
    <w:multiLevelType w:val="hybridMultilevel"/>
    <w:tmpl w:val="DBAE3BF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1B1409F7"/>
    <w:multiLevelType w:val="hybridMultilevel"/>
    <w:tmpl w:val="F1DC1B68"/>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3" w15:restartNumberingAfterBreak="0">
    <w:nsid w:val="1C007536"/>
    <w:multiLevelType w:val="hybridMultilevel"/>
    <w:tmpl w:val="F5488E84"/>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4" w15:restartNumberingAfterBreak="0">
    <w:nsid w:val="1D3F27BB"/>
    <w:multiLevelType w:val="hybridMultilevel"/>
    <w:tmpl w:val="FBA4765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09E114E"/>
    <w:multiLevelType w:val="hybridMultilevel"/>
    <w:tmpl w:val="A20EA58E"/>
    <w:lvl w:ilvl="0" w:tplc="040C0001">
      <w:start w:val="1"/>
      <w:numFmt w:val="bullet"/>
      <w:lvlText w:val=""/>
      <w:lvlJc w:val="left"/>
      <w:pPr>
        <w:ind w:left="1080" w:hanging="360"/>
      </w:pPr>
      <w:rPr>
        <w:rFonts w:ascii="Symbol" w:hAnsi="Symbol" w:hint="default"/>
      </w:rPr>
    </w:lvl>
    <w:lvl w:ilvl="1" w:tplc="040C0003">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6" w15:restartNumberingAfterBreak="0">
    <w:nsid w:val="212F4188"/>
    <w:multiLevelType w:val="multilevel"/>
    <w:tmpl w:val="18607ABA"/>
    <w:lvl w:ilvl="0">
      <w:start w:val="1"/>
      <w:numFmt w:val="decimal"/>
      <w:pStyle w:val="ECCAnnexheading1"/>
      <w:suff w:val="space"/>
      <w:lvlText w:val="ANNEX %1:"/>
      <w:lvlJc w:val="left"/>
      <w:pPr>
        <w:ind w:left="0" w:firstLine="0"/>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ECCAnnexheading2"/>
      <w:suff w:val="space"/>
      <w:lvlText w:val="A%1.%2"/>
      <w:lvlJc w:val="left"/>
      <w:pPr>
        <w:ind w:left="-1125" w:hanging="576"/>
      </w:pPr>
      <w:rPr>
        <w:rFonts w:hint="default"/>
      </w:rPr>
    </w:lvl>
    <w:lvl w:ilvl="2">
      <w:start w:val="1"/>
      <w:numFmt w:val="decimal"/>
      <w:pStyle w:val="ECCAnnexheading3"/>
      <w:lvlText w:val="A%1.%2.%3"/>
      <w:lvlJc w:val="left"/>
      <w:pPr>
        <w:tabs>
          <w:tab w:val="num" w:pos="2139"/>
        </w:tabs>
        <w:ind w:left="2139" w:hanging="720"/>
      </w:pPr>
      <w:rPr>
        <w:rFonts w:hint="default"/>
        <w:b/>
        <w:bCs/>
      </w:rPr>
    </w:lvl>
    <w:lvl w:ilvl="3">
      <w:start w:val="1"/>
      <w:numFmt w:val="decimal"/>
      <w:pStyle w:val="ECCAnnexheading4"/>
      <w:lvlText w:val="A%1.%2.%3.%4"/>
      <w:lvlJc w:val="left"/>
      <w:pPr>
        <w:tabs>
          <w:tab w:val="num" w:pos="-837"/>
        </w:tabs>
        <w:ind w:left="-837" w:hanging="864"/>
      </w:pPr>
      <w:rPr>
        <w:rFonts w:hint="default"/>
      </w:rPr>
    </w:lvl>
    <w:lvl w:ilvl="4">
      <w:start w:val="1"/>
      <w:numFmt w:val="decimal"/>
      <w:lvlText w:val="%1.%2.%3.%4.%5"/>
      <w:lvlJc w:val="left"/>
      <w:pPr>
        <w:tabs>
          <w:tab w:val="num" w:pos="-693"/>
        </w:tabs>
        <w:ind w:left="-693" w:hanging="1008"/>
      </w:pPr>
      <w:rPr>
        <w:rFonts w:hint="default"/>
        <w:lang w:val="en-GB"/>
      </w:rPr>
    </w:lvl>
    <w:lvl w:ilvl="5">
      <w:start w:val="1"/>
      <w:numFmt w:val="decimal"/>
      <w:lvlText w:val="%1.%2.%3.%4.%5.%6"/>
      <w:lvlJc w:val="left"/>
      <w:pPr>
        <w:tabs>
          <w:tab w:val="num" w:pos="-549"/>
        </w:tabs>
        <w:ind w:left="-549" w:hanging="1152"/>
      </w:pPr>
      <w:rPr>
        <w:rFonts w:hint="default"/>
      </w:rPr>
    </w:lvl>
    <w:lvl w:ilvl="6">
      <w:start w:val="1"/>
      <w:numFmt w:val="decimal"/>
      <w:lvlText w:val="%1.%2.%3.%4.%5.%6.%7"/>
      <w:lvlJc w:val="left"/>
      <w:pPr>
        <w:tabs>
          <w:tab w:val="num" w:pos="-405"/>
        </w:tabs>
        <w:ind w:left="-405" w:hanging="1296"/>
      </w:pPr>
      <w:rPr>
        <w:rFonts w:hint="default"/>
      </w:rPr>
    </w:lvl>
    <w:lvl w:ilvl="7">
      <w:start w:val="1"/>
      <w:numFmt w:val="decimal"/>
      <w:lvlText w:val="%1.%2.%3.%4.%5.%6.%7.%8"/>
      <w:lvlJc w:val="left"/>
      <w:pPr>
        <w:tabs>
          <w:tab w:val="num" w:pos="-261"/>
        </w:tabs>
        <w:ind w:left="-261" w:hanging="1440"/>
      </w:pPr>
      <w:rPr>
        <w:rFonts w:hint="default"/>
      </w:rPr>
    </w:lvl>
    <w:lvl w:ilvl="8">
      <w:start w:val="1"/>
      <w:numFmt w:val="decimal"/>
      <w:lvlText w:val="%1.%2.%3.%4.%5.%6.%7.%8.%9"/>
      <w:lvlJc w:val="left"/>
      <w:pPr>
        <w:tabs>
          <w:tab w:val="num" w:pos="-117"/>
        </w:tabs>
        <w:ind w:left="-117" w:hanging="1584"/>
      </w:pPr>
      <w:rPr>
        <w:rFonts w:hint="default"/>
      </w:rPr>
    </w:lvl>
  </w:abstractNum>
  <w:abstractNum w:abstractNumId="17" w15:restartNumberingAfterBreak="0">
    <w:nsid w:val="222C2A7D"/>
    <w:multiLevelType w:val="hybridMultilevel"/>
    <w:tmpl w:val="5B8A383C"/>
    <w:lvl w:ilvl="0" w:tplc="BC50F4C4">
      <w:start w:val="1"/>
      <w:numFmt w:val="bullet"/>
      <w:lvlText w:val="-"/>
      <w:lvlJc w:val="left"/>
      <w:pPr>
        <w:tabs>
          <w:tab w:val="num" w:pos="720"/>
        </w:tabs>
        <w:ind w:left="720" w:hanging="360"/>
      </w:pPr>
      <w:rPr>
        <w:rFonts w:ascii="Calibri" w:hAnsi="Calibri" w:hint="default"/>
      </w:rPr>
    </w:lvl>
    <w:lvl w:ilvl="1" w:tplc="B3FEA914" w:tentative="1">
      <w:start w:val="1"/>
      <w:numFmt w:val="bullet"/>
      <w:lvlText w:val="-"/>
      <w:lvlJc w:val="left"/>
      <w:pPr>
        <w:tabs>
          <w:tab w:val="num" w:pos="1440"/>
        </w:tabs>
        <w:ind w:left="1440" w:hanging="360"/>
      </w:pPr>
      <w:rPr>
        <w:rFonts w:ascii="Calibri" w:hAnsi="Calibri" w:hint="default"/>
      </w:rPr>
    </w:lvl>
    <w:lvl w:ilvl="2" w:tplc="DEFADFCC" w:tentative="1">
      <w:start w:val="1"/>
      <w:numFmt w:val="bullet"/>
      <w:lvlText w:val="-"/>
      <w:lvlJc w:val="left"/>
      <w:pPr>
        <w:tabs>
          <w:tab w:val="num" w:pos="2160"/>
        </w:tabs>
        <w:ind w:left="2160" w:hanging="360"/>
      </w:pPr>
      <w:rPr>
        <w:rFonts w:ascii="Calibri" w:hAnsi="Calibri" w:hint="default"/>
      </w:rPr>
    </w:lvl>
    <w:lvl w:ilvl="3" w:tplc="0E90EFCA" w:tentative="1">
      <w:start w:val="1"/>
      <w:numFmt w:val="bullet"/>
      <w:lvlText w:val="-"/>
      <w:lvlJc w:val="left"/>
      <w:pPr>
        <w:tabs>
          <w:tab w:val="num" w:pos="2880"/>
        </w:tabs>
        <w:ind w:left="2880" w:hanging="360"/>
      </w:pPr>
      <w:rPr>
        <w:rFonts w:ascii="Calibri" w:hAnsi="Calibri" w:hint="default"/>
      </w:rPr>
    </w:lvl>
    <w:lvl w:ilvl="4" w:tplc="AB6E1ECA" w:tentative="1">
      <w:start w:val="1"/>
      <w:numFmt w:val="bullet"/>
      <w:lvlText w:val="-"/>
      <w:lvlJc w:val="left"/>
      <w:pPr>
        <w:tabs>
          <w:tab w:val="num" w:pos="3600"/>
        </w:tabs>
        <w:ind w:left="3600" w:hanging="360"/>
      </w:pPr>
      <w:rPr>
        <w:rFonts w:ascii="Calibri" w:hAnsi="Calibri" w:hint="default"/>
      </w:rPr>
    </w:lvl>
    <w:lvl w:ilvl="5" w:tplc="8D72B9F2" w:tentative="1">
      <w:start w:val="1"/>
      <w:numFmt w:val="bullet"/>
      <w:lvlText w:val="-"/>
      <w:lvlJc w:val="left"/>
      <w:pPr>
        <w:tabs>
          <w:tab w:val="num" w:pos="4320"/>
        </w:tabs>
        <w:ind w:left="4320" w:hanging="360"/>
      </w:pPr>
      <w:rPr>
        <w:rFonts w:ascii="Calibri" w:hAnsi="Calibri" w:hint="default"/>
      </w:rPr>
    </w:lvl>
    <w:lvl w:ilvl="6" w:tplc="F1004CEA" w:tentative="1">
      <w:start w:val="1"/>
      <w:numFmt w:val="bullet"/>
      <w:lvlText w:val="-"/>
      <w:lvlJc w:val="left"/>
      <w:pPr>
        <w:tabs>
          <w:tab w:val="num" w:pos="5040"/>
        </w:tabs>
        <w:ind w:left="5040" w:hanging="360"/>
      </w:pPr>
      <w:rPr>
        <w:rFonts w:ascii="Calibri" w:hAnsi="Calibri" w:hint="default"/>
      </w:rPr>
    </w:lvl>
    <w:lvl w:ilvl="7" w:tplc="39E4443A" w:tentative="1">
      <w:start w:val="1"/>
      <w:numFmt w:val="bullet"/>
      <w:lvlText w:val="-"/>
      <w:lvlJc w:val="left"/>
      <w:pPr>
        <w:tabs>
          <w:tab w:val="num" w:pos="5760"/>
        </w:tabs>
        <w:ind w:left="5760" w:hanging="360"/>
      </w:pPr>
      <w:rPr>
        <w:rFonts w:ascii="Calibri" w:hAnsi="Calibri" w:hint="default"/>
      </w:rPr>
    </w:lvl>
    <w:lvl w:ilvl="8" w:tplc="F8662854" w:tentative="1">
      <w:start w:val="1"/>
      <w:numFmt w:val="bullet"/>
      <w:lvlText w:val="-"/>
      <w:lvlJc w:val="left"/>
      <w:pPr>
        <w:tabs>
          <w:tab w:val="num" w:pos="6480"/>
        </w:tabs>
        <w:ind w:left="6480" w:hanging="360"/>
      </w:pPr>
      <w:rPr>
        <w:rFonts w:ascii="Calibri" w:hAnsi="Calibri" w:hint="default"/>
      </w:rPr>
    </w:lvl>
  </w:abstractNum>
  <w:abstractNum w:abstractNumId="18" w15:restartNumberingAfterBreak="0">
    <w:nsid w:val="233E3E64"/>
    <w:multiLevelType w:val="hybridMultilevel"/>
    <w:tmpl w:val="6EA2DC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37A41B5"/>
    <w:multiLevelType w:val="multilevel"/>
    <w:tmpl w:val="742883D0"/>
    <w:lvl w:ilvl="0">
      <w:start w:val="2"/>
      <w:numFmt w:val="decimal"/>
      <w:lvlText w:val="%1"/>
      <w:lvlJc w:val="left"/>
      <w:pPr>
        <w:ind w:left="600" w:hanging="600"/>
      </w:pPr>
      <w:rPr>
        <w:rFonts w:hint="default"/>
      </w:rPr>
    </w:lvl>
    <w:lvl w:ilvl="1">
      <w:start w:val="2"/>
      <w:numFmt w:val="decimal"/>
      <w:lvlText w:val="%1.%2"/>
      <w:lvlJc w:val="left"/>
      <w:pPr>
        <w:ind w:left="600" w:hanging="60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238D1B2E"/>
    <w:multiLevelType w:val="hybridMultilevel"/>
    <w:tmpl w:val="2E62C110"/>
    <w:lvl w:ilvl="0" w:tplc="040C0017">
      <w:start w:val="1"/>
      <w:numFmt w:val="lowerLetter"/>
      <w:lvlText w:val="%1)"/>
      <w:lvlJc w:val="left"/>
      <w:pPr>
        <w:ind w:left="720" w:hanging="360"/>
      </w:pPr>
      <w:rPr>
        <w:rFonts w:hint="default"/>
        <w:b w:val="0"/>
        <w:i w:val="0"/>
        <w:sz w:val="1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256A0B1C"/>
    <w:multiLevelType w:val="hybridMultilevel"/>
    <w:tmpl w:val="EAD23392"/>
    <w:lvl w:ilvl="0" w:tplc="CF6863F4">
      <w:start w:val="1"/>
      <w:numFmt w:val="bullet"/>
      <w:lvlText w:val="•"/>
      <w:lvlJc w:val="left"/>
      <w:pPr>
        <w:tabs>
          <w:tab w:val="num" w:pos="720"/>
        </w:tabs>
        <w:ind w:left="720" w:hanging="360"/>
      </w:pPr>
      <w:rPr>
        <w:rFonts w:ascii="Cambria" w:hAnsi="Cambria" w:hint="default"/>
      </w:rPr>
    </w:lvl>
    <w:lvl w:ilvl="1" w:tplc="F46A20D6" w:tentative="1">
      <w:start w:val="1"/>
      <w:numFmt w:val="bullet"/>
      <w:lvlText w:val="•"/>
      <w:lvlJc w:val="left"/>
      <w:pPr>
        <w:tabs>
          <w:tab w:val="num" w:pos="1440"/>
        </w:tabs>
        <w:ind w:left="1440" w:hanging="360"/>
      </w:pPr>
      <w:rPr>
        <w:rFonts w:ascii="Cambria" w:hAnsi="Cambria" w:hint="default"/>
      </w:rPr>
    </w:lvl>
    <w:lvl w:ilvl="2" w:tplc="3BB04302" w:tentative="1">
      <w:start w:val="1"/>
      <w:numFmt w:val="bullet"/>
      <w:lvlText w:val="•"/>
      <w:lvlJc w:val="left"/>
      <w:pPr>
        <w:tabs>
          <w:tab w:val="num" w:pos="2160"/>
        </w:tabs>
        <w:ind w:left="2160" w:hanging="360"/>
      </w:pPr>
      <w:rPr>
        <w:rFonts w:ascii="Cambria" w:hAnsi="Cambria" w:hint="default"/>
      </w:rPr>
    </w:lvl>
    <w:lvl w:ilvl="3" w:tplc="1A0C83AC" w:tentative="1">
      <w:start w:val="1"/>
      <w:numFmt w:val="bullet"/>
      <w:lvlText w:val="•"/>
      <w:lvlJc w:val="left"/>
      <w:pPr>
        <w:tabs>
          <w:tab w:val="num" w:pos="2880"/>
        </w:tabs>
        <w:ind w:left="2880" w:hanging="360"/>
      </w:pPr>
      <w:rPr>
        <w:rFonts w:ascii="Cambria" w:hAnsi="Cambria" w:hint="default"/>
      </w:rPr>
    </w:lvl>
    <w:lvl w:ilvl="4" w:tplc="FA505E76" w:tentative="1">
      <w:start w:val="1"/>
      <w:numFmt w:val="bullet"/>
      <w:lvlText w:val="•"/>
      <w:lvlJc w:val="left"/>
      <w:pPr>
        <w:tabs>
          <w:tab w:val="num" w:pos="3600"/>
        </w:tabs>
        <w:ind w:left="3600" w:hanging="360"/>
      </w:pPr>
      <w:rPr>
        <w:rFonts w:ascii="Cambria" w:hAnsi="Cambria" w:hint="default"/>
      </w:rPr>
    </w:lvl>
    <w:lvl w:ilvl="5" w:tplc="570A95D4" w:tentative="1">
      <w:start w:val="1"/>
      <w:numFmt w:val="bullet"/>
      <w:lvlText w:val="•"/>
      <w:lvlJc w:val="left"/>
      <w:pPr>
        <w:tabs>
          <w:tab w:val="num" w:pos="4320"/>
        </w:tabs>
        <w:ind w:left="4320" w:hanging="360"/>
      </w:pPr>
      <w:rPr>
        <w:rFonts w:ascii="Cambria" w:hAnsi="Cambria" w:hint="default"/>
      </w:rPr>
    </w:lvl>
    <w:lvl w:ilvl="6" w:tplc="6C101070" w:tentative="1">
      <w:start w:val="1"/>
      <w:numFmt w:val="bullet"/>
      <w:lvlText w:val="•"/>
      <w:lvlJc w:val="left"/>
      <w:pPr>
        <w:tabs>
          <w:tab w:val="num" w:pos="5040"/>
        </w:tabs>
        <w:ind w:left="5040" w:hanging="360"/>
      </w:pPr>
      <w:rPr>
        <w:rFonts w:ascii="Cambria" w:hAnsi="Cambria" w:hint="default"/>
      </w:rPr>
    </w:lvl>
    <w:lvl w:ilvl="7" w:tplc="1A104506" w:tentative="1">
      <w:start w:val="1"/>
      <w:numFmt w:val="bullet"/>
      <w:lvlText w:val="•"/>
      <w:lvlJc w:val="left"/>
      <w:pPr>
        <w:tabs>
          <w:tab w:val="num" w:pos="5760"/>
        </w:tabs>
        <w:ind w:left="5760" w:hanging="360"/>
      </w:pPr>
      <w:rPr>
        <w:rFonts w:ascii="Cambria" w:hAnsi="Cambria" w:hint="default"/>
      </w:rPr>
    </w:lvl>
    <w:lvl w:ilvl="8" w:tplc="72F47D6C" w:tentative="1">
      <w:start w:val="1"/>
      <w:numFmt w:val="bullet"/>
      <w:lvlText w:val="•"/>
      <w:lvlJc w:val="left"/>
      <w:pPr>
        <w:tabs>
          <w:tab w:val="num" w:pos="6480"/>
        </w:tabs>
        <w:ind w:left="6480" w:hanging="360"/>
      </w:pPr>
      <w:rPr>
        <w:rFonts w:ascii="Cambria" w:hAnsi="Cambria" w:hint="default"/>
      </w:rPr>
    </w:lvl>
  </w:abstractNum>
  <w:abstractNum w:abstractNumId="22" w15:restartNumberingAfterBreak="0">
    <w:nsid w:val="26582B83"/>
    <w:multiLevelType w:val="multilevel"/>
    <w:tmpl w:val="CEECBCBC"/>
    <w:styleLink w:val="ECCLetteredListlevel2"/>
    <w:lvl w:ilvl="0">
      <w:start w:val="1"/>
      <w:numFmt w:val="lowerLetter"/>
      <w:lvlText w:val="%1)"/>
      <w:lvlJc w:val="left"/>
      <w:pPr>
        <w:tabs>
          <w:tab w:val="num" w:pos="340"/>
        </w:tabs>
        <w:ind w:left="340" w:hanging="340"/>
      </w:pPr>
      <w:rPr>
        <w:rFonts w:ascii="Arial" w:hAnsi="Arial" w:hint="default"/>
        <w:b w:val="0"/>
        <w:i w:val="0"/>
        <w:color w:val="D2232A"/>
        <w:sz w:val="20"/>
      </w:rPr>
    </w:lvl>
    <w:lvl w:ilvl="1">
      <w:start w:val="1"/>
      <w:numFmt w:val="lowerRoman"/>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23" w15:restartNumberingAfterBreak="0">
    <w:nsid w:val="29211B1C"/>
    <w:multiLevelType w:val="hybridMultilevel"/>
    <w:tmpl w:val="5D5AA570"/>
    <w:lvl w:ilvl="0" w:tplc="2000000F">
      <w:start w:val="1"/>
      <w:numFmt w:val="decimal"/>
      <w:lvlText w:val="%1."/>
      <w:lvlJc w:val="left"/>
      <w:pPr>
        <w:ind w:left="360" w:hanging="360"/>
      </w:pPr>
      <w:rPr>
        <w:rFonts w:hint="default"/>
        <w:color w:val="D2232A"/>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2A0A7C33"/>
    <w:multiLevelType w:val="hybridMultilevel"/>
    <w:tmpl w:val="3FA4DF84"/>
    <w:lvl w:ilvl="0" w:tplc="2718434E">
      <w:start w:val="1"/>
      <w:numFmt w:val="decimal"/>
      <w:pStyle w:val="ECCEditorsNote"/>
      <w:lvlText w:val="Editor's Note %1:"/>
      <w:lvlJc w:val="left"/>
      <w:pPr>
        <w:tabs>
          <w:tab w:val="num" w:pos="3686"/>
        </w:tabs>
        <w:ind w:left="3686" w:hanging="1559"/>
      </w:pPr>
      <w:rPr>
        <w:rFonts w:hint="default"/>
        <w:caps w:val="0"/>
        <w:strike w:val="0"/>
        <w:dstrike w:val="0"/>
        <w:vanish w:val="0"/>
        <w:color w:val="auto"/>
        <w:u w:color="FFFF00"/>
        <w:vertAlign w:val="baselin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15:restartNumberingAfterBreak="0">
    <w:nsid w:val="2D8E59A0"/>
    <w:multiLevelType w:val="hybridMultilevel"/>
    <w:tmpl w:val="4DA29FA4"/>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6" w15:restartNumberingAfterBreak="0">
    <w:nsid w:val="2FFD27C5"/>
    <w:multiLevelType w:val="hybridMultilevel"/>
    <w:tmpl w:val="128CC7A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321D504D"/>
    <w:multiLevelType w:val="hybridMultilevel"/>
    <w:tmpl w:val="C2E20298"/>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start w:val="1"/>
      <w:numFmt w:val="bullet"/>
      <w:lvlText w:val=""/>
      <w:lvlJc w:val="left"/>
      <w:pPr>
        <w:ind w:left="2160" w:hanging="360"/>
      </w:pPr>
      <w:rPr>
        <w:rFonts w:ascii="Wingdings" w:hAnsi="Wingdings" w:hint="default"/>
      </w:rPr>
    </w:lvl>
    <w:lvl w:ilvl="3" w:tplc="08070001">
      <w:start w:val="1"/>
      <w:numFmt w:val="bullet"/>
      <w:lvlText w:val=""/>
      <w:lvlJc w:val="left"/>
      <w:pPr>
        <w:ind w:left="2880" w:hanging="360"/>
      </w:pPr>
      <w:rPr>
        <w:rFonts w:ascii="Symbol" w:hAnsi="Symbol" w:hint="default"/>
      </w:rPr>
    </w:lvl>
    <w:lvl w:ilvl="4" w:tplc="08070003">
      <w:start w:val="1"/>
      <w:numFmt w:val="bullet"/>
      <w:lvlText w:val="o"/>
      <w:lvlJc w:val="left"/>
      <w:pPr>
        <w:ind w:left="3600" w:hanging="360"/>
      </w:pPr>
      <w:rPr>
        <w:rFonts w:ascii="Courier New" w:hAnsi="Courier New" w:cs="Courier New" w:hint="default"/>
      </w:rPr>
    </w:lvl>
    <w:lvl w:ilvl="5" w:tplc="08070005">
      <w:start w:val="1"/>
      <w:numFmt w:val="bullet"/>
      <w:lvlText w:val=""/>
      <w:lvlJc w:val="left"/>
      <w:pPr>
        <w:ind w:left="4320" w:hanging="360"/>
      </w:pPr>
      <w:rPr>
        <w:rFonts w:ascii="Wingdings" w:hAnsi="Wingdings" w:hint="default"/>
      </w:rPr>
    </w:lvl>
    <w:lvl w:ilvl="6" w:tplc="08070001">
      <w:start w:val="1"/>
      <w:numFmt w:val="bullet"/>
      <w:lvlText w:val=""/>
      <w:lvlJc w:val="left"/>
      <w:pPr>
        <w:ind w:left="5040" w:hanging="360"/>
      </w:pPr>
      <w:rPr>
        <w:rFonts w:ascii="Symbol" w:hAnsi="Symbol" w:hint="default"/>
      </w:rPr>
    </w:lvl>
    <w:lvl w:ilvl="7" w:tplc="08070003">
      <w:start w:val="1"/>
      <w:numFmt w:val="bullet"/>
      <w:lvlText w:val="o"/>
      <w:lvlJc w:val="left"/>
      <w:pPr>
        <w:ind w:left="5760" w:hanging="360"/>
      </w:pPr>
      <w:rPr>
        <w:rFonts w:ascii="Courier New" w:hAnsi="Courier New" w:cs="Courier New" w:hint="default"/>
      </w:rPr>
    </w:lvl>
    <w:lvl w:ilvl="8" w:tplc="08070005">
      <w:start w:val="1"/>
      <w:numFmt w:val="bullet"/>
      <w:lvlText w:val=""/>
      <w:lvlJc w:val="left"/>
      <w:pPr>
        <w:ind w:left="6480" w:hanging="360"/>
      </w:pPr>
      <w:rPr>
        <w:rFonts w:ascii="Wingdings" w:hAnsi="Wingdings" w:hint="default"/>
      </w:rPr>
    </w:lvl>
  </w:abstractNum>
  <w:abstractNum w:abstractNumId="28" w15:restartNumberingAfterBreak="0">
    <w:nsid w:val="331D2CAF"/>
    <w:multiLevelType w:val="multilevel"/>
    <w:tmpl w:val="9B5A3210"/>
    <w:lvl w:ilvl="0">
      <w:start w:val="1"/>
      <w:numFmt w:val="decimal"/>
      <w:pStyle w:val="ECCNumberedList"/>
      <w:lvlText w:val="%1"/>
      <w:lvlJc w:val="left"/>
      <w:pPr>
        <w:ind w:left="360" w:hanging="360"/>
      </w:pPr>
      <w:rPr>
        <w:rFonts w:hint="default"/>
        <w:b w:val="0"/>
        <w:i w:val="0"/>
        <w:color w:val="D2232A"/>
        <w:sz w:val="20"/>
        <w:vertAlign w:val="baseline"/>
      </w:rPr>
    </w:lvl>
    <w:lvl w:ilvl="1">
      <w:start w:val="1"/>
      <w:numFmt w:val="bullet"/>
      <w:pStyle w:val="ECCNumberedListlevel2"/>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29" w15:restartNumberingAfterBreak="0">
    <w:nsid w:val="342F1B68"/>
    <w:multiLevelType w:val="multilevel"/>
    <w:tmpl w:val="432EAE78"/>
    <w:lvl w:ilvl="0">
      <w:start w:val="2"/>
      <w:numFmt w:val="decimal"/>
      <w:lvlText w:val="%1"/>
      <w:lvlJc w:val="left"/>
      <w:pPr>
        <w:ind w:left="435" w:hanging="435"/>
      </w:pPr>
      <w:rPr>
        <w:rFonts w:hint="default"/>
      </w:rPr>
    </w:lvl>
    <w:lvl w:ilvl="1">
      <w:start w:val="2"/>
      <w:numFmt w:val="decimal"/>
      <w:lvlText w:val="%1.%2"/>
      <w:lvlJc w:val="left"/>
      <w:pPr>
        <w:ind w:left="577" w:hanging="435"/>
      </w:pPr>
      <w:rPr>
        <w:rFonts w:hint="default"/>
      </w:rPr>
    </w:lvl>
    <w:lvl w:ilvl="2">
      <w:start w:val="4"/>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30" w15:restartNumberingAfterBreak="0">
    <w:nsid w:val="35FA70EB"/>
    <w:multiLevelType w:val="hybridMultilevel"/>
    <w:tmpl w:val="95566CB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3A3700AD"/>
    <w:multiLevelType w:val="singleLevel"/>
    <w:tmpl w:val="2000000F"/>
    <w:lvl w:ilvl="0">
      <w:start w:val="1"/>
      <w:numFmt w:val="decimal"/>
      <w:lvlText w:val="%1."/>
      <w:lvlJc w:val="left"/>
      <w:pPr>
        <w:tabs>
          <w:tab w:val="num" w:pos="340"/>
        </w:tabs>
        <w:ind w:left="340" w:hanging="340"/>
      </w:pPr>
      <w:rPr>
        <w:rFonts w:hint="default"/>
        <w:b w:val="0"/>
        <w:i w:val="0"/>
        <w:color w:val="D2232A"/>
        <w:sz w:val="20"/>
      </w:rPr>
    </w:lvl>
  </w:abstractNum>
  <w:abstractNum w:abstractNumId="32" w15:restartNumberingAfterBreak="0">
    <w:nsid w:val="3B892B02"/>
    <w:multiLevelType w:val="hybridMultilevel"/>
    <w:tmpl w:val="3904CAE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3BDC15BA"/>
    <w:multiLevelType w:val="hybridMultilevel"/>
    <w:tmpl w:val="771E41E6"/>
    <w:lvl w:ilvl="0" w:tplc="040C0001">
      <w:start w:val="1"/>
      <w:numFmt w:val="bullet"/>
      <w:lvlText w:val=""/>
      <w:lvlJc w:val="left"/>
      <w:pPr>
        <w:ind w:left="360" w:hanging="360"/>
      </w:pPr>
      <w:rPr>
        <w:rFonts w:ascii="Symbol" w:hAnsi="Symbol" w:hint="default"/>
      </w:rPr>
    </w:lvl>
    <w:lvl w:ilvl="1" w:tplc="040C0001">
      <w:start w:val="1"/>
      <w:numFmt w:val="bullet"/>
      <w:lvlText w:val=""/>
      <w:lvlJc w:val="left"/>
      <w:pPr>
        <w:ind w:left="1080" w:hanging="360"/>
      </w:pPr>
      <w:rPr>
        <w:rFonts w:ascii="Symbol" w:hAnsi="Symbol" w:hint="default"/>
      </w:r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4" w15:restartNumberingAfterBreak="0">
    <w:nsid w:val="3D163F7A"/>
    <w:multiLevelType w:val="multilevel"/>
    <w:tmpl w:val="70DE8D2A"/>
    <w:lvl w:ilvl="0">
      <w:numFmt w:val="decimal"/>
      <w:pStyle w:val="Heading1"/>
      <w:lvlText w:val="%1"/>
      <w:lvlJc w:val="left"/>
      <w:pPr>
        <w:ind w:left="360" w:hanging="360"/>
      </w:pPr>
      <w:rPr>
        <w:rFonts w:hint="default"/>
        <w:b/>
        <w:i w:val="0"/>
        <w:color w:val="D2232A"/>
        <w:sz w:val="20"/>
        <w:szCs w:val="20"/>
      </w:rPr>
    </w:lvl>
    <w:lvl w:ilvl="1">
      <w:start w:val="1"/>
      <w:numFmt w:val="decimal"/>
      <w:pStyle w:val="Heading2"/>
      <w:lvlText w:val="%1.%2"/>
      <w:lvlJc w:val="left"/>
      <w:pPr>
        <w:tabs>
          <w:tab w:val="num" w:pos="576"/>
        </w:tabs>
        <w:ind w:left="576" w:hanging="576"/>
      </w:pPr>
      <w:rPr>
        <w:rFonts w:ascii="Arial" w:hAnsi="Arial" w:hint="default"/>
        <w:b/>
        <w:i w:val="0"/>
        <w:sz w:val="20"/>
      </w:rPr>
    </w:lvl>
    <w:lvl w:ilvl="2">
      <w:start w:val="1"/>
      <w:numFmt w:val="decimal"/>
      <w:pStyle w:val="Heading3"/>
      <w:lvlText w:val="%1.%2.%3"/>
      <w:lvlJc w:val="left"/>
      <w:pPr>
        <w:tabs>
          <w:tab w:val="num" w:pos="720"/>
        </w:tabs>
        <w:ind w:left="720" w:hanging="720"/>
      </w:pPr>
      <w:rPr>
        <w:rFonts w:ascii="Arial" w:hAnsi="Arial" w:hint="default"/>
        <w:b/>
        <w:i w:val="0"/>
        <w:caps w:val="0"/>
        <w:sz w:val="20"/>
        <w:szCs w:val="20"/>
      </w:rPr>
    </w:lvl>
    <w:lvl w:ilvl="3">
      <w:start w:val="1"/>
      <w:numFmt w:val="decimal"/>
      <w:pStyle w:val="Heading4"/>
      <w:lvlText w:val="%1.%2.%3.%4"/>
      <w:lvlJc w:val="left"/>
      <w:pPr>
        <w:tabs>
          <w:tab w:val="num" w:pos="864"/>
        </w:tabs>
        <w:ind w:left="864" w:hanging="864"/>
      </w:pPr>
    </w:lvl>
    <w:lvl w:ilvl="4">
      <w:start w:val="1"/>
      <w:numFmt w:val="decimal"/>
      <w:pStyle w:val="Heading5"/>
      <w:lvlText w:val="%1.%2.%3.%4.%5"/>
      <w:lvlJc w:val="left"/>
      <w:pPr>
        <w:tabs>
          <w:tab w:val="num" w:pos="1008"/>
        </w:tabs>
        <w:ind w:left="1008" w:hanging="1008"/>
      </w:pPr>
      <w:rPr>
        <w:rFonts w:hint="default"/>
        <w:sz w:val="24"/>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35" w15:restartNumberingAfterBreak="0">
    <w:nsid w:val="3DA116A6"/>
    <w:multiLevelType w:val="multilevel"/>
    <w:tmpl w:val="EC5E9368"/>
    <w:lvl w:ilvl="0">
      <w:start w:val="1"/>
      <w:numFmt w:val="decimal"/>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6" w15:restartNumberingAfterBreak="0">
    <w:nsid w:val="3F03054E"/>
    <w:multiLevelType w:val="hybridMultilevel"/>
    <w:tmpl w:val="7A6C07C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7" w15:restartNumberingAfterBreak="0">
    <w:nsid w:val="424B6784"/>
    <w:multiLevelType w:val="hybridMultilevel"/>
    <w:tmpl w:val="65E0A5D0"/>
    <w:lvl w:ilvl="0" w:tplc="040C0001">
      <w:start w:val="1"/>
      <w:numFmt w:val="bullet"/>
      <w:lvlText w:val=""/>
      <w:lvlJc w:val="left"/>
      <w:pPr>
        <w:ind w:left="1800" w:hanging="360"/>
      </w:pPr>
      <w:rPr>
        <w:rFonts w:ascii="Symbol" w:hAnsi="Symbol" w:hint="default"/>
      </w:rPr>
    </w:lvl>
    <w:lvl w:ilvl="1" w:tplc="040C0003">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38" w15:restartNumberingAfterBreak="0">
    <w:nsid w:val="427E184A"/>
    <w:multiLevelType w:val="hybridMultilevel"/>
    <w:tmpl w:val="F51A9A3A"/>
    <w:lvl w:ilvl="0" w:tplc="C65085F2">
      <w:start w:val="1"/>
      <w:numFmt w:val="bullet"/>
      <w:lvlText w:val=""/>
      <w:lvlJc w:val="left"/>
      <w:pPr>
        <w:tabs>
          <w:tab w:val="num" w:pos="360"/>
        </w:tabs>
        <w:ind w:left="360" w:hanging="360"/>
      </w:pPr>
      <w:rPr>
        <w:rFonts w:ascii="Wingdings" w:hAnsi="Wingdings" w:hint="default"/>
        <w:color w:val="D2232A"/>
      </w:rPr>
    </w:lvl>
    <w:lvl w:ilvl="1" w:tplc="2722AF3A">
      <w:start w:val="1"/>
      <w:numFmt w:val="bullet"/>
      <w:lvlText w:val="o"/>
      <w:lvlJc w:val="left"/>
      <w:pPr>
        <w:tabs>
          <w:tab w:val="num" w:pos="1440"/>
        </w:tabs>
        <w:ind w:left="1440" w:hanging="360"/>
      </w:pPr>
      <w:rPr>
        <w:rFonts w:ascii="Courier New" w:hAnsi="Courier New" w:cs="Arial" w:hint="default"/>
      </w:rPr>
    </w:lvl>
    <w:lvl w:ilvl="2" w:tplc="DF3A6222" w:tentative="1">
      <w:start w:val="1"/>
      <w:numFmt w:val="bullet"/>
      <w:lvlText w:val=""/>
      <w:lvlJc w:val="left"/>
      <w:pPr>
        <w:tabs>
          <w:tab w:val="num" w:pos="2160"/>
        </w:tabs>
        <w:ind w:left="2160" w:hanging="360"/>
      </w:pPr>
      <w:rPr>
        <w:rFonts w:ascii="Wingdings" w:hAnsi="Wingdings" w:hint="default"/>
      </w:rPr>
    </w:lvl>
    <w:lvl w:ilvl="3" w:tplc="38384B7C" w:tentative="1">
      <w:start w:val="1"/>
      <w:numFmt w:val="bullet"/>
      <w:lvlText w:val=""/>
      <w:lvlJc w:val="left"/>
      <w:pPr>
        <w:tabs>
          <w:tab w:val="num" w:pos="2880"/>
        </w:tabs>
        <w:ind w:left="2880" w:hanging="360"/>
      </w:pPr>
      <w:rPr>
        <w:rFonts w:ascii="Symbol" w:hAnsi="Symbol" w:hint="default"/>
      </w:rPr>
    </w:lvl>
    <w:lvl w:ilvl="4" w:tplc="3FACFB98" w:tentative="1">
      <w:start w:val="1"/>
      <w:numFmt w:val="bullet"/>
      <w:lvlText w:val="o"/>
      <w:lvlJc w:val="left"/>
      <w:pPr>
        <w:tabs>
          <w:tab w:val="num" w:pos="3600"/>
        </w:tabs>
        <w:ind w:left="3600" w:hanging="360"/>
      </w:pPr>
      <w:rPr>
        <w:rFonts w:ascii="Courier New" w:hAnsi="Courier New" w:cs="Arial" w:hint="default"/>
      </w:rPr>
    </w:lvl>
    <w:lvl w:ilvl="5" w:tplc="9AB23964" w:tentative="1">
      <w:start w:val="1"/>
      <w:numFmt w:val="bullet"/>
      <w:lvlText w:val=""/>
      <w:lvlJc w:val="left"/>
      <w:pPr>
        <w:tabs>
          <w:tab w:val="num" w:pos="4320"/>
        </w:tabs>
        <w:ind w:left="4320" w:hanging="360"/>
      </w:pPr>
      <w:rPr>
        <w:rFonts w:ascii="Wingdings" w:hAnsi="Wingdings" w:hint="default"/>
      </w:rPr>
    </w:lvl>
    <w:lvl w:ilvl="6" w:tplc="0CD81336" w:tentative="1">
      <w:start w:val="1"/>
      <w:numFmt w:val="bullet"/>
      <w:lvlText w:val=""/>
      <w:lvlJc w:val="left"/>
      <w:pPr>
        <w:tabs>
          <w:tab w:val="num" w:pos="5040"/>
        </w:tabs>
        <w:ind w:left="5040" w:hanging="360"/>
      </w:pPr>
      <w:rPr>
        <w:rFonts w:ascii="Symbol" w:hAnsi="Symbol" w:hint="default"/>
      </w:rPr>
    </w:lvl>
    <w:lvl w:ilvl="7" w:tplc="41885BBC" w:tentative="1">
      <w:start w:val="1"/>
      <w:numFmt w:val="bullet"/>
      <w:lvlText w:val="o"/>
      <w:lvlJc w:val="left"/>
      <w:pPr>
        <w:tabs>
          <w:tab w:val="num" w:pos="5760"/>
        </w:tabs>
        <w:ind w:left="5760" w:hanging="360"/>
      </w:pPr>
      <w:rPr>
        <w:rFonts w:ascii="Courier New" w:hAnsi="Courier New" w:cs="Arial" w:hint="default"/>
      </w:rPr>
    </w:lvl>
    <w:lvl w:ilvl="8" w:tplc="BC0A8502"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4323569B"/>
    <w:multiLevelType w:val="hybridMultilevel"/>
    <w:tmpl w:val="1BEC84E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46E6242A"/>
    <w:multiLevelType w:val="hybridMultilevel"/>
    <w:tmpl w:val="ADB8EBB2"/>
    <w:lvl w:ilvl="0" w:tplc="5D1C976A">
      <w:start w:val="1"/>
      <w:numFmt w:val="decimal"/>
      <w:pStyle w:val="ECCReference"/>
      <w:lvlText w:val="[%1]"/>
      <w:lvlJc w:val="left"/>
      <w:pPr>
        <w:tabs>
          <w:tab w:val="num" w:pos="397"/>
        </w:tabs>
        <w:ind w:left="397" w:hanging="397"/>
      </w:pPr>
      <w:rPr>
        <w:rFonts w:ascii="Arial" w:hAnsi="Arial" w:hint="default"/>
        <w:b w:val="0"/>
        <w:i w:val="0"/>
        <w:color w:val="D2232A"/>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1" w15:restartNumberingAfterBreak="0">
    <w:nsid w:val="48E532EA"/>
    <w:multiLevelType w:val="hybridMultilevel"/>
    <w:tmpl w:val="5810E2A4"/>
    <w:lvl w:ilvl="0" w:tplc="20B4FF9A">
      <w:start w:val="1"/>
      <w:numFmt w:val="bullet"/>
      <w:lvlText w:val=""/>
      <w:lvlJc w:val="left"/>
      <w:pPr>
        <w:tabs>
          <w:tab w:val="num" w:pos="1559"/>
        </w:tabs>
        <w:ind w:left="1559" w:hanging="1559"/>
      </w:pPr>
      <w:rPr>
        <w:rFonts w:ascii="Symbol" w:hAnsi="Symbol" w:hint="default"/>
        <w:b w:val="0"/>
        <w:bCs w:val="0"/>
        <w:i w:val="0"/>
        <w:iCs w:val="0"/>
        <w:caps w:val="0"/>
        <w:smallCaps w:val="0"/>
        <w:strike w:val="0"/>
        <w:dstrike w:val="0"/>
        <w:vanish w:val="0"/>
        <w:color w:val="auto"/>
        <w:spacing w:val="0"/>
        <w:kern w:val="0"/>
        <w:position w:val="0"/>
        <w:u w:val="none" w:color="FFFF00"/>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2" w15:restartNumberingAfterBreak="0">
    <w:nsid w:val="4927318B"/>
    <w:multiLevelType w:val="hybridMultilevel"/>
    <w:tmpl w:val="9AD4433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3" w15:restartNumberingAfterBreak="0">
    <w:nsid w:val="49BE4C9A"/>
    <w:multiLevelType w:val="multilevel"/>
    <w:tmpl w:val="D2886BDA"/>
    <w:lvl w:ilvl="0">
      <w:start w:val="1"/>
      <w:numFmt w:val="lowerLetter"/>
      <w:pStyle w:val="ECCLetteredList"/>
      <w:lvlText w:val="%1)"/>
      <w:lvlJc w:val="left"/>
      <w:pPr>
        <w:tabs>
          <w:tab w:val="num" w:pos="340"/>
        </w:tabs>
        <w:ind w:left="340" w:hanging="340"/>
      </w:pPr>
      <w:rPr>
        <w:rFonts w:ascii="Arial" w:hAnsi="Arial" w:hint="default"/>
        <w:b w:val="0"/>
        <w:i w:val="0"/>
        <w:color w:val="D2232A"/>
        <w:sz w:val="20"/>
      </w:rPr>
    </w:lvl>
    <w:lvl w:ilvl="1">
      <w:start w:val="1"/>
      <w:numFmt w:val="lowerRoman"/>
      <w:pStyle w:val="ECCLetteredListLevel20"/>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44" w15:restartNumberingAfterBreak="0">
    <w:nsid w:val="4AD92A2E"/>
    <w:multiLevelType w:val="multilevel"/>
    <w:tmpl w:val="B824E2F2"/>
    <w:numStyleLink w:val="ECCNumbers-Bullets"/>
  </w:abstractNum>
  <w:abstractNum w:abstractNumId="45" w15:restartNumberingAfterBreak="0">
    <w:nsid w:val="51394BA1"/>
    <w:multiLevelType w:val="hybridMultilevel"/>
    <w:tmpl w:val="25906BD8"/>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46" w15:restartNumberingAfterBreak="0">
    <w:nsid w:val="572326EE"/>
    <w:multiLevelType w:val="multilevel"/>
    <w:tmpl w:val="B824E2F2"/>
    <w:styleLink w:val="ECCNumbers-Bullets"/>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decimal"/>
      <w:lvlText w:val="%2."/>
      <w:lvlJc w:val="left"/>
      <w:pPr>
        <w:tabs>
          <w:tab w:val="num" w:pos="680"/>
        </w:tabs>
        <w:ind w:left="680" w:hanging="340"/>
      </w:pPr>
      <w:rPr>
        <w:rFont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47" w15:restartNumberingAfterBreak="0">
    <w:nsid w:val="59C22892"/>
    <w:multiLevelType w:val="hybridMultilevel"/>
    <w:tmpl w:val="45FEADFA"/>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start w:val="1"/>
      <w:numFmt w:val="bullet"/>
      <w:lvlText w:val=""/>
      <w:lvlJc w:val="left"/>
      <w:pPr>
        <w:ind w:left="2160" w:hanging="360"/>
      </w:pPr>
      <w:rPr>
        <w:rFonts w:ascii="Wingdings" w:hAnsi="Wingdings" w:hint="default"/>
      </w:rPr>
    </w:lvl>
    <w:lvl w:ilvl="3" w:tplc="08070001">
      <w:start w:val="1"/>
      <w:numFmt w:val="bullet"/>
      <w:lvlText w:val=""/>
      <w:lvlJc w:val="left"/>
      <w:pPr>
        <w:ind w:left="2880" w:hanging="360"/>
      </w:pPr>
      <w:rPr>
        <w:rFonts w:ascii="Symbol" w:hAnsi="Symbol" w:hint="default"/>
      </w:rPr>
    </w:lvl>
    <w:lvl w:ilvl="4" w:tplc="08070003">
      <w:start w:val="1"/>
      <w:numFmt w:val="bullet"/>
      <w:lvlText w:val="o"/>
      <w:lvlJc w:val="left"/>
      <w:pPr>
        <w:ind w:left="3600" w:hanging="360"/>
      </w:pPr>
      <w:rPr>
        <w:rFonts w:ascii="Courier New" w:hAnsi="Courier New" w:cs="Courier New" w:hint="default"/>
      </w:rPr>
    </w:lvl>
    <w:lvl w:ilvl="5" w:tplc="08070005">
      <w:start w:val="1"/>
      <w:numFmt w:val="bullet"/>
      <w:lvlText w:val=""/>
      <w:lvlJc w:val="left"/>
      <w:pPr>
        <w:ind w:left="4320" w:hanging="360"/>
      </w:pPr>
      <w:rPr>
        <w:rFonts w:ascii="Wingdings" w:hAnsi="Wingdings" w:hint="default"/>
      </w:rPr>
    </w:lvl>
    <w:lvl w:ilvl="6" w:tplc="08070001">
      <w:start w:val="1"/>
      <w:numFmt w:val="bullet"/>
      <w:lvlText w:val=""/>
      <w:lvlJc w:val="left"/>
      <w:pPr>
        <w:ind w:left="5040" w:hanging="360"/>
      </w:pPr>
      <w:rPr>
        <w:rFonts w:ascii="Symbol" w:hAnsi="Symbol" w:hint="default"/>
      </w:rPr>
    </w:lvl>
    <w:lvl w:ilvl="7" w:tplc="08070003">
      <w:start w:val="1"/>
      <w:numFmt w:val="bullet"/>
      <w:lvlText w:val="o"/>
      <w:lvlJc w:val="left"/>
      <w:pPr>
        <w:ind w:left="5760" w:hanging="360"/>
      </w:pPr>
      <w:rPr>
        <w:rFonts w:ascii="Courier New" w:hAnsi="Courier New" w:cs="Courier New" w:hint="default"/>
      </w:rPr>
    </w:lvl>
    <w:lvl w:ilvl="8" w:tplc="08070005">
      <w:start w:val="1"/>
      <w:numFmt w:val="bullet"/>
      <w:lvlText w:val=""/>
      <w:lvlJc w:val="left"/>
      <w:pPr>
        <w:ind w:left="6480" w:hanging="360"/>
      </w:pPr>
      <w:rPr>
        <w:rFonts w:ascii="Wingdings" w:hAnsi="Wingdings" w:hint="default"/>
      </w:rPr>
    </w:lvl>
  </w:abstractNum>
  <w:abstractNum w:abstractNumId="48" w15:restartNumberingAfterBreak="0">
    <w:nsid w:val="5A147264"/>
    <w:multiLevelType w:val="hybridMultilevel"/>
    <w:tmpl w:val="59B03A70"/>
    <w:lvl w:ilvl="0" w:tplc="268A042E">
      <w:start w:val="1"/>
      <w:numFmt w:val="bullet"/>
      <w:lvlText w:val=""/>
      <w:lvlJc w:val="left"/>
      <w:pPr>
        <w:ind w:left="700" w:hanging="360"/>
      </w:pPr>
      <w:rPr>
        <w:rFonts w:ascii="Wingdings" w:hAnsi="Wingdings" w:hint="default"/>
        <w:color w:val="FF0000"/>
      </w:rPr>
    </w:lvl>
    <w:lvl w:ilvl="1" w:tplc="933E380C" w:tentative="1">
      <w:start w:val="1"/>
      <w:numFmt w:val="bullet"/>
      <w:lvlText w:val="o"/>
      <w:lvlJc w:val="left"/>
      <w:pPr>
        <w:ind w:left="1420" w:hanging="360"/>
      </w:pPr>
      <w:rPr>
        <w:rFonts w:ascii="Courier New" w:hAnsi="Courier New" w:cs="Courier New" w:hint="default"/>
      </w:rPr>
    </w:lvl>
    <w:lvl w:ilvl="2" w:tplc="70A86444" w:tentative="1">
      <w:start w:val="1"/>
      <w:numFmt w:val="bullet"/>
      <w:lvlText w:val=""/>
      <w:lvlJc w:val="left"/>
      <w:pPr>
        <w:ind w:left="2140" w:hanging="360"/>
      </w:pPr>
      <w:rPr>
        <w:rFonts w:ascii="Wingdings" w:hAnsi="Wingdings" w:hint="default"/>
      </w:rPr>
    </w:lvl>
    <w:lvl w:ilvl="3" w:tplc="F330FBDE" w:tentative="1">
      <w:start w:val="1"/>
      <w:numFmt w:val="bullet"/>
      <w:lvlText w:val=""/>
      <w:lvlJc w:val="left"/>
      <w:pPr>
        <w:ind w:left="2860" w:hanging="360"/>
      </w:pPr>
      <w:rPr>
        <w:rFonts w:ascii="Symbol" w:hAnsi="Symbol" w:hint="default"/>
      </w:rPr>
    </w:lvl>
    <w:lvl w:ilvl="4" w:tplc="25A6C4B2" w:tentative="1">
      <w:start w:val="1"/>
      <w:numFmt w:val="bullet"/>
      <w:lvlText w:val="o"/>
      <w:lvlJc w:val="left"/>
      <w:pPr>
        <w:ind w:left="3580" w:hanging="360"/>
      </w:pPr>
      <w:rPr>
        <w:rFonts w:ascii="Courier New" w:hAnsi="Courier New" w:cs="Courier New" w:hint="default"/>
      </w:rPr>
    </w:lvl>
    <w:lvl w:ilvl="5" w:tplc="973C4B78" w:tentative="1">
      <w:start w:val="1"/>
      <w:numFmt w:val="bullet"/>
      <w:lvlText w:val=""/>
      <w:lvlJc w:val="left"/>
      <w:pPr>
        <w:ind w:left="4300" w:hanging="360"/>
      </w:pPr>
      <w:rPr>
        <w:rFonts w:ascii="Wingdings" w:hAnsi="Wingdings" w:hint="default"/>
      </w:rPr>
    </w:lvl>
    <w:lvl w:ilvl="6" w:tplc="C5B6719C" w:tentative="1">
      <w:start w:val="1"/>
      <w:numFmt w:val="bullet"/>
      <w:lvlText w:val=""/>
      <w:lvlJc w:val="left"/>
      <w:pPr>
        <w:ind w:left="5020" w:hanging="360"/>
      </w:pPr>
      <w:rPr>
        <w:rFonts w:ascii="Symbol" w:hAnsi="Symbol" w:hint="default"/>
      </w:rPr>
    </w:lvl>
    <w:lvl w:ilvl="7" w:tplc="EC889B54" w:tentative="1">
      <w:start w:val="1"/>
      <w:numFmt w:val="bullet"/>
      <w:lvlText w:val="o"/>
      <w:lvlJc w:val="left"/>
      <w:pPr>
        <w:ind w:left="5740" w:hanging="360"/>
      </w:pPr>
      <w:rPr>
        <w:rFonts w:ascii="Courier New" w:hAnsi="Courier New" w:cs="Courier New" w:hint="default"/>
      </w:rPr>
    </w:lvl>
    <w:lvl w:ilvl="8" w:tplc="8926EC22" w:tentative="1">
      <w:start w:val="1"/>
      <w:numFmt w:val="bullet"/>
      <w:lvlText w:val=""/>
      <w:lvlJc w:val="left"/>
      <w:pPr>
        <w:ind w:left="6460" w:hanging="360"/>
      </w:pPr>
      <w:rPr>
        <w:rFonts w:ascii="Wingdings" w:hAnsi="Wingdings" w:hint="default"/>
      </w:rPr>
    </w:lvl>
  </w:abstractNum>
  <w:abstractNum w:abstractNumId="49" w15:restartNumberingAfterBreak="0">
    <w:nsid w:val="5AA70487"/>
    <w:multiLevelType w:val="hybridMultilevel"/>
    <w:tmpl w:val="D402E600"/>
    <w:lvl w:ilvl="0" w:tplc="04060005">
      <w:start w:val="1"/>
      <w:numFmt w:val="decimal"/>
      <w:lvlText w:val="%1."/>
      <w:lvlJc w:val="left"/>
      <w:pPr>
        <w:ind w:left="720" w:hanging="360"/>
      </w:pPr>
    </w:lvl>
    <w:lvl w:ilvl="1" w:tplc="08090003">
      <w:start w:val="1"/>
      <w:numFmt w:val="lowerLetter"/>
      <w:lvlText w:val="%2."/>
      <w:lvlJc w:val="left"/>
      <w:pPr>
        <w:ind w:left="1440" w:hanging="360"/>
      </w:pPr>
    </w:lvl>
    <w:lvl w:ilvl="2" w:tplc="08090005">
      <w:start w:val="1"/>
      <w:numFmt w:val="lowerRoman"/>
      <w:lvlText w:val="%3."/>
      <w:lvlJc w:val="right"/>
      <w:pPr>
        <w:ind w:left="2160" w:hanging="180"/>
      </w:pPr>
    </w:lvl>
    <w:lvl w:ilvl="3" w:tplc="08090001">
      <w:start w:val="1"/>
      <w:numFmt w:val="decimal"/>
      <w:lvlText w:val="%4."/>
      <w:lvlJc w:val="left"/>
      <w:pPr>
        <w:ind w:left="2880" w:hanging="360"/>
      </w:pPr>
    </w:lvl>
    <w:lvl w:ilvl="4" w:tplc="08090003">
      <w:start w:val="1"/>
      <w:numFmt w:val="lowerLetter"/>
      <w:lvlText w:val="%5."/>
      <w:lvlJc w:val="left"/>
      <w:pPr>
        <w:ind w:left="3600" w:hanging="360"/>
      </w:pPr>
    </w:lvl>
    <w:lvl w:ilvl="5" w:tplc="08090005">
      <w:start w:val="1"/>
      <w:numFmt w:val="lowerRoman"/>
      <w:lvlText w:val="%6."/>
      <w:lvlJc w:val="right"/>
      <w:pPr>
        <w:ind w:left="4320" w:hanging="180"/>
      </w:pPr>
    </w:lvl>
    <w:lvl w:ilvl="6" w:tplc="08090001">
      <w:start w:val="1"/>
      <w:numFmt w:val="decimal"/>
      <w:lvlText w:val="%7."/>
      <w:lvlJc w:val="left"/>
      <w:pPr>
        <w:ind w:left="5040" w:hanging="360"/>
      </w:pPr>
    </w:lvl>
    <w:lvl w:ilvl="7" w:tplc="08090003">
      <w:start w:val="1"/>
      <w:numFmt w:val="lowerLetter"/>
      <w:lvlText w:val="%8."/>
      <w:lvlJc w:val="left"/>
      <w:pPr>
        <w:ind w:left="5760" w:hanging="360"/>
      </w:pPr>
    </w:lvl>
    <w:lvl w:ilvl="8" w:tplc="08090005">
      <w:start w:val="1"/>
      <w:numFmt w:val="lowerRoman"/>
      <w:lvlText w:val="%9."/>
      <w:lvlJc w:val="right"/>
      <w:pPr>
        <w:ind w:left="6480" w:hanging="180"/>
      </w:pPr>
    </w:lvl>
  </w:abstractNum>
  <w:abstractNum w:abstractNumId="50" w15:restartNumberingAfterBreak="0">
    <w:nsid w:val="5AD613E2"/>
    <w:multiLevelType w:val="hybridMultilevel"/>
    <w:tmpl w:val="C3B230A4"/>
    <w:lvl w:ilvl="0" w:tplc="2912EBAC">
      <w:start w:val="1"/>
      <w:numFmt w:val="lowerLetter"/>
      <w:lvlText w:val="%1)"/>
      <w:lvlJc w:val="left"/>
      <w:pPr>
        <w:ind w:left="720" w:hanging="360"/>
      </w:pPr>
    </w:lvl>
    <w:lvl w:ilvl="1" w:tplc="C8D4FD96">
      <w:start w:val="1"/>
      <w:numFmt w:val="lowerLetter"/>
      <w:lvlText w:val="%2."/>
      <w:lvlJc w:val="left"/>
      <w:pPr>
        <w:ind w:left="1440" w:hanging="360"/>
      </w:pPr>
    </w:lvl>
    <w:lvl w:ilvl="2" w:tplc="01F0C30A" w:tentative="1">
      <w:start w:val="1"/>
      <w:numFmt w:val="lowerRoman"/>
      <w:lvlText w:val="%3."/>
      <w:lvlJc w:val="right"/>
      <w:pPr>
        <w:ind w:left="2160" w:hanging="180"/>
      </w:pPr>
    </w:lvl>
    <w:lvl w:ilvl="3" w:tplc="DEB09370" w:tentative="1">
      <w:start w:val="1"/>
      <w:numFmt w:val="decimal"/>
      <w:lvlText w:val="%4."/>
      <w:lvlJc w:val="left"/>
      <w:pPr>
        <w:ind w:left="2880" w:hanging="360"/>
      </w:pPr>
    </w:lvl>
    <w:lvl w:ilvl="4" w:tplc="95C8BEEE" w:tentative="1">
      <w:start w:val="1"/>
      <w:numFmt w:val="lowerLetter"/>
      <w:lvlText w:val="%5."/>
      <w:lvlJc w:val="left"/>
      <w:pPr>
        <w:ind w:left="3600" w:hanging="360"/>
      </w:pPr>
    </w:lvl>
    <w:lvl w:ilvl="5" w:tplc="25AED958" w:tentative="1">
      <w:start w:val="1"/>
      <w:numFmt w:val="lowerRoman"/>
      <w:lvlText w:val="%6."/>
      <w:lvlJc w:val="right"/>
      <w:pPr>
        <w:ind w:left="4320" w:hanging="180"/>
      </w:pPr>
    </w:lvl>
    <w:lvl w:ilvl="6" w:tplc="C8E0EDA0" w:tentative="1">
      <w:start w:val="1"/>
      <w:numFmt w:val="decimal"/>
      <w:lvlText w:val="%7."/>
      <w:lvlJc w:val="left"/>
      <w:pPr>
        <w:ind w:left="5040" w:hanging="360"/>
      </w:pPr>
    </w:lvl>
    <w:lvl w:ilvl="7" w:tplc="A7EA58A2" w:tentative="1">
      <w:start w:val="1"/>
      <w:numFmt w:val="lowerLetter"/>
      <w:lvlText w:val="%8."/>
      <w:lvlJc w:val="left"/>
      <w:pPr>
        <w:ind w:left="5760" w:hanging="360"/>
      </w:pPr>
    </w:lvl>
    <w:lvl w:ilvl="8" w:tplc="9140B318" w:tentative="1">
      <w:start w:val="1"/>
      <w:numFmt w:val="lowerRoman"/>
      <w:lvlText w:val="%9."/>
      <w:lvlJc w:val="right"/>
      <w:pPr>
        <w:ind w:left="6480" w:hanging="180"/>
      </w:pPr>
    </w:lvl>
  </w:abstractNum>
  <w:abstractNum w:abstractNumId="51" w15:restartNumberingAfterBreak="0">
    <w:nsid w:val="5AF64644"/>
    <w:multiLevelType w:val="hybridMultilevel"/>
    <w:tmpl w:val="215E6B64"/>
    <w:lvl w:ilvl="0" w:tplc="F5289FB6">
      <w:numFmt w:val="bullet"/>
      <w:lvlText w:val="-"/>
      <w:lvlJc w:val="left"/>
      <w:pPr>
        <w:ind w:left="720" w:hanging="360"/>
      </w:pPr>
      <w:rPr>
        <w:rFonts w:ascii="Calibri" w:eastAsia="Calibri" w:hAnsi="Calibri" w:cs="Calibri" w:hint="default"/>
      </w:rPr>
    </w:lvl>
    <w:lvl w:ilvl="1" w:tplc="ECA2B448">
      <w:start w:val="1"/>
      <w:numFmt w:val="bullet"/>
      <w:lvlText w:val="o"/>
      <w:lvlJc w:val="left"/>
      <w:pPr>
        <w:ind w:left="1440" w:hanging="360"/>
      </w:pPr>
      <w:rPr>
        <w:rFonts w:ascii="Courier New" w:hAnsi="Courier New" w:cs="Courier New" w:hint="default"/>
      </w:rPr>
    </w:lvl>
    <w:lvl w:ilvl="2" w:tplc="2000001B">
      <w:start w:val="1"/>
      <w:numFmt w:val="bullet"/>
      <w:lvlText w:val=""/>
      <w:lvlJc w:val="left"/>
      <w:pPr>
        <w:ind w:left="2160" w:hanging="360"/>
      </w:pPr>
      <w:rPr>
        <w:rFonts w:ascii="Wingdings" w:hAnsi="Wingdings" w:hint="default"/>
      </w:rPr>
    </w:lvl>
    <w:lvl w:ilvl="3" w:tplc="2000000F">
      <w:start w:val="1"/>
      <w:numFmt w:val="bullet"/>
      <w:lvlText w:val=""/>
      <w:lvlJc w:val="left"/>
      <w:pPr>
        <w:ind w:left="2880" w:hanging="360"/>
      </w:pPr>
      <w:rPr>
        <w:rFonts w:ascii="Symbol" w:hAnsi="Symbol" w:hint="default"/>
      </w:rPr>
    </w:lvl>
    <w:lvl w:ilvl="4" w:tplc="20000019">
      <w:start w:val="1"/>
      <w:numFmt w:val="bullet"/>
      <w:lvlText w:val="o"/>
      <w:lvlJc w:val="left"/>
      <w:pPr>
        <w:ind w:left="3600" w:hanging="360"/>
      </w:pPr>
      <w:rPr>
        <w:rFonts w:ascii="Courier New" w:hAnsi="Courier New" w:cs="Courier New" w:hint="default"/>
      </w:rPr>
    </w:lvl>
    <w:lvl w:ilvl="5" w:tplc="2000001B">
      <w:start w:val="1"/>
      <w:numFmt w:val="bullet"/>
      <w:lvlText w:val=""/>
      <w:lvlJc w:val="left"/>
      <w:pPr>
        <w:ind w:left="4320" w:hanging="360"/>
      </w:pPr>
      <w:rPr>
        <w:rFonts w:ascii="Wingdings" w:hAnsi="Wingdings" w:hint="default"/>
      </w:rPr>
    </w:lvl>
    <w:lvl w:ilvl="6" w:tplc="2000000F">
      <w:start w:val="1"/>
      <w:numFmt w:val="bullet"/>
      <w:lvlText w:val=""/>
      <w:lvlJc w:val="left"/>
      <w:pPr>
        <w:ind w:left="5040" w:hanging="360"/>
      </w:pPr>
      <w:rPr>
        <w:rFonts w:ascii="Symbol" w:hAnsi="Symbol" w:hint="default"/>
      </w:rPr>
    </w:lvl>
    <w:lvl w:ilvl="7" w:tplc="20000019">
      <w:start w:val="1"/>
      <w:numFmt w:val="bullet"/>
      <w:lvlText w:val="o"/>
      <w:lvlJc w:val="left"/>
      <w:pPr>
        <w:ind w:left="5760" w:hanging="360"/>
      </w:pPr>
      <w:rPr>
        <w:rFonts w:ascii="Courier New" w:hAnsi="Courier New" w:cs="Courier New" w:hint="default"/>
      </w:rPr>
    </w:lvl>
    <w:lvl w:ilvl="8" w:tplc="2000001B">
      <w:start w:val="1"/>
      <w:numFmt w:val="bullet"/>
      <w:lvlText w:val=""/>
      <w:lvlJc w:val="left"/>
      <w:pPr>
        <w:ind w:left="6480" w:hanging="360"/>
      </w:pPr>
      <w:rPr>
        <w:rFonts w:ascii="Wingdings" w:hAnsi="Wingdings" w:hint="default"/>
      </w:rPr>
    </w:lvl>
  </w:abstractNum>
  <w:abstractNum w:abstractNumId="52" w15:restartNumberingAfterBreak="0">
    <w:nsid w:val="5D221886"/>
    <w:multiLevelType w:val="hybridMultilevel"/>
    <w:tmpl w:val="0D34C576"/>
    <w:lvl w:ilvl="0" w:tplc="040C000F">
      <w:start w:val="1"/>
      <w:numFmt w:val="decimal"/>
      <w:lvlText w:val="%1."/>
      <w:lvlJc w:val="left"/>
      <w:pPr>
        <w:ind w:left="360" w:hanging="360"/>
      </w:pPr>
    </w:lvl>
    <w:lvl w:ilvl="1" w:tplc="040C0001">
      <w:start w:val="1"/>
      <w:numFmt w:val="bullet"/>
      <w:lvlText w:val=""/>
      <w:lvlJc w:val="left"/>
      <w:pPr>
        <w:ind w:left="1080" w:hanging="360"/>
      </w:pPr>
      <w:rPr>
        <w:rFonts w:ascii="Symbol" w:hAnsi="Symbol" w:hint="default"/>
      </w:r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53" w15:restartNumberingAfterBreak="0">
    <w:nsid w:val="5E553B82"/>
    <w:multiLevelType w:val="hybridMultilevel"/>
    <w:tmpl w:val="C97424A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15:restartNumberingAfterBreak="0">
    <w:nsid w:val="5E81578E"/>
    <w:multiLevelType w:val="multilevel"/>
    <w:tmpl w:val="4534646A"/>
    <w:lvl w:ilvl="0">
      <w:start w:val="2"/>
      <w:numFmt w:val="decimal"/>
      <w:lvlText w:val="%1"/>
      <w:lvlJc w:val="left"/>
      <w:pPr>
        <w:ind w:left="600" w:hanging="600"/>
      </w:pPr>
      <w:rPr>
        <w:rFonts w:hint="default"/>
      </w:rPr>
    </w:lvl>
    <w:lvl w:ilvl="1">
      <w:start w:val="2"/>
      <w:numFmt w:val="decimal"/>
      <w:lvlText w:val="%1.%2"/>
      <w:lvlJc w:val="left"/>
      <w:pPr>
        <w:ind w:left="600" w:hanging="600"/>
      </w:pPr>
      <w:rPr>
        <w:rFonts w:hint="default"/>
      </w:rPr>
    </w:lvl>
    <w:lvl w:ilvl="2">
      <w:start w:val="4"/>
      <w:numFmt w:val="decimal"/>
      <w:lvlText w:val="%1.%2.%3"/>
      <w:lvlJc w:val="left"/>
      <w:pPr>
        <w:ind w:left="720" w:hanging="720"/>
      </w:pPr>
      <w:rPr>
        <w:rFonts w:hint="default"/>
      </w:rPr>
    </w:lvl>
    <w:lvl w:ilvl="3">
      <w:start w:val="3"/>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5" w15:restartNumberingAfterBreak="0">
    <w:nsid w:val="60FE4A44"/>
    <w:multiLevelType w:val="hybridMultilevel"/>
    <w:tmpl w:val="A478131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6" w15:restartNumberingAfterBreak="0">
    <w:nsid w:val="6485096D"/>
    <w:multiLevelType w:val="hybridMultilevel"/>
    <w:tmpl w:val="7174D32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7" w15:restartNumberingAfterBreak="0">
    <w:nsid w:val="66C42E51"/>
    <w:multiLevelType w:val="hybridMultilevel"/>
    <w:tmpl w:val="3D18145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8" w15:restartNumberingAfterBreak="0">
    <w:nsid w:val="6C1A0005"/>
    <w:multiLevelType w:val="multilevel"/>
    <w:tmpl w:val="CEECBCBC"/>
    <w:numStyleLink w:val="ECCLetteredListlevel2"/>
  </w:abstractNum>
  <w:abstractNum w:abstractNumId="59" w15:restartNumberingAfterBreak="0">
    <w:nsid w:val="6EE46AD7"/>
    <w:multiLevelType w:val="hybridMultilevel"/>
    <w:tmpl w:val="7102B8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15:restartNumberingAfterBreak="0">
    <w:nsid w:val="73542A16"/>
    <w:multiLevelType w:val="hybridMultilevel"/>
    <w:tmpl w:val="72BC0108"/>
    <w:lvl w:ilvl="0" w:tplc="D8C0E9A8">
      <w:start w:val="1"/>
      <w:numFmt w:val="decimal"/>
      <w:lvlText w:val="%1)"/>
      <w:lvlJc w:val="left"/>
      <w:pPr>
        <w:tabs>
          <w:tab w:val="num" w:pos="720"/>
        </w:tabs>
        <w:ind w:left="720" w:hanging="360"/>
      </w:pPr>
    </w:lvl>
    <w:lvl w:ilvl="1" w:tplc="9236C29C" w:tentative="1">
      <w:start w:val="1"/>
      <w:numFmt w:val="decimal"/>
      <w:lvlText w:val="%2)"/>
      <w:lvlJc w:val="left"/>
      <w:pPr>
        <w:tabs>
          <w:tab w:val="num" w:pos="1440"/>
        </w:tabs>
        <w:ind w:left="1440" w:hanging="360"/>
      </w:pPr>
    </w:lvl>
    <w:lvl w:ilvl="2" w:tplc="5AFCC874" w:tentative="1">
      <w:start w:val="1"/>
      <w:numFmt w:val="decimal"/>
      <w:lvlText w:val="%3)"/>
      <w:lvlJc w:val="left"/>
      <w:pPr>
        <w:tabs>
          <w:tab w:val="num" w:pos="2160"/>
        </w:tabs>
        <w:ind w:left="2160" w:hanging="360"/>
      </w:pPr>
    </w:lvl>
    <w:lvl w:ilvl="3" w:tplc="823EEB36" w:tentative="1">
      <w:start w:val="1"/>
      <w:numFmt w:val="decimal"/>
      <w:lvlText w:val="%4)"/>
      <w:lvlJc w:val="left"/>
      <w:pPr>
        <w:tabs>
          <w:tab w:val="num" w:pos="2880"/>
        </w:tabs>
        <w:ind w:left="2880" w:hanging="360"/>
      </w:pPr>
    </w:lvl>
    <w:lvl w:ilvl="4" w:tplc="07BC1B78" w:tentative="1">
      <w:start w:val="1"/>
      <w:numFmt w:val="decimal"/>
      <w:lvlText w:val="%5)"/>
      <w:lvlJc w:val="left"/>
      <w:pPr>
        <w:tabs>
          <w:tab w:val="num" w:pos="3600"/>
        </w:tabs>
        <w:ind w:left="3600" w:hanging="360"/>
      </w:pPr>
    </w:lvl>
    <w:lvl w:ilvl="5" w:tplc="1C0E926E" w:tentative="1">
      <w:start w:val="1"/>
      <w:numFmt w:val="decimal"/>
      <w:lvlText w:val="%6)"/>
      <w:lvlJc w:val="left"/>
      <w:pPr>
        <w:tabs>
          <w:tab w:val="num" w:pos="4320"/>
        </w:tabs>
        <w:ind w:left="4320" w:hanging="360"/>
      </w:pPr>
    </w:lvl>
    <w:lvl w:ilvl="6" w:tplc="F7D8D098" w:tentative="1">
      <w:start w:val="1"/>
      <w:numFmt w:val="decimal"/>
      <w:lvlText w:val="%7)"/>
      <w:lvlJc w:val="left"/>
      <w:pPr>
        <w:tabs>
          <w:tab w:val="num" w:pos="5040"/>
        </w:tabs>
        <w:ind w:left="5040" w:hanging="360"/>
      </w:pPr>
    </w:lvl>
    <w:lvl w:ilvl="7" w:tplc="EEAE3AD8" w:tentative="1">
      <w:start w:val="1"/>
      <w:numFmt w:val="decimal"/>
      <w:lvlText w:val="%8)"/>
      <w:lvlJc w:val="left"/>
      <w:pPr>
        <w:tabs>
          <w:tab w:val="num" w:pos="5760"/>
        </w:tabs>
        <w:ind w:left="5760" w:hanging="360"/>
      </w:pPr>
    </w:lvl>
    <w:lvl w:ilvl="8" w:tplc="F1C49DBA" w:tentative="1">
      <w:start w:val="1"/>
      <w:numFmt w:val="decimal"/>
      <w:lvlText w:val="%9)"/>
      <w:lvlJc w:val="left"/>
      <w:pPr>
        <w:tabs>
          <w:tab w:val="num" w:pos="6480"/>
        </w:tabs>
        <w:ind w:left="6480" w:hanging="360"/>
      </w:pPr>
    </w:lvl>
  </w:abstractNum>
  <w:abstractNum w:abstractNumId="61" w15:restartNumberingAfterBreak="0">
    <w:nsid w:val="769D2C27"/>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2" w15:restartNumberingAfterBreak="0">
    <w:nsid w:val="771109BD"/>
    <w:multiLevelType w:val="hybridMultilevel"/>
    <w:tmpl w:val="7070D3D2"/>
    <w:lvl w:ilvl="0" w:tplc="97563826">
      <w:start w:val="6"/>
      <w:numFmt w:val="bullet"/>
      <w:lvlText w:val="–"/>
      <w:lvlJc w:val="left"/>
      <w:pPr>
        <w:ind w:left="360" w:hanging="360"/>
      </w:pPr>
      <w:rPr>
        <w:rFonts w:ascii="Times New Roman" w:eastAsia="MS Mincho" w:hAnsi="Times New Roman" w:cs="Times New Roman" w:hint="default"/>
        <w:b w:val="0"/>
        <w:sz w:val="24"/>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3" w15:restartNumberingAfterBreak="0">
    <w:nsid w:val="775E2811"/>
    <w:multiLevelType w:val="hybridMultilevel"/>
    <w:tmpl w:val="841A4BF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15:restartNumberingAfterBreak="0">
    <w:nsid w:val="7AA84022"/>
    <w:multiLevelType w:val="hybridMultilevel"/>
    <w:tmpl w:val="43163862"/>
    <w:lvl w:ilvl="0" w:tplc="65061170">
      <w:start w:val="1"/>
      <w:numFmt w:val="decimal"/>
      <w:lvlText w:val="%1)"/>
      <w:lvlJc w:val="left"/>
      <w:pPr>
        <w:tabs>
          <w:tab w:val="num" w:pos="720"/>
        </w:tabs>
        <w:ind w:left="720" w:hanging="360"/>
      </w:pPr>
    </w:lvl>
    <w:lvl w:ilvl="1" w:tplc="4A1A5B5A" w:tentative="1">
      <w:start w:val="1"/>
      <w:numFmt w:val="decimal"/>
      <w:lvlText w:val="%2)"/>
      <w:lvlJc w:val="left"/>
      <w:pPr>
        <w:tabs>
          <w:tab w:val="num" w:pos="1440"/>
        </w:tabs>
        <w:ind w:left="1440" w:hanging="360"/>
      </w:pPr>
    </w:lvl>
    <w:lvl w:ilvl="2" w:tplc="F2F4059C" w:tentative="1">
      <w:start w:val="1"/>
      <w:numFmt w:val="decimal"/>
      <w:lvlText w:val="%3)"/>
      <w:lvlJc w:val="left"/>
      <w:pPr>
        <w:tabs>
          <w:tab w:val="num" w:pos="2160"/>
        </w:tabs>
        <w:ind w:left="2160" w:hanging="360"/>
      </w:pPr>
    </w:lvl>
    <w:lvl w:ilvl="3" w:tplc="8D740358" w:tentative="1">
      <w:start w:val="1"/>
      <w:numFmt w:val="decimal"/>
      <w:lvlText w:val="%4)"/>
      <w:lvlJc w:val="left"/>
      <w:pPr>
        <w:tabs>
          <w:tab w:val="num" w:pos="2880"/>
        </w:tabs>
        <w:ind w:left="2880" w:hanging="360"/>
      </w:pPr>
    </w:lvl>
    <w:lvl w:ilvl="4" w:tplc="A43885D4" w:tentative="1">
      <w:start w:val="1"/>
      <w:numFmt w:val="decimal"/>
      <w:lvlText w:val="%5)"/>
      <w:lvlJc w:val="left"/>
      <w:pPr>
        <w:tabs>
          <w:tab w:val="num" w:pos="3600"/>
        </w:tabs>
        <w:ind w:left="3600" w:hanging="360"/>
      </w:pPr>
    </w:lvl>
    <w:lvl w:ilvl="5" w:tplc="770C623C" w:tentative="1">
      <w:start w:val="1"/>
      <w:numFmt w:val="decimal"/>
      <w:lvlText w:val="%6)"/>
      <w:lvlJc w:val="left"/>
      <w:pPr>
        <w:tabs>
          <w:tab w:val="num" w:pos="4320"/>
        </w:tabs>
        <w:ind w:left="4320" w:hanging="360"/>
      </w:pPr>
    </w:lvl>
    <w:lvl w:ilvl="6" w:tplc="02F0E9F2" w:tentative="1">
      <w:start w:val="1"/>
      <w:numFmt w:val="decimal"/>
      <w:lvlText w:val="%7)"/>
      <w:lvlJc w:val="left"/>
      <w:pPr>
        <w:tabs>
          <w:tab w:val="num" w:pos="5040"/>
        </w:tabs>
        <w:ind w:left="5040" w:hanging="360"/>
      </w:pPr>
    </w:lvl>
    <w:lvl w:ilvl="7" w:tplc="A6DCE316" w:tentative="1">
      <w:start w:val="1"/>
      <w:numFmt w:val="decimal"/>
      <w:lvlText w:val="%8)"/>
      <w:lvlJc w:val="left"/>
      <w:pPr>
        <w:tabs>
          <w:tab w:val="num" w:pos="5760"/>
        </w:tabs>
        <w:ind w:left="5760" w:hanging="360"/>
      </w:pPr>
    </w:lvl>
    <w:lvl w:ilvl="8" w:tplc="6AE080F2" w:tentative="1">
      <w:start w:val="1"/>
      <w:numFmt w:val="decimal"/>
      <w:lvlText w:val="%9)"/>
      <w:lvlJc w:val="left"/>
      <w:pPr>
        <w:tabs>
          <w:tab w:val="num" w:pos="6480"/>
        </w:tabs>
        <w:ind w:left="6480" w:hanging="360"/>
      </w:pPr>
    </w:lvl>
  </w:abstractNum>
  <w:abstractNum w:abstractNumId="65" w15:restartNumberingAfterBreak="0">
    <w:nsid w:val="7BB40826"/>
    <w:multiLevelType w:val="hybridMultilevel"/>
    <w:tmpl w:val="76FAED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7CA757DC"/>
    <w:multiLevelType w:val="hybridMultilevel"/>
    <w:tmpl w:val="2EEA2220"/>
    <w:lvl w:ilvl="0" w:tplc="1516429E">
      <w:start w:val="1"/>
      <w:numFmt w:val="bullet"/>
      <w:lvlText w:val=""/>
      <w:lvlJc w:val="left"/>
      <w:pPr>
        <w:ind w:left="700" w:hanging="360"/>
      </w:pPr>
      <w:rPr>
        <w:rFonts w:ascii="Wingdings" w:hAnsi="Wingdings" w:hint="default"/>
        <w:color w:val="FF0000"/>
      </w:rPr>
    </w:lvl>
    <w:lvl w:ilvl="1" w:tplc="04060003">
      <w:start w:val="1"/>
      <w:numFmt w:val="bullet"/>
      <w:lvlText w:val=""/>
      <w:lvlJc w:val="left"/>
      <w:pPr>
        <w:ind w:left="1420" w:hanging="360"/>
      </w:pPr>
      <w:rPr>
        <w:rFonts w:ascii="Wingdings" w:hAnsi="Wingdings" w:hint="default"/>
        <w:color w:val="FF0000"/>
      </w:rPr>
    </w:lvl>
    <w:lvl w:ilvl="2" w:tplc="04060005" w:tentative="1">
      <w:start w:val="1"/>
      <w:numFmt w:val="bullet"/>
      <w:lvlText w:val=""/>
      <w:lvlJc w:val="left"/>
      <w:pPr>
        <w:ind w:left="2140" w:hanging="360"/>
      </w:pPr>
      <w:rPr>
        <w:rFonts w:ascii="Wingdings" w:hAnsi="Wingdings" w:hint="default"/>
      </w:rPr>
    </w:lvl>
    <w:lvl w:ilvl="3" w:tplc="04060001" w:tentative="1">
      <w:start w:val="1"/>
      <w:numFmt w:val="bullet"/>
      <w:lvlText w:val=""/>
      <w:lvlJc w:val="left"/>
      <w:pPr>
        <w:ind w:left="2860" w:hanging="360"/>
      </w:pPr>
      <w:rPr>
        <w:rFonts w:ascii="Symbol" w:hAnsi="Symbol" w:hint="default"/>
      </w:rPr>
    </w:lvl>
    <w:lvl w:ilvl="4" w:tplc="04060003" w:tentative="1">
      <w:start w:val="1"/>
      <w:numFmt w:val="bullet"/>
      <w:lvlText w:val="o"/>
      <w:lvlJc w:val="left"/>
      <w:pPr>
        <w:ind w:left="3580" w:hanging="360"/>
      </w:pPr>
      <w:rPr>
        <w:rFonts w:ascii="Courier New" w:hAnsi="Courier New" w:cs="Courier New" w:hint="default"/>
      </w:rPr>
    </w:lvl>
    <w:lvl w:ilvl="5" w:tplc="04060005" w:tentative="1">
      <w:start w:val="1"/>
      <w:numFmt w:val="bullet"/>
      <w:lvlText w:val=""/>
      <w:lvlJc w:val="left"/>
      <w:pPr>
        <w:ind w:left="4300" w:hanging="360"/>
      </w:pPr>
      <w:rPr>
        <w:rFonts w:ascii="Wingdings" w:hAnsi="Wingdings" w:hint="default"/>
      </w:rPr>
    </w:lvl>
    <w:lvl w:ilvl="6" w:tplc="04060001" w:tentative="1">
      <w:start w:val="1"/>
      <w:numFmt w:val="bullet"/>
      <w:lvlText w:val=""/>
      <w:lvlJc w:val="left"/>
      <w:pPr>
        <w:ind w:left="5020" w:hanging="360"/>
      </w:pPr>
      <w:rPr>
        <w:rFonts w:ascii="Symbol" w:hAnsi="Symbol" w:hint="default"/>
      </w:rPr>
    </w:lvl>
    <w:lvl w:ilvl="7" w:tplc="04060003" w:tentative="1">
      <w:start w:val="1"/>
      <w:numFmt w:val="bullet"/>
      <w:lvlText w:val="o"/>
      <w:lvlJc w:val="left"/>
      <w:pPr>
        <w:ind w:left="5740" w:hanging="360"/>
      </w:pPr>
      <w:rPr>
        <w:rFonts w:ascii="Courier New" w:hAnsi="Courier New" w:cs="Courier New" w:hint="default"/>
      </w:rPr>
    </w:lvl>
    <w:lvl w:ilvl="8" w:tplc="04060005" w:tentative="1">
      <w:start w:val="1"/>
      <w:numFmt w:val="bullet"/>
      <w:lvlText w:val=""/>
      <w:lvlJc w:val="left"/>
      <w:pPr>
        <w:ind w:left="6460" w:hanging="360"/>
      </w:pPr>
      <w:rPr>
        <w:rFonts w:ascii="Wingdings" w:hAnsi="Wingdings" w:hint="default"/>
      </w:rPr>
    </w:lvl>
  </w:abstractNum>
  <w:num w:numId="1" w16cid:durableId="1769422914">
    <w:abstractNumId w:val="16"/>
  </w:num>
  <w:num w:numId="2" w16cid:durableId="742534054">
    <w:abstractNumId w:val="7"/>
  </w:num>
  <w:num w:numId="3" w16cid:durableId="1785808564">
    <w:abstractNumId w:val="43"/>
  </w:num>
  <w:num w:numId="4" w16cid:durableId="1547135288">
    <w:abstractNumId w:val="28"/>
  </w:num>
  <w:num w:numId="5" w16cid:durableId="1143085733">
    <w:abstractNumId w:val="40"/>
  </w:num>
  <w:num w:numId="6" w16cid:durableId="1615016521">
    <w:abstractNumId w:val="34"/>
  </w:num>
  <w:num w:numId="7" w16cid:durableId="2070686526">
    <w:abstractNumId w:val="41"/>
  </w:num>
  <w:num w:numId="8" w16cid:durableId="1799954939">
    <w:abstractNumId w:val="24"/>
  </w:num>
  <w:num w:numId="9" w16cid:durableId="1096751236">
    <w:abstractNumId w:val="24"/>
  </w:num>
  <w:num w:numId="10" w16cid:durableId="1645742746">
    <w:abstractNumId w:val="49"/>
  </w:num>
  <w:num w:numId="11" w16cid:durableId="504320347">
    <w:abstractNumId w:val="3"/>
  </w:num>
  <w:num w:numId="12" w16cid:durableId="2087024522">
    <w:abstractNumId w:val="43"/>
  </w:num>
  <w:num w:numId="13" w16cid:durableId="1106341123">
    <w:abstractNumId w:val="46"/>
  </w:num>
  <w:num w:numId="14" w16cid:durableId="1362588638">
    <w:abstractNumId w:val="48"/>
  </w:num>
  <w:num w:numId="15" w16cid:durableId="368184668">
    <w:abstractNumId w:val="66"/>
  </w:num>
  <w:num w:numId="16" w16cid:durableId="1001350093">
    <w:abstractNumId w:val="38"/>
  </w:num>
  <w:num w:numId="17" w16cid:durableId="1284000936">
    <w:abstractNumId w:val="36"/>
  </w:num>
  <w:num w:numId="18" w16cid:durableId="1041056771">
    <w:abstractNumId w:val="51"/>
  </w:num>
  <w:num w:numId="19" w16cid:durableId="1892230014">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847401611">
    <w:abstractNumId w:val="23"/>
  </w:num>
  <w:num w:numId="21" w16cid:durableId="1342900774">
    <w:abstractNumId w:val="25"/>
  </w:num>
  <w:num w:numId="22" w16cid:durableId="1919052488">
    <w:abstractNumId w:val="50"/>
  </w:num>
  <w:num w:numId="23" w16cid:durableId="2023438031">
    <w:abstractNumId w:val="8"/>
  </w:num>
  <w:num w:numId="24" w16cid:durableId="536435726">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326014863">
    <w:abstractNumId w:val="31"/>
  </w:num>
  <w:num w:numId="26" w16cid:durableId="615675733">
    <w:abstractNumId w:val="44"/>
  </w:num>
  <w:num w:numId="27" w16cid:durableId="2081172788">
    <w:abstractNumId w:val="28"/>
    <w:lvlOverride w:ilvl="0">
      <w:lvl w:ilvl="0">
        <w:start w:val="1"/>
        <w:numFmt w:val="decimal"/>
        <w:pStyle w:val="ECCNumberedList"/>
        <w:lvlText w:val="%1"/>
        <w:lvlJc w:val="left"/>
        <w:pPr>
          <w:ind w:left="360" w:hanging="360"/>
        </w:pPr>
        <w:rPr>
          <w:rFonts w:hint="default"/>
          <w:b w:val="0"/>
          <w:i w:val="0"/>
          <w:color w:val="D2232A"/>
          <w:sz w:val="20"/>
        </w:rPr>
      </w:lvl>
    </w:lvlOverride>
    <w:lvlOverride w:ilvl="1">
      <w:lvl w:ilvl="1">
        <w:start w:val="1"/>
        <w:numFmt w:val="lowerLetter"/>
        <w:pStyle w:val="ECCNumberedListlevel2"/>
        <w:lvlText w:val="%2"/>
        <w:lvlJc w:val="left"/>
        <w:pPr>
          <w:tabs>
            <w:tab w:val="num" w:pos="680"/>
          </w:tabs>
          <w:ind w:left="680" w:hanging="340"/>
        </w:pPr>
        <w:rPr>
          <w:rFonts w:hint="default"/>
        </w:rPr>
      </w:lvl>
    </w:lvlOverride>
    <w:lvlOverride w:ilvl="2">
      <w:lvl w:ilvl="2">
        <w:start w:val="1"/>
        <w:numFmt w:val="bullet"/>
        <w:lvlText w:val=""/>
        <w:lvlJc w:val="left"/>
        <w:pPr>
          <w:tabs>
            <w:tab w:val="num" w:pos="1021"/>
          </w:tabs>
          <w:ind w:left="1021" w:hanging="341"/>
        </w:pPr>
        <w:rPr>
          <w:rFonts w:ascii="Wingdings" w:hAnsi="Wingdings" w:hint="default"/>
          <w:color w:val="D2232A"/>
        </w:rPr>
      </w:lvl>
    </w:lvlOverride>
    <w:lvlOverride w:ilvl="3">
      <w:lvl w:ilvl="3">
        <w:start w:val="1"/>
        <w:numFmt w:val="decimal"/>
        <w:lvlText w:val="(%4)"/>
        <w:lvlJc w:val="left"/>
        <w:pPr>
          <w:ind w:left="1043" w:hanging="360"/>
        </w:pPr>
        <w:rPr>
          <w:rFonts w:hint="default"/>
        </w:rPr>
      </w:lvl>
    </w:lvlOverride>
    <w:lvlOverride w:ilvl="4">
      <w:lvl w:ilvl="4">
        <w:start w:val="1"/>
        <w:numFmt w:val="lowerLetter"/>
        <w:lvlText w:val="(%5)"/>
        <w:lvlJc w:val="left"/>
        <w:pPr>
          <w:ind w:left="1403" w:hanging="360"/>
        </w:pPr>
        <w:rPr>
          <w:rFonts w:hint="default"/>
        </w:rPr>
      </w:lvl>
    </w:lvlOverride>
    <w:lvlOverride w:ilvl="5">
      <w:lvl w:ilvl="5">
        <w:start w:val="1"/>
        <w:numFmt w:val="lowerRoman"/>
        <w:lvlText w:val="(%6)"/>
        <w:lvlJc w:val="left"/>
        <w:pPr>
          <w:ind w:left="1763" w:hanging="360"/>
        </w:pPr>
        <w:rPr>
          <w:rFonts w:hint="default"/>
        </w:rPr>
      </w:lvl>
    </w:lvlOverride>
    <w:lvlOverride w:ilvl="6">
      <w:lvl w:ilvl="6">
        <w:start w:val="1"/>
        <w:numFmt w:val="decimal"/>
        <w:lvlText w:val="%7."/>
        <w:lvlJc w:val="left"/>
        <w:pPr>
          <w:ind w:left="2123" w:hanging="360"/>
        </w:pPr>
        <w:rPr>
          <w:rFonts w:hint="default"/>
        </w:rPr>
      </w:lvl>
    </w:lvlOverride>
    <w:lvlOverride w:ilvl="7">
      <w:lvl w:ilvl="7">
        <w:start w:val="1"/>
        <w:numFmt w:val="lowerLetter"/>
        <w:lvlText w:val="%8."/>
        <w:lvlJc w:val="left"/>
        <w:pPr>
          <w:ind w:left="2483" w:hanging="360"/>
        </w:pPr>
        <w:rPr>
          <w:rFonts w:hint="default"/>
        </w:rPr>
      </w:lvl>
    </w:lvlOverride>
    <w:lvlOverride w:ilvl="8">
      <w:lvl w:ilvl="8">
        <w:start w:val="1"/>
        <w:numFmt w:val="lowerRoman"/>
        <w:lvlText w:val="%9."/>
        <w:lvlJc w:val="left"/>
        <w:pPr>
          <w:ind w:left="2843" w:hanging="360"/>
        </w:pPr>
        <w:rPr>
          <w:rFonts w:hint="default"/>
        </w:rPr>
      </w:lvl>
    </w:lvlOverride>
  </w:num>
  <w:num w:numId="28" w16cid:durableId="437264612">
    <w:abstractNumId w:val="28"/>
    <w:lvlOverride w:ilvl="0">
      <w:lvl w:ilvl="0">
        <w:start w:val="1"/>
        <w:numFmt w:val="decimal"/>
        <w:pStyle w:val="ECCNumberedList"/>
        <w:lvlText w:val="%1"/>
        <w:lvlJc w:val="left"/>
        <w:pPr>
          <w:ind w:left="360" w:hanging="360"/>
        </w:pPr>
        <w:rPr>
          <w:rFonts w:hint="default"/>
          <w:b w:val="0"/>
          <w:i w:val="0"/>
          <w:color w:val="D2232A"/>
          <w:sz w:val="20"/>
        </w:rPr>
      </w:lvl>
    </w:lvlOverride>
    <w:lvlOverride w:ilvl="1">
      <w:lvl w:ilvl="1">
        <w:start w:val="1"/>
        <w:numFmt w:val="lowerLetter"/>
        <w:pStyle w:val="ECCNumberedListlevel2"/>
        <w:lvlText w:val="%2"/>
        <w:lvlJc w:val="left"/>
        <w:pPr>
          <w:tabs>
            <w:tab w:val="num" w:pos="680"/>
          </w:tabs>
          <w:ind w:left="680" w:hanging="340"/>
        </w:pPr>
        <w:rPr>
          <w:rFonts w:hint="default"/>
          <w:color w:val="C00000"/>
        </w:rPr>
      </w:lvl>
    </w:lvlOverride>
    <w:lvlOverride w:ilvl="2">
      <w:lvl w:ilvl="2">
        <w:start w:val="1"/>
        <w:numFmt w:val="bullet"/>
        <w:lvlText w:val=""/>
        <w:lvlJc w:val="left"/>
        <w:pPr>
          <w:tabs>
            <w:tab w:val="num" w:pos="1021"/>
          </w:tabs>
          <w:ind w:left="1021" w:hanging="341"/>
        </w:pPr>
        <w:rPr>
          <w:rFonts w:ascii="Wingdings" w:hAnsi="Wingdings" w:hint="default"/>
          <w:color w:val="D2232A"/>
        </w:rPr>
      </w:lvl>
    </w:lvlOverride>
    <w:lvlOverride w:ilvl="3">
      <w:lvl w:ilvl="3">
        <w:start w:val="1"/>
        <w:numFmt w:val="decimal"/>
        <w:lvlText w:val="(%4)"/>
        <w:lvlJc w:val="left"/>
        <w:pPr>
          <w:ind w:left="1043" w:hanging="360"/>
        </w:pPr>
        <w:rPr>
          <w:rFonts w:hint="default"/>
        </w:rPr>
      </w:lvl>
    </w:lvlOverride>
    <w:lvlOverride w:ilvl="4">
      <w:lvl w:ilvl="4">
        <w:start w:val="1"/>
        <w:numFmt w:val="lowerLetter"/>
        <w:lvlText w:val="(%5)"/>
        <w:lvlJc w:val="left"/>
        <w:pPr>
          <w:ind w:left="1403" w:hanging="360"/>
        </w:pPr>
        <w:rPr>
          <w:rFonts w:hint="default"/>
        </w:rPr>
      </w:lvl>
    </w:lvlOverride>
    <w:lvlOverride w:ilvl="5">
      <w:lvl w:ilvl="5">
        <w:start w:val="1"/>
        <w:numFmt w:val="lowerRoman"/>
        <w:lvlText w:val="(%6)"/>
        <w:lvlJc w:val="left"/>
        <w:pPr>
          <w:ind w:left="1763" w:hanging="360"/>
        </w:pPr>
        <w:rPr>
          <w:rFonts w:hint="default"/>
        </w:rPr>
      </w:lvl>
    </w:lvlOverride>
    <w:lvlOverride w:ilvl="6">
      <w:lvl w:ilvl="6">
        <w:start w:val="1"/>
        <w:numFmt w:val="decimal"/>
        <w:lvlText w:val="%7."/>
        <w:lvlJc w:val="left"/>
        <w:pPr>
          <w:ind w:left="2123" w:hanging="360"/>
        </w:pPr>
        <w:rPr>
          <w:rFonts w:hint="default"/>
        </w:rPr>
      </w:lvl>
    </w:lvlOverride>
    <w:lvlOverride w:ilvl="7">
      <w:lvl w:ilvl="7">
        <w:start w:val="1"/>
        <w:numFmt w:val="lowerLetter"/>
        <w:lvlText w:val="%8."/>
        <w:lvlJc w:val="left"/>
        <w:pPr>
          <w:ind w:left="2483" w:hanging="360"/>
        </w:pPr>
        <w:rPr>
          <w:rFonts w:hint="default"/>
        </w:rPr>
      </w:lvl>
    </w:lvlOverride>
    <w:lvlOverride w:ilvl="8">
      <w:lvl w:ilvl="8">
        <w:start w:val="1"/>
        <w:numFmt w:val="lowerRoman"/>
        <w:lvlText w:val="%9."/>
        <w:lvlJc w:val="left"/>
        <w:pPr>
          <w:ind w:left="2843" w:hanging="360"/>
        </w:pPr>
        <w:rPr>
          <w:rFonts w:hint="default"/>
        </w:rPr>
      </w:lvl>
    </w:lvlOverride>
  </w:num>
  <w:num w:numId="29" w16cid:durableId="1152602819">
    <w:abstractNumId w:val="28"/>
    <w:lvlOverride w:ilvl="0">
      <w:lvl w:ilvl="0">
        <w:start w:val="1"/>
        <w:numFmt w:val="decimal"/>
        <w:pStyle w:val="ECCNumberedList"/>
        <w:lvlText w:val="%1"/>
        <w:lvlJc w:val="left"/>
        <w:pPr>
          <w:ind w:left="360" w:hanging="360"/>
        </w:pPr>
        <w:rPr>
          <w:rFonts w:hint="default"/>
          <w:b w:val="0"/>
          <w:i w:val="0"/>
          <w:color w:val="D2232A"/>
          <w:sz w:val="20"/>
        </w:rPr>
      </w:lvl>
    </w:lvlOverride>
    <w:lvlOverride w:ilvl="1">
      <w:lvl w:ilvl="1">
        <w:start w:val="1"/>
        <w:numFmt w:val="lowerLetter"/>
        <w:pStyle w:val="ECCNumberedListlevel2"/>
        <w:lvlText w:val="%2"/>
        <w:lvlJc w:val="left"/>
        <w:pPr>
          <w:tabs>
            <w:tab w:val="num" w:pos="680"/>
          </w:tabs>
          <w:ind w:left="680" w:hanging="340"/>
        </w:pPr>
        <w:rPr>
          <w:rFonts w:hint="default"/>
          <w:color w:val="C00000"/>
        </w:rPr>
      </w:lvl>
    </w:lvlOverride>
    <w:lvlOverride w:ilvl="2">
      <w:lvl w:ilvl="2">
        <w:start w:val="1"/>
        <w:numFmt w:val="lowerRoman"/>
        <w:lvlText w:val="%3"/>
        <w:lvlJc w:val="left"/>
        <w:pPr>
          <w:tabs>
            <w:tab w:val="num" w:pos="1021"/>
          </w:tabs>
          <w:ind w:left="1021" w:hanging="341"/>
        </w:pPr>
        <w:rPr>
          <w:rFonts w:hint="default"/>
          <w:color w:val="C00000"/>
        </w:rPr>
      </w:lvl>
    </w:lvlOverride>
    <w:lvlOverride w:ilvl="3">
      <w:lvl w:ilvl="3">
        <w:start w:val="1"/>
        <w:numFmt w:val="decimal"/>
        <w:lvlText w:val="(%4)"/>
        <w:lvlJc w:val="left"/>
        <w:pPr>
          <w:ind w:left="1043" w:hanging="360"/>
        </w:pPr>
        <w:rPr>
          <w:rFonts w:hint="default"/>
        </w:rPr>
      </w:lvl>
    </w:lvlOverride>
    <w:lvlOverride w:ilvl="4">
      <w:lvl w:ilvl="4">
        <w:start w:val="1"/>
        <w:numFmt w:val="lowerLetter"/>
        <w:lvlText w:val="(%5)"/>
        <w:lvlJc w:val="left"/>
        <w:pPr>
          <w:ind w:left="1403" w:hanging="360"/>
        </w:pPr>
        <w:rPr>
          <w:rFonts w:hint="default"/>
        </w:rPr>
      </w:lvl>
    </w:lvlOverride>
    <w:lvlOverride w:ilvl="5">
      <w:lvl w:ilvl="5">
        <w:start w:val="1"/>
        <w:numFmt w:val="lowerRoman"/>
        <w:lvlText w:val="(%6)"/>
        <w:lvlJc w:val="left"/>
        <w:pPr>
          <w:ind w:left="1763" w:hanging="360"/>
        </w:pPr>
        <w:rPr>
          <w:rFonts w:hint="default"/>
        </w:rPr>
      </w:lvl>
    </w:lvlOverride>
    <w:lvlOverride w:ilvl="6">
      <w:lvl w:ilvl="6">
        <w:start w:val="1"/>
        <w:numFmt w:val="decimal"/>
        <w:lvlText w:val="%7."/>
        <w:lvlJc w:val="left"/>
        <w:pPr>
          <w:ind w:left="2123" w:hanging="360"/>
        </w:pPr>
        <w:rPr>
          <w:rFonts w:hint="default"/>
        </w:rPr>
      </w:lvl>
    </w:lvlOverride>
    <w:lvlOverride w:ilvl="7">
      <w:lvl w:ilvl="7">
        <w:start w:val="1"/>
        <w:numFmt w:val="lowerLetter"/>
        <w:lvlText w:val="%8."/>
        <w:lvlJc w:val="left"/>
        <w:pPr>
          <w:ind w:left="2483" w:hanging="360"/>
        </w:pPr>
        <w:rPr>
          <w:rFonts w:hint="default"/>
        </w:rPr>
      </w:lvl>
    </w:lvlOverride>
    <w:lvlOverride w:ilvl="8">
      <w:lvl w:ilvl="8">
        <w:start w:val="1"/>
        <w:numFmt w:val="lowerRoman"/>
        <w:lvlText w:val="%9."/>
        <w:lvlJc w:val="left"/>
        <w:pPr>
          <w:ind w:left="2843" w:hanging="360"/>
        </w:pPr>
        <w:rPr>
          <w:rFonts w:hint="default"/>
        </w:rPr>
      </w:lvl>
    </w:lvlOverride>
  </w:num>
  <w:num w:numId="30" w16cid:durableId="1021010444">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394889944">
    <w:abstractNumId w:val="22"/>
  </w:num>
  <w:num w:numId="32" w16cid:durableId="252859043">
    <w:abstractNumId w:val="58"/>
  </w:num>
  <w:num w:numId="33" w16cid:durableId="554120976">
    <w:abstractNumId w:val="43"/>
    <w:lvlOverride w:ilvl="0">
      <w:lvl w:ilvl="0">
        <w:start w:val="1"/>
        <w:numFmt w:val="lowerLetter"/>
        <w:pStyle w:val="ECCLetteredList"/>
        <w:lvlText w:val="%1)"/>
        <w:lvlJc w:val="left"/>
        <w:pPr>
          <w:tabs>
            <w:tab w:val="num" w:pos="340"/>
          </w:tabs>
          <w:ind w:left="340" w:hanging="340"/>
        </w:pPr>
        <w:rPr>
          <w:rFonts w:ascii="Arial" w:hAnsi="Arial" w:hint="default"/>
          <w:b w:val="0"/>
          <w:i w:val="0"/>
          <w:color w:val="D2232A"/>
          <w:sz w:val="20"/>
        </w:rPr>
      </w:lvl>
    </w:lvlOverride>
    <w:lvlOverride w:ilvl="1">
      <w:lvl w:ilvl="1">
        <w:start w:val="1"/>
        <w:numFmt w:val="lowerRoman"/>
        <w:pStyle w:val="ECCLetteredListLevel20"/>
        <w:lvlText w:val="%2)"/>
        <w:lvlJc w:val="left"/>
        <w:pPr>
          <w:tabs>
            <w:tab w:val="num" w:pos="680"/>
          </w:tabs>
          <w:ind w:left="680" w:hanging="340"/>
        </w:pPr>
        <w:rPr>
          <w:rFonts w:ascii="Arial" w:hAnsi="Arial" w:hint="default"/>
          <w:b w:val="0"/>
          <w:i w:val="0"/>
          <w:color w:val="D2232A"/>
          <w:sz w:val="20"/>
        </w:rPr>
      </w:lvl>
    </w:lvlOverride>
    <w:lvlOverride w:ilvl="2">
      <w:lvl w:ilvl="2">
        <w:start w:val="1"/>
        <w:numFmt w:val="bullet"/>
        <w:lvlText w:val=""/>
        <w:lvlJc w:val="left"/>
        <w:pPr>
          <w:tabs>
            <w:tab w:val="num" w:pos="1021"/>
          </w:tabs>
          <w:ind w:left="1021" w:hanging="341"/>
        </w:pPr>
        <w:rPr>
          <w:rFonts w:ascii="Wingdings" w:hAnsi="Wingdings" w:hint="default"/>
          <w:color w:val="D2232A"/>
        </w:rPr>
      </w:lvl>
    </w:lvlOverride>
    <w:lvlOverride w:ilvl="3">
      <w:lvl w:ilvl="3">
        <w:start w:val="1"/>
        <w:numFmt w:val="none"/>
        <w:lvlText w:val=""/>
        <w:lvlJc w:val="left"/>
        <w:pPr>
          <w:tabs>
            <w:tab w:val="num" w:pos="1077"/>
          </w:tabs>
          <w:ind w:left="1728" w:hanging="648"/>
        </w:pPr>
        <w:rPr>
          <w:rFonts w:hint="default"/>
        </w:rPr>
      </w:lvl>
    </w:lvlOverride>
    <w:lvlOverride w:ilvl="4">
      <w:lvl w:ilvl="4">
        <w:start w:val="1"/>
        <w:numFmt w:val="none"/>
        <w:lvlText w:val=""/>
        <w:lvlJc w:val="left"/>
        <w:pPr>
          <w:ind w:left="2232" w:hanging="792"/>
        </w:pPr>
        <w:rPr>
          <w:rFonts w:hint="default"/>
        </w:rPr>
      </w:lvl>
    </w:lvlOverride>
    <w:lvlOverride w:ilvl="5">
      <w:lvl w:ilvl="5">
        <w:start w:val="1"/>
        <w:numFmt w:val="none"/>
        <w:lvlText w:val=""/>
        <w:lvlJc w:val="left"/>
        <w:pPr>
          <w:ind w:left="2736" w:hanging="936"/>
        </w:pPr>
        <w:rPr>
          <w:rFonts w:hint="default"/>
        </w:rPr>
      </w:lvl>
    </w:lvlOverride>
    <w:lvlOverride w:ilvl="6">
      <w:lvl w:ilvl="6">
        <w:start w:val="1"/>
        <w:numFmt w:val="none"/>
        <w:lvlText w:val=""/>
        <w:lvlJc w:val="left"/>
        <w:pPr>
          <w:ind w:left="3240" w:hanging="1080"/>
        </w:pPr>
        <w:rPr>
          <w:rFonts w:hint="default"/>
        </w:rPr>
      </w:lvl>
    </w:lvlOverride>
    <w:lvlOverride w:ilvl="7">
      <w:lvl w:ilvl="7">
        <w:start w:val="1"/>
        <w:numFmt w:val="none"/>
        <w:lvlText w:val=""/>
        <w:lvlJc w:val="left"/>
        <w:pPr>
          <w:ind w:left="3744" w:hanging="1224"/>
        </w:pPr>
        <w:rPr>
          <w:rFonts w:hint="default"/>
        </w:rPr>
      </w:lvl>
    </w:lvlOverride>
    <w:lvlOverride w:ilvl="8">
      <w:lvl w:ilvl="8">
        <w:start w:val="1"/>
        <w:numFmt w:val="none"/>
        <w:lvlText w:val=""/>
        <w:lvlJc w:val="left"/>
        <w:pPr>
          <w:ind w:left="4320" w:hanging="1440"/>
        </w:pPr>
        <w:rPr>
          <w:rFonts w:hint="default"/>
        </w:rPr>
      </w:lvl>
    </w:lvlOverride>
  </w:num>
  <w:num w:numId="34" w16cid:durableId="615989681">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2071877313">
    <w:abstractNumId w:val="21"/>
  </w:num>
  <w:num w:numId="36" w16cid:durableId="1249197589">
    <w:abstractNumId w:val="17"/>
  </w:num>
  <w:num w:numId="37" w16cid:durableId="2141026717">
    <w:abstractNumId w:val="39"/>
  </w:num>
  <w:num w:numId="38" w16cid:durableId="739253066">
    <w:abstractNumId w:val="29"/>
  </w:num>
  <w:num w:numId="39" w16cid:durableId="1040790139">
    <w:abstractNumId w:val="54"/>
  </w:num>
  <w:num w:numId="40" w16cid:durableId="2128770123">
    <w:abstractNumId w:val="19"/>
  </w:num>
  <w:num w:numId="41" w16cid:durableId="1526334718">
    <w:abstractNumId w:val="2"/>
    <w:lvlOverride w:ilvl="0">
      <w:lvl w:ilvl="0">
        <w:start w:val="1"/>
        <w:numFmt w:val="bullet"/>
        <w:lvlText w:val=""/>
        <w:legacy w:legacy="1" w:legacySpace="0" w:legacyIndent="283"/>
        <w:lvlJc w:val="left"/>
        <w:pPr>
          <w:ind w:left="283" w:hanging="283"/>
        </w:pPr>
        <w:rPr>
          <w:rFonts w:ascii="Symbol" w:hAnsi="Symbol" w:cs="Times New Roman" w:hint="default"/>
        </w:rPr>
      </w:lvl>
    </w:lvlOverride>
  </w:num>
  <w:num w:numId="42" w16cid:durableId="1922907761">
    <w:abstractNumId w:val="9"/>
  </w:num>
  <w:num w:numId="43" w16cid:durableId="130635761">
    <w:abstractNumId w:val="56"/>
  </w:num>
  <w:num w:numId="44" w16cid:durableId="1526869406">
    <w:abstractNumId w:val="57"/>
  </w:num>
  <w:num w:numId="45" w16cid:durableId="2061394706">
    <w:abstractNumId w:val="5"/>
  </w:num>
  <w:num w:numId="46" w16cid:durableId="129055429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37030450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310906995">
    <w:abstractNumId w:val="27"/>
  </w:num>
  <w:num w:numId="49" w16cid:durableId="697581730">
    <w:abstractNumId w:val="47"/>
  </w:num>
  <w:num w:numId="50" w16cid:durableId="1232353537">
    <w:abstractNumId w:val="18"/>
  </w:num>
  <w:num w:numId="51" w16cid:durableId="1411846259">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2132169227">
    <w:abstractNumId w:val="61"/>
  </w:num>
  <w:num w:numId="53" w16cid:durableId="1793474085">
    <w:abstractNumId w:val="11"/>
  </w:num>
  <w:num w:numId="54" w16cid:durableId="674915287">
    <w:abstractNumId w:val="45"/>
  </w:num>
  <w:num w:numId="55" w16cid:durableId="278025093">
    <w:abstractNumId w:val="14"/>
  </w:num>
  <w:num w:numId="56" w16cid:durableId="774862403">
    <w:abstractNumId w:val="64"/>
  </w:num>
  <w:num w:numId="57" w16cid:durableId="352999067">
    <w:abstractNumId w:val="60"/>
  </w:num>
  <w:num w:numId="58" w16cid:durableId="252473651">
    <w:abstractNumId w:val="1"/>
  </w:num>
  <w:num w:numId="59" w16cid:durableId="2070496226">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967784330">
    <w:abstractNumId w:val="62"/>
  </w:num>
  <w:num w:numId="61" w16cid:durableId="1070539468">
    <w:abstractNumId w:val="0"/>
  </w:num>
  <w:num w:numId="62" w16cid:durableId="849836429">
    <w:abstractNumId w:val="6"/>
  </w:num>
  <w:num w:numId="63" w16cid:durableId="1742753478">
    <w:abstractNumId w:val="20"/>
  </w:num>
  <w:num w:numId="64" w16cid:durableId="119022179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515874628">
    <w:abstractNumId w:val="35"/>
  </w:num>
  <w:num w:numId="66" w16cid:durableId="942146156">
    <w:abstractNumId w:val="4"/>
  </w:num>
  <w:num w:numId="67" w16cid:durableId="927621759">
    <w:abstractNumId w:val="42"/>
  </w:num>
  <w:num w:numId="68" w16cid:durableId="1383942016">
    <w:abstractNumId w:val="30"/>
  </w:num>
  <w:num w:numId="69" w16cid:durableId="527837254">
    <w:abstractNumId w:val="53"/>
  </w:num>
  <w:num w:numId="70" w16cid:durableId="616838412">
    <w:abstractNumId w:val="63"/>
  </w:num>
  <w:num w:numId="71" w16cid:durableId="339696622">
    <w:abstractNumId w:val="65"/>
  </w:num>
  <w:num w:numId="72" w16cid:durableId="1735421827">
    <w:abstractNumId w:val="55"/>
  </w:num>
  <w:num w:numId="73" w16cid:durableId="951061009">
    <w:abstractNumId w:val="59"/>
  </w:num>
  <w:num w:numId="74" w16cid:durableId="1765299624">
    <w:abstractNumId w:val="52"/>
  </w:num>
  <w:num w:numId="75" w16cid:durableId="1126586704">
    <w:abstractNumId w:val="10"/>
  </w:num>
  <w:num w:numId="76" w16cid:durableId="305429757">
    <w:abstractNumId w:val="15"/>
  </w:num>
  <w:num w:numId="77" w16cid:durableId="1454711480">
    <w:abstractNumId w:val="33"/>
  </w:num>
  <w:num w:numId="78" w16cid:durableId="2025865864">
    <w:abstractNumId w:val="37"/>
  </w:num>
  <w:num w:numId="79" w16cid:durableId="1967151994">
    <w:abstractNumId w:val="32"/>
  </w:num>
  <w:num w:numId="80" w16cid:durableId="2011329714">
    <w:abstractNumId w:val="26"/>
  </w:num>
  <w:num w:numId="81" w16cid:durableId="2003042982">
    <w:abstractNumId w:val="12"/>
  </w:num>
  <w:num w:numId="82" w16cid:durableId="1360355906">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158152555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49"/>
  <w:attachedTemplate r:id="rId1"/>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stylePaneSortMethod w:val="0000"/>
  <w:documentProtection w:formatting="1" w:enforcement="1" w:cryptProviderType="rsaAES" w:cryptAlgorithmClass="hash" w:cryptAlgorithmType="typeAny" w:cryptAlgorithmSid="14" w:cryptSpinCount="100000" w:hash="muDWP3np5FO6lYosNdmEnViT7OJ58ljWy36FqpV7rSaHqi04PQed/qphYY1xhgMy7XwKDMnQgkfo/KClJxPTlA==" w:salt="iGyO7zlVmDi9ECo+kg2ILQ=="/>
  <w:styleLockTheme/>
  <w:defaultTabStop w:val="567"/>
  <w:hyphenationZone w:val="425"/>
  <w:evenAndOddHeaders/>
  <w:characterSpacingControl w:val="doNotCompress"/>
  <w:hdrShapeDefaults>
    <o:shapedefaults v:ext="edit" spidmax="2051">
      <o:colormru v:ext="edit" colors="#7b6c58,#887e6e,#b0a696"/>
    </o:shapedefaults>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656C"/>
    <w:rsid w:val="00000B00"/>
    <w:rsid w:val="00001780"/>
    <w:rsid w:val="00004319"/>
    <w:rsid w:val="00004E93"/>
    <w:rsid w:val="00006285"/>
    <w:rsid w:val="00006E3E"/>
    <w:rsid w:val="0000773C"/>
    <w:rsid w:val="000101B9"/>
    <w:rsid w:val="000102A2"/>
    <w:rsid w:val="00010DCC"/>
    <w:rsid w:val="0001112E"/>
    <w:rsid w:val="0001257C"/>
    <w:rsid w:val="00012E3B"/>
    <w:rsid w:val="000134CC"/>
    <w:rsid w:val="00013E1F"/>
    <w:rsid w:val="00013F6F"/>
    <w:rsid w:val="000149EE"/>
    <w:rsid w:val="0001524D"/>
    <w:rsid w:val="00016107"/>
    <w:rsid w:val="00017BA4"/>
    <w:rsid w:val="0002217A"/>
    <w:rsid w:val="000229B8"/>
    <w:rsid w:val="00024FC3"/>
    <w:rsid w:val="00025618"/>
    <w:rsid w:val="00026FC5"/>
    <w:rsid w:val="00027136"/>
    <w:rsid w:val="00027345"/>
    <w:rsid w:val="00027CCD"/>
    <w:rsid w:val="00030359"/>
    <w:rsid w:val="000308D4"/>
    <w:rsid w:val="00030A24"/>
    <w:rsid w:val="000317CF"/>
    <w:rsid w:val="00034F0A"/>
    <w:rsid w:val="00035A23"/>
    <w:rsid w:val="00036C5E"/>
    <w:rsid w:val="00036F06"/>
    <w:rsid w:val="00037FB9"/>
    <w:rsid w:val="00040716"/>
    <w:rsid w:val="00041286"/>
    <w:rsid w:val="00041A18"/>
    <w:rsid w:val="00043EDB"/>
    <w:rsid w:val="0004427B"/>
    <w:rsid w:val="00044AC3"/>
    <w:rsid w:val="00046F50"/>
    <w:rsid w:val="0005182D"/>
    <w:rsid w:val="0005331C"/>
    <w:rsid w:val="00053EB4"/>
    <w:rsid w:val="00055842"/>
    <w:rsid w:val="00055D56"/>
    <w:rsid w:val="000617FB"/>
    <w:rsid w:val="00064C60"/>
    <w:rsid w:val="00065CA7"/>
    <w:rsid w:val="00066491"/>
    <w:rsid w:val="0006754A"/>
    <w:rsid w:val="00067793"/>
    <w:rsid w:val="000702A7"/>
    <w:rsid w:val="00070C06"/>
    <w:rsid w:val="000710FF"/>
    <w:rsid w:val="00072408"/>
    <w:rsid w:val="00073836"/>
    <w:rsid w:val="00074A11"/>
    <w:rsid w:val="0007526D"/>
    <w:rsid w:val="00076160"/>
    <w:rsid w:val="0008081C"/>
    <w:rsid w:val="00080D4D"/>
    <w:rsid w:val="00080D86"/>
    <w:rsid w:val="000810E7"/>
    <w:rsid w:val="0008235C"/>
    <w:rsid w:val="000827F4"/>
    <w:rsid w:val="00082DD7"/>
    <w:rsid w:val="000839E0"/>
    <w:rsid w:val="00083A6E"/>
    <w:rsid w:val="0008429E"/>
    <w:rsid w:val="00084640"/>
    <w:rsid w:val="000856DE"/>
    <w:rsid w:val="00085762"/>
    <w:rsid w:val="00086AEB"/>
    <w:rsid w:val="00087190"/>
    <w:rsid w:val="00087A64"/>
    <w:rsid w:val="0009036E"/>
    <w:rsid w:val="00091DC5"/>
    <w:rsid w:val="00092498"/>
    <w:rsid w:val="00093038"/>
    <w:rsid w:val="00093462"/>
    <w:rsid w:val="000949FE"/>
    <w:rsid w:val="00094A95"/>
    <w:rsid w:val="00095620"/>
    <w:rsid w:val="00095764"/>
    <w:rsid w:val="00095C40"/>
    <w:rsid w:val="00096242"/>
    <w:rsid w:val="00096474"/>
    <w:rsid w:val="0009656C"/>
    <w:rsid w:val="0009722F"/>
    <w:rsid w:val="00097370"/>
    <w:rsid w:val="00097DF4"/>
    <w:rsid w:val="000A0C46"/>
    <w:rsid w:val="000A1227"/>
    <w:rsid w:val="000A14D9"/>
    <w:rsid w:val="000A19D0"/>
    <w:rsid w:val="000A19DD"/>
    <w:rsid w:val="000A268F"/>
    <w:rsid w:val="000A3316"/>
    <w:rsid w:val="000A3337"/>
    <w:rsid w:val="000A3940"/>
    <w:rsid w:val="000A4E60"/>
    <w:rsid w:val="000A79A7"/>
    <w:rsid w:val="000B0657"/>
    <w:rsid w:val="000B0D1D"/>
    <w:rsid w:val="000B40FD"/>
    <w:rsid w:val="000B5C05"/>
    <w:rsid w:val="000B6D45"/>
    <w:rsid w:val="000C028F"/>
    <w:rsid w:val="000C0B01"/>
    <w:rsid w:val="000C1362"/>
    <w:rsid w:val="000C1B15"/>
    <w:rsid w:val="000C1FDE"/>
    <w:rsid w:val="000C2952"/>
    <w:rsid w:val="000C2C9D"/>
    <w:rsid w:val="000C4137"/>
    <w:rsid w:val="000C4A09"/>
    <w:rsid w:val="000C4B40"/>
    <w:rsid w:val="000C4D9B"/>
    <w:rsid w:val="000C5A00"/>
    <w:rsid w:val="000C602C"/>
    <w:rsid w:val="000D004F"/>
    <w:rsid w:val="000D0182"/>
    <w:rsid w:val="000D040E"/>
    <w:rsid w:val="000D1088"/>
    <w:rsid w:val="000D1710"/>
    <w:rsid w:val="000D2FEF"/>
    <w:rsid w:val="000D43BB"/>
    <w:rsid w:val="000D62D1"/>
    <w:rsid w:val="000E082E"/>
    <w:rsid w:val="000E10ED"/>
    <w:rsid w:val="000E1CAB"/>
    <w:rsid w:val="000E2A81"/>
    <w:rsid w:val="000E2DB3"/>
    <w:rsid w:val="000E3307"/>
    <w:rsid w:val="000E42F5"/>
    <w:rsid w:val="000E4431"/>
    <w:rsid w:val="000E447A"/>
    <w:rsid w:val="000E453A"/>
    <w:rsid w:val="000E493C"/>
    <w:rsid w:val="000E5574"/>
    <w:rsid w:val="000E6136"/>
    <w:rsid w:val="000E6D2C"/>
    <w:rsid w:val="000F0594"/>
    <w:rsid w:val="000F0A57"/>
    <w:rsid w:val="000F0CA8"/>
    <w:rsid w:val="000F24C1"/>
    <w:rsid w:val="000F24F5"/>
    <w:rsid w:val="000F2ED9"/>
    <w:rsid w:val="000F38BB"/>
    <w:rsid w:val="000F4B07"/>
    <w:rsid w:val="000F5476"/>
    <w:rsid w:val="000F5CEE"/>
    <w:rsid w:val="000F7232"/>
    <w:rsid w:val="000F7BF3"/>
    <w:rsid w:val="0010033F"/>
    <w:rsid w:val="001006CA"/>
    <w:rsid w:val="00100F8B"/>
    <w:rsid w:val="001013B8"/>
    <w:rsid w:val="00101C52"/>
    <w:rsid w:val="00101E6B"/>
    <w:rsid w:val="00102172"/>
    <w:rsid w:val="001022EC"/>
    <w:rsid w:val="00103011"/>
    <w:rsid w:val="00110652"/>
    <w:rsid w:val="00110A74"/>
    <w:rsid w:val="001123A4"/>
    <w:rsid w:val="00113CB7"/>
    <w:rsid w:val="00114B52"/>
    <w:rsid w:val="00116FC1"/>
    <w:rsid w:val="0012090F"/>
    <w:rsid w:val="00120A17"/>
    <w:rsid w:val="00121FD5"/>
    <w:rsid w:val="00123249"/>
    <w:rsid w:val="00125118"/>
    <w:rsid w:val="00125845"/>
    <w:rsid w:val="00125F13"/>
    <w:rsid w:val="00126571"/>
    <w:rsid w:val="001314FB"/>
    <w:rsid w:val="00132489"/>
    <w:rsid w:val="00132EEE"/>
    <w:rsid w:val="001333DE"/>
    <w:rsid w:val="00136110"/>
    <w:rsid w:val="001376D6"/>
    <w:rsid w:val="001406B2"/>
    <w:rsid w:val="00141721"/>
    <w:rsid w:val="00142656"/>
    <w:rsid w:val="001426F6"/>
    <w:rsid w:val="00142EAE"/>
    <w:rsid w:val="00147C57"/>
    <w:rsid w:val="00150CB9"/>
    <w:rsid w:val="001526A2"/>
    <w:rsid w:val="00152B6E"/>
    <w:rsid w:val="00153078"/>
    <w:rsid w:val="001555E1"/>
    <w:rsid w:val="00156314"/>
    <w:rsid w:val="00157D4D"/>
    <w:rsid w:val="001612DE"/>
    <w:rsid w:val="001621DF"/>
    <w:rsid w:val="00162AAF"/>
    <w:rsid w:val="001643FB"/>
    <w:rsid w:val="00165218"/>
    <w:rsid w:val="00165A6D"/>
    <w:rsid w:val="00165F8C"/>
    <w:rsid w:val="00165FAA"/>
    <w:rsid w:val="00167443"/>
    <w:rsid w:val="00172B28"/>
    <w:rsid w:val="0017384C"/>
    <w:rsid w:val="00174449"/>
    <w:rsid w:val="0017662F"/>
    <w:rsid w:val="0017688C"/>
    <w:rsid w:val="00180D46"/>
    <w:rsid w:val="00181ACE"/>
    <w:rsid w:val="00181C65"/>
    <w:rsid w:val="0018346E"/>
    <w:rsid w:val="00183912"/>
    <w:rsid w:val="00183E10"/>
    <w:rsid w:val="00183FE0"/>
    <w:rsid w:val="0018448B"/>
    <w:rsid w:val="0018553F"/>
    <w:rsid w:val="0018592E"/>
    <w:rsid w:val="0018738E"/>
    <w:rsid w:val="0019002A"/>
    <w:rsid w:val="00192870"/>
    <w:rsid w:val="001932CC"/>
    <w:rsid w:val="00193FD6"/>
    <w:rsid w:val="00194625"/>
    <w:rsid w:val="001957E8"/>
    <w:rsid w:val="00195E68"/>
    <w:rsid w:val="001A02FB"/>
    <w:rsid w:val="001A0A3C"/>
    <w:rsid w:val="001A0AD6"/>
    <w:rsid w:val="001A1775"/>
    <w:rsid w:val="001A1C04"/>
    <w:rsid w:val="001A6941"/>
    <w:rsid w:val="001A7E36"/>
    <w:rsid w:val="001B0750"/>
    <w:rsid w:val="001B0E0C"/>
    <w:rsid w:val="001B190A"/>
    <w:rsid w:val="001B215C"/>
    <w:rsid w:val="001B6AF8"/>
    <w:rsid w:val="001B6EE7"/>
    <w:rsid w:val="001B7D88"/>
    <w:rsid w:val="001B7EBA"/>
    <w:rsid w:val="001C1023"/>
    <w:rsid w:val="001C151A"/>
    <w:rsid w:val="001C2C54"/>
    <w:rsid w:val="001C30A8"/>
    <w:rsid w:val="001C5FCD"/>
    <w:rsid w:val="001C6805"/>
    <w:rsid w:val="001C7741"/>
    <w:rsid w:val="001D0581"/>
    <w:rsid w:val="001D1A61"/>
    <w:rsid w:val="001D1BFA"/>
    <w:rsid w:val="001D4521"/>
    <w:rsid w:val="001D4BB1"/>
    <w:rsid w:val="001D6BAD"/>
    <w:rsid w:val="001E09F4"/>
    <w:rsid w:val="001E0E3C"/>
    <w:rsid w:val="001E274A"/>
    <w:rsid w:val="001E3680"/>
    <w:rsid w:val="001E58BF"/>
    <w:rsid w:val="001E6056"/>
    <w:rsid w:val="001E631A"/>
    <w:rsid w:val="001E78AF"/>
    <w:rsid w:val="001F08A0"/>
    <w:rsid w:val="001F186C"/>
    <w:rsid w:val="001F1D12"/>
    <w:rsid w:val="001F4621"/>
    <w:rsid w:val="001F47A0"/>
    <w:rsid w:val="001F56F5"/>
    <w:rsid w:val="001F64B8"/>
    <w:rsid w:val="001F686F"/>
    <w:rsid w:val="001F69A2"/>
    <w:rsid w:val="001F7AF5"/>
    <w:rsid w:val="0020079A"/>
    <w:rsid w:val="00200E5D"/>
    <w:rsid w:val="0020221D"/>
    <w:rsid w:val="00202B90"/>
    <w:rsid w:val="0020384A"/>
    <w:rsid w:val="00204708"/>
    <w:rsid w:val="00204F8F"/>
    <w:rsid w:val="002068DE"/>
    <w:rsid w:val="0020705B"/>
    <w:rsid w:val="00207463"/>
    <w:rsid w:val="00210414"/>
    <w:rsid w:val="00211073"/>
    <w:rsid w:val="0021167D"/>
    <w:rsid w:val="00212151"/>
    <w:rsid w:val="002126CF"/>
    <w:rsid w:val="0021342D"/>
    <w:rsid w:val="0021412C"/>
    <w:rsid w:val="00215564"/>
    <w:rsid w:val="00215E9E"/>
    <w:rsid w:val="00215ED8"/>
    <w:rsid w:val="00216147"/>
    <w:rsid w:val="002161BE"/>
    <w:rsid w:val="00217A7C"/>
    <w:rsid w:val="00220299"/>
    <w:rsid w:val="00220D6D"/>
    <w:rsid w:val="00220E27"/>
    <w:rsid w:val="002221EA"/>
    <w:rsid w:val="002229C2"/>
    <w:rsid w:val="00222F9E"/>
    <w:rsid w:val="002235D8"/>
    <w:rsid w:val="0022496D"/>
    <w:rsid w:val="0022523E"/>
    <w:rsid w:val="0022631C"/>
    <w:rsid w:val="00226C96"/>
    <w:rsid w:val="002302A9"/>
    <w:rsid w:val="00230438"/>
    <w:rsid w:val="002304B4"/>
    <w:rsid w:val="002314AF"/>
    <w:rsid w:val="00233FE0"/>
    <w:rsid w:val="00234D7B"/>
    <w:rsid w:val="0023580D"/>
    <w:rsid w:val="00236DAE"/>
    <w:rsid w:val="00240833"/>
    <w:rsid w:val="0024189E"/>
    <w:rsid w:val="0024546C"/>
    <w:rsid w:val="00245781"/>
    <w:rsid w:val="0024633A"/>
    <w:rsid w:val="00247DBD"/>
    <w:rsid w:val="00250407"/>
    <w:rsid w:val="0025043D"/>
    <w:rsid w:val="00250912"/>
    <w:rsid w:val="00251CD0"/>
    <w:rsid w:val="00251EBA"/>
    <w:rsid w:val="00253203"/>
    <w:rsid w:val="00255E21"/>
    <w:rsid w:val="002565E2"/>
    <w:rsid w:val="00261381"/>
    <w:rsid w:val="0026330D"/>
    <w:rsid w:val="00264464"/>
    <w:rsid w:val="00264CD0"/>
    <w:rsid w:val="00265200"/>
    <w:rsid w:val="002668D6"/>
    <w:rsid w:val="00266C43"/>
    <w:rsid w:val="0026706A"/>
    <w:rsid w:val="00271C0D"/>
    <w:rsid w:val="00272786"/>
    <w:rsid w:val="0027492C"/>
    <w:rsid w:val="00274F84"/>
    <w:rsid w:val="00276A5C"/>
    <w:rsid w:val="00276DE1"/>
    <w:rsid w:val="0027787F"/>
    <w:rsid w:val="002778F2"/>
    <w:rsid w:val="00280609"/>
    <w:rsid w:val="0028060B"/>
    <w:rsid w:val="0028120C"/>
    <w:rsid w:val="00282ECA"/>
    <w:rsid w:val="00283417"/>
    <w:rsid w:val="0028420E"/>
    <w:rsid w:val="00284712"/>
    <w:rsid w:val="00285109"/>
    <w:rsid w:val="002855E6"/>
    <w:rsid w:val="00286D21"/>
    <w:rsid w:val="00291021"/>
    <w:rsid w:val="0029240C"/>
    <w:rsid w:val="00292FB8"/>
    <w:rsid w:val="0029347F"/>
    <w:rsid w:val="002935EC"/>
    <w:rsid w:val="002938E2"/>
    <w:rsid w:val="002939EB"/>
    <w:rsid w:val="00294235"/>
    <w:rsid w:val="00295827"/>
    <w:rsid w:val="00295A0D"/>
    <w:rsid w:val="00295F16"/>
    <w:rsid w:val="002960DF"/>
    <w:rsid w:val="00296C44"/>
    <w:rsid w:val="002A033F"/>
    <w:rsid w:val="002A1ABB"/>
    <w:rsid w:val="002A404B"/>
    <w:rsid w:val="002A4210"/>
    <w:rsid w:val="002A45B9"/>
    <w:rsid w:val="002A543D"/>
    <w:rsid w:val="002A6270"/>
    <w:rsid w:val="002A7DC9"/>
    <w:rsid w:val="002B20E6"/>
    <w:rsid w:val="002B35CA"/>
    <w:rsid w:val="002B42A0"/>
    <w:rsid w:val="002B4BCE"/>
    <w:rsid w:val="002B59DD"/>
    <w:rsid w:val="002B72A8"/>
    <w:rsid w:val="002B73C2"/>
    <w:rsid w:val="002B746A"/>
    <w:rsid w:val="002B7BCC"/>
    <w:rsid w:val="002B7C91"/>
    <w:rsid w:val="002C0634"/>
    <w:rsid w:val="002C09CE"/>
    <w:rsid w:val="002C0D4C"/>
    <w:rsid w:val="002C33C0"/>
    <w:rsid w:val="002C54E8"/>
    <w:rsid w:val="002C62A0"/>
    <w:rsid w:val="002C6515"/>
    <w:rsid w:val="002C6DC3"/>
    <w:rsid w:val="002C7E54"/>
    <w:rsid w:val="002D1340"/>
    <w:rsid w:val="002D1FA9"/>
    <w:rsid w:val="002D412D"/>
    <w:rsid w:val="002D4716"/>
    <w:rsid w:val="002D48C1"/>
    <w:rsid w:val="002D50A3"/>
    <w:rsid w:val="002D5AEF"/>
    <w:rsid w:val="002D627E"/>
    <w:rsid w:val="002E0BF6"/>
    <w:rsid w:val="002E109E"/>
    <w:rsid w:val="002E2A24"/>
    <w:rsid w:val="002E4649"/>
    <w:rsid w:val="002E596E"/>
    <w:rsid w:val="002E5D54"/>
    <w:rsid w:val="002E6AF5"/>
    <w:rsid w:val="002E6DE7"/>
    <w:rsid w:val="002F1080"/>
    <w:rsid w:val="002F14D6"/>
    <w:rsid w:val="002F1EFC"/>
    <w:rsid w:val="002F1F1F"/>
    <w:rsid w:val="002F2545"/>
    <w:rsid w:val="002F2648"/>
    <w:rsid w:val="002F2B87"/>
    <w:rsid w:val="002F2BED"/>
    <w:rsid w:val="002F354B"/>
    <w:rsid w:val="002F35D6"/>
    <w:rsid w:val="002F4A9D"/>
    <w:rsid w:val="002F521D"/>
    <w:rsid w:val="00300099"/>
    <w:rsid w:val="00300254"/>
    <w:rsid w:val="00302DE3"/>
    <w:rsid w:val="00302F0E"/>
    <w:rsid w:val="00304857"/>
    <w:rsid w:val="00306945"/>
    <w:rsid w:val="003077E3"/>
    <w:rsid w:val="00307A79"/>
    <w:rsid w:val="00311817"/>
    <w:rsid w:val="00311C15"/>
    <w:rsid w:val="0031366E"/>
    <w:rsid w:val="00314E12"/>
    <w:rsid w:val="00315110"/>
    <w:rsid w:val="00315674"/>
    <w:rsid w:val="00315992"/>
    <w:rsid w:val="003164F8"/>
    <w:rsid w:val="00316649"/>
    <w:rsid w:val="00316EED"/>
    <w:rsid w:val="003204D5"/>
    <w:rsid w:val="00321F31"/>
    <w:rsid w:val="003226D8"/>
    <w:rsid w:val="00322E6A"/>
    <w:rsid w:val="00323C3C"/>
    <w:rsid w:val="00323CA6"/>
    <w:rsid w:val="00326234"/>
    <w:rsid w:val="00327AFD"/>
    <w:rsid w:val="0033003C"/>
    <w:rsid w:val="00330934"/>
    <w:rsid w:val="003314A0"/>
    <w:rsid w:val="00331C5D"/>
    <w:rsid w:val="00332592"/>
    <w:rsid w:val="003330BC"/>
    <w:rsid w:val="00336CD0"/>
    <w:rsid w:val="00336F26"/>
    <w:rsid w:val="00337AB4"/>
    <w:rsid w:val="00337AE7"/>
    <w:rsid w:val="00340A87"/>
    <w:rsid w:val="00340B38"/>
    <w:rsid w:val="00343193"/>
    <w:rsid w:val="00344E0D"/>
    <w:rsid w:val="00346A0A"/>
    <w:rsid w:val="003505FE"/>
    <w:rsid w:val="00352408"/>
    <w:rsid w:val="00352C77"/>
    <w:rsid w:val="0035308F"/>
    <w:rsid w:val="00353B09"/>
    <w:rsid w:val="00357C66"/>
    <w:rsid w:val="003606A5"/>
    <w:rsid w:val="00360EA7"/>
    <w:rsid w:val="00360FFF"/>
    <w:rsid w:val="00361C8F"/>
    <w:rsid w:val="003625E6"/>
    <w:rsid w:val="00363B8D"/>
    <w:rsid w:val="00363BDD"/>
    <w:rsid w:val="00364F96"/>
    <w:rsid w:val="00365375"/>
    <w:rsid w:val="00367403"/>
    <w:rsid w:val="00370327"/>
    <w:rsid w:val="00370B9B"/>
    <w:rsid w:val="0037158E"/>
    <w:rsid w:val="003726A7"/>
    <w:rsid w:val="003736E8"/>
    <w:rsid w:val="00374F74"/>
    <w:rsid w:val="00381169"/>
    <w:rsid w:val="00381298"/>
    <w:rsid w:val="003827E2"/>
    <w:rsid w:val="0038358E"/>
    <w:rsid w:val="0038365F"/>
    <w:rsid w:val="00384450"/>
    <w:rsid w:val="00385E65"/>
    <w:rsid w:val="00387AB8"/>
    <w:rsid w:val="00387DDE"/>
    <w:rsid w:val="00387FE1"/>
    <w:rsid w:val="003909FB"/>
    <w:rsid w:val="00391A01"/>
    <w:rsid w:val="00392958"/>
    <w:rsid w:val="00393D49"/>
    <w:rsid w:val="003940A5"/>
    <w:rsid w:val="00394ABB"/>
    <w:rsid w:val="003A0EB5"/>
    <w:rsid w:val="003A3CA0"/>
    <w:rsid w:val="003A5711"/>
    <w:rsid w:val="003A65EB"/>
    <w:rsid w:val="003A68EA"/>
    <w:rsid w:val="003B1238"/>
    <w:rsid w:val="003B1553"/>
    <w:rsid w:val="003B1F07"/>
    <w:rsid w:val="003B30FB"/>
    <w:rsid w:val="003B3AD4"/>
    <w:rsid w:val="003B4161"/>
    <w:rsid w:val="003B5F03"/>
    <w:rsid w:val="003B6AE5"/>
    <w:rsid w:val="003B7471"/>
    <w:rsid w:val="003C0BAF"/>
    <w:rsid w:val="003C0BD7"/>
    <w:rsid w:val="003C33CF"/>
    <w:rsid w:val="003C3918"/>
    <w:rsid w:val="003C44A7"/>
    <w:rsid w:val="003C5103"/>
    <w:rsid w:val="003C5104"/>
    <w:rsid w:val="003C5AA8"/>
    <w:rsid w:val="003C64D9"/>
    <w:rsid w:val="003C6A7E"/>
    <w:rsid w:val="003C6BC4"/>
    <w:rsid w:val="003C6E92"/>
    <w:rsid w:val="003C7D4B"/>
    <w:rsid w:val="003C7D87"/>
    <w:rsid w:val="003D0B0B"/>
    <w:rsid w:val="003D122C"/>
    <w:rsid w:val="003D23E7"/>
    <w:rsid w:val="003D2AC0"/>
    <w:rsid w:val="003D4ED7"/>
    <w:rsid w:val="003D5E99"/>
    <w:rsid w:val="003D6277"/>
    <w:rsid w:val="003D6756"/>
    <w:rsid w:val="003D73CA"/>
    <w:rsid w:val="003E004D"/>
    <w:rsid w:val="003E02F1"/>
    <w:rsid w:val="003E03C4"/>
    <w:rsid w:val="003E1289"/>
    <w:rsid w:val="003E1D0A"/>
    <w:rsid w:val="003E2C85"/>
    <w:rsid w:val="003E2E42"/>
    <w:rsid w:val="003E3150"/>
    <w:rsid w:val="003E46BE"/>
    <w:rsid w:val="003E55A7"/>
    <w:rsid w:val="003E5660"/>
    <w:rsid w:val="003E6C5B"/>
    <w:rsid w:val="003E70E0"/>
    <w:rsid w:val="003F2917"/>
    <w:rsid w:val="003F4A31"/>
    <w:rsid w:val="003F5285"/>
    <w:rsid w:val="003F6FBB"/>
    <w:rsid w:val="0040059A"/>
    <w:rsid w:val="0040078D"/>
    <w:rsid w:val="00400826"/>
    <w:rsid w:val="00400A7A"/>
    <w:rsid w:val="004015B2"/>
    <w:rsid w:val="00402FEC"/>
    <w:rsid w:val="00403CE6"/>
    <w:rsid w:val="00403E2E"/>
    <w:rsid w:val="0041083F"/>
    <w:rsid w:val="004110CA"/>
    <w:rsid w:val="0041160E"/>
    <w:rsid w:val="004119D2"/>
    <w:rsid w:val="00412289"/>
    <w:rsid w:val="00412376"/>
    <w:rsid w:val="00412477"/>
    <w:rsid w:val="00412D97"/>
    <w:rsid w:val="00413BCB"/>
    <w:rsid w:val="00413FFE"/>
    <w:rsid w:val="004140A8"/>
    <w:rsid w:val="00414147"/>
    <w:rsid w:val="00414496"/>
    <w:rsid w:val="00414E9D"/>
    <w:rsid w:val="00415389"/>
    <w:rsid w:val="00416141"/>
    <w:rsid w:val="0041693E"/>
    <w:rsid w:val="00416A5A"/>
    <w:rsid w:val="00417315"/>
    <w:rsid w:val="00421031"/>
    <w:rsid w:val="0042141D"/>
    <w:rsid w:val="00421E0F"/>
    <w:rsid w:val="0042284D"/>
    <w:rsid w:val="0042338E"/>
    <w:rsid w:val="004269AE"/>
    <w:rsid w:val="00427D9E"/>
    <w:rsid w:val="00431162"/>
    <w:rsid w:val="00434F91"/>
    <w:rsid w:val="00436679"/>
    <w:rsid w:val="004368A0"/>
    <w:rsid w:val="00437914"/>
    <w:rsid w:val="00442828"/>
    <w:rsid w:val="00443482"/>
    <w:rsid w:val="00443C05"/>
    <w:rsid w:val="00444E86"/>
    <w:rsid w:val="00446F0B"/>
    <w:rsid w:val="00450308"/>
    <w:rsid w:val="00451B6B"/>
    <w:rsid w:val="00451BA7"/>
    <w:rsid w:val="00452173"/>
    <w:rsid w:val="00452548"/>
    <w:rsid w:val="00452E1A"/>
    <w:rsid w:val="00455258"/>
    <w:rsid w:val="004555A4"/>
    <w:rsid w:val="00456DF7"/>
    <w:rsid w:val="004570DA"/>
    <w:rsid w:val="00457AD1"/>
    <w:rsid w:val="00460181"/>
    <w:rsid w:val="004609B3"/>
    <w:rsid w:val="00460E1A"/>
    <w:rsid w:val="00461851"/>
    <w:rsid w:val="0046197F"/>
    <w:rsid w:val="00462D65"/>
    <w:rsid w:val="00463963"/>
    <w:rsid w:val="0046427F"/>
    <w:rsid w:val="00464306"/>
    <w:rsid w:val="00464A74"/>
    <w:rsid w:val="00464ACD"/>
    <w:rsid w:val="00465A46"/>
    <w:rsid w:val="00465F13"/>
    <w:rsid w:val="00466A12"/>
    <w:rsid w:val="00467C58"/>
    <w:rsid w:val="004710F6"/>
    <w:rsid w:val="00471F0A"/>
    <w:rsid w:val="0047260D"/>
    <w:rsid w:val="0047287E"/>
    <w:rsid w:val="00473E80"/>
    <w:rsid w:val="004751EA"/>
    <w:rsid w:val="004773BF"/>
    <w:rsid w:val="0047784A"/>
    <w:rsid w:val="00477EC6"/>
    <w:rsid w:val="004803FE"/>
    <w:rsid w:val="004806B1"/>
    <w:rsid w:val="00482E63"/>
    <w:rsid w:val="00484EF0"/>
    <w:rsid w:val="0048556C"/>
    <w:rsid w:val="00485665"/>
    <w:rsid w:val="00485C17"/>
    <w:rsid w:val="004870FC"/>
    <w:rsid w:val="00487B6F"/>
    <w:rsid w:val="00487D95"/>
    <w:rsid w:val="0049006B"/>
    <w:rsid w:val="0049051C"/>
    <w:rsid w:val="00490D7E"/>
    <w:rsid w:val="00491977"/>
    <w:rsid w:val="004930E1"/>
    <w:rsid w:val="0049545E"/>
    <w:rsid w:val="004975BB"/>
    <w:rsid w:val="004A0165"/>
    <w:rsid w:val="004A0BA3"/>
    <w:rsid w:val="004A1329"/>
    <w:rsid w:val="004A15D8"/>
    <w:rsid w:val="004A1B55"/>
    <w:rsid w:val="004A3915"/>
    <w:rsid w:val="004A509E"/>
    <w:rsid w:val="004A5CBF"/>
    <w:rsid w:val="004A6C58"/>
    <w:rsid w:val="004A7347"/>
    <w:rsid w:val="004A74F9"/>
    <w:rsid w:val="004B07D7"/>
    <w:rsid w:val="004B17D5"/>
    <w:rsid w:val="004B27FD"/>
    <w:rsid w:val="004B5580"/>
    <w:rsid w:val="004B6716"/>
    <w:rsid w:val="004B7291"/>
    <w:rsid w:val="004B7C67"/>
    <w:rsid w:val="004C1426"/>
    <w:rsid w:val="004C1652"/>
    <w:rsid w:val="004C1CD2"/>
    <w:rsid w:val="004C20D9"/>
    <w:rsid w:val="004C2941"/>
    <w:rsid w:val="004C3C6A"/>
    <w:rsid w:val="004C4A2E"/>
    <w:rsid w:val="004C732E"/>
    <w:rsid w:val="004D0D3D"/>
    <w:rsid w:val="004D14BE"/>
    <w:rsid w:val="004D14D6"/>
    <w:rsid w:val="004D2BE1"/>
    <w:rsid w:val="004D3868"/>
    <w:rsid w:val="004D3910"/>
    <w:rsid w:val="004D40F8"/>
    <w:rsid w:val="004D41D3"/>
    <w:rsid w:val="004D47EF"/>
    <w:rsid w:val="004D6405"/>
    <w:rsid w:val="004D67E1"/>
    <w:rsid w:val="004D681A"/>
    <w:rsid w:val="004E057E"/>
    <w:rsid w:val="004E0867"/>
    <w:rsid w:val="004E1D70"/>
    <w:rsid w:val="004E284F"/>
    <w:rsid w:val="004E3959"/>
    <w:rsid w:val="004E4101"/>
    <w:rsid w:val="004E44C8"/>
    <w:rsid w:val="004E4C77"/>
    <w:rsid w:val="004E53BE"/>
    <w:rsid w:val="004E5736"/>
    <w:rsid w:val="004E6E94"/>
    <w:rsid w:val="004E74E1"/>
    <w:rsid w:val="004E74E2"/>
    <w:rsid w:val="004E7982"/>
    <w:rsid w:val="004E7F82"/>
    <w:rsid w:val="004F00C4"/>
    <w:rsid w:val="004F049A"/>
    <w:rsid w:val="004F0913"/>
    <w:rsid w:val="004F0EE3"/>
    <w:rsid w:val="004F2E0E"/>
    <w:rsid w:val="004F307A"/>
    <w:rsid w:val="004F463B"/>
    <w:rsid w:val="004F46FE"/>
    <w:rsid w:val="004F5CFD"/>
    <w:rsid w:val="004F718F"/>
    <w:rsid w:val="005003D8"/>
    <w:rsid w:val="00501992"/>
    <w:rsid w:val="00502203"/>
    <w:rsid w:val="005040C7"/>
    <w:rsid w:val="00504110"/>
    <w:rsid w:val="00504267"/>
    <w:rsid w:val="005043A9"/>
    <w:rsid w:val="005045C1"/>
    <w:rsid w:val="0050694A"/>
    <w:rsid w:val="00506C7E"/>
    <w:rsid w:val="0050726B"/>
    <w:rsid w:val="005078CE"/>
    <w:rsid w:val="00510252"/>
    <w:rsid w:val="0051136A"/>
    <w:rsid w:val="0051263E"/>
    <w:rsid w:val="00513DD0"/>
    <w:rsid w:val="00515B44"/>
    <w:rsid w:val="005177E6"/>
    <w:rsid w:val="0052275A"/>
    <w:rsid w:val="0052570C"/>
    <w:rsid w:val="0052623D"/>
    <w:rsid w:val="0052698A"/>
    <w:rsid w:val="0052711C"/>
    <w:rsid w:val="00527903"/>
    <w:rsid w:val="0053062A"/>
    <w:rsid w:val="00530C2C"/>
    <w:rsid w:val="00531228"/>
    <w:rsid w:val="00532106"/>
    <w:rsid w:val="0053468E"/>
    <w:rsid w:val="00535050"/>
    <w:rsid w:val="00536F3C"/>
    <w:rsid w:val="0053773C"/>
    <w:rsid w:val="00540271"/>
    <w:rsid w:val="00540351"/>
    <w:rsid w:val="005403F5"/>
    <w:rsid w:val="00540F16"/>
    <w:rsid w:val="0054260E"/>
    <w:rsid w:val="0054348F"/>
    <w:rsid w:val="00546495"/>
    <w:rsid w:val="00550D79"/>
    <w:rsid w:val="0055175C"/>
    <w:rsid w:val="0055297C"/>
    <w:rsid w:val="00553A0F"/>
    <w:rsid w:val="005542B2"/>
    <w:rsid w:val="005543A7"/>
    <w:rsid w:val="00554CBD"/>
    <w:rsid w:val="00554EDE"/>
    <w:rsid w:val="005558D0"/>
    <w:rsid w:val="005559AC"/>
    <w:rsid w:val="00555D43"/>
    <w:rsid w:val="00555FB3"/>
    <w:rsid w:val="00557B5A"/>
    <w:rsid w:val="00557D6E"/>
    <w:rsid w:val="005611D0"/>
    <w:rsid w:val="00562C68"/>
    <w:rsid w:val="00563A31"/>
    <w:rsid w:val="00566BD4"/>
    <w:rsid w:val="00566DA4"/>
    <w:rsid w:val="00570118"/>
    <w:rsid w:val="00572E77"/>
    <w:rsid w:val="0057440A"/>
    <w:rsid w:val="005756CD"/>
    <w:rsid w:val="00575BB1"/>
    <w:rsid w:val="005769BC"/>
    <w:rsid w:val="00577626"/>
    <w:rsid w:val="00577ACB"/>
    <w:rsid w:val="00577CAF"/>
    <w:rsid w:val="00580223"/>
    <w:rsid w:val="00580F5D"/>
    <w:rsid w:val="00582287"/>
    <w:rsid w:val="00582603"/>
    <w:rsid w:val="0058316B"/>
    <w:rsid w:val="005836C3"/>
    <w:rsid w:val="00583D12"/>
    <w:rsid w:val="00585B4A"/>
    <w:rsid w:val="005913E5"/>
    <w:rsid w:val="00591C7D"/>
    <w:rsid w:val="00591CE8"/>
    <w:rsid w:val="0059239C"/>
    <w:rsid w:val="005927F0"/>
    <w:rsid w:val="00592EC2"/>
    <w:rsid w:val="00594186"/>
    <w:rsid w:val="00594AB2"/>
    <w:rsid w:val="00595382"/>
    <w:rsid w:val="00595ED8"/>
    <w:rsid w:val="005974F0"/>
    <w:rsid w:val="005A05D1"/>
    <w:rsid w:val="005A22ED"/>
    <w:rsid w:val="005A27F0"/>
    <w:rsid w:val="005A301E"/>
    <w:rsid w:val="005A3280"/>
    <w:rsid w:val="005A3914"/>
    <w:rsid w:val="005A5056"/>
    <w:rsid w:val="005A53B8"/>
    <w:rsid w:val="005A5917"/>
    <w:rsid w:val="005A624F"/>
    <w:rsid w:val="005A73AB"/>
    <w:rsid w:val="005A74EE"/>
    <w:rsid w:val="005A75B2"/>
    <w:rsid w:val="005A7892"/>
    <w:rsid w:val="005A799E"/>
    <w:rsid w:val="005A79CB"/>
    <w:rsid w:val="005B1438"/>
    <w:rsid w:val="005B1BB9"/>
    <w:rsid w:val="005B202B"/>
    <w:rsid w:val="005B264B"/>
    <w:rsid w:val="005B4C50"/>
    <w:rsid w:val="005B5DCE"/>
    <w:rsid w:val="005B72B8"/>
    <w:rsid w:val="005B730A"/>
    <w:rsid w:val="005B754F"/>
    <w:rsid w:val="005B7A1A"/>
    <w:rsid w:val="005C00D5"/>
    <w:rsid w:val="005C10EB"/>
    <w:rsid w:val="005C1D82"/>
    <w:rsid w:val="005C2EA0"/>
    <w:rsid w:val="005C5A96"/>
    <w:rsid w:val="005C6535"/>
    <w:rsid w:val="005C675B"/>
    <w:rsid w:val="005C7331"/>
    <w:rsid w:val="005D0613"/>
    <w:rsid w:val="005D0E88"/>
    <w:rsid w:val="005D221D"/>
    <w:rsid w:val="005D2544"/>
    <w:rsid w:val="005D25E7"/>
    <w:rsid w:val="005D371D"/>
    <w:rsid w:val="005D3893"/>
    <w:rsid w:val="005D79FC"/>
    <w:rsid w:val="005D7A36"/>
    <w:rsid w:val="005E0C54"/>
    <w:rsid w:val="005E1021"/>
    <w:rsid w:val="005E3B15"/>
    <w:rsid w:val="005E50A8"/>
    <w:rsid w:val="005E5B55"/>
    <w:rsid w:val="005E6A60"/>
    <w:rsid w:val="005E71BA"/>
    <w:rsid w:val="005E71F3"/>
    <w:rsid w:val="005E7495"/>
    <w:rsid w:val="005E7ACB"/>
    <w:rsid w:val="005F0AB5"/>
    <w:rsid w:val="005F2437"/>
    <w:rsid w:val="005F36CA"/>
    <w:rsid w:val="005F50C4"/>
    <w:rsid w:val="005F5587"/>
    <w:rsid w:val="005F5660"/>
    <w:rsid w:val="00601DBF"/>
    <w:rsid w:val="006052DE"/>
    <w:rsid w:val="006058DC"/>
    <w:rsid w:val="00605A6F"/>
    <w:rsid w:val="006063D3"/>
    <w:rsid w:val="006072CC"/>
    <w:rsid w:val="006079A5"/>
    <w:rsid w:val="006079D3"/>
    <w:rsid w:val="00607EB4"/>
    <w:rsid w:val="00613B19"/>
    <w:rsid w:val="00614074"/>
    <w:rsid w:val="00614E26"/>
    <w:rsid w:val="00615D86"/>
    <w:rsid w:val="00617B0B"/>
    <w:rsid w:val="006204B9"/>
    <w:rsid w:val="006211B6"/>
    <w:rsid w:val="006219AB"/>
    <w:rsid w:val="00621C12"/>
    <w:rsid w:val="00623E18"/>
    <w:rsid w:val="00623F8B"/>
    <w:rsid w:val="00624472"/>
    <w:rsid w:val="00625C5D"/>
    <w:rsid w:val="0062764C"/>
    <w:rsid w:val="00627DD8"/>
    <w:rsid w:val="00630FE3"/>
    <w:rsid w:val="006318D0"/>
    <w:rsid w:val="00631A6D"/>
    <w:rsid w:val="00631CB9"/>
    <w:rsid w:val="00632303"/>
    <w:rsid w:val="00633F1E"/>
    <w:rsid w:val="00634E6C"/>
    <w:rsid w:val="00635008"/>
    <w:rsid w:val="00635A22"/>
    <w:rsid w:val="00636F50"/>
    <w:rsid w:val="006374D7"/>
    <w:rsid w:val="00641DEA"/>
    <w:rsid w:val="00642083"/>
    <w:rsid w:val="00642642"/>
    <w:rsid w:val="0064277A"/>
    <w:rsid w:val="00645028"/>
    <w:rsid w:val="00646D9D"/>
    <w:rsid w:val="00647395"/>
    <w:rsid w:val="00647F33"/>
    <w:rsid w:val="00652028"/>
    <w:rsid w:val="006543C8"/>
    <w:rsid w:val="0065550D"/>
    <w:rsid w:val="00655786"/>
    <w:rsid w:val="0065725E"/>
    <w:rsid w:val="00660227"/>
    <w:rsid w:val="00660730"/>
    <w:rsid w:val="0066161A"/>
    <w:rsid w:val="00661EA3"/>
    <w:rsid w:val="00662B78"/>
    <w:rsid w:val="00664295"/>
    <w:rsid w:val="00664F43"/>
    <w:rsid w:val="0066518C"/>
    <w:rsid w:val="00665364"/>
    <w:rsid w:val="00665414"/>
    <w:rsid w:val="00666EF7"/>
    <w:rsid w:val="00666F8B"/>
    <w:rsid w:val="006670D1"/>
    <w:rsid w:val="00667B35"/>
    <w:rsid w:val="00670EA2"/>
    <w:rsid w:val="00670EF6"/>
    <w:rsid w:val="00672332"/>
    <w:rsid w:val="00673A9B"/>
    <w:rsid w:val="006753A5"/>
    <w:rsid w:val="00675638"/>
    <w:rsid w:val="00675E5A"/>
    <w:rsid w:val="0067636E"/>
    <w:rsid w:val="00676906"/>
    <w:rsid w:val="00676C38"/>
    <w:rsid w:val="00677139"/>
    <w:rsid w:val="00677152"/>
    <w:rsid w:val="00677597"/>
    <w:rsid w:val="0068059B"/>
    <w:rsid w:val="006814DA"/>
    <w:rsid w:val="00683170"/>
    <w:rsid w:val="00685790"/>
    <w:rsid w:val="00685B32"/>
    <w:rsid w:val="00685E5A"/>
    <w:rsid w:val="00685EDE"/>
    <w:rsid w:val="006876A8"/>
    <w:rsid w:val="006878E9"/>
    <w:rsid w:val="00690E9F"/>
    <w:rsid w:val="00690F70"/>
    <w:rsid w:val="00691B5E"/>
    <w:rsid w:val="00693A7E"/>
    <w:rsid w:val="00694950"/>
    <w:rsid w:val="00695928"/>
    <w:rsid w:val="00695D1E"/>
    <w:rsid w:val="006963AD"/>
    <w:rsid w:val="0069730C"/>
    <w:rsid w:val="006974AA"/>
    <w:rsid w:val="006A1ED8"/>
    <w:rsid w:val="006A206F"/>
    <w:rsid w:val="006A2245"/>
    <w:rsid w:val="006A3013"/>
    <w:rsid w:val="006A49E3"/>
    <w:rsid w:val="006A5C69"/>
    <w:rsid w:val="006A60D7"/>
    <w:rsid w:val="006A6B59"/>
    <w:rsid w:val="006A6EF3"/>
    <w:rsid w:val="006A7459"/>
    <w:rsid w:val="006A74DB"/>
    <w:rsid w:val="006A74FA"/>
    <w:rsid w:val="006B0B11"/>
    <w:rsid w:val="006B1080"/>
    <w:rsid w:val="006B10F7"/>
    <w:rsid w:val="006B1EFD"/>
    <w:rsid w:val="006B27DE"/>
    <w:rsid w:val="006B3AF2"/>
    <w:rsid w:val="006B423E"/>
    <w:rsid w:val="006B6176"/>
    <w:rsid w:val="006B66B6"/>
    <w:rsid w:val="006B6B87"/>
    <w:rsid w:val="006B73EC"/>
    <w:rsid w:val="006C0542"/>
    <w:rsid w:val="006C0FBB"/>
    <w:rsid w:val="006C14E4"/>
    <w:rsid w:val="006C1832"/>
    <w:rsid w:val="006C18F4"/>
    <w:rsid w:val="006C1C83"/>
    <w:rsid w:val="006C6DA8"/>
    <w:rsid w:val="006C7B4A"/>
    <w:rsid w:val="006C7E5A"/>
    <w:rsid w:val="006C7F61"/>
    <w:rsid w:val="006D0233"/>
    <w:rsid w:val="006D0CDF"/>
    <w:rsid w:val="006D1B6A"/>
    <w:rsid w:val="006D2D00"/>
    <w:rsid w:val="006D39C4"/>
    <w:rsid w:val="006D407F"/>
    <w:rsid w:val="006D40CF"/>
    <w:rsid w:val="006D55B7"/>
    <w:rsid w:val="006D5A78"/>
    <w:rsid w:val="006E01C2"/>
    <w:rsid w:val="006E12BB"/>
    <w:rsid w:val="006E207B"/>
    <w:rsid w:val="006E6C7E"/>
    <w:rsid w:val="006F0442"/>
    <w:rsid w:val="006F19FD"/>
    <w:rsid w:val="006F26A4"/>
    <w:rsid w:val="006F3B2D"/>
    <w:rsid w:val="006F57BB"/>
    <w:rsid w:val="006F5E62"/>
    <w:rsid w:val="006F6620"/>
    <w:rsid w:val="006F7DE7"/>
    <w:rsid w:val="007003DF"/>
    <w:rsid w:val="0070078B"/>
    <w:rsid w:val="0070148E"/>
    <w:rsid w:val="007017FD"/>
    <w:rsid w:val="007037B0"/>
    <w:rsid w:val="00703BB0"/>
    <w:rsid w:val="00703ECD"/>
    <w:rsid w:val="00704003"/>
    <w:rsid w:val="007051B7"/>
    <w:rsid w:val="00705AD8"/>
    <w:rsid w:val="0070772B"/>
    <w:rsid w:val="007104BF"/>
    <w:rsid w:val="00710CEF"/>
    <w:rsid w:val="00710F9A"/>
    <w:rsid w:val="0071105B"/>
    <w:rsid w:val="00711300"/>
    <w:rsid w:val="00712C23"/>
    <w:rsid w:val="00713255"/>
    <w:rsid w:val="007138FD"/>
    <w:rsid w:val="00713D66"/>
    <w:rsid w:val="007151F4"/>
    <w:rsid w:val="007160BE"/>
    <w:rsid w:val="007166D6"/>
    <w:rsid w:val="00717825"/>
    <w:rsid w:val="0072118B"/>
    <w:rsid w:val="00721982"/>
    <w:rsid w:val="00722F65"/>
    <w:rsid w:val="00723335"/>
    <w:rsid w:val="00724E79"/>
    <w:rsid w:val="007257CD"/>
    <w:rsid w:val="0072677C"/>
    <w:rsid w:val="00726A4E"/>
    <w:rsid w:val="00726EF1"/>
    <w:rsid w:val="00726F26"/>
    <w:rsid w:val="007272E6"/>
    <w:rsid w:val="007307DF"/>
    <w:rsid w:val="00731C4B"/>
    <w:rsid w:val="0073287C"/>
    <w:rsid w:val="00732EBF"/>
    <w:rsid w:val="007334C3"/>
    <w:rsid w:val="00733F58"/>
    <w:rsid w:val="00734303"/>
    <w:rsid w:val="00734A4F"/>
    <w:rsid w:val="00734CF5"/>
    <w:rsid w:val="00736485"/>
    <w:rsid w:val="00736681"/>
    <w:rsid w:val="0073671B"/>
    <w:rsid w:val="00736FE2"/>
    <w:rsid w:val="0073734F"/>
    <w:rsid w:val="007376F4"/>
    <w:rsid w:val="00740038"/>
    <w:rsid w:val="007414C6"/>
    <w:rsid w:val="00741D1D"/>
    <w:rsid w:val="00741E9C"/>
    <w:rsid w:val="00741F5E"/>
    <w:rsid w:val="00742AE2"/>
    <w:rsid w:val="00750AB9"/>
    <w:rsid w:val="007515EC"/>
    <w:rsid w:val="007525FF"/>
    <w:rsid w:val="007537FE"/>
    <w:rsid w:val="007538AD"/>
    <w:rsid w:val="007553D4"/>
    <w:rsid w:val="00755525"/>
    <w:rsid w:val="00755FC4"/>
    <w:rsid w:val="00756572"/>
    <w:rsid w:val="00756597"/>
    <w:rsid w:val="007575A9"/>
    <w:rsid w:val="007575F1"/>
    <w:rsid w:val="007577B3"/>
    <w:rsid w:val="00757885"/>
    <w:rsid w:val="00757F24"/>
    <w:rsid w:val="00762BCC"/>
    <w:rsid w:val="00763BA3"/>
    <w:rsid w:val="007650D4"/>
    <w:rsid w:val="00765B66"/>
    <w:rsid w:val="00767BB2"/>
    <w:rsid w:val="00770C7A"/>
    <w:rsid w:val="0077159C"/>
    <w:rsid w:val="00771F0A"/>
    <w:rsid w:val="007740DB"/>
    <w:rsid w:val="0077417A"/>
    <w:rsid w:val="00776319"/>
    <w:rsid w:val="007764D7"/>
    <w:rsid w:val="00777E0A"/>
    <w:rsid w:val="00780376"/>
    <w:rsid w:val="007806EA"/>
    <w:rsid w:val="00780EE3"/>
    <w:rsid w:val="00780F2A"/>
    <w:rsid w:val="00781518"/>
    <w:rsid w:val="0078156F"/>
    <w:rsid w:val="007828FA"/>
    <w:rsid w:val="0078398B"/>
    <w:rsid w:val="007849B6"/>
    <w:rsid w:val="00784A98"/>
    <w:rsid w:val="0079017C"/>
    <w:rsid w:val="00791AAC"/>
    <w:rsid w:val="00791B7A"/>
    <w:rsid w:val="0079339D"/>
    <w:rsid w:val="0079499D"/>
    <w:rsid w:val="00794E6E"/>
    <w:rsid w:val="007954E1"/>
    <w:rsid w:val="007963CD"/>
    <w:rsid w:val="007968FE"/>
    <w:rsid w:val="00797BD9"/>
    <w:rsid w:val="00797D4C"/>
    <w:rsid w:val="007A0A28"/>
    <w:rsid w:val="007A1250"/>
    <w:rsid w:val="007A15F1"/>
    <w:rsid w:val="007A2350"/>
    <w:rsid w:val="007A2A8C"/>
    <w:rsid w:val="007A2DB8"/>
    <w:rsid w:val="007A39EA"/>
    <w:rsid w:val="007A5525"/>
    <w:rsid w:val="007A60CF"/>
    <w:rsid w:val="007B04C4"/>
    <w:rsid w:val="007B3503"/>
    <w:rsid w:val="007B424E"/>
    <w:rsid w:val="007B56B1"/>
    <w:rsid w:val="007B66D3"/>
    <w:rsid w:val="007B7DA7"/>
    <w:rsid w:val="007C06BC"/>
    <w:rsid w:val="007C0E7E"/>
    <w:rsid w:val="007C14D2"/>
    <w:rsid w:val="007C1BE5"/>
    <w:rsid w:val="007C222E"/>
    <w:rsid w:val="007C30A1"/>
    <w:rsid w:val="007C31C0"/>
    <w:rsid w:val="007C38E2"/>
    <w:rsid w:val="007C3929"/>
    <w:rsid w:val="007C4098"/>
    <w:rsid w:val="007C5A9F"/>
    <w:rsid w:val="007C5CFA"/>
    <w:rsid w:val="007C725B"/>
    <w:rsid w:val="007D019E"/>
    <w:rsid w:val="007D0220"/>
    <w:rsid w:val="007D06F4"/>
    <w:rsid w:val="007D17C5"/>
    <w:rsid w:val="007D23B9"/>
    <w:rsid w:val="007D25DD"/>
    <w:rsid w:val="007D3662"/>
    <w:rsid w:val="007D487A"/>
    <w:rsid w:val="007D52EC"/>
    <w:rsid w:val="007D5323"/>
    <w:rsid w:val="007D70DC"/>
    <w:rsid w:val="007D7E2B"/>
    <w:rsid w:val="007E6057"/>
    <w:rsid w:val="007E74B6"/>
    <w:rsid w:val="007E7C3B"/>
    <w:rsid w:val="007F0E42"/>
    <w:rsid w:val="007F1CEE"/>
    <w:rsid w:val="007F29FA"/>
    <w:rsid w:val="007F3990"/>
    <w:rsid w:val="007F44AD"/>
    <w:rsid w:val="007F6657"/>
    <w:rsid w:val="00800106"/>
    <w:rsid w:val="008006BB"/>
    <w:rsid w:val="008008CD"/>
    <w:rsid w:val="00800997"/>
    <w:rsid w:val="00801A8E"/>
    <w:rsid w:val="00802AE5"/>
    <w:rsid w:val="00802E0B"/>
    <w:rsid w:val="0081439A"/>
    <w:rsid w:val="008143B1"/>
    <w:rsid w:val="00814D53"/>
    <w:rsid w:val="00815024"/>
    <w:rsid w:val="00815588"/>
    <w:rsid w:val="008167E0"/>
    <w:rsid w:val="00820160"/>
    <w:rsid w:val="00820ADA"/>
    <w:rsid w:val="00821181"/>
    <w:rsid w:val="00821A80"/>
    <w:rsid w:val="00822C1D"/>
    <w:rsid w:val="008234E8"/>
    <w:rsid w:val="00825181"/>
    <w:rsid w:val="00825765"/>
    <w:rsid w:val="00827110"/>
    <w:rsid w:val="0082769B"/>
    <w:rsid w:val="00827985"/>
    <w:rsid w:val="008302E7"/>
    <w:rsid w:val="008303AA"/>
    <w:rsid w:val="008303C2"/>
    <w:rsid w:val="00833E6E"/>
    <w:rsid w:val="00834113"/>
    <w:rsid w:val="00834399"/>
    <w:rsid w:val="008353D0"/>
    <w:rsid w:val="00835824"/>
    <w:rsid w:val="00836085"/>
    <w:rsid w:val="008372EB"/>
    <w:rsid w:val="00837537"/>
    <w:rsid w:val="00837577"/>
    <w:rsid w:val="00842766"/>
    <w:rsid w:val="00842B37"/>
    <w:rsid w:val="0084339B"/>
    <w:rsid w:val="008442D0"/>
    <w:rsid w:val="0084528C"/>
    <w:rsid w:val="00851293"/>
    <w:rsid w:val="00851709"/>
    <w:rsid w:val="00852B5D"/>
    <w:rsid w:val="00853D02"/>
    <w:rsid w:val="00854314"/>
    <w:rsid w:val="00854F19"/>
    <w:rsid w:val="008564AD"/>
    <w:rsid w:val="00856D2E"/>
    <w:rsid w:val="008571F6"/>
    <w:rsid w:val="008576AF"/>
    <w:rsid w:val="00860250"/>
    <w:rsid w:val="00860474"/>
    <w:rsid w:val="0086094D"/>
    <w:rsid w:val="008618F8"/>
    <w:rsid w:val="00862180"/>
    <w:rsid w:val="00863B60"/>
    <w:rsid w:val="00863DE0"/>
    <w:rsid w:val="008641E1"/>
    <w:rsid w:val="00864AFD"/>
    <w:rsid w:val="00866CBE"/>
    <w:rsid w:val="008677F9"/>
    <w:rsid w:val="0087029A"/>
    <w:rsid w:val="0087173F"/>
    <w:rsid w:val="008721C1"/>
    <w:rsid w:val="00872382"/>
    <w:rsid w:val="0087271E"/>
    <w:rsid w:val="00872EE0"/>
    <w:rsid w:val="008730BE"/>
    <w:rsid w:val="00873220"/>
    <w:rsid w:val="008733A6"/>
    <w:rsid w:val="0087386C"/>
    <w:rsid w:val="00873BB6"/>
    <w:rsid w:val="00876C09"/>
    <w:rsid w:val="00877004"/>
    <w:rsid w:val="00877799"/>
    <w:rsid w:val="00877ABA"/>
    <w:rsid w:val="0088055E"/>
    <w:rsid w:val="00880894"/>
    <w:rsid w:val="00881FCB"/>
    <w:rsid w:val="0088275B"/>
    <w:rsid w:val="00882A5F"/>
    <w:rsid w:val="0088363C"/>
    <w:rsid w:val="008869B9"/>
    <w:rsid w:val="008874D8"/>
    <w:rsid w:val="008912FE"/>
    <w:rsid w:val="00892972"/>
    <w:rsid w:val="00895DA8"/>
    <w:rsid w:val="00896A2E"/>
    <w:rsid w:val="00897CB8"/>
    <w:rsid w:val="00897F2B"/>
    <w:rsid w:val="008A008C"/>
    <w:rsid w:val="008A19CF"/>
    <w:rsid w:val="008A245D"/>
    <w:rsid w:val="008A27B5"/>
    <w:rsid w:val="008A33DD"/>
    <w:rsid w:val="008A3B60"/>
    <w:rsid w:val="008A438D"/>
    <w:rsid w:val="008A48A2"/>
    <w:rsid w:val="008A54FC"/>
    <w:rsid w:val="008A7A33"/>
    <w:rsid w:val="008A7AA8"/>
    <w:rsid w:val="008B088E"/>
    <w:rsid w:val="008B1586"/>
    <w:rsid w:val="008B37B2"/>
    <w:rsid w:val="008B3D0D"/>
    <w:rsid w:val="008B5574"/>
    <w:rsid w:val="008B5A24"/>
    <w:rsid w:val="008B6083"/>
    <w:rsid w:val="008B6BC4"/>
    <w:rsid w:val="008B6D7C"/>
    <w:rsid w:val="008B70CD"/>
    <w:rsid w:val="008B77A3"/>
    <w:rsid w:val="008C023F"/>
    <w:rsid w:val="008C0679"/>
    <w:rsid w:val="008C1591"/>
    <w:rsid w:val="008C1ABF"/>
    <w:rsid w:val="008C24D7"/>
    <w:rsid w:val="008C5EDD"/>
    <w:rsid w:val="008C6E49"/>
    <w:rsid w:val="008C7F44"/>
    <w:rsid w:val="008D04A4"/>
    <w:rsid w:val="008D141C"/>
    <w:rsid w:val="008D2C13"/>
    <w:rsid w:val="008D3E97"/>
    <w:rsid w:val="008D3FB6"/>
    <w:rsid w:val="008D4B14"/>
    <w:rsid w:val="008D5018"/>
    <w:rsid w:val="008D5D49"/>
    <w:rsid w:val="008D5E3D"/>
    <w:rsid w:val="008D6532"/>
    <w:rsid w:val="008D6E33"/>
    <w:rsid w:val="008D72A9"/>
    <w:rsid w:val="008D7546"/>
    <w:rsid w:val="008D75EB"/>
    <w:rsid w:val="008D7FA6"/>
    <w:rsid w:val="008E0B87"/>
    <w:rsid w:val="008E0DA3"/>
    <w:rsid w:val="008E1D1F"/>
    <w:rsid w:val="008E397A"/>
    <w:rsid w:val="008E50AF"/>
    <w:rsid w:val="008E5260"/>
    <w:rsid w:val="008E5844"/>
    <w:rsid w:val="008E5B22"/>
    <w:rsid w:val="008E5E06"/>
    <w:rsid w:val="008E6109"/>
    <w:rsid w:val="008E6329"/>
    <w:rsid w:val="008E789A"/>
    <w:rsid w:val="008F19E6"/>
    <w:rsid w:val="008F2AEE"/>
    <w:rsid w:val="008F31B2"/>
    <w:rsid w:val="008F3284"/>
    <w:rsid w:val="008F3391"/>
    <w:rsid w:val="008F34C9"/>
    <w:rsid w:val="008F4154"/>
    <w:rsid w:val="008F47AB"/>
    <w:rsid w:val="008F4F4E"/>
    <w:rsid w:val="008F59A4"/>
    <w:rsid w:val="008F7742"/>
    <w:rsid w:val="00900B80"/>
    <w:rsid w:val="00901836"/>
    <w:rsid w:val="0090294E"/>
    <w:rsid w:val="00902F08"/>
    <w:rsid w:val="009049BB"/>
    <w:rsid w:val="00904CB4"/>
    <w:rsid w:val="00904DBB"/>
    <w:rsid w:val="00905C77"/>
    <w:rsid w:val="009069B9"/>
    <w:rsid w:val="00906AF5"/>
    <w:rsid w:val="00910F61"/>
    <w:rsid w:val="00912C6D"/>
    <w:rsid w:val="00914767"/>
    <w:rsid w:val="009167C2"/>
    <w:rsid w:val="00916DC6"/>
    <w:rsid w:val="009170A8"/>
    <w:rsid w:val="009170EA"/>
    <w:rsid w:val="0092076F"/>
    <w:rsid w:val="00921924"/>
    <w:rsid w:val="00921C65"/>
    <w:rsid w:val="009256D0"/>
    <w:rsid w:val="00926163"/>
    <w:rsid w:val="0092619F"/>
    <w:rsid w:val="009261AB"/>
    <w:rsid w:val="00926D68"/>
    <w:rsid w:val="00927F81"/>
    <w:rsid w:val="00930439"/>
    <w:rsid w:val="0093056B"/>
    <w:rsid w:val="009323BC"/>
    <w:rsid w:val="00933711"/>
    <w:rsid w:val="00933CF6"/>
    <w:rsid w:val="00937660"/>
    <w:rsid w:val="00937AEB"/>
    <w:rsid w:val="009410BC"/>
    <w:rsid w:val="0094133F"/>
    <w:rsid w:val="00941D3A"/>
    <w:rsid w:val="00943096"/>
    <w:rsid w:val="00943E59"/>
    <w:rsid w:val="00944439"/>
    <w:rsid w:val="00945AED"/>
    <w:rsid w:val="009465E0"/>
    <w:rsid w:val="00946A83"/>
    <w:rsid w:val="00947FAB"/>
    <w:rsid w:val="00950638"/>
    <w:rsid w:val="009513FE"/>
    <w:rsid w:val="00951D5A"/>
    <w:rsid w:val="00951EBB"/>
    <w:rsid w:val="009531C0"/>
    <w:rsid w:val="0095441F"/>
    <w:rsid w:val="00954CE5"/>
    <w:rsid w:val="009567F2"/>
    <w:rsid w:val="0095793E"/>
    <w:rsid w:val="00957C9D"/>
    <w:rsid w:val="009605B7"/>
    <w:rsid w:val="009620A2"/>
    <w:rsid w:val="009623EA"/>
    <w:rsid w:val="009626E8"/>
    <w:rsid w:val="009630A2"/>
    <w:rsid w:val="009630C0"/>
    <w:rsid w:val="009645E6"/>
    <w:rsid w:val="009662E3"/>
    <w:rsid w:val="00966560"/>
    <w:rsid w:val="00966DD9"/>
    <w:rsid w:val="00966F77"/>
    <w:rsid w:val="009678FA"/>
    <w:rsid w:val="00970289"/>
    <w:rsid w:val="0097069F"/>
    <w:rsid w:val="00971098"/>
    <w:rsid w:val="00972DC1"/>
    <w:rsid w:val="00975B7E"/>
    <w:rsid w:val="00975D01"/>
    <w:rsid w:val="009769AA"/>
    <w:rsid w:val="00977BDC"/>
    <w:rsid w:val="0098058E"/>
    <w:rsid w:val="00980DFC"/>
    <w:rsid w:val="00980E7F"/>
    <w:rsid w:val="00981314"/>
    <w:rsid w:val="009815D5"/>
    <w:rsid w:val="009816E2"/>
    <w:rsid w:val="00982B3A"/>
    <w:rsid w:val="0098556B"/>
    <w:rsid w:val="00985796"/>
    <w:rsid w:val="00986287"/>
    <w:rsid w:val="00986677"/>
    <w:rsid w:val="00986918"/>
    <w:rsid w:val="00986947"/>
    <w:rsid w:val="00986B85"/>
    <w:rsid w:val="009879EF"/>
    <w:rsid w:val="00990F99"/>
    <w:rsid w:val="00991892"/>
    <w:rsid w:val="00991B65"/>
    <w:rsid w:val="00993112"/>
    <w:rsid w:val="0099421C"/>
    <w:rsid w:val="00996C5B"/>
    <w:rsid w:val="00996F4F"/>
    <w:rsid w:val="009972AA"/>
    <w:rsid w:val="009A0ED8"/>
    <w:rsid w:val="009A21BD"/>
    <w:rsid w:val="009A26BB"/>
    <w:rsid w:val="009A2D17"/>
    <w:rsid w:val="009A2F3A"/>
    <w:rsid w:val="009A3D2D"/>
    <w:rsid w:val="009A451D"/>
    <w:rsid w:val="009A4B02"/>
    <w:rsid w:val="009A57A2"/>
    <w:rsid w:val="009A715C"/>
    <w:rsid w:val="009A7670"/>
    <w:rsid w:val="009A7A45"/>
    <w:rsid w:val="009B022D"/>
    <w:rsid w:val="009B130E"/>
    <w:rsid w:val="009B1451"/>
    <w:rsid w:val="009B1A89"/>
    <w:rsid w:val="009B3C27"/>
    <w:rsid w:val="009B4A5D"/>
    <w:rsid w:val="009B55B5"/>
    <w:rsid w:val="009B65E3"/>
    <w:rsid w:val="009B71D1"/>
    <w:rsid w:val="009B75F4"/>
    <w:rsid w:val="009B7C7D"/>
    <w:rsid w:val="009C061B"/>
    <w:rsid w:val="009C0AE4"/>
    <w:rsid w:val="009C1803"/>
    <w:rsid w:val="009C218A"/>
    <w:rsid w:val="009C2B37"/>
    <w:rsid w:val="009C3420"/>
    <w:rsid w:val="009C3803"/>
    <w:rsid w:val="009C66C8"/>
    <w:rsid w:val="009C7269"/>
    <w:rsid w:val="009C7FE7"/>
    <w:rsid w:val="009D110B"/>
    <w:rsid w:val="009D1138"/>
    <w:rsid w:val="009D15AC"/>
    <w:rsid w:val="009D2694"/>
    <w:rsid w:val="009D2C13"/>
    <w:rsid w:val="009D2CCB"/>
    <w:rsid w:val="009D3494"/>
    <w:rsid w:val="009D3B2B"/>
    <w:rsid w:val="009D3BA5"/>
    <w:rsid w:val="009D3C9F"/>
    <w:rsid w:val="009D441E"/>
    <w:rsid w:val="009D460D"/>
    <w:rsid w:val="009D4BA1"/>
    <w:rsid w:val="009D5D95"/>
    <w:rsid w:val="009D6B92"/>
    <w:rsid w:val="009D76D1"/>
    <w:rsid w:val="009D7D5A"/>
    <w:rsid w:val="009E0C97"/>
    <w:rsid w:val="009E22C4"/>
    <w:rsid w:val="009E29BF"/>
    <w:rsid w:val="009E3060"/>
    <w:rsid w:val="009E39F4"/>
    <w:rsid w:val="009E47EB"/>
    <w:rsid w:val="009E4B51"/>
    <w:rsid w:val="009E694B"/>
    <w:rsid w:val="009E75D8"/>
    <w:rsid w:val="009F0862"/>
    <w:rsid w:val="009F0D21"/>
    <w:rsid w:val="009F1704"/>
    <w:rsid w:val="009F314F"/>
    <w:rsid w:val="009F3A37"/>
    <w:rsid w:val="009F3E6F"/>
    <w:rsid w:val="009F51CE"/>
    <w:rsid w:val="009F54EA"/>
    <w:rsid w:val="009F6EA2"/>
    <w:rsid w:val="009F762B"/>
    <w:rsid w:val="009F781A"/>
    <w:rsid w:val="00A005B7"/>
    <w:rsid w:val="00A00D4A"/>
    <w:rsid w:val="00A02090"/>
    <w:rsid w:val="00A0210A"/>
    <w:rsid w:val="00A03731"/>
    <w:rsid w:val="00A05776"/>
    <w:rsid w:val="00A0580D"/>
    <w:rsid w:val="00A05F2C"/>
    <w:rsid w:val="00A061CE"/>
    <w:rsid w:val="00A06548"/>
    <w:rsid w:val="00A07323"/>
    <w:rsid w:val="00A076B5"/>
    <w:rsid w:val="00A1197E"/>
    <w:rsid w:val="00A11EEE"/>
    <w:rsid w:val="00A11F94"/>
    <w:rsid w:val="00A123D3"/>
    <w:rsid w:val="00A13984"/>
    <w:rsid w:val="00A145A3"/>
    <w:rsid w:val="00A147EF"/>
    <w:rsid w:val="00A148BB"/>
    <w:rsid w:val="00A15CC7"/>
    <w:rsid w:val="00A16266"/>
    <w:rsid w:val="00A17F69"/>
    <w:rsid w:val="00A20E12"/>
    <w:rsid w:val="00A21C4B"/>
    <w:rsid w:val="00A23870"/>
    <w:rsid w:val="00A24980"/>
    <w:rsid w:val="00A25470"/>
    <w:rsid w:val="00A255D7"/>
    <w:rsid w:val="00A26AC6"/>
    <w:rsid w:val="00A26E98"/>
    <w:rsid w:val="00A274DB"/>
    <w:rsid w:val="00A30264"/>
    <w:rsid w:val="00A30756"/>
    <w:rsid w:val="00A30CBC"/>
    <w:rsid w:val="00A315FF"/>
    <w:rsid w:val="00A31DC4"/>
    <w:rsid w:val="00A3358C"/>
    <w:rsid w:val="00A34510"/>
    <w:rsid w:val="00A347A9"/>
    <w:rsid w:val="00A34BB5"/>
    <w:rsid w:val="00A352A3"/>
    <w:rsid w:val="00A3564D"/>
    <w:rsid w:val="00A36500"/>
    <w:rsid w:val="00A37056"/>
    <w:rsid w:val="00A37593"/>
    <w:rsid w:val="00A377D4"/>
    <w:rsid w:val="00A416C8"/>
    <w:rsid w:val="00A41AEA"/>
    <w:rsid w:val="00A43DE3"/>
    <w:rsid w:val="00A462D3"/>
    <w:rsid w:val="00A4694D"/>
    <w:rsid w:val="00A46FFC"/>
    <w:rsid w:val="00A50CC5"/>
    <w:rsid w:val="00A53A73"/>
    <w:rsid w:val="00A5493D"/>
    <w:rsid w:val="00A5516D"/>
    <w:rsid w:val="00A567B1"/>
    <w:rsid w:val="00A57500"/>
    <w:rsid w:val="00A57C72"/>
    <w:rsid w:val="00A61E12"/>
    <w:rsid w:val="00A61E3D"/>
    <w:rsid w:val="00A62380"/>
    <w:rsid w:val="00A6411D"/>
    <w:rsid w:val="00A64953"/>
    <w:rsid w:val="00A65BDC"/>
    <w:rsid w:val="00A65D4E"/>
    <w:rsid w:val="00A66D6A"/>
    <w:rsid w:val="00A73298"/>
    <w:rsid w:val="00A7450F"/>
    <w:rsid w:val="00A74611"/>
    <w:rsid w:val="00A76B67"/>
    <w:rsid w:val="00A771C1"/>
    <w:rsid w:val="00A80FB8"/>
    <w:rsid w:val="00A810BD"/>
    <w:rsid w:val="00A8121C"/>
    <w:rsid w:val="00A82F3B"/>
    <w:rsid w:val="00A9033A"/>
    <w:rsid w:val="00A90997"/>
    <w:rsid w:val="00A92119"/>
    <w:rsid w:val="00A93811"/>
    <w:rsid w:val="00A9481E"/>
    <w:rsid w:val="00A94CBD"/>
    <w:rsid w:val="00A952B7"/>
    <w:rsid w:val="00A9593F"/>
    <w:rsid w:val="00A95ACB"/>
    <w:rsid w:val="00A95C80"/>
    <w:rsid w:val="00A95D7E"/>
    <w:rsid w:val="00A97942"/>
    <w:rsid w:val="00A979EB"/>
    <w:rsid w:val="00AA06B6"/>
    <w:rsid w:val="00AA079B"/>
    <w:rsid w:val="00AA086A"/>
    <w:rsid w:val="00AA19F0"/>
    <w:rsid w:val="00AA344D"/>
    <w:rsid w:val="00AA37D8"/>
    <w:rsid w:val="00AA4747"/>
    <w:rsid w:val="00AA4788"/>
    <w:rsid w:val="00AA54E8"/>
    <w:rsid w:val="00AA6BFE"/>
    <w:rsid w:val="00AA7870"/>
    <w:rsid w:val="00AB1058"/>
    <w:rsid w:val="00AB16C8"/>
    <w:rsid w:val="00AB1F18"/>
    <w:rsid w:val="00AB2C42"/>
    <w:rsid w:val="00AB2EE8"/>
    <w:rsid w:val="00AB31F6"/>
    <w:rsid w:val="00AB3DCE"/>
    <w:rsid w:val="00AB3E4A"/>
    <w:rsid w:val="00AB5BA7"/>
    <w:rsid w:val="00AB5C45"/>
    <w:rsid w:val="00AB77AB"/>
    <w:rsid w:val="00AC0638"/>
    <w:rsid w:val="00AC0794"/>
    <w:rsid w:val="00AC0EA5"/>
    <w:rsid w:val="00AC127B"/>
    <w:rsid w:val="00AC18FE"/>
    <w:rsid w:val="00AC2472"/>
    <w:rsid w:val="00AC2686"/>
    <w:rsid w:val="00AC29D1"/>
    <w:rsid w:val="00AC78E9"/>
    <w:rsid w:val="00AC7B4B"/>
    <w:rsid w:val="00AC7BC2"/>
    <w:rsid w:val="00AD13AA"/>
    <w:rsid w:val="00AD1BE1"/>
    <w:rsid w:val="00AD22A0"/>
    <w:rsid w:val="00AD4C4D"/>
    <w:rsid w:val="00AD7257"/>
    <w:rsid w:val="00AE1146"/>
    <w:rsid w:val="00AE1E8A"/>
    <w:rsid w:val="00AE45AE"/>
    <w:rsid w:val="00AE4792"/>
    <w:rsid w:val="00AE54B4"/>
    <w:rsid w:val="00AE6D8B"/>
    <w:rsid w:val="00AE7AB3"/>
    <w:rsid w:val="00AE7F12"/>
    <w:rsid w:val="00AF0CDF"/>
    <w:rsid w:val="00AF1E47"/>
    <w:rsid w:val="00AF1FD1"/>
    <w:rsid w:val="00AF2D0C"/>
    <w:rsid w:val="00AF40D4"/>
    <w:rsid w:val="00AF477D"/>
    <w:rsid w:val="00AF4C0E"/>
    <w:rsid w:val="00AF62D1"/>
    <w:rsid w:val="00AF709B"/>
    <w:rsid w:val="00AF7580"/>
    <w:rsid w:val="00AF77AE"/>
    <w:rsid w:val="00AF7A55"/>
    <w:rsid w:val="00B00158"/>
    <w:rsid w:val="00B02245"/>
    <w:rsid w:val="00B02998"/>
    <w:rsid w:val="00B02E7C"/>
    <w:rsid w:val="00B03580"/>
    <w:rsid w:val="00B0447E"/>
    <w:rsid w:val="00B04D70"/>
    <w:rsid w:val="00B051E0"/>
    <w:rsid w:val="00B079BB"/>
    <w:rsid w:val="00B07CEE"/>
    <w:rsid w:val="00B12686"/>
    <w:rsid w:val="00B128A8"/>
    <w:rsid w:val="00B12D41"/>
    <w:rsid w:val="00B13D25"/>
    <w:rsid w:val="00B14231"/>
    <w:rsid w:val="00B14444"/>
    <w:rsid w:val="00B147BC"/>
    <w:rsid w:val="00B14E5E"/>
    <w:rsid w:val="00B159C8"/>
    <w:rsid w:val="00B16919"/>
    <w:rsid w:val="00B20341"/>
    <w:rsid w:val="00B20530"/>
    <w:rsid w:val="00B208D5"/>
    <w:rsid w:val="00B20E81"/>
    <w:rsid w:val="00B216B4"/>
    <w:rsid w:val="00B21B72"/>
    <w:rsid w:val="00B23CC7"/>
    <w:rsid w:val="00B23D31"/>
    <w:rsid w:val="00B249F9"/>
    <w:rsid w:val="00B2543D"/>
    <w:rsid w:val="00B25910"/>
    <w:rsid w:val="00B26973"/>
    <w:rsid w:val="00B26D23"/>
    <w:rsid w:val="00B272D8"/>
    <w:rsid w:val="00B277C2"/>
    <w:rsid w:val="00B27D3D"/>
    <w:rsid w:val="00B30D3B"/>
    <w:rsid w:val="00B30E06"/>
    <w:rsid w:val="00B3273E"/>
    <w:rsid w:val="00B32C94"/>
    <w:rsid w:val="00B33694"/>
    <w:rsid w:val="00B34226"/>
    <w:rsid w:val="00B35B06"/>
    <w:rsid w:val="00B3678D"/>
    <w:rsid w:val="00B37909"/>
    <w:rsid w:val="00B37B7A"/>
    <w:rsid w:val="00B4065A"/>
    <w:rsid w:val="00B40985"/>
    <w:rsid w:val="00B41828"/>
    <w:rsid w:val="00B42031"/>
    <w:rsid w:val="00B424EF"/>
    <w:rsid w:val="00B42E8A"/>
    <w:rsid w:val="00B432D4"/>
    <w:rsid w:val="00B513E9"/>
    <w:rsid w:val="00B51E82"/>
    <w:rsid w:val="00B52283"/>
    <w:rsid w:val="00B52B79"/>
    <w:rsid w:val="00B5315C"/>
    <w:rsid w:val="00B54296"/>
    <w:rsid w:val="00B54855"/>
    <w:rsid w:val="00B56032"/>
    <w:rsid w:val="00B56159"/>
    <w:rsid w:val="00B57268"/>
    <w:rsid w:val="00B576D7"/>
    <w:rsid w:val="00B600C1"/>
    <w:rsid w:val="00B60A71"/>
    <w:rsid w:val="00B613F3"/>
    <w:rsid w:val="00B61952"/>
    <w:rsid w:val="00B6465A"/>
    <w:rsid w:val="00B6686E"/>
    <w:rsid w:val="00B67FCB"/>
    <w:rsid w:val="00B70328"/>
    <w:rsid w:val="00B70A0B"/>
    <w:rsid w:val="00B71B54"/>
    <w:rsid w:val="00B71D5C"/>
    <w:rsid w:val="00B730FD"/>
    <w:rsid w:val="00B7455D"/>
    <w:rsid w:val="00B76C90"/>
    <w:rsid w:val="00B77337"/>
    <w:rsid w:val="00B77491"/>
    <w:rsid w:val="00B80892"/>
    <w:rsid w:val="00B8181D"/>
    <w:rsid w:val="00B82735"/>
    <w:rsid w:val="00B837C4"/>
    <w:rsid w:val="00B849D4"/>
    <w:rsid w:val="00B9028F"/>
    <w:rsid w:val="00B908A8"/>
    <w:rsid w:val="00B90967"/>
    <w:rsid w:val="00B918CA"/>
    <w:rsid w:val="00B9197F"/>
    <w:rsid w:val="00B92306"/>
    <w:rsid w:val="00B9235D"/>
    <w:rsid w:val="00B92861"/>
    <w:rsid w:val="00B92C07"/>
    <w:rsid w:val="00B944D4"/>
    <w:rsid w:val="00B96772"/>
    <w:rsid w:val="00B97003"/>
    <w:rsid w:val="00B97710"/>
    <w:rsid w:val="00BA3031"/>
    <w:rsid w:val="00BA3486"/>
    <w:rsid w:val="00BA3FFB"/>
    <w:rsid w:val="00BA7A69"/>
    <w:rsid w:val="00BB050A"/>
    <w:rsid w:val="00BB07A4"/>
    <w:rsid w:val="00BB0A2B"/>
    <w:rsid w:val="00BB0D32"/>
    <w:rsid w:val="00BB12A5"/>
    <w:rsid w:val="00BB15E2"/>
    <w:rsid w:val="00BB39E7"/>
    <w:rsid w:val="00BB3B07"/>
    <w:rsid w:val="00BB3C5F"/>
    <w:rsid w:val="00BB64EA"/>
    <w:rsid w:val="00BC03FD"/>
    <w:rsid w:val="00BC05BC"/>
    <w:rsid w:val="00BC0BF2"/>
    <w:rsid w:val="00BC0EC9"/>
    <w:rsid w:val="00BC1FEF"/>
    <w:rsid w:val="00BC28A3"/>
    <w:rsid w:val="00BC6AE3"/>
    <w:rsid w:val="00BC74E7"/>
    <w:rsid w:val="00BC789E"/>
    <w:rsid w:val="00BD02FB"/>
    <w:rsid w:val="00BD0698"/>
    <w:rsid w:val="00BD09C3"/>
    <w:rsid w:val="00BD09D0"/>
    <w:rsid w:val="00BD181A"/>
    <w:rsid w:val="00BD28DF"/>
    <w:rsid w:val="00BD2A1E"/>
    <w:rsid w:val="00BD3185"/>
    <w:rsid w:val="00BD4575"/>
    <w:rsid w:val="00BD4A32"/>
    <w:rsid w:val="00BD6147"/>
    <w:rsid w:val="00BD6876"/>
    <w:rsid w:val="00BE16C7"/>
    <w:rsid w:val="00BE1B0C"/>
    <w:rsid w:val="00BE233F"/>
    <w:rsid w:val="00BE2864"/>
    <w:rsid w:val="00BE2A61"/>
    <w:rsid w:val="00BE4725"/>
    <w:rsid w:val="00BE4EC4"/>
    <w:rsid w:val="00BE4FCB"/>
    <w:rsid w:val="00BE5243"/>
    <w:rsid w:val="00BE54DA"/>
    <w:rsid w:val="00BE54E3"/>
    <w:rsid w:val="00BF1015"/>
    <w:rsid w:val="00BF1068"/>
    <w:rsid w:val="00BF1C31"/>
    <w:rsid w:val="00BF2A53"/>
    <w:rsid w:val="00BF2D74"/>
    <w:rsid w:val="00BF3BD2"/>
    <w:rsid w:val="00BF4082"/>
    <w:rsid w:val="00BF496C"/>
    <w:rsid w:val="00BF5462"/>
    <w:rsid w:val="00BF5597"/>
    <w:rsid w:val="00BF5FFF"/>
    <w:rsid w:val="00BF7BF1"/>
    <w:rsid w:val="00C00565"/>
    <w:rsid w:val="00C01592"/>
    <w:rsid w:val="00C0174C"/>
    <w:rsid w:val="00C018C4"/>
    <w:rsid w:val="00C03FBB"/>
    <w:rsid w:val="00C04723"/>
    <w:rsid w:val="00C048BB"/>
    <w:rsid w:val="00C05341"/>
    <w:rsid w:val="00C07114"/>
    <w:rsid w:val="00C076BF"/>
    <w:rsid w:val="00C076DB"/>
    <w:rsid w:val="00C1001C"/>
    <w:rsid w:val="00C10285"/>
    <w:rsid w:val="00C113C2"/>
    <w:rsid w:val="00C1291E"/>
    <w:rsid w:val="00C13CCE"/>
    <w:rsid w:val="00C1553E"/>
    <w:rsid w:val="00C20978"/>
    <w:rsid w:val="00C20AD6"/>
    <w:rsid w:val="00C212B5"/>
    <w:rsid w:val="00C21B0A"/>
    <w:rsid w:val="00C22477"/>
    <w:rsid w:val="00C22A84"/>
    <w:rsid w:val="00C23351"/>
    <w:rsid w:val="00C25F81"/>
    <w:rsid w:val="00C262AA"/>
    <w:rsid w:val="00C27F02"/>
    <w:rsid w:val="00C31A56"/>
    <w:rsid w:val="00C35D3F"/>
    <w:rsid w:val="00C35D74"/>
    <w:rsid w:val="00C36555"/>
    <w:rsid w:val="00C3656A"/>
    <w:rsid w:val="00C36CC4"/>
    <w:rsid w:val="00C3734C"/>
    <w:rsid w:val="00C376BD"/>
    <w:rsid w:val="00C37B0F"/>
    <w:rsid w:val="00C40AAA"/>
    <w:rsid w:val="00C4158C"/>
    <w:rsid w:val="00C418C5"/>
    <w:rsid w:val="00C41B06"/>
    <w:rsid w:val="00C42A60"/>
    <w:rsid w:val="00C42C90"/>
    <w:rsid w:val="00C43ED2"/>
    <w:rsid w:val="00C43F39"/>
    <w:rsid w:val="00C4457A"/>
    <w:rsid w:val="00C44908"/>
    <w:rsid w:val="00C45681"/>
    <w:rsid w:val="00C46773"/>
    <w:rsid w:val="00C46F01"/>
    <w:rsid w:val="00C504F4"/>
    <w:rsid w:val="00C50718"/>
    <w:rsid w:val="00C50D10"/>
    <w:rsid w:val="00C52918"/>
    <w:rsid w:val="00C53B56"/>
    <w:rsid w:val="00C54599"/>
    <w:rsid w:val="00C57E85"/>
    <w:rsid w:val="00C57FE3"/>
    <w:rsid w:val="00C6050D"/>
    <w:rsid w:val="00C60D8D"/>
    <w:rsid w:val="00C61F5E"/>
    <w:rsid w:val="00C62069"/>
    <w:rsid w:val="00C65BB4"/>
    <w:rsid w:val="00C66667"/>
    <w:rsid w:val="00C72318"/>
    <w:rsid w:val="00C7267B"/>
    <w:rsid w:val="00C72D9E"/>
    <w:rsid w:val="00C73833"/>
    <w:rsid w:val="00C74575"/>
    <w:rsid w:val="00C74625"/>
    <w:rsid w:val="00C7480E"/>
    <w:rsid w:val="00C750C2"/>
    <w:rsid w:val="00C7707C"/>
    <w:rsid w:val="00C8071C"/>
    <w:rsid w:val="00C816CB"/>
    <w:rsid w:val="00C82256"/>
    <w:rsid w:val="00C82461"/>
    <w:rsid w:val="00C84375"/>
    <w:rsid w:val="00C86A0E"/>
    <w:rsid w:val="00C86F65"/>
    <w:rsid w:val="00C917E2"/>
    <w:rsid w:val="00C91E3B"/>
    <w:rsid w:val="00C94C9D"/>
    <w:rsid w:val="00C97EB9"/>
    <w:rsid w:val="00CA07CC"/>
    <w:rsid w:val="00CA11EF"/>
    <w:rsid w:val="00CA1E0F"/>
    <w:rsid w:val="00CA25B5"/>
    <w:rsid w:val="00CA38A4"/>
    <w:rsid w:val="00CA4552"/>
    <w:rsid w:val="00CA4832"/>
    <w:rsid w:val="00CA4FCE"/>
    <w:rsid w:val="00CA5782"/>
    <w:rsid w:val="00CA5F8F"/>
    <w:rsid w:val="00CA614B"/>
    <w:rsid w:val="00CA68C3"/>
    <w:rsid w:val="00CA6B2C"/>
    <w:rsid w:val="00CA6EB0"/>
    <w:rsid w:val="00CA751E"/>
    <w:rsid w:val="00CB0F20"/>
    <w:rsid w:val="00CB24F7"/>
    <w:rsid w:val="00CB5BFC"/>
    <w:rsid w:val="00CB5F21"/>
    <w:rsid w:val="00CB6310"/>
    <w:rsid w:val="00CB6634"/>
    <w:rsid w:val="00CB69D6"/>
    <w:rsid w:val="00CB72FF"/>
    <w:rsid w:val="00CB7F82"/>
    <w:rsid w:val="00CC01C2"/>
    <w:rsid w:val="00CC2396"/>
    <w:rsid w:val="00CC25B0"/>
    <w:rsid w:val="00CC2DA5"/>
    <w:rsid w:val="00CC32C0"/>
    <w:rsid w:val="00CC4344"/>
    <w:rsid w:val="00CC548C"/>
    <w:rsid w:val="00CC5A6F"/>
    <w:rsid w:val="00CC61E5"/>
    <w:rsid w:val="00CC7647"/>
    <w:rsid w:val="00CC7CB7"/>
    <w:rsid w:val="00CD0657"/>
    <w:rsid w:val="00CD07E7"/>
    <w:rsid w:val="00CD1502"/>
    <w:rsid w:val="00CD1F81"/>
    <w:rsid w:val="00CD272D"/>
    <w:rsid w:val="00CD3586"/>
    <w:rsid w:val="00CD41EC"/>
    <w:rsid w:val="00CD7F7A"/>
    <w:rsid w:val="00CE01A3"/>
    <w:rsid w:val="00CE091E"/>
    <w:rsid w:val="00CE0C82"/>
    <w:rsid w:val="00CE0E30"/>
    <w:rsid w:val="00CE14F5"/>
    <w:rsid w:val="00CE271A"/>
    <w:rsid w:val="00CE2D90"/>
    <w:rsid w:val="00CE3531"/>
    <w:rsid w:val="00CE445D"/>
    <w:rsid w:val="00CE6FF5"/>
    <w:rsid w:val="00CE7433"/>
    <w:rsid w:val="00CF138A"/>
    <w:rsid w:val="00CF4621"/>
    <w:rsid w:val="00CF518B"/>
    <w:rsid w:val="00CF5245"/>
    <w:rsid w:val="00CF5839"/>
    <w:rsid w:val="00CF6458"/>
    <w:rsid w:val="00CF7C94"/>
    <w:rsid w:val="00CF7C9E"/>
    <w:rsid w:val="00D00C2F"/>
    <w:rsid w:val="00D01415"/>
    <w:rsid w:val="00D027E7"/>
    <w:rsid w:val="00D03169"/>
    <w:rsid w:val="00D0330E"/>
    <w:rsid w:val="00D04FC8"/>
    <w:rsid w:val="00D05431"/>
    <w:rsid w:val="00D06548"/>
    <w:rsid w:val="00D06683"/>
    <w:rsid w:val="00D0790B"/>
    <w:rsid w:val="00D07B1A"/>
    <w:rsid w:val="00D07FB0"/>
    <w:rsid w:val="00D1002E"/>
    <w:rsid w:val="00D10655"/>
    <w:rsid w:val="00D10A62"/>
    <w:rsid w:val="00D1137E"/>
    <w:rsid w:val="00D113A5"/>
    <w:rsid w:val="00D1167E"/>
    <w:rsid w:val="00D1176B"/>
    <w:rsid w:val="00D12DD1"/>
    <w:rsid w:val="00D141C6"/>
    <w:rsid w:val="00D20341"/>
    <w:rsid w:val="00D2036A"/>
    <w:rsid w:val="00D204FA"/>
    <w:rsid w:val="00D21BD0"/>
    <w:rsid w:val="00D22007"/>
    <w:rsid w:val="00D234E7"/>
    <w:rsid w:val="00D2350C"/>
    <w:rsid w:val="00D24F08"/>
    <w:rsid w:val="00D25D68"/>
    <w:rsid w:val="00D26130"/>
    <w:rsid w:val="00D26929"/>
    <w:rsid w:val="00D27244"/>
    <w:rsid w:val="00D279EC"/>
    <w:rsid w:val="00D27CCC"/>
    <w:rsid w:val="00D306C4"/>
    <w:rsid w:val="00D30960"/>
    <w:rsid w:val="00D30E46"/>
    <w:rsid w:val="00D3142A"/>
    <w:rsid w:val="00D31C98"/>
    <w:rsid w:val="00D33F64"/>
    <w:rsid w:val="00D3650B"/>
    <w:rsid w:val="00D373A6"/>
    <w:rsid w:val="00D411C4"/>
    <w:rsid w:val="00D41428"/>
    <w:rsid w:val="00D422A3"/>
    <w:rsid w:val="00D43FF0"/>
    <w:rsid w:val="00D44017"/>
    <w:rsid w:val="00D44F03"/>
    <w:rsid w:val="00D4719B"/>
    <w:rsid w:val="00D47806"/>
    <w:rsid w:val="00D47EF6"/>
    <w:rsid w:val="00D504A7"/>
    <w:rsid w:val="00D50AC8"/>
    <w:rsid w:val="00D51D70"/>
    <w:rsid w:val="00D51EBE"/>
    <w:rsid w:val="00D5405E"/>
    <w:rsid w:val="00D549DC"/>
    <w:rsid w:val="00D556FD"/>
    <w:rsid w:val="00D5578F"/>
    <w:rsid w:val="00D56A9D"/>
    <w:rsid w:val="00D572C6"/>
    <w:rsid w:val="00D57978"/>
    <w:rsid w:val="00D603B8"/>
    <w:rsid w:val="00D6059C"/>
    <w:rsid w:val="00D60A44"/>
    <w:rsid w:val="00D6103B"/>
    <w:rsid w:val="00D61298"/>
    <w:rsid w:val="00D6195B"/>
    <w:rsid w:val="00D6248B"/>
    <w:rsid w:val="00D63900"/>
    <w:rsid w:val="00D63B0E"/>
    <w:rsid w:val="00D64092"/>
    <w:rsid w:val="00D6468F"/>
    <w:rsid w:val="00D6618F"/>
    <w:rsid w:val="00D66DC8"/>
    <w:rsid w:val="00D66DF8"/>
    <w:rsid w:val="00D67B7D"/>
    <w:rsid w:val="00D72FDB"/>
    <w:rsid w:val="00D733E7"/>
    <w:rsid w:val="00D7354F"/>
    <w:rsid w:val="00D73687"/>
    <w:rsid w:val="00D7390F"/>
    <w:rsid w:val="00D74F04"/>
    <w:rsid w:val="00D758F2"/>
    <w:rsid w:val="00D7643F"/>
    <w:rsid w:val="00D807AC"/>
    <w:rsid w:val="00D809A9"/>
    <w:rsid w:val="00D8155A"/>
    <w:rsid w:val="00D8282B"/>
    <w:rsid w:val="00D84F42"/>
    <w:rsid w:val="00D8600E"/>
    <w:rsid w:val="00D86925"/>
    <w:rsid w:val="00D90DE6"/>
    <w:rsid w:val="00D91277"/>
    <w:rsid w:val="00D91E6B"/>
    <w:rsid w:val="00D92BEC"/>
    <w:rsid w:val="00D92CB0"/>
    <w:rsid w:val="00D94242"/>
    <w:rsid w:val="00D97C36"/>
    <w:rsid w:val="00DA0554"/>
    <w:rsid w:val="00DA18F2"/>
    <w:rsid w:val="00DA1F6A"/>
    <w:rsid w:val="00DA233B"/>
    <w:rsid w:val="00DA2944"/>
    <w:rsid w:val="00DA2EE6"/>
    <w:rsid w:val="00DA4F4F"/>
    <w:rsid w:val="00DA6A12"/>
    <w:rsid w:val="00DB12C6"/>
    <w:rsid w:val="00DB17F9"/>
    <w:rsid w:val="00DB1F07"/>
    <w:rsid w:val="00DB3D23"/>
    <w:rsid w:val="00DB42E6"/>
    <w:rsid w:val="00DB5057"/>
    <w:rsid w:val="00DB6290"/>
    <w:rsid w:val="00DB7281"/>
    <w:rsid w:val="00DB74CA"/>
    <w:rsid w:val="00DC1591"/>
    <w:rsid w:val="00DC184B"/>
    <w:rsid w:val="00DC21C8"/>
    <w:rsid w:val="00DC2E68"/>
    <w:rsid w:val="00DC2F0A"/>
    <w:rsid w:val="00DC4EA4"/>
    <w:rsid w:val="00DC50FD"/>
    <w:rsid w:val="00DC5FFF"/>
    <w:rsid w:val="00DC7069"/>
    <w:rsid w:val="00DC76F1"/>
    <w:rsid w:val="00DD21BD"/>
    <w:rsid w:val="00DD2604"/>
    <w:rsid w:val="00DD59DC"/>
    <w:rsid w:val="00DD5E14"/>
    <w:rsid w:val="00DD6973"/>
    <w:rsid w:val="00DE044E"/>
    <w:rsid w:val="00DE0D6F"/>
    <w:rsid w:val="00DE1E1A"/>
    <w:rsid w:val="00DE24C6"/>
    <w:rsid w:val="00DE2B7F"/>
    <w:rsid w:val="00DE3B3A"/>
    <w:rsid w:val="00DE3B8D"/>
    <w:rsid w:val="00DE3C31"/>
    <w:rsid w:val="00DE6373"/>
    <w:rsid w:val="00DE719C"/>
    <w:rsid w:val="00DE7E36"/>
    <w:rsid w:val="00DF2398"/>
    <w:rsid w:val="00DF2B5B"/>
    <w:rsid w:val="00DF2C67"/>
    <w:rsid w:val="00DF3AE2"/>
    <w:rsid w:val="00DF4875"/>
    <w:rsid w:val="00DF63AC"/>
    <w:rsid w:val="00DF6415"/>
    <w:rsid w:val="00DF75F1"/>
    <w:rsid w:val="00DF7A2C"/>
    <w:rsid w:val="00DF7D1E"/>
    <w:rsid w:val="00DF7D21"/>
    <w:rsid w:val="00E01055"/>
    <w:rsid w:val="00E01312"/>
    <w:rsid w:val="00E022AA"/>
    <w:rsid w:val="00E0277A"/>
    <w:rsid w:val="00E033BE"/>
    <w:rsid w:val="00E03E89"/>
    <w:rsid w:val="00E03F33"/>
    <w:rsid w:val="00E0481C"/>
    <w:rsid w:val="00E04FFB"/>
    <w:rsid w:val="00E059C5"/>
    <w:rsid w:val="00E059F1"/>
    <w:rsid w:val="00E06851"/>
    <w:rsid w:val="00E0717E"/>
    <w:rsid w:val="00E11722"/>
    <w:rsid w:val="00E11790"/>
    <w:rsid w:val="00E11D7E"/>
    <w:rsid w:val="00E12D9D"/>
    <w:rsid w:val="00E13C93"/>
    <w:rsid w:val="00E1429A"/>
    <w:rsid w:val="00E14334"/>
    <w:rsid w:val="00E15634"/>
    <w:rsid w:val="00E15DAD"/>
    <w:rsid w:val="00E16206"/>
    <w:rsid w:val="00E17682"/>
    <w:rsid w:val="00E224B0"/>
    <w:rsid w:val="00E2303A"/>
    <w:rsid w:val="00E23680"/>
    <w:rsid w:val="00E23C2E"/>
    <w:rsid w:val="00E263D3"/>
    <w:rsid w:val="00E26BA0"/>
    <w:rsid w:val="00E26DEC"/>
    <w:rsid w:val="00E3159F"/>
    <w:rsid w:val="00E32498"/>
    <w:rsid w:val="00E329B8"/>
    <w:rsid w:val="00E32D94"/>
    <w:rsid w:val="00E3376F"/>
    <w:rsid w:val="00E343BD"/>
    <w:rsid w:val="00E348D9"/>
    <w:rsid w:val="00E35199"/>
    <w:rsid w:val="00E35770"/>
    <w:rsid w:val="00E3602B"/>
    <w:rsid w:val="00E36601"/>
    <w:rsid w:val="00E4060F"/>
    <w:rsid w:val="00E40891"/>
    <w:rsid w:val="00E417CB"/>
    <w:rsid w:val="00E41C6F"/>
    <w:rsid w:val="00E42D0B"/>
    <w:rsid w:val="00E45503"/>
    <w:rsid w:val="00E456AD"/>
    <w:rsid w:val="00E458B1"/>
    <w:rsid w:val="00E45BA0"/>
    <w:rsid w:val="00E47DD4"/>
    <w:rsid w:val="00E5035A"/>
    <w:rsid w:val="00E509C9"/>
    <w:rsid w:val="00E51EC6"/>
    <w:rsid w:val="00E52E53"/>
    <w:rsid w:val="00E52F06"/>
    <w:rsid w:val="00E53993"/>
    <w:rsid w:val="00E53E10"/>
    <w:rsid w:val="00E5426E"/>
    <w:rsid w:val="00E550E5"/>
    <w:rsid w:val="00E5551C"/>
    <w:rsid w:val="00E5672F"/>
    <w:rsid w:val="00E57FF4"/>
    <w:rsid w:val="00E600F4"/>
    <w:rsid w:val="00E60351"/>
    <w:rsid w:val="00E613F3"/>
    <w:rsid w:val="00E62B0A"/>
    <w:rsid w:val="00E62E57"/>
    <w:rsid w:val="00E63977"/>
    <w:rsid w:val="00E661F1"/>
    <w:rsid w:val="00E668CE"/>
    <w:rsid w:val="00E66E7A"/>
    <w:rsid w:val="00E67A01"/>
    <w:rsid w:val="00E70468"/>
    <w:rsid w:val="00E71AE7"/>
    <w:rsid w:val="00E730AC"/>
    <w:rsid w:val="00E73159"/>
    <w:rsid w:val="00E73C15"/>
    <w:rsid w:val="00E741EE"/>
    <w:rsid w:val="00E74F66"/>
    <w:rsid w:val="00E75051"/>
    <w:rsid w:val="00E75112"/>
    <w:rsid w:val="00E752E6"/>
    <w:rsid w:val="00E7572B"/>
    <w:rsid w:val="00E75777"/>
    <w:rsid w:val="00E77D4C"/>
    <w:rsid w:val="00E80D88"/>
    <w:rsid w:val="00E81C7F"/>
    <w:rsid w:val="00E84C95"/>
    <w:rsid w:val="00E84FD4"/>
    <w:rsid w:val="00E855E4"/>
    <w:rsid w:val="00E879ED"/>
    <w:rsid w:val="00E87A13"/>
    <w:rsid w:val="00E90C7E"/>
    <w:rsid w:val="00E912FF"/>
    <w:rsid w:val="00E91378"/>
    <w:rsid w:val="00E934A5"/>
    <w:rsid w:val="00E93948"/>
    <w:rsid w:val="00E93A86"/>
    <w:rsid w:val="00E9418E"/>
    <w:rsid w:val="00E94899"/>
    <w:rsid w:val="00E9633B"/>
    <w:rsid w:val="00EA2ED5"/>
    <w:rsid w:val="00EA352C"/>
    <w:rsid w:val="00EA3E48"/>
    <w:rsid w:val="00EA5AEF"/>
    <w:rsid w:val="00EA5D63"/>
    <w:rsid w:val="00EA6088"/>
    <w:rsid w:val="00EA710A"/>
    <w:rsid w:val="00EA7759"/>
    <w:rsid w:val="00EA7D66"/>
    <w:rsid w:val="00EA7F35"/>
    <w:rsid w:val="00EB021C"/>
    <w:rsid w:val="00EB1036"/>
    <w:rsid w:val="00EB1CEE"/>
    <w:rsid w:val="00EB2A81"/>
    <w:rsid w:val="00EB39BA"/>
    <w:rsid w:val="00EB4705"/>
    <w:rsid w:val="00EB5C36"/>
    <w:rsid w:val="00EB5DF9"/>
    <w:rsid w:val="00EB7E13"/>
    <w:rsid w:val="00EC013C"/>
    <w:rsid w:val="00EC0273"/>
    <w:rsid w:val="00EC09D9"/>
    <w:rsid w:val="00EC1160"/>
    <w:rsid w:val="00EC188F"/>
    <w:rsid w:val="00EC1A2C"/>
    <w:rsid w:val="00EC1AF3"/>
    <w:rsid w:val="00EC1C11"/>
    <w:rsid w:val="00EC2CAF"/>
    <w:rsid w:val="00EC2F78"/>
    <w:rsid w:val="00EC379C"/>
    <w:rsid w:val="00EC6B48"/>
    <w:rsid w:val="00ED19B9"/>
    <w:rsid w:val="00ED25D9"/>
    <w:rsid w:val="00ED2C10"/>
    <w:rsid w:val="00ED310C"/>
    <w:rsid w:val="00ED3B48"/>
    <w:rsid w:val="00ED43F7"/>
    <w:rsid w:val="00ED4EA9"/>
    <w:rsid w:val="00ED61B1"/>
    <w:rsid w:val="00ED6668"/>
    <w:rsid w:val="00EE0F0E"/>
    <w:rsid w:val="00EE17F0"/>
    <w:rsid w:val="00EE462B"/>
    <w:rsid w:val="00EE56B3"/>
    <w:rsid w:val="00EF45F3"/>
    <w:rsid w:val="00EF5AAA"/>
    <w:rsid w:val="00EF5C55"/>
    <w:rsid w:val="00EF64B7"/>
    <w:rsid w:val="00EF6915"/>
    <w:rsid w:val="00EF6AE7"/>
    <w:rsid w:val="00F01121"/>
    <w:rsid w:val="00F016A3"/>
    <w:rsid w:val="00F01F37"/>
    <w:rsid w:val="00F03BD7"/>
    <w:rsid w:val="00F03FB4"/>
    <w:rsid w:val="00F04B5B"/>
    <w:rsid w:val="00F05B7C"/>
    <w:rsid w:val="00F06D3D"/>
    <w:rsid w:val="00F079D9"/>
    <w:rsid w:val="00F1032F"/>
    <w:rsid w:val="00F107B1"/>
    <w:rsid w:val="00F112B7"/>
    <w:rsid w:val="00F12BDB"/>
    <w:rsid w:val="00F12DA9"/>
    <w:rsid w:val="00F137AC"/>
    <w:rsid w:val="00F138BA"/>
    <w:rsid w:val="00F14187"/>
    <w:rsid w:val="00F1455F"/>
    <w:rsid w:val="00F14C0D"/>
    <w:rsid w:val="00F15D7E"/>
    <w:rsid w:val="00F161E5"/>
    <w:rsid w:val="00F20820"/>
    <w:rsid w:val="00F212EB"/>
    <w:rsid w:val="00F21828"/>
    <w:rsid w:val="00F227FA"/>
    <w:rsid w:val="00F23261"/>
    <w:rsid w:val="00F23D13"/>
    <w:rsid w:val="00F26250"/>
    <w:rsid w:val="00F26620"/>
    <w:rsid w:val="00F2665F"/>
    <w:rsid w:val="00F2710C"/>
    <w:rsid w:val="00F32DD0"/>
    <w:rsid w:val="00F34A3F"/>
    <w:rsid w:val="00F356CD"/>
    <w:rsid w:val="00F35F89"/>
    <w:rsid w:val="00F3662F"/>
    <w:rsid w:val="00F405FB"/>
    <w:rsid w:val="00F43E24"/>
    <w:rsid w:val="00F44F0B"/>
    <w:rsid w:val="00F45ACD"/>
    <w:rsid w:val="00F465D3"/>
    <w:rsid w:val="00F467BF"/>
    <w:rsid w:val="00F5060A"/>
    <w:rsid w:val="00F509CF"/>
    <w:rsid w:val="00F51628"/>
    <w:rsid w:val="00F51BD6"/>
    <w:rsid w:val="00F52378"/>
    <w:rsid w:val="00F5314C"/>
    <w:rsid w:val="00F533DD"/>
    <w:rsid w:val="00F54DA1"/>
    <w:rsid w:val="00F5511B"/>
    <w:rsid w:val="00F55341"/>
    <w:rsid w:val="00F56354"/>
    <w:rsid w:val="00F56675"/>
    <w:rsid w:val="00F56F06"/>
    <w:rsid w:val="00F56F62"/>
    <w:rsid w:val="00F61671"/>
    <w:rsid w:val="00F61B62"/>
    <w:rsid w:val="00F61E45"/>
    <w:rsid w:val="00F63B32"/>
    <w:rsid w:val="00F6512E"/>
    <w:rsid w:val="00F71ED8"/>
    <w:rsid w:val="00F71FCD"/>
    <w:rsid w:val="00F72560"/>
    <w:rsid w:val="00F73348"/>
    <w:rsid w:val="00F73815"/>
    <w:rsid w:val="00F7440E"/>
    <w:rsid w:val="00F74AF1"/>
    <w:rsid w:val="00F75352"/>
    <w:rsid w:val="00F771EB"/>
    <w:rsid w:val="00F77680"/>
    <w:rsid w:val="00F7770D"/>
    <w:rsid w:val="00F818F7"/>
    <w:rsid w:val="00F81970"/>
    <w:rsid w:val="00F81F4C"/>
    <w:rsid w:val="00F832D9"/>
    <w:rsid w:val="00F8435B"/>
    <w:rsid w:val="00F84F2A"/>
    <w:rsid w:val="00F86253"/>
    <w:rsid w:val="00F92E0E"/>
    <w:rsid w:val="00F93103"/>
    <w:rsid w:val="00F93115"/>
    <w:rsid w:val="00F937AA"/>
    <w:rsid w:val="00F9520C"/>
    <w:rsid w:val="00F95694"/>
    <w:rsid w:val="00F95A47"/>
    <w:rsid w:val="00F9625B"/>
    <w:rsid w:val="00FA0A08"/>
    <w:rsid w:val="00FA0E9E"/>
    <w:rsid w:val="00FA1387"/>
    <w:rsid w:val="00FA1BF2"/>
    <w:rsid w:val="00FA2725"/>
    <w:rsid w:val="00FA43C6"/>
    <w:rsid w:val="00FA4447"/>
    <w:rsid w:val="00FA5792"/>
    <w:rsid w:val="00FA7020"/>
    <w:rsid w:val="00FB04BE"/>
    <w:rsid w:val="00FB0A44"/>
    <w:rsid w:val="00FB0B9F"/>
    <w:rsid w:val="00FB0D66"/>
    <w:rsid w:val="00FB200D"/>
    <w:rsid w:val="00FB24FD"/>
    <w:rsid w:val="00FB30CF"/>
    <w:rsid w:val="00FB3571"/>
    <w:rsid w:val="00FB4E05"/>
    <w:rsid w:val="00FB4F1D"/>
    <w:rsid w:val="00FB4F6D"/>
    <w:rsid w:val="00FB5175"/>
    <w:rsid w:val="00FB697B"/>
    <w:rsid w:val="00FB7019"/>
    <w:rsid w:val="00FB7B6E"/>
    <w:rsid w:val="00FC0C6E"/>
    <w:rsid w:val="00FC0CFC"/>
    <w:rsid w:val="00FC18BD"/>
    <w:rsid w:val="00FC3554"/>
    <w:rsid w:val="00FC39AC"/>
    <w:rsid w:val="00FC3CBD"/>
    <w:rsid w:val="00FC4244"/>
    <w:rsid w:val="00FC4C76"/>
    <w:rsid w:val="00FC4F17"/>
    <w:rsid w:val="00FC554A"/>
    <w:rsid w:val="00FC56BB"/>
    <w:rsid w:val="00FC7B74"/>
    <w:rsid w:val="00FD0354"/>
    <w:rsid w:val="00FD1CAA"/>
    <w:rsid w:val="00FD2081"/>
    <w:rsid w:val="00FD3244"/>
    <w:rsid w:val="00FD493D"/>
    <w:rsid w:val="00FD49A2"/>
    <w:rsid w:val="00FD4CB6"/>
    <w:rsid w:val="00FD6488"/>
    <w:rsid w:val="00FE1F7B"/>
    <w:rsid w:val="00FE22CB"/>
    <w:rsid w:val="00FE26E7"/>
    <w:rsid w:val="00FE413F"/>
    <w:rsid w:val="00FE5970"/>
    <w:rsid w:val="00FE5F09"/>
    <w:rsid w:val="00FE7010"/>
    <w:rsid w:val="00FE70BA"/>
    <w:rsid w:val="00FE7E28"/>
    <w:rsid w:val="00FE7EEC"/>
    <w:rsid w:val="00FF007A"/>
    <w:rsid w:val="00FF2D6D"/>
    <w:rsid w:val="00FF3075"/>
    <w:rsid w:val="00FF37BB"/>
    <w:rsid w:val="00FF536D"/>
    <w:rsid w:val="00FF589B"/>
    <w:rsid w:val="00FF5C84"/>
    <w:rsid w:val="020FBB3F"/>
    <w:rsid w:val="049350CB"/>
    <w:rsid w:val="055FFCE1"/>
    <w:rsid w:val="077E378D"/>
    <w:rsid w:val="08FAFDE9"/>
    <w:rsid w:val="18DC32D7"/>
    <w:rsid w:val="1CC21D0E"/>
    <w:rsid w:val="24F6D0AC"/>
    <w:rsid w:val="254D3FCB"/>
    <w:rsid w:val="268A3530"/>
    <w:rsid w:val="2B24BF0F"/>
    <w:rsid w:val="2CEDD0D6"/>
    <w:rsid w:val="2D3DA439"/>
    <w:rsid w:val="2DF601A7"/>
    <w:rsid w:val="2F5C9656"/>
    <w:rsid w:val="330E0CEA"/>
    <w:rsid w:val="3758B5D4"/>
    <w:rsid w:val="3977A65B"/>
    <w:rsid w:val="3D2F1953"/>
    <w:rsid w:val="4069AFAC"/>
    <w:rsid w:val="46BF757F"/>
    <w:rsid w:val="4764579B"/>
    <w:rsid w:val="4C5D2CEB"/>
    <w:rsid w:val="4E58BFE3"/>
    <w:rsid w:val="501A3BE3"/>
    <w:rsid w:val="512CF317"/>
    <w:rsid w:val="54E1316D"/>
    <w:rsid w:val="54EB7765"/>
    <w:rsid w:val="5ABD2F9C"/>
    <w:rsid w:val="5D9EF4E1"/>
    <w:rsid w:val="68D7FC80"/>
    <w:rsid w:val="69FFA93C"/>
    <w:rsid w:val="6C504ABE"/>
    <w:rsid w:val="6D6D8D64"/>
    <w:rsid w:val="71439109"/>
    <w:rsid w:val="721D2F80"/>
    <w:rsid w:val="7A365BA2"/>
    <w:rsid w:val="7C36BDF4"/>
  </w:rsids>
  <m:mathPr>
    <m:mathFont m:val="Cambria Math"/>
    <m:brkBin m:val="before"/>
    <m:brkBinSub m:val="--"/>
    <m:smallFrac m:val="0"/>
    <m:dispDef m:val="0"/>
    <m:lMargin m:val="0"/>
    <m:rMargin m:val="0"/>
    <m:defJc m:val="centerGroup"/>
    <m:wrapRight/>
    <m:intLim m:val="subSup"/>
    <m:naryLim m:val="subSup"/>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1">
      <o:colormru v:ext="edit" colors="#7b6c58,#887e6e,#b0a696"/>
    </o:shapedefaults>
    <o:shapelayout v:ext="edit">
      <o:idmap v:ext="edit" data="2"/>
    </o:shapelayout>
  </w:shapeDefaults>
  <w:decimalSymbol w:val=","/>
  <w:listSeparator w:val=","/>
  <w14:docId w14:val="27F434A1"/>
  <w15:docId w15:val="{8D584581-5EFA-4E1C-94FE-B3F169A69E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Times New Roman" w:hAnsi="Arial" w:cs="Times New Roman"/>
        <w:lang w:val="da-DK" w:eastAsia="en-US" w:bidi="ar-SA"/>
      </w:rPr>
    </w:rPrDefault>
    <w:pPrDefault>
      <w:pPr>
        <w:spacing w:before="240" w:after="60"/>
        <w:jc w:val="both"/>
      </w:pPr>
    </w:pPrDefault>
  </w:docDefaults>
  <w:latentStyles w:defLockedState="1" w:defUIPriority="99" w:defSemiHidden="0" w:defUnhideWhenUsed="0" w:defQFormat="0" w:count="376">
    <w:lsdException w:name="Normal" w:locked="0" w:uiPriority="0" w:qFormat="1"/>
    <w:lsdException w:name="heading 1" w:locked="0" w:uiPriority="0" w:qFormat="1"/>
    <w:lsdException w:name="heading 2" w:locked="0" w:uiPriority="0" w:unhideWhenUsed="1" w:qFormat="1"/>
    <w:lsdException w:name="heading 3" w:locked="0" w:uiPriority="0" w:unhideWhenUsed="1" w:qFormat="1"/>
    <w:lsdException w:name="heading 4" w:locked="0" w:uiPriority="0" w:unhideWhenUsed="1" w:qFormat="1"/>
    <w:lsdException w:name="heading 5" w:uiPriority="9" w:unhideWhenUsed="1" w:qFormat="1"/>
    <w:lsdException w:name="heading 6" w:uiPriority="9" w:unhideWhenUsed="1" w:qFormat="1"/>
    <w:lsdException w:name="heading 7" w:uiPriority="9" w:unhideWhenUsed="1" w:qFormat="1"/>
    <w:lsdException w:name="heading 8" w:uiPriority="9" w:unhideWhenUsed="1" w:qFormat="1"/>
    <w:lsdException w:name="heading 9" w:uiPriority="9" w:unhideWhenUsed="1" w:qFormat="1"/>
    <w:lsdException w:name="index 1" w:locked="0" w:semiHidden="1" w:unhideWhenUsed="1"/>
    <w:lsdException w:name="index 2" w:locked="0" w:semiHidden="1" w:unhideWhenUsed="1"/>
    <w:lsdException w:name="index 3" w:locked="0" w:semiHidden="1" w:unhideWhenUsed="1"/>
    <w:lsdException w:name="index 4" w:locked="0"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locked="0"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locked="0"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lsdException w:name="macro" w:semiHidden="1" w:unhideWhenUsed="1"/>
    <w:lsdException w:name="toa heading" w:semiHidden="1" w:unhideWhenUsed="1"/>
    <w:lsdException w:name="List" w:semiHidden="1"/>
    <w:lsdException w:name="List Bullet" w:semiHidden="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lsdException w:name="List Continue 3" w:semiHidden="1"/>
    <w:lsdException w:name="List Continue 4" w:semiHidden="1"/>
    <w:lsdException w:name="List Continue 5" w:semiHidden="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0" w:qFormat="1"/>
    <w:lsdException w:name="Emphasis" w:locked="0" w:uiPriority="1"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semiHidden="1" w:uiPriority="31" w:qFormat="1"/>
    <w:lsdException w:name="Intense Reference" w:locked="0" w:uiPriority="0" w:qFormat="1"/>
    <w:lsdException w:name="Book Title" w:semiHidden="1" w:uiPriority="33" w:qFormat="1"/>
    <w:lsdException w:name="Bibliography" w:semiHidden="1" w:uiPriority="37"/>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aliases w:val="ECC Base"/>
    <w:semiHidden/>
    <w:qFormat/>
    <w:rsid w:val="00951D5A"/>
    <w:rPr>
      <w:rFonts w:eastAsia="Calibri"/>
      <w:szCs w:val="22"/>
      <w:lang w:val="en-GB"/>
    </w:rPr>
  </w:style>
  <w:style w:type="paragraph" w:styleId="Heading1">
    <w:name w:val="heading 1"/>
    <w:aliases w:val="ECC Heading 1"/>
    <w:next w:val="Normal"/>
    <w:link w:val="Heading1Char"/>
    <w:qFormat/>
    <w:rsid w:val="009465E0"/>
    <w:pPr>
      <w:keepNext/>
      <w:pageBreakBefore/>
      <w:numPr>
        <w:numId w:val="6"/>
      </w:numPr>
      <w:spacing w:before="600"/>
      <w:outlineLvl w:val="0"/>
    </w:pPr>
    <w:rPr>
      <w:rFonts w:cs="Arial"/>
      <w:b/>
      <w:bCs/>
      <w:caps/>
      <w:color w:val="D2232A"/>
      <w:kern w:val="32"/>
      <w:szCs w:val="32"/>
    </w:rPr>
  </w:style>
  <w:style w:type="paragraph" w:styleId="Heading2">
    <w:name w:val="heading 2"/>
    <w:aliases w:val="ECC Heading 2"/>
    <w:next w:val="Normal"/>
    <w:link w:val="Heading2Char"/>
    <w:qFormat/>
    <w:rsid w:val="00F51BD6"/>
    <w:pPr>
      <w:keepNext/>
      <w:numPr>
        <w:ilvl w:val="1"/>
        <w:numId w:val="6"/>
      </w:numPr>
      <w:spacing w:before="480"/>
      <w:outlineLvl w:val="1"/>
    </w:pPr>
    <w:rPr>
      <w:rFonts w:cs="Arial"/>
      <w:b/>
      <w:bCs/>
      <w:iCs/>
      <w:caps/>
      <w:szCs w:val="28"/>
    </w:rPr>
  </w:style>
  <w:style w:type="paragraph" w:styleId="Heading3">
    <w:name w:val="heading 3"/>
    <w:aliases w:val="ECC Heading 3"/>
    <w:next w:val="Normal"/>
    <w:link w:val="Heading3Char"/>
    <w:qFormat/>
    <w:rsid w:val="00E2303A"/>
    <w:pPr>
      <w:keepNext/>
      <w:numPr>
        <w:ilvl w:val="2"/>
        <w:numId w:val="6"/>
      </w:numPr>
      <w:spacing w:before="360"/>
      <w:outlineLvl w:val="2"/>
    </w:pPr>
    <w:rPr>
      <w:rFonts w:cs="Arial"/>
      <w:b/>
      <w:bCs/>
      <w:szCs w:val="26"/>
    </w:rPr>
  </w:style>
  <w:style w:type="paragraph" w:styleId="Heading4">
    <w:name w:val="heading 4"/>
    <w:aliases w:val="ECC Heading 4"/>
    <w:next w:val="Normal"/>
    <w:link w:val="Heading4Char"/>
    <w:qFormat/>
    <w:rsid w:val="0098058E"/>
    <w:pPr>
      <w:keepNext/>
      <w:numPr>
        <w:ilvl w:val="3"/>
        <w:numId w:val="6"/>
      </w:numPr>
      <w:spacing w:before="360"/>
      <w:outlineLvl w:val="3"/>
    </w:pPr>
    <w:rPr>
      <w:rFonts w:cs="Arial"/>
      <w:bCs/>
      <w:i/>
      <w:color w:val="D2232A"/>
      <w:szCs w:val="26"/>
    </w:rPr>
  </w:style>
  <w:style w:type="paragraph" w:styleId="Heading5">
    <w:name w:val="heading 5"/>
    <w:basedOn w:val="Normal"/>
    <w:next w:val="Normal"/>
    <w:link w:val="Heading5Char"/>
    <w:semiHidden/>
    <w:qFormat/>
    <w:locked/>
    <w:rsid w:val="009E47EB"/>
    <w:pPr>
      <w:numPr>
        <w:ilvl w:val="4"/>
        <w:numId w:val="6"/>
      </w:numPr>
      <w:outlineLvl w:val="4"/>
    </w:pPr>
    <w:rPr>
      <w:b/>
      <w:bCs/>
      <w:i/>
      <w:iCs/>
      <w:sz w:val="26"/>
      <w:szCs w:val="26"/>
    </w:rPr>
  </w:style>
  <w:style w:type="paragraph" w:styleId="Heading6">
    <w:name w:val="heading 6"/>
    <w:basedOn w:val="Normal"/>
    <w:next w:val="Normal"/>
    <w:link w:val="Heading6Char"/>
    <w:semiHidden/>
    <w:qFormat/>
    <w:locked/>
    <w:rsid w:val="009E47EB"/>
    <w:pPr>
      <w:numPr>
        <w:ilvl w:val="5"/>
        <w:numId w:val="6"/>
      </w:numPr>
      <w:outlineLvl w:val="5"/>
    </w:pPr>
    <w:rPr>
      <w:b/>
      <w:bCs/>
      <w:sz w:val="22"/>
    </w:rPr>
  </w:style>
  <w:style w:type="paragraph" w:styleId="Heading7">
    <w:name w:val="heading 7"/>
    <w:basedOn w:val="Normal"/>
    <w:next w:val="Normal"/>
    <w:link w:val="Heading7Char"/>
    <w:semiHidden/>
    <w:qFormat/>
    <w:locked/>
    <w:rsid w:val="009E47EB"/>
    <w:pPr>
      <w:numPr>
        <w:ilvl w:val="6"/>
        <w:numId w:val="6"/>
      </w:numPr>
      <w:outlineLvl w:val="6"/>
    </w:pPr>
    <w:rPr>
      <w:sz w:val="24"/>
    </w:rPr>
  </w:style>
  <w:style w:type="paragraph" w:styleId="Heading8">
    <w:name w:val="heading 8"/>
    <w:basedOn w:val="Normal"/>
    <w:next w:val="Normal"/>
    <w:link w:val="Heading8Char"/>
    <w:semiHidden/>
    <w:qFormat/>
    <w:locked/>
    <w:rsid w:val="009E47EB"/>
    <w:pPr>
      <w:numPr>
        <w:ilvl w:val="7"/>
        <w:numId w:val="6"/>
      </w:numPr>
      <w:outlineLvl w:val="7"/>
    </w:pPr>
    <w:rPr>
      <w:i/>
      <w:iCs/>
      <w:sz w:val="24"/>
    </w:rPr>
  </w:style>
  <w:style w:type="paragraph" w:styleId="Heading9">
    <w:name w:val="heading 9"/>
    <w:basedOn w:val="Normal"/>
    <w:next w:val="Normal"/>
    <w:link w:val="Heading9Char"/>
    <w:semiHidden/>
    <w:qFormat/>
    <w:locked/>
    <w:rsid w:val="009E47EB"/>
    <w:pPr>
      <w:numPr>
        <w:ilvl w:val="8"/>
        <w:numId w:val="6"/>
      </w:numPr>
      <w:outlineLvl w:val="8"/>
    </w:pPr>
    <w:rPr>
      <w:rFonts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BulletsLv1">
    <w:name w:val="ECC Bullets Lv1"/>
    <w:basedOn w:val="Normal"/>
    <w:qFormat/>
    <w:rsid w:val="00BC03FD"/>
    <w:pPr>
      <w:numPr>
        <w:numId w:val="2"/>
      </w:numPr>
      <w:tabs>
        <w:tab w:val="left" w:pos="340"/>
      </w:tabs>
      <w:spacing w:before="60" w:after="0"/>
      <w:ind w:left="340" w:hanging="340"/>
    </w:pPr>
  </w:style>
  <w:style w:type="paragraph" w:styleId="Header">
    <w:name w:val="header"/>
    <w:basedOn w:val="Normal"/>
    <w:link w:val="HeaderChar"/>
    <w:semiHidden/>
    <w:locked/>
    <w:rsid w:val="00C95C7C"/>
    <w:pPr>
      <w:tabs>
        <w:tab w:val="center" w:pos="4320"/>
        <w:tab w:val="right" w:pos="8640"/>
      </w:tabs>
    </w:pPr>
    <w:rPr>
      <w:b/>
      <w:sz w:val="16"/>
    </w:rPr>
  </w:style>
  <w:style w:type="paragraph" w:customStyle="1" w:styleId="ECCAnnexheading1">
    <w:name w:val="ECC Annex heading1"/>
    <w:next w:val="Normal"/>
    <w:autoRedefine/>
    <w:qFormat/>
    <w:rsid w:val="00F74AF1"/>
    <w:pPr>
      <w:keepNext/>
      <w:pageBreakBefore/>
      <w:numPr>
        <w:numId w:val="1"/>
      </w:numPr>
      <w:tabs>
        <w:tab w:val="left" w:pos="5529"/>
      </w:tabs>
      <w:spacing w:after="240"/>
      <w:outlineLvl w:val="0"/>
    </w:pPr>
    <w:rPr>
      <w:b/>
      <w:caps/>
      <w:color w:val="D2232A"/>
    </w:rPr>
  </w:style>
  <w:style w:type="paragraph" w:styleId="TOC1">
    <w:name w:val="toc 1"/>
    <w:aliases w:val="ECC Index 1"/>
    <w:basedOn w:val="Normal"/>
    <w:next w:val="Normal"/>
    <w:link w:val="TOC1Char"/>
    <w:uiPriority w:val="39"/>
    <w:rsid w:val="004930E1"/>
    <w:pPr>
      <w:tabs>
        <w:tab w:val="left" w:pos="425"/>
        <w:tab w:val="right" w:leader="dot" w:pos="9629"/>
      </w:tabs>
      <w:spacing w:after="0"/>
      <w:ind w:left="425" w:hanging="425"/>
    </w:pPr>
    <w:rPr>
      <w:b/>
      <w:szCs w:val="20"/>
    </w:rPr>
  </w:style>
  <w:style w:type="paragraph" w:styleId="FootnoteText">
    <w:name w:val="footnote text"/>
    <w:aliases w:val="ECC Footnote,Char Char,Schriftart: 9 pt,Schriftart: 10 pt,Schriftart: 8 pt,WB-Fußnotentext,fn,Footnotes,Footnote ak,ootnotes"/>
    <w:basedOn w:val="Normal"/>
    <w:link w:val="FootnoteTextChar"/>
    <w:uiPriority w:val="99"/>
    <w:qFormat/>
    <w:rsid w:val="00CD1F81"/>
    <w:pPr>
      <w:widowControl w:val="0"/>
      <w:tabs>
        <w:tab w:val="left" w:pos="284"/>
      </w:tabs>
      <w:spacing w:before="60" w:after="0" w:line="288" w:lineRule="auto"/>
      <w:ind w:left="284" w:hanging="284"/>
    </w:pPr>
    <w:rPr>
      <w:sz w:val="16"/>
      <w:szCs w:val="16"/>
      <w:lang w:val="da-DK"/>
      <w14:cntxtAlts/>
    </w:rPr>
  </w:style>
  <w:style w:type="paragraph" w:styleId="TOC2">
    <w:name w:val="toc 2"/>
    <w:aliases w:val="ECC Index 2"/>
    <w:basedOn w:val="Normal"/>
    <w:next w:val="Normal"/>
    <w:uiPriority w:val="39"/>
    <w:rsid w:val="00210414"/>
    <w:pPr>
      <w:tabs>
        <w:tab w:val="left" w:pos="993"/>
        <w:tab w:val="right" w:leader="dot" w:pos="9629"/>
      </w:tabs>
      <w:spacing w:before="0" w:after="0"/>
      <w:ind w:left="992" w:hanging="567"/>
    </w:pPr>
    <w:rPr>
      <w:rFonts w:cs="Arial"/>
      <w:bCs/>
      <w:noProof/>
      <w:szCs w:val="20"/>
    </w:rPr>
  </w:style>
  <w:style w:type="paragraph" w:styleId="TOC3">
    <w:name w:val="toc 3"/>
    <w:aliases w:val="ECC Index 3"/>
    <w:basedOn w:val="Normal"/>
    <w:next w:val="Normal"/>
    <w:uiPriority w:val="39"/>
    <w:rsid w:val="00210414"/>
    <w:pPr>
      <w:tabs>
        <w:tab w:val="left" w:pos="1701"/>
        <w:tab w:val="right" w:leader="dot" w:pos="9629"/>
      </w:tabs>
      <w:spacing w:before="0" w:after="0"/>
      <w:ind w:left="1701" w:hanging="709"/>
    </w:pPr>
    <w:rPr>
      <w:rFonts w:cs="Arial"/>
      <w:noProof/>
      <w:szCs w:val="20"/>
    </w:rPr>
  </w:style>
  <w:style w:type="paragraph" w:styleId="TOC4">
    <w:name w:val="toc 4"/>
    <w:aliases w:val="ECC Index 4"/>
    <w:basedOn w:val="Normal"/>
    <w:next w:val="Normal"/>
    <w:uiPriority w:val="39"/>
    <w:rsid w:val="00210414"/>
    <w:pPr>
      <w:tabs>
        <w:tab w:val="left" w:pos="2552"/>
        <w:tab w:val="right" w:leader="dot" w:pos="9629"/>
      </w:tabs>
      <w:spacing w:before="0" w:after="0"/>
      <w:ind w:left="2552" w:hanging="851"/>
    </w:pPr>
    <w:rPr>
      <w:rFonts w:cs="Arial"/>
      <w:noProof/>
      <w:szCs w:val="20"/>
    </w:rPr>
  </w:style>
  <w:style w:type="character" w:customStyle="1" w:styleId="ECCHLgreen">
    <w:name w:val="ECC HL green"/>
    <w:basedOn w:val="DefaultParagraphFont"/>
    <w:uiPriority w:val="1"/>
    <w:qFormat/>
    <w:rsid w:val="009C218A"/>
    <w:rPr>
      <w:rFonts w:ascii="Arial" w:hAnsi="Arial"/>
      <w:sz w:val="20"/>
      <w:bdr w:val="none" w:sz="0" w:space="0" w:color="auto"/>
      <w:shd w:val="solid" w:color="92D050" w:fill="auto"/>
      <w:lang w:val="en-GB"/>
    </w:rPr>
  </w:style>
  <w:style w:type="character" w:customStyle="1" w:styleId="FootnoteTextChar">
    <w:name w:val="Footnote Text Char"/>
    <w:aliases w:val="ECC Footnote Char,Char Char Char,Schriftart: 9 pt Char,Schriftart: 10 pt Char,Schriftart: 8 pt Char,WB-Fußnotentext Char,fn Char,Footnotes Char,Footnote ak Char,ootnotes Char"/>
    <w:basedOn w:val="DefaultParagraphFont"/>
    <w:link w:val="FootnoteText"/>
    <w:uiPriority w:val="99"/>
    <w:qFormat/>
    <w:rsid w:val="00CD1F81"/>
    <w:rPr>
      <w:rFonts w:eastAsia="Calibri"/>
      <w:sz w:val="16"/>
      <w:szCs w:val="16"/>
      <w14:cntxtAlts/>
    </w:rPr>
  </w:style>
  <w:style w:type="character" w:styleId="FootnoteReference">
    <w:name w:val="footnote reference"/>
    <w:aliases w:val="ECC Footnote number,Footnote symbol,Footnote,Appel note de bas de p,Appel note de bas de p + (Asian) Batang,Black,(NECG) Footnote Reference,Nota,BVI fnr,SUPERS,(Footnote Reference),Voetnootverwijzing,Times 10 Point,o,Footer Note"/>
    <w:basedOn w:val="DefaultParagraphFont"/>
    <w:uiPriority w:val="99"/>
    <w:qFormat/>
    <w:rsid w:val="00DB17F9"/>
    <w:rPr>
      <w:rFonts w:ascii="Arial" w:hAnsi="Arial"/>
      <w:sz w:val="20"/>
      <w:vertAlign w:val="superscript"/>
    </w:rPr>
  </w:style>
  <w:style w:type="paragraph" w:styleId="Caption">
    <w:name w:val="caption"/>
    <w:aliases w:val="ECC Figure Caption,ECC Caption"/>
    <w:next w:val="Normal"/>
    <w:link w:val="CaptionChar"/>
    <w:uiPriority w:val="35"/>
    <w:qFormat/>
    <w:rsid w:val="00321F31"/>
    <w:pPr>
      <w:keepLines/>
      <w:tabs>
        <w:tab w:val="left" w:pos="0"/>
        <w:tab w:val="center" w:pos="4820"/>
        <w:tab w:val="right" w:pos="9639"/>
      </w:tabs>
      <w:spacing w:after="240"/>
      <w:jc w:val="center"/>
    </w:pPr>
    <w:rPr>
      <w:b/>
      <w:bCs/>
      <w:color w:val="D2232A"/>
    </w:rPr>
  </w:style>
  <w:style w:type="paragraph" w:customStyle="1" w:styleId="ECCTablenote">
    <w:name w:val="ECC Table note"/>
    <w:qFormat/>
    <w:rsid w:val="00FC7B74"/>
    <w:pPr>
      <w:spacing w:before="40" w:after="40"/>
      <w:ind w:left="567" w:hanging="567"/>
    </w:pPr>
    <w:rPr>
      <w:sz w:val="16"/>
      <w:szCs w:val="16"/>
      <w:lang w:val="en-GB"/>
    </w:rPr>
  </w:style>
  <w:style w:type="paragraph" w:customStyle="1" w:styleId="ECCBulletsLv2">
    <w:name w:val="ECC Bullets Lv2"/>
    <w:basedOn w:val="ECCBulletsLv1"/>
    <w:rsid w:val="00E36601"/>
    <w:pPr>
      <w:tabs>
        <w:tab w:val="clear" w:pos="340"/>
        <w:tab w:val="left" w:pos="680"/>
      </w:tabs>
      <w:ind w:left="680"/>
    </w:pPr>
  </w:style>
  <w:style w:type="paragraph" w:customStyle="1" w:styleId="ECCAnnexheading2">
    <w:name w:val="ECC Annex heading2"/>
    <w:next w:val="Normal"/>
    <w:rsid w:val="00506C7E"/>
    <w:pPr>
      <w:keepNext/>
      <w:numPr>
        <w:ilvl w:val="1"/>
        <w:numId w:val="1"/>
      </w:numPr>
      <w:overflowPunct w:val="0"/>
      <w:autoSpaceDE w:val="0"/>
      <w:autoSpaceDN w:val="0"/>
      <w:adjustRightInd w:val="0"/>
      <w:spacing w:before="480" w:after="240"/>
      <w:ind w:left="578" w:hanging="578"/>
      <w:jc w:val="left"/>
      <w:textAlignment w:val="baseline"/>
      <w:outlineLvl w:val="1"/>
    </w:pPr>
    <w:rPr>
      <w:b/>
      <w:caps/>
    </w:rPr>
  </w:style>
  <w:style w:type="paragraph" w:customStyle="1" w:styleId="ECCAnnexheading3">
    <w:name w:val="ECC Annex heading3"/>
    <w:next w:val="Normal"/>
    <w:rsid w:val="003C5AA8"/>
    <w:pPr>
      <w:keepNext/>
      <w:numPr>
        <w:ilvl w:val="2"/>
        <w:numId w:val="1"/>
      </w:numPr>
      <w:overflowPunct w:val="0"/>
      <w:autoSpaceDE w:val="0"/>
      <w:autoSpaceDN w:val="0"/>
      <w:adjustRightInd w:val="0"/>
      <w:spacing w:before="360"/>
      <w:ind w:left="720"/>
      <w:textAlignment w:val="baseline"/>
      <w:outlineLvl w:val="2"/>
    </w:pPr>
    <w:rPr>
      <w:b/>
    </w:rPr>
  </w:style>
  <w:style w:type="paragraph" w:customStyle="1" w:styleId="ECCAnnexheading4">
    <w:name w:val="ECC Annex heading4"/>
    <w:next w:val="Normal"/>
    <w:rsid w:val="0098058E"/>
    <w:pPr>
      <w:keepNext/>
      <w:numPr>
        <w:ilvl w:val="3"/>
        <w:numId w:val="1"/>
      </w:numPr>
      <w:overflowPunct w:val="0"/>
      <w:autoSpaceDE w:val="0"/>
      <w:autoSpaceDN w:val="0"/>
      <w:adjustRightInd w:val="0"/>
      <w:spacing w:before="360"/>
      <w:textAlignment w:val="baseline"/>
      <w:outlineLvl w:val="3"/>
    </w:pPr>
    <w:rPr>
      <w:i/>
      <w:color w:val="D2232A"/>
    </w:rPr>
  </w:style>
  <w:style w:type="paragraph" w:customStyle="1" w:styleId="ECCBulletsLv3">
    <w:name w:val="ECC Bullets Lv3"/>
    <w:basedOn w:val="ECCBulletsLv1"/>
    <w:rsid w:val="00E36601"/>
    <w:pPr>
      <w:tabs>
        <w:tab w:val="clear" w:pos="340"/>
        <w:tab w:val="left" w:pos="1021"/>
      </w:tabs>
      <w:ind w:left="1020"/>
    </w:pPr>
  </w:style>
  <w:style w:type="paragraph" w:customStyle="1" w:styleId="coverpagelastupdatedDDMMYY">
    <w:name w:val="cover page 'last updated DD MM YY'"/>
    <w:next w:val="coverpageapprovedDDMMYY"/>
    <w:rsid w:val="00DB17F9"/>
    <w:pPr>
      <w:spacing w:before="120"/>
      <w:ind w:left="3402"/>
    </w:pPr>
    <w:rPr>
      <w:bCs/>
      <w:sz w:val="18"/>
    </w:rPr>
  </w:style>
  <w:style w:type="paragraph" w:customStyle="1" w:styleId="ECCLetteredList">
    <w:name w:val="ECC Lettered List"/>
    <w:qFormat/>
    <w:rsid w:val="00D603B8"/>
    <w:pPr>
      <w:numPr>
        <w:numId w:val="3"/>
      </w:numPr>
      <w:spacing w:after="0"/>
    </w:pPr>
    <w:rPr>
      <w:lang w:val="en-GB"/>
    </w:rPr>
  </w:style>
  <w:style w:type="paragraph" w:customStyle="1" w:styleId="ECCNumberedList">
    <w:name w:val="ECC Numbered List"/>
    <w:basedOn w:val="Normal"/>
    <w:qFormat/>
    <w:rsid w:val="00210414"/>
    <w:pPr>
      <w:numPr>
        <w:numId w:val="4"/>
      </w:numPr>
      <w:spacing w:after="0"/>
    </w:pPr>
    <w:rPr>
      <w:szCs w:val="20"/>
    </w:rPr>
  </w:style>
  <w:style w:type="paragraph" w:customStyle="1" w:styleId="ECCReference">
    <w:name w:val="ECC Reference"/>
    <w:basedOn w:val="Normal"/>
    <w:qFormat/>
    <w:rsid w:val="000E6D2C"/>
    <w:pPr>
      <w:numPr>
        <w:numId w:val="5"/>
      </w:numPr>
      <w:spacing w:before="0" w:after="120"/>
    </w:pPr>
    <w:rPr>
      <w:lang w:eastAsia="ja-JP"/>
    </w:rPr>
  </w:style>
  <w:style w:type="paragraph" w:styleId="BalloonText">
    <w:name w:val="Balloon Text"/>
    <w:basedOn w:val="Normal"/>
    <w:link w:val="BalloonTextChar"/>
    <w:uiPriority w:val="99"/>
    <w:semiHidden/>
    <w:locked/>
    <w:rsid w:val="009E47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022D"/>
    <w:rPr>
      <w:rFonts w:ascii="Lucida Grande" w:eastAsia="Calibri" w:hAnsi="Lucida Grande" w:cs="Lucida Grande"/>
      <w:sz w:val="18"/>
      <w:szCs w:val="18"/>
      <w:lang w:val="en-GB"/>
    </w:rPr>
  </w:style>
  <w:style w:type="paragraph" w:customStyle="1" w:styleId="coverpageReporttitledescription">
    <w:name w:val="cover page 'Report title/description'"/>
    <w:rsid w:val="005E71F3"/>
    <w:pPr>
      <w:keepLines/>
      <w:spacing w:before="1800" w:line="288" w:lineRule="auto"/>
      <w:ind w:left="3402"/>
      <w:contextualSpacing/>
      <w:textboxTightWrap w:val="firstLineOnly"/>
    </w:pPr>
    <w:rPr>
      <w:sz w:val="24"/>
    </w:rPr>
  </w:style>
  <w:style w:type="paragraph" w:customStyle="1" w:styleId="ECCEditorsNote">
    <w:name w:val="ECC Editor's Note"/>
    <w:next w:val="Normal"/>
    <w:qFormat/>
    <w:rsid w:val="00A46FFC"/>
    <w:pPr>
      <w:numPr>
        <w:numId w:val="8"/>
      </w:numPr>
      <w:shd w:val="solid" w:color="FFFF00" w:fill="auto"/>
      <w:spacing w:before="120" w:after="120" w:line="360" w:lineRule="auto"/>
      <w:ind w:left="1559"/>
    </w:pPr>
    <w:rPr>
      <w:rFonts w:eastAsia="Calibri"/>
      <w:szCs w:val="22"/>
      <w:lang w:eastAsia="de-DE"/>
    </w:rPr>
  </w:style>
  <w:style w:type="paragraph" w:customStyle="1" w:styleId="ECCpageHeader">
    <w:name w:val="ECC page Header"/>
    <w:rsid w:val="00E36601"/>
    <w:pPr>
      <w:tabs>
        <w:tab w:val="left" w:pos="0"/>
        <w:tab w:val="center" w:pos="4820"/>
        <w:tab w:val="right" w:pos="9639"/>
      </w:tabs>
      <w:spacing w:before="0" w:after="0"/>
    </w:pPr>
    <w:rPr>
      <w:b/>
      <w:sz w:val="16"/>
    </w:rPr>
  </w:style>
  <w:style w:type="paragraph" w:customStyle="1" w:styleId="ECCFiguregraphcentred">
    <w:name w:val="ECC Figure/graph centred"/>
    <w:next w:val="Normal"/>
    <w:qFormat/>
    <w:rsid w:val="00283417"/>
    <w:pPr>
      <w:spacing w:after="240"/>
      <w:jc w:val="center"/>
    </w:pPr>
    <w:rPr>
      <w:noProof/>
      <w:lang w:val="de-DE" w:eastAsia="de-DE"/>
      <w14:cntxtAlts/>
    </w:rPr>
  </w:style>
  <w:style w:type="paragraph" w:customStyle="1" w:styleId="coverpageapprovedDDMMYY">
    <w:name w:val="cover page 'approved DD MM YY'"/>
    <w:next w:val="coverpagelastupdatedDDMMYY"/>
    <w:rsid w:val="00DB17F9"/>
    <w:pPr>
      <w:spacing w:before="600"/>
      <w:ind w:left="3402"/>
    </w:pPr>
    <w:rPr>
      <w:b/>
      <w:sz w:val="18"/>
      <w:szCs w:val="18"/>
    </w:rPr>
  </w:style>
  <w:style w:type="paragraph" w:customStyle="1" w:styleId="coverpageECCReport">
    <w:name w:val="cover page 'ECC Report'"/>
    <w:link w:val="coverpageECCReportZchn"/>
    <w:semiHidden/>
    <w:rsid w:val="00A90997"/>
    <w:pPr>
      <w:shd w:val="clear" w:color="FFFFFF" w:themeColor="background1" w:fill="auto"/>
      <w:spacing w:before="60"/>
    </w:pPr>
    <w:rPr>
      <w:rFonts w:eastAsia="Calibri"/>
      <w:color w:val="FFFFFF" w:themeColor="background1"/>
      <w:sz w:val="68"/>
      <w:szCs w:val="68"/>
      <w:lang w:val="en-GB"/>
    </w:rPr>
  </w:style>
  <w:style w:type="character" w:customStyle="1" w:styleId="coverpageECCReportZchn">
    <w:name w:val="cover page 'ECC Report' Zchn"/>
    <w:basedOn w:val="DefaultParagraphFont"/>
    <w:link w:val="coverpageECCReport"/>
    <w:semiHidden/>
    <w:rsid w:val="00A90997"/>
    <w:rPr>
      <w:rFonts w:eastAsia="Calibri"/>
      <w:color w:val="FFFFFF" w:themeColor="background1"/>
      <w:sz w:val="68"/>
      <w:szCs w:val="68"/>
      <w:shd w:val="clear" w:color="FFFFFF" w:themeColor="background1" w:fill="auto"/>
      <w:lang w:val="en-GB"/>
    </w:rPr>
  </w:style>
  <w:style w:type="character" w:customStyle="1" w:styleId="ECCHLyellow">
    <w:name w:val="ECC HL yellow"/>
    <w:basedOn w:val="DefaultParagraphFont"/>
    <w:uiPriority w:val="1"/>
    <w:qFormat/>
    <w:rsid w:val="009C218A"/>
    <w:rPr>
      <w:rFonts w:ascii="Arial" w:eastAsia="Calibri" w:hAnsi="Arial"/>
      <w:i w:val="0"/>
      <w:sz w:val="20"/>
      <w:szCs w:val="22"/>
      <w:bdr w:val="none" w:sz="0" w:space="0" w:color="auto"/>
      <w:shd w:val="solid" w:color="FFFF00" w:fill="auto"/>
      <w:lang w:val="en-GB"/>
    </w:rPr>
  </w:style>
  <w:style w:type="paragraph" w:customStyle="1" w:styleId="coverpageTableofContent">
    <w:name w:val="cover page 'Table of Content'"/>
    <w:semiHidden/>
    <w:rsid w:val="00E2303A"/>
    <w:pPr>
      <w:spacing w:after="240"/>
    </w:pPr>
    <w:rPr>
      <w:b/>
      <w:noProof/>
      <w:color w:val="FFFFFF" w:themeColor="background1"/>
      <w:lang w:val="de-DE" w:eastAsia="de-DE"/>
    </w:rPr>
  </w:style>
  <w:style w:type="paragraph" w:customStyle="1" w:styleId="ECCTableHeaderwhitefont">
    <w:name w:val="ECC Table Header white font"/>
    <w:qFormat/>
    <w:rsid w:val="0090294E"/>
    <w:pPr>
      <w:keepNext/>
      <w:jc w:val="center"/>
    </w:pPr>
    <w:rPr>
      <w:rFonts w:eastAsia="Calibri"/>
      <w:bCs/>
      <w:color w:val="FFFFFF" w:themeColor="background1"/>
      <w:lang w:val="en-GB" w:eastAsia="de-DE"/>
    </w:rPr>
  </w:style>
  <w:style w:type="paragraph" w:customStyle="1" w:styleId="ECCTabletext">
    <w:name w:val="ECC Table text"/>
    <w:basedOn w:val="Normal"/>
    <w:qFormat/>
    <w:rsid w:val="00046F50"/>
    <w:pPr>
      <w:keepNext/>
      <w:spacing w:before="0"/>
      <w:jc w:val="left"/>
    </w:pPr>
  </w:style>
  <w:style w:type="paragraph" w:styleId="Signature">
    <w:name w:val="Signature"/>
    <w:basedOn w:val="Normal"/>
    <w:link w:val="SignatureChar"/>
    <w:uiPriority w:val="99"/>
    <w:semiHidden/>
    <w:locked/>
    <w:rsid w:val="007D52EC"/>
    <w:pPr>
      <w:spacing w:before="0" w:after="0"/>
      <w:ind w:left="4252"/>
    </w:pPr>
  </w:style>
  <w:style w:type="paragraph" w:customStyle="1" w:styleId="ECCTableHeaderredfont">
    <w:name w:val="ECC Table Header red font"/>
    <w:qFormat/>
    <w:rsid w:val="003B1553"/>
    <w:pPr>
      <w:spacing w:before="120" w:after="120"/>
      <w:jc w:val="left"/>
    </w:pPr>
    <w:rPr>
      <w:rFonts w:eastAsia="Calibri"/>
      <w:bCs/>
      <w:color w:val="D2232A"/>
      <w:lang w:val="en-GB" w:eastAsia="de-DE"/>
    </w:rPr>
  </w:style>
  <w:style w:type="character" w:customStyle="1" w:styleId="SignatureChar">
    <w:name w:val="Signature Char"/>
    <w:basedOn w:val="DefaultParagraphFont"/>
    <w:link w:val="Signature"/>
    <w:uiPriority w:val="99"/>
    <w:semiHidden/>
    <w:rsid w:val="009B022D"/>
    <w:rPr>
      <w:rFonts w:eastAsia="Calibri"/>
      <w:szCs w:val="22"/>
      <w:lang w:val="en-GB"/>
    </w:rPr>
  </w:style>
  <w:style w:type="paragraph" w:customStyle="1" w:styleId="ECCpageFooter">
    <w:name w:val="ECC page Footer"/>
    <w:rsid w:val="00E36601"/>
    <w:pPr>
      <w:tabs>
        <w:tab w:val="left" w:pos="0"/>
        <w:tab w:val="center" w:pos="4820"/>
        <w:tab w:val="right" w:pos="9639"/>
      </w:tabs>
      <w:spacing w:before="0" w:after="0"/>
    </w:pPr>
    <w:rPr>
      <w:b/>
      <w:sz w:val="16"/>
      <w:szCs w:val="22"/>
      <w:lang w:val="de-DE" w:eastAsia="de-DE"/>
    </w:rPr>
  </w:style>
  <w:style w:type="character" w:customStyle="1" w:styleId="ECCHLbold">
    <w:name w:val="ECC HL bold"/>
    <w:uiPriority w:val="1"/>
    <w:qFormat/>
    <w:rsid w:val="00CA5782"/>
    <w:rPr>
      <w:b/>
      <w:bCs w:val="0"/>
    </w:rPr>
  </w:style>
  <w:style w:type="character" w:styleId="IntenseReference">
    <w:name w:val="Intense Reference"/>
    <w:aliases w:val="cover page 'Report No'"/>
    <w:basedOn w:val="DefaultParagraphFont"/>
    <w:qFormat/>
    <w:rsid w:val="00980DFC"/>
    <w:rPr>
      <w:b/>
      <w:bCs/>
      <w:caps w:val="0"/>
      <w:smallCaps w:val="0"/>
      <w:color w:val="632423" w:themeColor="accent2" w:themeShade="80"/>
      <w:spacing w:val="5"/>
      <w:u w:val="none"/>
      <w:bdr w:val="none" w:sz="0" w:space="0" w:color="auto"/>
      <w:vertAlign w:val="baseline"/>
    </w:rPr>
  </w:style>
  <w:style w:type="character" w:styleId="Emphasis">
    <w:name w:val="Emphasis"/>
    <w:aliases w:val="ECC HL italics"/>
    <w:uiPriority w:val="1"/>
    <w:qFormat/>
    <w:rsid w:val="00C418C5"/>
    <w:rPr>
      <w:i/>
    </w:rPr>
  </w:style>
  <w:style w:type="character" w:customStyle="1" w:styleId="TOC1Char">
    <w:name w:val="TOC 1 Char"/>
    <w:aliases w:val="ECC Index 1 Char"/>
    <w:basedOn w:val="DefaultParagraphFont"/>
    <w:link w:val="TOC1"/>
    <w:uiPriority w:val="39"/>
    <w:rsid w:val="00471F0A"/>
    <w:rPr>
      <w:rFonts w:eastAsia="Calibri"/>
      <w:b/>
      <w:lang w:val="en-GB"/>
    </w:rPr>
  </w:style>
  <w:style w:type="paragraph" w:styleId="TOCHeading">
    <w:name w:val="TOC Heading"/>
    <w:basedOn w:val="Heading1"/>
    <w:next w:val="Normal"/>
    <w:uiPriority w:val="39"/>
    <w:semiHidden/>
    <w:qFormat/>
    <w:locked/>
    <w:rsid w:val="003A5711"/>
    <w:pPr>
      <w:keepLines/>
      <w:numPr>
        <w:numId w:val="0"/>
      </w:numPr>
      <w:spacing w:before="480" w:after="0"/>
      <w:outlineLvl w:val="9"/>
    </w:pPr>
    <w:rPr>
      <w:rFonts w:asciiTheme="majorHAnsi" w:eastAsiaTheme="majorEastAsia" w:hAnsiTheme="majorHAnsi" w:cstheme="majorBidi"/>
      <w:caps w:val="0"/>
      <w:color w:val="365F91" w:themeColor="accent1" w:themeShade="BF"/>
      <w:kern w:val="0"/>
      <w:sz w:val="28"/>
      <w:szCs w:val="28"/>
      <w:lang w:val="en-GB"/>
    </w:rPr>
  </w:style>
  <w:style w:type="character" w:customStyle="1" w:styleId="ECCHLcyan">
    <w:name w:val="ECC HL cyan"/>
    <w:basedOn w:val="DefaultParagraphFont"/>
    <w:uiPriority w:val="1"/>
    <w:qFormat/>
    <w:rsid w:val="009C218A"/>
    <w:rPr>
      <w:rFonts w:ascii="Arial" w:hAnsi="Arial"/>
      <w:iCs w:val="0"/>
      <w:sz w:val="20"/>
      <w:bdr w:val="none" w:sz="0" w:space="0" w:color="auto"/>
      <w:shd w:val="solid" w:color="00FFFF" w:fill="auto"/>
      <w:lang w:val="en-GB"/>
    </w:rPr>
  </w:style>
  <w:style w:type="character" w:customStyle="1" w:styleId="ECCHLorange">
    <w:name w:val="ECC HL orange"/>
    <w:basedOn w:val="DefaultParagraphFont"/>
    <w:uiPriority w:val="1"/>
    <w:qFormat/>
    <w:rsid w:val="009C218A"/>
    <w:rPr>
      <w:rFonts w:ascii="Arial" w:hAnsi="Arial"/>
      <w:sz w:val="20"/>
      <w:bdr w:val="none" w:sz="0" w:space="0" w:color="auto"/>
      <w:shd w:val="solid" w:color="FFC000" w:fill="auto"/>
    </w:rPr>
  </w:style>
  <w:style w:type="character" w:customStyle="1" w:styleId="ECCHLboldandblue">
    <w:name w:val="ECC HL bold and blue"/>
    <w:basedOn w:val="DefaultParagraphFont"/>
    <w:uiPriority w:val="1"/>
    <w:qFormat/>
    <w:rsid w:val="005B7A1A"/>
    <w:rPr>
      <w:rFonts w:eastAsia="Calibri"/>
      <w:b/>
      <w:color w:val="FFFF00"/>
      <w:szCs w:val="22"/>
      <w:bdr w:val="none" w:sz="0" w:space="0" w:color="auto"/>
      <w:shd w:val="solid" w:color="4F81BD" w:themeColor="accent1" w:fill="auto"/>
      <w:lang w:val="en-GB"/>
    </w:rPr>
  </w:style>
  <w:style w:type="character" w:customStyle="1" w:styleId="ECCHLitalicsandpetrol">
    <w:name w:val="ECC HL italics and petrol"/>
    <w:basedOn w:val="DefaultParagraphFont"/>
    <w:uiPriority w:val="1"/>
    <w:qFormat/>
    <w:rsid w:val="00CD1F81"/>
    <w:rPr>
      <w:iCs w:val="0"/>
      <w:color w:val="FFFFFF" w:themeColor="background1"/>
      <w:bdr w:val="none" w:sz="0" w:space="0" w:color="auto"/>
      <w:shd w:val="solid" w:color="008080" w:fill="auto"/>
    </w:rPr>
  </w:style>
  <w:style w:type="paragraph" w:styleId="ListParagraph">
    <w:name w:val="List Paragraph"/>
    <w:basedOn w:val="Normal"/>
    <w:uiPriority w:val="34"/>
    <w:qFormat/>
    <w:locked/>
    <w:rsid w:val="005C5A96"/>
    <w:pPr>
      <w:ind w:left="720"/>
      <w:contextualSpacing/>
    </w:pPr>
  </w:style>
  <w:style w:type="character" w:customStyle="1" w:styleId="ECCHLsubscript">
    <w:name w:val="ECC HL subscript"/>
    <w:uiPriority w:val="1"/>
    <w:rsid w:val="00C418C5"/>
    <w:rPr>
      <w:vertAlign w:val="subscript"/>
    </w:rPr>
  </w:style>
  <w:style w:type="character" w:customStyle="1" w:styleId="ECCHLsuperscript">
    <w:name w:val="ECC HL superscript"/>
    <w:uiPriority w:val="1"/>
    <w:qFormat/>
    <w:rsid w:val="00C418C5"/>
    <w:rPr>
      <w:vertAlign w:val="superscript"/>
    </w:rPr>
  </w:style>
  <w:style w:type="character" w:customStyle="1" w:styleId="ECCHLmagenta">
    <w:name w:val="ECC HL magenta"/>
    <w:basedOn w:val="DefaultParagraphFont"/>
    <w:uiPriority w:val="1"/>
    <w:qFormat/>
    <w:rsid w:val="009C218A"/>
    <w:rPr>
      <w:rFonts w:ascii="Arial" w:hAnsi="Arial"/>
      <w:color w:val="auto"/>
      <w:sz w:val="20"/>
      <w:bdr w:val="none" w:sz="0" w:space="0" w:color="auto"/>
      <w:shd w:val="solid" w:color="FF3399" w:fill="auto"/>
      <w:lang w:val="en-GB"/>
    </w:rPr>
  </w:style>
  <w:style w:type="character" w:customStyle="1" w:styleId="ECCHLbrown">
    <w:name w:val="ECC HL brown"/>
    <w:basedOn w:val="DefaultParagraphFont"/>
    <w:uiPriority w:val="1"/>
    <w:qFormat/>
    <w:rsid w:val="00400A7A"/>
    <w:rPr>
      <w:rFonts w:ascii="Arial" w:hAnsi="Arial"/>
      <w:color w:val="D9D9D9" w:themeColor="background1" w:themeShade="D9"/>
      <w:sz w:val="20"/>
      <w:bdr w:val="none" w:sz="0" w:space="0" w:color="auto"/>
      <w:shd w:val="solid" w:color="B95807" w:fill="auto"/>
    </w:rPr>
  </w:style>
  <w:style w:type="character" w:styleId="Hyperlink">
    <w:name w:val="Hyperlink"/>
    <w:aliases w:val="ECC Hyperlink,CEO_Hyperlink"/>
    <w:basedOn w:val="DefaultParagraphFont"/>
    <w:uiPriority w:val="99"/>
    <w:rsid w:val="00DB17F9"/>
    <w:rPr>
      <w:color w:val="0000FF" w:themeColor="hyperlink"/>
      <w:u w:val="single"/>
    </w:rPr>
  </w:style>
  <w:style w:type="paragraph" w:customStyle="1" w:styleId="ECCHeadingnonumbering">
    <w:name w:val="ECC Heading no numbering"/>
    <w:next w:val="NormalWeb"/>
    <w:rsid w:val="0021167D"/>
    <w:pPr>
      <w:tabs>
        <w:tab w:val="left" w:pos="0"/>
        <w:tab w:val="center" w:pos="4820"/>
        <w:tab w:val="right" w:pos="9639"/>
      </w:tabs>
    </w:pPr>
    <w:rPr>
      <w:rFonts w:cs="Arial"/>
      <w:bCs/>
      <w:color w:val="D2232A"/>
      <w:kern w:val="32"/>
      <w:szCs w:val="32"/>
      <w:u w:val="single"/>
    </w:rPr>
  </w:style>
  <w:style w:type="character" w:customStyle="1" w:styleId="ECCParagraph">
    <w:name w:val="ECC Paragraph"/>
    <w:basedOn w:val="DefaultParagraphFont"/>
    <w:uiPriority w:val="1"/>
    <w:qFormat/>
    <w:rsid w:val="00BF7BF1"/>
    <w:rPr>
      <w:rFonts w:ascii="Arial" w:hAnsi="Arial"/>
      <w:noProof w:val="0"/>
      <w:sz w:val="20"/>
      <w:bdr w:val="none" w:sz="0" w:space="0" w:color="auto"/>
      <w:lang w:val="en-GB"/>
    </w:rPr>
  </w:style>
  <w:style w:type="character" w:customStyle="1" w:styleId="ECCHLunderlined">
    <w:name w:val="ECC HL underlined"/>
    <w:uiPriority w:val="1"/>
    <w:qFormat/>
    <w:rsid w:val="00C418C5"/>
    <w:rPr>
      <w:u w:val="single"/>
    </w:rPr>
  </w:style>
  <w:style w:type="table" w:styleId="ColourfulGrid">
    <w:name w:val="Colorful Grid"/>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Simple1">
    <w:name w:val="Table Simple 1"/>
    <w:basedOn w:val="TableNormal"/>
    <w:uiPriority w:val="99"/>
    <w:semiHidden/>
    <w:unhideWhenUsed/>
    <w:locked/>
    <w:rsid w:val="00DB17F9"/>
    <w:pPr>
      <w:shd w:val="clear" w:color="FFFFFF" w:themeColor="background1" w:fill="auto"/>
      <w:spacing w:after="240"/>
      <w:textboxTightWrap w:val="lastLineOnly"/>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ColourfulGridAccent6">
    <w:name w:val="Colorful Grid Accent 6"/>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ECCTable-whiteheader">
    <w:name w:val="ECC Table - white header"/>
    <w:basedOn w:val="ECCTable-clean"/>
    <w:uiPriority w:val="99"/>
    <w:locked/>
    <w:rsid w:val="00442828"/>
    <w:pPr>
      <w:jc w:val="left"/>
    </w:pPr>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rFonts w:ascii="Arial" w:hAnsi="Arial"/>
        <w:b/>
        <w:i w:val="0"/>
        <w:color w:val="D22A23"/>
        <w:sz w:val="20"/>
      </w:rPr>
      <w:tblPr/>
      <w:trPr>
        <w:tblHeader/>
      </w:trPr>
      <w:tcPr>
        <w:shd w:val="clear" w:color="auto" w:fill="FFFFFF" w:themeFill="background1"/>
      </w:tcPr>
    </w:tblStylePr>
    <w:tblStylePr w:type="lastRow">
      <w:rPr>
        <w:b w:val="0"/>
      </w:rPr>
    </w:tblStylePr>
  </w:style>
  <w:style w:type="table" w:customStyle="1" w:styleId="ECCTable-redheader">
    <w:name w:val="ECC Table - red header"/>
    <w:basedOn w:val="ECCTable-clean"/>
    <w:uiPriority w:val="99"/>
    <w:qFormat/>
    <w:rsid w:val="00442828"/>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table" w:customStyle="1" w:styleId="ECCTable-clean">
    <w:name w:val="ECC Table - clean"/>
    <w:uiPriority w:val="99"/>
    <w:rsid w:val="001555E1"/>
    <w:pPr>
      <w:spacing w:before="60"/>
    </w:pPr>
    <w:rPr>
      <w:rFonts w:eastAsia="Calibri"/>
      <w:lang w:val="de-DE" w:eastAsia="de-DE"/>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character" w:customStyle="1" w:styleId="ECCHLred">
    <w:name w:val="ECC HL red"/>
    <w:basedOn w:val="DefaultParagraphFont"/>
    <w:uiPriority w:val="1"/>
    <w:qFormat/>
    <w:rsid w:val="00D807AC"/>
    <w:rPr>
      <w:shd w:val="solid" w:color="D2232A" w:fill="auto"/>
    </w:rPr>
  </w:style>
  <w:style w:type="table" w:styleId="TableGrid">
    <w:name w:val="Table Grid"/>
    <w:basedOn w:val="TableNormal"/>
    <w:uiPriority w:val="59"/>
    <w:qFormat/>
    <w:locked/>
    <w:rsid w:val="001B190A"/>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locked/>
    <w:rsid w:val="00B61952"/>
    <w:pPr>
      <w:spacing w:before="0" w:after="0"/>
      <w:ind w:left="600"/>
    </w:pPr>
    <w:rPr>
      <w:rFonts w:asciiTheme="minorHAnsi" w:hAnsiTheme="minorHAnsi"/>
      <w:szCs w:val="20"/>
    </w:rPr>
  </w:style>
  <w:style w:type="paragraph" w:styleId="TOC6">
    <w:name w:val="toc 6"/>
    <w:basedOn w:val="Normal"/>
    <w:next w:val="Normal"/>
    <w:autoRedefine/>
    <w:uiPriority w:val="39"/>
    <w:locked/>
    <w:rsid w:val="00B61952"/>
    <w:pPr>
      <w:spacing w:before="0" w:after="0"/>
      <w:ind w:left="800"/>
    </w:pPr>
    <w:rPr>
      <w:rFonts w:asciiTheme="minorHAnsi" w:hAnsiTheme="minorHAnsi"/>
      <w:szCs w:val="20"/>
    </w:rPr>
  </w:style>
  <w:style w:type="paragraph" w:styleId="TOC7">
    <w:name w:val="toc 7"/>
    <w:basedOn w:val="Normal"/>
    <w:next w:val="Normal"/>
    <w:autoRedefine/>
    <w:uiPriority w:val="39"/>
    <w:locked/>
    <w:rsid w:val="00B61952"/>
    <w:pPr>
      <w:spacing w:before="0" w:after="0"/>
      <w:ind w:left="1000"/>
    </w:pPr>
    <w:rPr>
      <w:rFonts w:asciiTheme="minorHAnsi" w:hAnsiTheme="minorHAnsi"/>
      <w:szCs w:val="20"/>
    </w:rPr>
  </w:style>
  <w:style w:type="paragraph" w:styleId="TOC8">
    <w:name w:val="toc 8"/>
    <w:basedOn w:val="Normal"/>
    <w:next w:val="Normal"/>
    <w:autoRedefine/>
    <w:uiPriority w:val="39"/>
    <w:locked/>
    <w:rsid w:val="00B61952"/>
    <w:pPr>
      <w:spacing w:before="0" w:after="0"/>
      <w:ind w:left="1200"/>
    </w:pPr>
    <w:rPr>
      <w:rFonts w:asciiTheme="minorHAnsi" w:hAnsiTheme="minorHAnsi"/>
      <w:szCs w:val="20"/>
    </w:rPr>
  </w:style>
  <w:style w:type="paragraph" w:styleId="TOC9">
    <w:name w:val="toc 9"/>
    <w:basedOn w:val="Normal"/>
    <w:next w:val="Normal"/>
    <w:autoRedefine/>
    <w:uiPriority w:val="39"/>
    <w:locked/>
    <w:rsid w:val="00B61952"/>
    <w:pPr>
      <w:spacing w:before="0" w:after="0"/>
      <w:ind w:left="1400"/>
    </w:pPr>
    <w:rPr>
      <w:rFonts w:asciiTheme="minorHAnsi" w:hAnsiTheme="minorHAnsi"/>
      <w:szCs w:val="20"/>
    </w:rPr>
  </w:style>
  <w:style w:type="paragraph" w:styleId="Footer">
    <w:name w:val="footer"/>
    <w:basedOn w:val="Normal"/>
    <w:link w:val="FooterChar"/>
    <w:uiPriority w:val="99"/>
    <w:semiHidden/>
    <w:locked/>
    <w:rsid w:val="000F0A57"/>
    <w:pPr>
      <w:tabs>
        <w:tab w:val="center" w:pos="4536"/>
        <w:tab w:val="right" w:pos="9072"/>
      </w:tabs>
      <w:spacing w:before="0" w:after="0"/>
    </w:pPr>
  </w:style>
  <w:style w:type="character" w:customStyle="1" w:styleId="FooterChar">
    <w:name w:val="Footer Char"/>
    <w:basedOn w:val="DefaultParagraphFont"/>
    <w:link w:val="Footer"/>
    <w:uiPriority w:val="99"/>
    <w:semiHidden/>
    <w:rsid w:val="009B022D"/>
    <w:rPr>
      <w:rFonts w:eastAsia="Calibri"/>
      <w:szCs w:val="22"/>
      <w:lang w:val="en-GB"/>
    </w:rPr>
  </w:style>
  <w:style w:type="character" w:styleId="Strong">
    <w:name w:val="Strong"/>
    <w:basedOn w:val="DefaultParagraphFont"/>
    <w:qFormat/>
    <w:locked/>
    <w:rsid w:val="005E71F3"/>
    <w:rPr>
      <w:b/>
      <w:bCs/>
    </w:rPr>
  </w:style>
  <w:style w:type="character" w:styleId="CommentReference">
    <w:name w:val="annotation reference"/>
    <w:basedOn w:val="DefaultParagraphFont"/>
    <w:uiPriority w:val="99"/>
    <w:semiHidden/>
    <w:unhideWhenUsed/>
    <w:locked/>
    <w:rsid w:val="00636F50"/>
    <w:rPr>
      <w:sz w:val="16"/>
      <w:szCs w:val="16"/>
    </w:rPr>
  </w:style>
  <w:style w:type="paragraph" w:customStyle="1" w:styleId="ECCHLboldanditalics">
    <w:name w:val="ECC HL bold and italics"/>
    <w:basedOn w:val="Normal"/>
    <w:qFormat/>
    <w:rsid w:val="005B7A1A"/>
    <w:rPr>
      <w:b/>
      <w:bCs/>
      <w:i/>
      <w:szCs w:val="30"/>
    </w:rPr>
  </w:style>
  <w:style w:type="character" w:customStyle="1" w:styleId="CaptionChar">
    <w:name w:val="Caption Char"/>
    <w:aliases w:val="ECC Figure Caption Char,ECC Caption Char"/>
    <w:link w:val="Caption"/>
    <w:uiPriority w:val="35"/>
    <w:qFormat/>
    <w:rsid w:val="00321F31"/>
    <w:rPr>
      <w:b/>
      <w:bCs/>
      <w:color w:val="D2232A"/>
    </w:rPr>
  </w:style>
  <w:style w:type="paragraph" w:styleId="NormalWeb">
    <w:name w:val="Normal (Web)"/>
    <w:basedOn w:val="Normal"/>
    <w:uiPriority w:val="99"/>
    <w:semiHidden/>
    <w:unhideWhenUsed/>
    <w:locked/>
    <w:rsid w:val="00485C17"/>
    <w:rPr>
      <w:rFonts w:ascii="Times New Roman" w:hAnsi="Times New Roman"/>
      <w:sz w:val="24"/>
      <w:szCs w:val="24"/>
    </w:rPr>
  </w:style>
  <w:style w:type="character" w:styleId="UnresolvedMention">
    <w:name w:val="Unresolved Mention"/>
    <w:basedOn w:val="DefaultParagraphFont"/>
    <w:uiPriority w:val="99"/>
    <w:unhideWhenUsed/>
    <w:rsid w:val="00E73C15"/>
    <w:rPr>
      <w:color w:val="605E5C"/>
      <w:shd w:val="clear" w:color="auto" w:fill="E1DFDD"/>
    </w:rPr>
  </w:style>
  <w:style w:type="numbering" w:customStyle="1" w:styleId="ECCNumbers-Bullets">
    <w:name w:val="ECC Numbers-Bullets"/>
    <w:uiPriority w:val="99"/>
    <w:rsid w:val="0019002A"/>
    <w:pPr>
      <w:numPr>
        <w:numId w:val="13"/>
      </w:numPr>
    </w:pPr>
  </w:style>
  <w:style w:type="paragraph" w:styleId="CommentSubject">
    <w:name w:val="annotation subject"/>
    <w:basedOn w:val="Normal"/>
    <w:next w:val="Normal"/>
    <w:link w:val="CommentSubjectChar"/>
    <w:uiPriority w:val="99"/>
    <w:semiHidden/>
    <w:unhideWhenUsed/>
    <w:locked/>
    <w:rsid w:val="00733F58"/>
    <w:rPr>
      <w:b/>
      <w:bCs/>
      <w:szCs w:val="20"/>
    </w:rPr>
  </w:style>
  <w:style w:type="character" w:customStyle="1" w:styleId="CommentSubjectChar">
    <w:name w:val="Comment Subject Char"/>
    <w:basedOn w:val="DefaultParagraphFont"/>
    <w:link w:val="CommentSubject"/>
    <w:uiPriority w:val="99"/>
    <w:semiHidden/>
    <w:rsid w:val="00733F58"/>
    <w:rPr>
      <w:rFonts w:eastAsia="Calibri"/>
      <w:b/>
      <w:bCs/>
      <w:lang w:val="en-GB"/>
    </w:rPr>
  </w:style>
  <w:style w:type="character" w:styleId="PlaceholderText">
    <w:name w:val="Placeholder Text"/>
    <w:basedOn w:val="DefaultParagraphFont"/>
    <w:uiPriority w:val="99"/>
    <w:semiHidden/>
    <w:locked/>
    <w:rsid w:val="009C061B"/>
    <w:rPr>
      <w:color w:val="808080"/>
    </w:rPr>
  </w:style>
  <w:style w:type="character" w:styleId="FollowedHyperlink">
    <w:name w:val="FollowedHyperlink"/>
    <w:basedOn w:val="DefaultParagraphFont"/>
    <w:uiPriority w:val="99"/>
    <w:semiHidden/>
    <w:unhideWhenUsed/>
    <w:locked/>
    <w:rsid w:val="003940A5"/>
    <w:rPr>
      <w:color w:val="800080" w:themeColor="followedHyperlink"/>
      <w:u w:val="single"/>
    </w:rPr>
  </w:style>
  <w:style w:type="paragraph" w:styleId="Revision">
    <w:name w:val="Revision"/>
    <w:hidden/>
    <w:uiPriority w:val="99"/>
    <w:semiHidden/>
    <w:rsid w:val="00316EED"/>
    <w:pPr>
      <w:spacing w:before="0" w:after="0"/>
      <w:jc w:val="left"/>
    </w:pPr>
    <w:rPr>
      <w:rFonts w:eastAsia="Calibri"/>
      <w:szCs w:val="22"/>
      <w:lang w:val="en-GB"/>
    </w:rPr>
  </w:style>
  <w:style w:type="paragraph" w:styleId="Subtitle">
    <w:name w:val="Subtitle"/>
    <w:basedOn w:val="Normal"/>
    <w:next w:val="Normal"/>
    <w:link w:val="SubtitleChar"/>
    <w:uiPriority w:val="11"/>
    <w:qFormat/>
    <w:locked/>
    <w:rsid w:val="00950638"/>
    <w:pPr>
      <w:numPr>
        <w:ilvl w:val="1"/>
      </w:numPr>
      <w:spacing w:after="160"/>
    </w:pPr>
    <w:rPr>
      <w:rFonts w:asciiTheme="minorHAnsi" w:eastAsiaTheme="minorEastAsia" w:hAnsiTheme="minorHAnsi" w:cstheme="minorBidi"/>
      <w:color w:val="5A5A5A" w:themeColor="text1" w:themeTint="A5"/>
      <w:spacing w:val="15"/>
      <w:sz w:val="22"/>
    </w:rPr>
  </w:style>
  <w:style w:type="character" w:customStyle="1" w:styleId="SubtitleChar">
    <w:name w:val="Subtitle Char"/>
    <w:basedOn w:val="DefaultParagraphFont"/>
    <w:link w:val="Subtitle"/>
    <w:uiPriority w:val="11"/>
    <w:rsid w:val="00950638"/>
    <w:rPr>
      <w:rFonts w:asciiTheme="minorHAnsi" w:eastAsiaTheme="minorEastAsia" w:hAnsiTheme="minorHAnsi" w:cstheme="minorBidi"/>
      <w:color w:val="5A5A5A" w:themeColor="text1" w:themeTint="A5"/>
      <w:spacing w:val="15"/>
      <w:sz w:val="22"/>
      <w:szCs w:val="22"/>
      <w:lang w:val="en-GB"/>
    </w:rPr>
  </w:style>
  <w:style w:type="paragraph" w:styleId="CommentText">
    <w:name w:val="annotation text"/>
    <w:basedOn w:val="Normal"/>
    <w:link w:val="CommentTextChar"/>
    <w:uiPriority w:val="99"/>
    <w:unhideWhenUsed/>
    <w:locked/>
    <w:rPr>
      <w:szCs w:val="20"/>
    </w:rPr>
  </w:style>
  <w:style w:type="character" w:customStyle="1" w:styleId="CommentTextChar">
    <w:name w:val="Comment Text Char"/>
    <w:basedOn w:val="DefaultParagraphFont"/>
    <w:link w:val="CommentText"/>
    <w:uiPriority w:val="99"/>
    <w:rPr>
      <w:rFonts w:eastAsia="Calibri"/>
      <w:lang w:val="en-GB"/>
    </w:rPr>
  </w:style>
  <w:style w:type="paragraph" w:customStyle="1" w:styleId="ECCNumberedlist0">
    <w:name w:val="ECC Numbered list"/>
    <w:aliases w:val="level 2"/>
    <w:basedOn w:val="ECCAnnexheading3"/>
    <w:qFormat/>
    <w:rsid w:val="007D23B9"/>
    <w:rPr>
      <w:lang w:val="en-GB"/>
    </w:rPr>
  </w:style>
  <w:style w:type="paragraph" w:customStyle="1" w:styleId="ECCNumberedListlevel2">
    <w:name w:val="ECC Numbered List level 2"/>
    <w:basedOn w:val="ECCNumberedList"/>
    <w:qFormat/>
    <w:rsid w:val="00AB3E4A"/>
    <w:pPr>
      <w:numPr>
        <w:ilvl w:val="1"/>
        <w:numId w:val="28"/>
      </w:numPr>
    </w:pPr>
  </w:style>
  <w:style w:type="numbering" w:customStyle="1" w:styleId="ECCLetteredListlevel2">
    <w:name w:val="ECC Lettered List level 2"/>
    <w:basedOn w:val="NoList"/>
    <w:uiPriority w:val="99"/>
    <w:rsid w:val="00394ABB"/>
    <w:pPr>
      <w:numPr>
        <w:numId w:val="31"/>
      </w:numPr>
    </w:pPr>
  </w:style>
  <w:style w:type="paragraph" w:customStyle="1" w:styleId="ECCLetteredListLevel20">
    <w:name w:val="ECC Lettered List Level 2"/>
    <w:basedOn w:val="ECCLetteredList"/>
    <w:qFormat/>
    <w:rsid w:val="00466A12"/>
    <w:pPr>
      <w:numPr>
        <w:ilvl w:val="1"/>
        <w:numId w:val="33"/>
      </w:numPr>
    </w:pPr>
  </w:style>
  <w:style w:type="character" w:customStyle="1" w:styleId="Heading1Char">
    <w:name w:val="Heading 1 Char"/>
    <w:aliases w:val="ECC Heading 1 Char"/>
    <w:basedOn w:val="DefaultParagraphFont"/>
    <w:link w:val="Heading1"/>
    <w:rsid w:val="00D00C2F"/>
    <w:rPr>
      <w:rFonts w:cs="Arial"/>
      <w:b/>
      <w:bCs/>
      <w:caps/>
      <w:color w:val="D2232A"/>
      <w:kern w:val="32"/>
      <w:szCs w:val="32"/>
    </w:rPr>
  </w:style>
  <w:style w:type="character" w:customStyle="1" w:styleId="Heading2Char">
    <w:name w:val="Heading 2 Char"/>
    <w:aliases w:val="ECC Heading 2 Char"/>
    <w:basedOn w:val="DefaultParagraphFont"/>
    <w:link w:val="Heading2"/>
    <w:rsid w:val="00D00C2F"/>
    <w:rPr>
      <w:rFonts w:cs="Arial"/>
      <w:b/>
      <w:bCs/>
      <w:iCs/>
      <w:caps/>
      <w:szCs w:val="28"/>
    </w:rPr>
  </w:style>
  <w:style w:type="character" w:customStyle="1" w:styleId="Heading3Char">
    <w:name w:val="Heading 3 Char"/>
    <w:aliases w:val="ECC Heading 3 Char"/>
    <w:basedOn w:val="DefaultParagraphFont"/>
    <w:link w:val="Heading3"/>
    <w:rsid w:val="00D00C2F"/>
    <w:rPr>
      <w:rFonts w:cs="Arial"/>
      <w:b/>
      <w:bCs/>
      <w:szCs w:val="26"/>
    </w:rPr>
  </w:style>
  <w:style w:type="character" w:customStyle="1" w:styleId="Heading4Char">
    <w:name w:val="Heading 4 Char"/>
    <w:aliases w:val="ECC Heading 4 Char"/>
    <w:basedOn w:val="DefaultParagraphFont"/>
    <w:link w:val="Heading4"/>
    <w:rsid w:val="00D00C2F"/>
    <w:rPr>
      <w:rFonts w:cs="Arial"/>
      <w:bCs/>
      <w:i/>
      <w:color w:val="D2232A"/>
      <w:szCs w:val="26"/>
    </w:rPr>
  </w:style>
  <w:style w:type="character" w:customStyle="1" w:styleId="Heading5Char">
    <w:name w:val="Heading 5 Char"/>
    <w:basedOn w:val="DefaultParagraphFont"/>
    <w:link w:val="Heading5"/>
    <w:semiHidden/>
    <w:rsid w:val="00D00C2F"/>
    <w:rPr>
      <w:rFonts w:eastAsia="Calibri"/>
      <w:b/>
      <w:bCs/>
      <w:i/>
      <w:iCs/>
      <w:sz w:val="26"/>
      <w:szCs w:val="26"/>
      <w:lang w:val="en-GB"/>
    </w:rPr>
  </w:style>
  <w:style w:type="character" w:customStyle="1" w:styleId="Heading6Char">
    <w:name w:val="Heading 6 Char"/>
    <w:basedOn w:val="DefaultParagraphFont"/>
    <w:link w:val="Heading6"/>
    <w:semiHidden/>
    <w:rsid w:val="00D00C2F"/>
    <w:rPr>
      <w:rFonts w:eastAsia="Calibri"/>
      <w:b/>
      <w:bCs/>
      <w:sz w:val="22"/>
      <w:szCs w:val="22"/>
      <w:lang w:val="en-GB"/>
    </w:rPr>
  </w:style>
  <w:style w:type="character" w:customStyle="1" w:styleId="Heading7Char">
    <w:name w:val="Heading 7 Char"/>
    <w:basedOn w:val="DefaultParagraphFont"/>
    <w:link w:val="Heading7"/>
    <w:semiHidden/>
    <w:rsid w:val="00D00C2F"/>
    <w:rPr>
      <w:rFonts w:eastAsia="Calibri"/>
      <w:sz w:val="24"/>
      <w:szCs w:val="22"/>
      <w:lang w:val="en-GB"/>
    </w:rPr>
  </w:style>
  <w:style w:type="character" w:customStyle="1" w:styleId="Heading8Char">
    <w:name w:val="Heading 8 Char"/>
    <w:basedOn w:val="DefaultParagraphFont"/>
    <w:link w:val="Heading8"/>
    <w:semiHidden/>
    <w:rsid w:val="00D00C2F"/>
    <w:rPr>
      <w:rFonts w:eastAsia="Calibri"/>
      <w:i/>
      <w:iCs/>
      <w:sz w:val="24"/>
      <w:szCs w:val="22"/>
      <w:lang w:val="en-GB"/>
    </w:rPr>
  </w:style>
  <w:style w:type="character" w:customStyle="1" w:styleId="Heading9Char">
    <w:name w:val="Heading 9 Char"/>
    <w:basedOn w:val="DefaultParagraphFont"/>
    <w:link w:val="Heading9"/>
    <w:semiHidden/>
    <w:rsid w:val="00D00C2F"/>
    <w:rPr>
      <w:rFonts w:eastAsia="Calibri" w:cs="Arial"/>
      <w:sz w:val="22"/>
      <w:szCs w:val="22"/>
      <w:lang w:val="en-GB"/>
    </w:rPr>
  </w:style>
  <w:style w:type="character" w:customStyle="1" w:styleId="HeaderChar">
    <w:name w:val="Header Char"/>
    <w:basedOn w:val="DefaultParagraphFont"/>
    <w:link w:val="Header"/>
    <w:semiHidden/>
    <w:rsid w:val="00D00C2F"/>
    <w:rPr>
      <w:rFonts w:eastAsia="Calibri"/>
      <w:b/>
      <w:sz w:val="16"/>
      <w:szCs w:val="22"/>
      <w:lang w:val="en-GB"/>
    </w:rPr>
  </w:style>
  <w:style w:type="paragraph" w:customStyle="1" w:styleId="ECCFiguregraphcentered">
    <w:name w:val="ECC Figure/graph centered"/>
    <w:next w:val="Normal"/>
    <w:qFormat/>
    <w:rsid w:val="00D00C2F"/>
    <w:pPr>
      <w:spacing w:after="240"/>
      <w:jc w:val="center"/>
    </w:pPr>
    <w:rPr>
      <w:noProof/>
      <w:lang w:val="de-DE" w:eastAsia="de-DE"/>
    </w:rPr>
  </w:style>
  <w:style w:type="character" w:customStyle="1" w:styleId="ECCHLblue">
    <w:name w:val="ECC HL blue"/>
    <w:uiPriority w:val="1"/>
    <w:qFormat/>
    <w:rsid w:val="00D00C2F"/>
    <w:rPr>
      <w:rFonts w:eastAsia="Calibri"/>
      <w:color w:val="FFFF00"/>
      <w:szCs w:val="22"/>
      <w:bdr w:val="none" w:sz="0" w:space="0" w:color="auto"/>
      <w:shd w:val="solid" w:color="4F81BD" w:fill="auto"/>
      <w:lang w:val="en-GB"/>
    </w:rPr>
  </w:style>
  <w:style w:type="character" w:customStyle="1" w:styleId="ECCHLpetrol">
    <w:name w:val="ECC HL petrol"/>
    <w:uiPriority w:val="1"/>
    <w:qFormat/>
    <w:rsid w:val="00D00C2F"/>
    <w:rPr>
      <w:iCs w:val="0"/>
      <w:color w:val="FFFFFF"/>
      <w:bdr w:val="none" w:sz="0" w:space="0" w:color="auto"/>
      <w:shd w:val="solid" w:color="008080" w:fill="auto"/>
    </w:rPr>
  </w:style>
  <w:style w:type="character" w:customStyle="1" w:styleId="ECCHLgrey">
    <w:name w:val="ECC HL grey"/>
    <w:uiPriority w:val="1"/>
    <w:qFormat/>
    <w:rsid w:val="00D00C2F"/>
    <w:rPr>
      <w:bdr w:val="none" w:sz="0" w:space="0" w:color="auto"/>
      <w:shd w:val="solid" w:color="BFBFBF" w:fill="auto"/>
    </w:rPr>
  </w:style>
  <w:style w:type="table" w:styleId="LightShading-Accent2">
    <w:name w:val="Light Shading Accent 2"/>
    <w:basedOn w:val="TableNormal"/>
    <w:uiPriority w:val="60"/>
    <w:locked/>
    <w:rsid w:val="00D00C2F"/>
    <w:pPr>
      <w:spacing w:before="0" w:after="0"/>
      <w:jc w:val="left"/>
    </w:pPr>
    <w:rPr>
      <w:color w:val="943634" w:themeColor="accent2" w:themeShade="BF"/>
      <w:lang w:val="fr-FR" w:eastAsia="fr-FR"/>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TableGridLight">
    <w:name w:val="Grid Table Light"/>
    <w:basedOn w:val="TableNormal"/>
    <w:uiPriority w:val="40"/>
    <w:rsid w:val="00D00C2F"/>
    <w:pPr>
      <w:spacing w:before="0" w:after="0"/>
      <w:jc w:val="left"/>
    </w:pPr>
    <w:rPr>
      <w:lang w:val="fr-FR" w:eastAsia="fr-FR"/>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UnresolvedMention1">
    <w:name w:val="Unresolved Mention1"/>
    <w:basedOn w:val="DefaultParagraphFont"/>
    <w:uiPriority w:val="99"/>
    <w:semiHidden/>
    <w:unhideWhenUsed/>
    <w:rsid w:val="00D00C2F"/>
    <w:rPr>
      <w:color w:val="605E5C"/>
      <w:shd w:val="clear" w:color="auto" w:fill="E1DFDD"/>
    </w:rPr>
  </w:style>
  <w:style w:type="paragraph" w:customStyle="1" w:styleId="ECCLetterHead">
    <w:name w:val="ECC Letter Head"/>
    <w:basedOn w:val="Normal"/>
    <w:link w:val="ECCLetterHeadZchn"/>
    <w:qFormat/>
    <w:rsid w:val="00D00C2F"/>
    <w:pPr>
      <w:tabs>
        <w:tab w:val="right" w:pos="4750"/>
      </w:tabs>
      <w:spacing w:before="120"/>
    </w:pPr>
    <w:rPr>
      <w:b/>
      <w:sz w:val="22"/>
      <w:szCs w:val="20"/>
    </w:rPr>
  </w:style>
  <w:style w:type="character" w:customStyle="1" w:styleId="ECCLetterHeadZchn">
    <w:name w:val="ECC Letter Head Zchn"/>
    <w:basedOn w:val="DefaultParagraphFont"/>
    <w:link w:val="ECCLetterHead"/>
    <w:rsid w:val="00D00C2F"/>
    <w:rPr>
      <w:rFonts w:eastAsia="Calibri"/>
      <w:b/>
      <w:sz w:val="22"/>
      <w:lang w:val="en-GB"/>
    </w:rPr>
  </w:style>
  <w:style w:type="table" w:styleId="PlainTable1">
    <w:name w:val="Plain Table 1"/>
    <w:basedOn w:val="TableNormal"/>
    <w:uiPriority w:val="41"/>
    <w:rsid w:val="00D00C2F"/>
    <w:pPr>
      <w:spacing w:before="0" w:after="0"/>
      <w:jc w:val="left"/>
    </w:pPr>
    <w:rPr>
      <w:rFonts w:asciiTheme="minorHAnsi" w:eastAsiaTheme="minorHAnsi" w:hAnsiTheme="minorHAnsi" w:cstheme="minorBidi"/>
      <w:sz w:val="22"/>
      <w:szCs w:val="22"/>
      <w:lang w:val="fr-FR"/>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enumlev1">
    <w:name w:val="enumlev1"/>
    <w:basedOn w:val="Normal"/>
    <w:link w:val="enumlev1Char"/>
    <w:qFormat/>
    <w:rsid w:val="00D00C2F"/>
    <w:pPr>
      <w:tabs>
        <w:tab w:val="left" w:pos="1134"/>
        <w:tab w:val="left" w:pos="1871"/>
        <w:tab w:val="left" w:pos="2608"/>
        <w:tab w:val="left" w:pos="3345"/>
      </w:tabs>
      <w:overflowPunct w:val="0"/>
      <w:autoSpaceDE w:val="0"/>
      <w:autoSpaceDN w:val="0"/>
      <w:adjustRightInd w:val="0"/>
      <w:spacing w:before="80" w:after="0"/>
      <w:ind w:left="1134" w:hanging="1134"/>
      <w:jc w:val="left"/>
      <w:textAlignment w:val="baseline"/>
    </w:pPr>
    <w:rPr>
      <w:rFonts w:ascii="Times New Roman" w:eastAsia="Times New Roman" w:hAnsi="Times New Roman"/>
      <w:sz w:val="24"/>
      <w:szCs w:val="20"/>
    </w:rPr>
  </w:style>
  <w:style w:type="paragraph" w:customStyle="1" w:styleId="Tabletext">
    <w:name w:val="Table_text"/>
    <w:basedOn w:val="Normal"/>
    <w:link w:val="TabletextChar"/>
    <w:qFormat/>
    <w:rsid w:val="00D00C2F"/>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jc w:val="left"/>
      <w:textAlignment w:val="baseline"/>
    </w:pPr>
    <w:rPr>
      <w:rFonts w:ascii="Times New Roman" w:eastAsia="Times New Roman" w:hAnsi="Times New Roman"/>
      <w:szCs w:val="20"/>
    </w:rPr>
  </w:style>
  <w:style w:type="paragraph" w:customStyle="1" w:styleId="Tablehead">
    <w:name w:val="Table_head"/>
    <w:basedOn w:val="Normal"/>
    <w:link w:val="TableheadChar"/>
    <w:qFormat/>
    <w:rsid w:val="00D00C2F"/>
    <w:pPr>
      <w:keepNext/>
      <w:tabs>
        <w:tab w:val="left" w:pos="1134"/>
        <w:tab w:val="left" w:pos="1871"/>
        <w:tab w:val="left" w:pos="2268"/>
      </w:tabs>
      <w:overflowPunct w:val="0"/>
      <w:autoSpaceDE w:val="0"/>
      <w:autoSpaceDN w:val="0"/>
      <w:adjustRightInd w:val="0"/>
      <w:spacing w:before="80" w:after="80"/>
      <w:jc w:val="center"/>
      <w:textAlignment w:val="baseline"/>
    </w:pPr>
    <w:rPr>
      <w:rFonts w:ascii="Times New Roman Bold" w:eastAsia="Times New Roman" w:hAnsi="Times New Roman Bold" w:cs="Times New Roman Bold"/>
      <w:b/>
      <w:szCs w:val="20"/>
    </w:rPr>
  </w:style>
  <w:style w:type="paragraph" w:customStyle="1" w:styleId="TableNo">
    <w:name w:val="Table_No"/>
    <w:basedOn w:val="Normal"/>
    <w:next w:val="Normal"/>
    <w:link w:val="TableNoChar"/>
    <w:qFormat/>
    <w:rsid w:val="00D00C2F"/>
    <w:pPr>
      <w:keepNext/>
      <w:tabs>
        <w:tab w:val="left" w:pos="1134"/>
        <w:tab w:val="left" w:pos="1871"/>
        <w:tab w:val="left" w:pos="2268"/>
      </w:tabs>
      <w:overflowPunct w:val="0"/>
      <w:autoSpaceDE w:val="0"/>
      <w:autoSpaceDN w:val="0"/>
      <w:adjustRightInd w:val="0"/>
      <w:spacing w:before="560" w:after="120"/>
      <w:jc w:val="center"/>
      <w:textAlignment w:val="baseline"/>
    </w:pPr>
    <w:rPr>
      <w:rFonts w:ascii="Times New Roman" w:eastAsia="Times New Roman" w:hAnsi="Times New Roman"/>
      <w:caps/>
      <w:szCs w:val="20"/>
    </w:rPr>
  </w:style>
  <w:style w:type="paragraph" w:customStyle="1" w:styleId="Tabletitle">
    <w:name w:val="Table_title"/>
    <w:basedOn w:val="Normal"/>
    <w:next w:val="Tabletext"/>
    <w:link w:val="TabletitleChar"/>
    <w:qFormat/>
    <w:rsid w:val="00D00C2F"/>
    <w:pPr>
      <w:keepNext/>
      <w:keepLines/>
      <w:tabs>
        <w:tab w:val="left" w:pos="1134"/>
        <w:tab w:val="left" w:pos="1871"/>
        <w:tab w:val="left" w:pos="2268"/>
      </w:tabs>
      <w:overflowPunct w:val="0"/>
      <w:autoSpaceDE w:val="0"/>
      <w:autoSpaceDN w:val="0"/>
      <w:adjustRightInd w:val="0"/>
      <w:spacing w:before="0" w:after="120"/>
      <w:jc w:val="center"/>
      <w:textAlignment w:val="baseline"/>
    </w:pPr>
    <w:rPr>
      <w:rFonts w:ascii="Times New Roman Bold" w:eastAsia="Times New Roman" w:hAnsi="Times New Roman Bold"/>
      <w:b/>
      <w:szCs w:val="20"/>
    </w:rPr>
  </w:style>
  <w:style w:type="character" w:customStyle="1" w:styleId="enumlev1Char">
    <w:name w:val="enumlev1 Char"/>
    <w:basedOn w:val="DefaultParagraphFont"/>
    <w:link w:val="enumlev1"/>
    <w:qFormat/>
    <w:locked/>
    <w:rsid w:val="00D00C2F"/>
    <w:rPr>
      <w:rFonts w:ascii="Times New Roman" w:hAnsi="Times New Roman"/>
      <w:sz w:val="24"/>
      <w:lang w:val="en-GB"/>
    </w:rPr>
  </w:style>
  <w:style w:type="character" w:customStyle="1" w:styleId="TabletextChar">
    <w:name w:val="Table_text Char"/>
    <w:basedOn w:val="DefaultParagraphFont"/>
    <w:link w:val="Tabletext"/>
    <w:qFormat/>
    <w:locked/>
    <w:rsid w:val="00D00C2F"/>
    <w:rPr>
      <w:rFonts w:ascii="Times New Roman" w:hAnsi="Times New Roman"/>
      <w:lang w:val="en-GB"/>
    </w:rPr>
  </w:style>
  <w:style w:type="character" w:customStyle="1" w:styleId="TableheadChar">
    <w:name w:val="Table_head Char"/>
    <w:basedOn w:val="DefaultParagraphFont"/>
    <w:link w:val="Tablehead"/>
    <w:qFormat/>
    <w:locked/>
    <w:rsid w:val="00D00C2F"/>
    <w:rPr>
      <w:rFonts w:ascii="Times New Roman Bold" w:hAnsi="Times New Roman Bold" w:cs="Times New Roman Bold"/>
      <w:b/>
      <w:lang w:val="en-GB"/>
    </w:rPr>
  </w:style>
  <w:style w:type="character" w:customStyle="1" w:styleId="TableNoChar">
    <w:name w:val="Table_No Char"/>
    <w:basedOn w:val="DefaultParagraphFont"/>
    <w:link w:val="TableNo"/>
    <w:qFormat/>
    <w:rsid w:val="00D00C2F"/>
    <w:rPr>
      <w:rFonts w:ascii="Times New Roman" w:hAnsi="Times New Roman"/>
      <w:caps/>
      <w:lang w:val="en-GB"/>
    </w:rPr>
  </w:style>
  <w:style w:type="character" w:customStyle="1" w:styleId="TabletitleChar">
    <w:name w:val="Table_title Char"/>
    <w:basedOn w:val="DefaultParagraphFont"/>
    <w:link w:val="Tabletitle"/>
    <w:qFormat/>
    <w:rsid w:val="00D00C2F"/>
    <w:rPr>
      <w:rFonts w:ascii="Times New Roman Bold" w:hAnsi="Times New Roman Bold"/>
      <w:b/>
      <w:lang w:val="en-GB"/>
    </w:rPr>
  </w:style>
  <w:style w:type="paragraph" w:customStyle="1" w:styleId="Figure">
    <w:name w:val="Figure"/>
    <w:basedOn w:val="Normal"/>
    <w:next w:val="Normal"/>
    <w:qFormat/>
    <w:rsid w:val="00D00C2F"/>
    <w:pPr>
      <w:tabs>
        <w:tab w:val="left" w:pos="1134"/>
        <w:tab w:val="left" w:pos="1871"/>
        <w:tab w:val="left" w:pos="2268"/>
      </w:tabs>
      <w:overflowPunct w:val="0"/>
      <w:autoSpaceDE w:val="0"/>
      <w:autoSpaceDN w:val="0"/>
      <w:adjustRightInd w:val="0"/>
      <w:spacing w:before="120" w:after="240"/>
      <w:jc w:val="center"/>
      <w:textAlignment w:val="baseline"/>
    </w:pPr>
    <w:rPr>
      <w:rFonts w:ascii="Times New Roman" w:eastAsia="Times New Roman" w:hAnsi="Times New Roman"/>
      <w:noProof/>
      <w:sz w:val="24"/>
      <w:szCs w:val="20"/>
      <w:lang w:eastAsia="zh-CN"/>
    </w:rPr>
  </w:style>
  <w:style w:type="paragraph" w:customStyle="1" w:styleId="Figuretitle">
    <w:name w:val="Figure_title"/>
    <w:basedOn w:val="Normal"/>
    <w:next w:val="Normal"/>
    <w:link w:val="FiguretitleChar"/>
    <w:rsid w:val="00D00C2F"/>
    <w:pPr>
      <w:keepNext/>
      <w:keepLines/>
      <w:tabs>
        <w:tab w:val="left" w:pos="1134"/>
        <w:tab w:val="left" w:pos="1871"/>
        <w:tab w:val="left" w:pos="2268"/>
      </w:tabs>
      <w:overflowPunct w:val="0"/>
      <w:autoSpaceDE w:val="0"/>
      <w:autoSpaceDN w:val="0"/>
      <w:adjustRightInd w:val="0"/>
      <w:spacing w:before="0" w:after="120"/>
      <w:jc w:val="center"/>
      <w:textAlignment w:val="baseline"/>
    </w:pPr>
    <w:rPr>
      <w:rFonts w:ascii="Times New Roman Bold" w:eastAsia="Times New Roman" w:hAnsi="Times New Roman Bold"/>
      <w:b/>
      <w:szCs w:val="20"/>
    </w:rPr>
  </w:style>
  <w:style w:type="paragraph" w:customStyle="1" w:styleId="FigureNo">
    <w:name w:val="Figure_No"/>
    <w:basedOn w:val="Normal"/>
    <w:next w:val="Normal"/>
    <w:rsid w:val="00D00C2F"/>
    <w:pPr>
      <w:keepNext/>
      <w:keepLines/>
      <w:tabs>
        <w:tab w:val="left" w:pos="1134"/>
        <w:tab w:val="left" w:pos="1871"/>
        <w:tab w:val="left" w:pos="2268"/>
      </w:tabs>
      <w:overflowPunct w:val="0"/>
      <w:autoSpaceDE w:val="0"/>
      <w:autoSpaceDN w:val="0"/>
      <w:adjustRightInd w:val="0"/>
      <w:spacing w:before="480" w:after="120"/>
      <w:jc w:val="center"/>
      <w:textAlignment w:val="baseline"/>
    </w:pPr>
    <w:rPr>
      <w:rFonts w:ascii="Times New Roman" w:eastAsia="Times New Roman" w:hAnsi="Times New Roman"/>
      <w:caps/>
      <w:szCs w:val="20"/>
    </w:rPr>
  </w:style>
  <w:style w:type="character" w:customStyle="1" w:styleId="FiguretitleChar">
    <w:name w:val="Figure_title Char"/>
    <w:basedOn w:val="DefaultParagraphFont"/>
    <w:link w:val="Figuretitle"/>
    <w:rsid w:val="00D00C2F"/>
    <w:rPr>
      <w:rFonts w:ascii="Times New Roman Bold" w:hAnsi="Times New Roman Bold"/>
      <w:b/>
      <w:lang w:val="en-GB"/>
    </w:rPr>
  </w:style>
  <w:style w:type="paragraph" w:styleId="NoSpacing">
    <w:name w:val="No Spacing"/>
    <w:uiPriority w:val="1"/>
    <w:qFormat/>
    <w:locked/>
    <w:rsid w:val="00D00C2F"/>
    <w:pPr>
      <w:spacing w:before="0" w:after="0"/>
      <w:jc w:val="left"/>
    </w:pPr>
    <w:rPr>
      <w:rFonts w:asciiTheme="minorHAnsi" w:eastAsiaTheme="minorHAnsi" w:hAnsiTheme="minorHAnsi" w:cstheme="minorBidi"/>
      <w:sz w:val="22"/>
      <w:szCs w:val="22"/>
      <w:lang w:val="fr-FR"/>
    </w:rPr>
  </w:style>
  <w:style w:type="character" w:styleId="Mention">
    <w:name w:val="Mention"/>
    <w:basedOn w:val="DefaultParagraphFont"/>
    <w:uiPriority w:val="99"/>
    <w:unhideWhenUsed/>
    <w:rsid w:val="006204B9"/>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36426769">
      <w:bodyDiv w:val="1"/>
      <w:marLeft w:val="0"/>
      <w:marRight w:val="0"/>
      <w:marTop w:val="0"/>
      <w:marBottom w:val="0"/>
      <w:divBdr>
        <w:top w:val="none" w:sz="0" w:space="0" w:color="auto"/>
        <w:left w:val="none" w:sz="0" w:space="0" w:color="auto"/>
        <w:bottom w:val="none" w:sz="0" w:space="0" w:color="auto"/>
        <w:right w:val="none" w:sz="0" w:space="0" w:color="auto"/>
      </w:divBdr>
    </w:div>
    <w:div w:id="356202883">
      <w:bodyDiv w:val="1"/>
      <w:marLeft w:val="0"/>
      <w:marRight w:val="0"/>
      <w:marTop w:val="0"/>
      <w:marBottom w:val="0"/>
      <w:divBdr>
        <w:top w:val="none" w:sz="0" w:space="0" w:color="auto"/>
        <w:left w:val="none" w:sz="0" w:space="0" w:color="auto"/>
        <w:bottom w:val="none" w:sz="0" w:space="0" w:color="auto"/>
        <w:right w:val="none" w:sz="0" w:space="0" w:color="auto"/>
      </w:divBdr>
    </w:div>
    <w:div w:id="359211987">
      <w:bodyDiv w:val="1"/>
      <w:marLeft w:val="0"/>
      <w:marRight w:val="0"/>
      <w:marTop w:val="0"/>
      <w:marBottom w:val="0"/>
      <w:divBdr>
        <w:top w:val="none" w:sz="0" w:space="0" w:color="auto"/>
        <w:left w:val="none" w:sz="0" w:space="0" w:color="auto"/>
        <w:bottom w:val="none" w:sz="0" w:space="0" w:color="auto"/>
        <w:right w:val="none" w:sz="0" w:space="0" w:color="auto"/>
      </w:divBdr>
    </w:div>
    <w:div w:id="552883794">
      <w:bodyDiv w:val="1"/>
      <w:marLeft w:val="0"/>
      <w:marRight w:val="0"/>
      <w:marTop w:val="0"/>
      <w:marBottom w:val="0"/>
      <w:divBdr>
        <w:top w:val="none" w:sz="0" w:space="0" w:color="auto"/>
        <w:left w:val="none" w:sz="0" w:space="0" w:color="auto"/>
        <w:bottom w:val="none" w:sz="0" w:space="0" w:color="auto"/>
        <w:right w:val="none" w:sz="0" w:space="0" w:color="auto"/>
      </w:divBdr>
    </w:div>
    <w:div w:id="1260797229">
      <w:bodyDiv w:val="1"/>
      <w:marLeft w:val="0"/>
      <w:marRight w:val="0"/>
      <w:marTop w:val="0"/>
      <w:marBottom w:val="0"/>
      <w:divBdr>
        <w:top w:val="none" w:sz="0" w:space="0" w:color="auto"/>
        <w:left w:val="none" w:sz="0" w:space="0" w:color="auto"/>
        <w:bottom w:val="none" w:sz="0" w:space="0" w:color="auto"/>
        <w:right w:val="none" w:sz="0" w:space="0" w:color="auto"/>
      </w:divBdr>
    </w:div>
    <w:div w:id="17826487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jpeg"/><Relationship Id="rId21" Type="http://schemas.openxmlformats.org/officeDocument/2006/relationships/image" Target="media/image9.emf"/><Relationship Id="rId42" Type="http://schemas.openxmlformats.org/officeDocument/2006/relationships/image" Target="media/image25.jpeg"/><Relationship Id="rId63" Type="http://schemas.openxmlformats.org/officeDocument/2006/relationships/image" Target="media/image46.png"/><Relationship Id="rId84" Type="http://schemas.openxmlformats.org/officeDocument/2006/relationships/image" Target="media/image67.emf"/><Relationship Id="rId138" Type="http://schemas.openxmlformats.org/officeDocument/2006/relationships/image" Target="media/image116.emf"/><Relationship Id="rId107" Type="http://schemas.openxmlformats.org/officeDocument/2006/relationships/image" Target="media/image86.jpeg"/><Relationship Id="rId11" Type="http://schemas.openxmlformats.org/officeDocument/2006/relationships/hyperlink" Target="https://www.iaru-r1.org/" TargetMode="External"/><Relationship Id="rId32" Type="http://schemas.openxmlformats.org/officeDocument/2006/relationships/image" Target="media/image18.emf"/><Relationship Id="rId53" Type="http://schemas.openxmlformats.org/officeDocument/2006/relationships/image" Target="media/image36.jpeg"/><Relationship Id="rId74" Type="http://schemas.openxmlformats.org/officeDocument/2006/relationships/image" Target="media/image57.emf"/><Relationship Id="rId128" Type="http://schemas.openxmlformats.org/officeDocument/2006/relationships/image" Target="media/image107.jpeg"/><Relationship Id="rId149" Type="http://schemas.openxmlformats.org/officeDocument/2006/relationships/hyperlink" Target="https://en.wikipedia.org/wiki/Digital_mobile_radio" TargetMode="External"/><Relationship Id="rId5" Type="http://schemas.openxmlformats.org/officeDocument/2006/relationships/numbering" Target="numbering.xml"/><Relationship Id="rId95" Type="http://schemas.openxmlformats.org/officeDocument/2006/relationships/footer" Target="footer3.xml"/><Relationship Id="rId22" Type="http://schemas.openxmlformats.org/officeDocument/2006/relationships/image" Target="media/image10.jpg"/><Relationship Id="rId27" Type="http://schemas.openxmlformats.org/officeDocument/2006/relationships/image" Target="media/image15.emf"/><Relationship Id="rId43" Type="http://schemas.openxmlformats.org/officeDocument/2006/relationships/image" Target="media/image26.jpeg"/><Relationship Id="rId48" Type="http://schemas.openxmlformats.org/officeDocument/2006/relationships/image" Target="media/image31.jpeg"/><Relationship Id="rId64" Type="http://schemas.openxmlformats.org/officeDocument/2006/relationships/image" Target="media/image47.png"/><Relationship Id="rId69" Type="http://schemas.openxmlformats.org/officeDocument/2006/relationships/image" Target="media/image52.png"/><Relationship Id="rId113" Type="http://schemas.openxmlformats.org/officeDocument/2006/relationships/image" Target="media/image92.jpeg"/><Relationship Id="rId118" Type="http://schemas.openxmlformats.org/officeDocument/2006/relationships/image" Target="media/image97.jpeg"/><Relationship Id="rId134" Type="http://schemas.openxmlformats.org/officeDocument/2006/relationships/image" Target="media/image112.emf"/><Relationship Id="rId139" Type="http://schemas.openxmlformats.org/officeDocument/2006/relationships/image" Target="media/image117.emf"/><Relationship Id="rId80" Type="http://schemas.openxmlformats.org/officeDocument/2006/relationships/image" Target="media/image63.emf"/><Relationship Id="rId85" Type="http://schemas.openxmlformats.org/officeDocument/2006/relationships/image" Target="media/image68.png"/><Relationship Id="rId150" Type="http://schemas.openxmlformats.org/officeDocument/2006/relationships/hyperlink" Target="http://systemfusion.yaesu.com/what-is-system-fusion/" TargetMode="External"/><Relationship Id="rId12" Type="http://schemas.openxmlformats.org/officeDocument/2006/relationships/hyperlink" Target="http://ec.europa.eu/growth/sectors/space/galileo/" TargetMode="External"/><Relationship Id="rId17" Type="http://schemas.openxmlformats.org/officeDocument/2006/relationships/image" Target="media/image5.png"/><Relationship Id="rId33" Type="http://schemas.openxmlformats.org/officeDocument/2006/relationships/image" Target="media/image19.emf"/><Relationship Id="rId38" Type="http://schemas.openxmlformats.org/officeDocument/2006/relationships/image" Target="media/image21.png"/><Relationship Id="rId59" Type="http://schemas.openxmlformats.org/officeDocument/2006/relationships/image" Target="media/image42.png"/><Relationship Id="rId103" Type="http://schemas.openxmlformats.org/officeDocument/2006/relationships/image" Target="media/image82.jpeg"/><Relationship Id="rId108" Type="http://schemas.openxmlformats.org/officeDocument/2006/relationships/image" Target="media/image87.jpeg"/><Relationship Id="rId124" Type="http://schemas.openxmlformats.org/officeDocument/2006/relationships/image" Target="media/image103.jpeg"/><Relationship Id="rId129" Type="http://schemas.openxmlformats.org/officeDocument/2006/relationships/image" Target="media/image108.jpeg"/><Relationship Id="rId54" Type="http://schemas.openxmlformats.org/officeDocument/2006/relationships/image" Target="media/image37.jpeg"/><Relationship Id="rId70" Type="http://schemas.openxmlformats.org/officeDocument/2006/relationships/image" Target="media/image53.png"/><Relationship Id="rId75" Type="http://schemas.openxmlformats.org/officeDocument/2006/relationships/image" Target="media/image58.png"/><Relationship Id="rId91" Type="http://schemas.openxmlformats.org/officeDocument/2006/relationships/header" Target="header2.xml"/><Relationship Id="rId96" Type="http://schemas.openxmlformats.org/officeDocument/2006/relationships/image" Target="media/image75.emf"/><Relationship Id="rId140" Type="http://schemas.openxmlformats.org/officeDocument/2006/relationships/image" Target="media/image118.emf"/><Relationship Id="rId145" Type="http://schemas.openxmlformats.org/officeDocument/2006/relationships/hyperlink" Target="https://www.cept.org/ecc/groups/ecc/wg-fm/fm-44/client/meeting-documents/file-history/?fid=51335"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1.jpg"/><Relationship Id="rId28" Type="http://schemas.openxmlformats.org/officeDocument/2006/relationships/hyperlink" Target="https://www.itu.int/md/R15-WP3K-C-0289/en" TargetMode="External"/><Relationship Id="rId49" Type="http://schemas.openxmlformats.org/officeDocument/2006/relationships/image" Target="media/image32.jpeg"/><Relationship Id="rId114" Type="http://schemas.openxmlformats.org/officeDocument/2006/relationships/image" Target="media/image93.jpeg"/><Relationship Id="rId119" Type="http://schemas.openxmlformats.org/officeDocument/2006/relationships/image" Target="media/image98.jpeg"/><Relationship Id="rId44" Type="http://schemas.openxmlformats.org/officeDocument/2006/relationships/image" Target="media/image27.jpeg"/><Relationship Id="rId60" Type="http://schemas.openxmlformats.org/officeDocument/2006/relationships/image" Target="media/image43.png"/><Relationship Id="rId65" Type="http://schemas.openxmlformats.org/officeDocument/2006/relationships/image" Target="media/image48.png"/><Relationship Id="rId81" Type="http://schemas.openxmlformats.org/officeDocument/2006/relationships/image" Target="media/image64.png"/><Relationship Id="rId86" Type="http://schemas.openxmlformats.org/officeDocument/2006/relationships/image" Target="media/image69.emf"/><Relationship Id="rId130" Type="http://schemas.openxmlformats.org/officeDocument/2006/relationships/image" Target="media/image109.jpeg"/><Relationship Id="rId135" Type="http://schemas.openxmlformats.org/officeDocument/2006/relationships/image" Target="media/image113.emf"/><Relationship Id="rId151" Type="http://schemas.openxmlformats.org/officeDocument/2006/relationships/hyperlink" Target="https://ecowiki.atlassian.net/wiki/spaces/SH/overview?homepageId=491522" TargetMode="External"/><Relationship Id="rId13" Type="http://schemas.openxmlformats.org/officeDocument/2006/relationships/image" Target="media/image1.png"/><Relationship Id="rId18" Type="http://schemas.openxmlformats.org/officeDocument/2006/relationships/image" Target="media/image6.emf"/><Relationship Id="rId39" Type="http://schemas.openxmlformats.org/officeDocument/2006/relationships/image" Target="media/image22.jpeg"/><Relationship Id="rId109" Type="http://schemas.openxmlformats.org/officeDocument/2006/relationships/image" Target="media/image88.jpeg"/><Relationship Id="rId34" Type="http://schemas.openxmlformats.org/officeDocument/2006/relationships/hyperlink" Target="https://www.uska.ch/amateurfunkpraxis/contest/schweizer-contest-uhfvhf/" TargetMode="External"/><Relationship Id="rId50" Type="http://schemas.openxmlformats.org/officeDocument/2006/relationships/image" Target="media/image33.jpe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image" Target="media/image76.jpeg"/><Relationship Id="rId104" Type="http://schemas.openxmlformats.org/officeDocument/2006/relationships/image" Target="media/image83.jpeg"/><Relationship Id="rId120" Type="http://schemas.openxmlformats.org/officeDocument/2006/relationships/image" Target="media/image99.jpeg"/><Relationship Id="rId125" Type="http://schemas.openxmlformats.org/officeDocument/2006/relationships/image" Target="media/image104.jpeg"/><Relationship Id="rId141" Type="http://schemas.openxmlformats.org/officeDocument/2006/relationships/image" Target="media/image119.emf"/><Relationship Id="rId146" Type="http://schemas.openxmlformats.org/officeDocument/2006/relationships/hyperlink" Target="https://iaru-r1.org/index.php/spectrum-andband-plans/uhf/23-centimeter" TargetMode="External"/><Relationship Id="rId7" Type="http://schemas.openxmlformats.org/officeDocument/2006/relationships/settings" Target="settings.xml"/><Relationship Id="rId71" Type="http://schemas.openxmlformats.org/officeDocument/2006/relationships/image" Target="media/image54.png"/><Relationship Id="rId92" Type="http://schemas.openxmlformats.org/officeDocument/2006/relationships/footer" Target="footer1.xml"/><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2.jpg"/><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89.jpeg"/><Relationship Id="rId115" Type="http://schemas.openxmlformats.org/officeDocument/2006/relationships/image" Target="media/image94.jpeg"/><Relationship Id="rId131" Type="http://schemas.openxmlformats.org/officeDocument/2006/relationships/image" Target="media/image110.jpeg"/><Relationship Id="rId136" Type="http://schemas.openxmlformats.org/officeDocument/2006/relationships/image" Target="media/image114.emf"/><Relationship Id="rId61" Type="http://schemas.openxmlformats.org/officeDocument/2006/relationships/image" Target="media/image44.png"/><Relationship Id="rId82" Type="http://schemas.openxmlformats.org/officeDocument/2006/relationships/image" Target="media/image65.emf"/><Relationship Id="rId152" Type="http://schemas.openxmlformats.org/officeDocument/2006/relationships/fontTable" Target="fontTable.xml"/><Relationship Id="rId19" Type="http://schemas.openxmlformats.org/officeDocument/2006/relationships/image" Target="media/image7.jpg"/><Relationship Id="rId14" Type="http://schemas.openxmlformats.org/officeDocument/2006/relationships/image" Target="media/image2.png"/><Relationship Id="rId30" Type="http://schemas.openxmlformats.org/officeDocument/2006/relationships/image" Target="media/image17.emf"/><Relationship Id="rId35" Type="http://schemas.openxmlformats.org/officeDocument/2006/relationships/hyperlink" Target="http://www.ari.it/index.php?option=com_content&amp;view=article&amp;id=6051&amp;Itemid=352&amp;lang=it" TargetMode="External"/><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79.emf"/><Relationship Id="rId105" Type="http://schemas.openxmlformats.org/officeDocument/2006/relationships/image" Target="media/image84.jpeg"/><Relationship Id="rId126" Type="http://schemas.openxmlformats.org/officeDocument/2006/relationships/image" Target="media/image105.jpeg"/><Relationship Id="rId147" Type="http://schemas.openxmlformats.org/officeDocument/2006/relationships/hyperlink" Target="https://www.iaru-r1.org/wp-content/uploads/2021/03/VHF_Handbook_V9.01.pdf" TargetMode="External"/><Relationship Id="rId8" Type="http://schemas.openxmlformats.org/officeDocument/2006/relationships/webSettings" Target="webSettings.xml"/><Relationship Id="rId51" Type="http://schemas.openxmlformats.org/officeDocument/2006/relationships/image" Target="media/image34.emf"/><Relationship Id="rId72" Type="http://schemas.openxmlformats.org/officeDocument/2006/relationships/image" Target="media/image55.emf"/><Relationship Id="rId93" Type="http://schemas.openxmlformats.org/officeDocument/2006/relationships/footer" Target="footer2.xml"/><Relationship Id="rId98" Type="http://schemas.openxmlformats.org/officeDocument/2006/relationships/image" Target="media/image77.jpeg"/><Relationship Id="rId121" Type="http://schemas.openxmlformats.org/officeDocument/2006/relationships/image" Target="media/image100.jpeg"/><Relationship Id="rId142" Type="http://schemas.openxmlformats.org/officeDocument/2006/relationships/image" Target="media/image120.emf"/><Relationship Id="rId3" Type="http://schemas.openxmlformats.org/officeDocument/2006/relationships/customXml" Target="../customXml/item3.xml"/><Relationship Id="rId25" Type="http://schemas.openxmlformats.org/officeDocument/2006/relationships/image" Target="media/image13.emf"/><Relationship Id="rId46" Type="http://schemas.openxmlformats.org/officeDocument/2006/relationships/image" Target="media/image29.jpeg"/><Relationship Id="rId67" Type="http://schemas.openxmlformats.org/officeDocument/2006/relationships/image" Target="media/image50.png"/><Relationship Id="rId116" Type="http://schemas.openxmlformats.org/officeDocument/2006/relationships/image" Target="media/image95.jpeg"/><Relationship Id="rId137" Type="http://schemas.openxmlformats.org/officeDocument/2006/relationships/image" Target="media/image115.emf"/><Relationship Id="rId20" Type="http://schemas.openxmlformats.org/officeDocument/2006/relationships/image" Target="media/image8.jpg"/><Relationship Id="rId41" Type="http://schemas.openxmlformats.org/officeDocument/2006/relationships/image" Target="media/image24.jpeg"/><Relationship Id="rId62" Type="http://schemas.openxmlformats.org/officeDocument/2006/relationships/image" Target="media/image45.png"/><Relationship Id="rId83" Type="http://schemas.openxmlformats.org/officeDocument/2006/relationships/image" Target="media/image66.png"/><Relationship Id="rId88" Type="http://schemas.openxmlformats.org/officeDocument/2006/relationships/image" Target="media/image71.emf"/><Relationship Id="rId111" Type="http://schemas.openxmlformats.org/officeDocument/2006/relationships/image" Target="media/image90.jpeg"/><Relationship Id="rId132" Type="http://schemas.openxmlformats.org/officeDocument/2006/relationships/image" Target="media/image111.jpeg"/><Relationship Id="rId153" Type="http://schemas.openxmlformats.org/officeDocument/2006/relationships/theme" Target="theme/theme1.xml"/><Relationship Id="rId15" Type="http://schemas.openxmlformats.org/officeDocument/2006/relationships/image" Target="media/image3.png"/><Relationship Id="rId36" Type="http://schemas.openxmlformats.org/officeDocument/2006/relationships/hyperlink" Target="https://wiki.batc.org.uk/images/c/ce/IARU_Region_1_ATV_Contest_2018_Results.pdf" TargetMode="External"/><Relationship Id="rId57" Type="http://schemas.openxmlformats.org/officeDocument/2006/relationships/image" Target="media/image40.png"/><Relationship Id="rId106" Type="http://schemas.openxmlformats.org/officeDocument/2006/relationships/image" Target="media/image85.jpeg"/><Relationship Id="rId127" Type="http://schemas.openxmlformats.org/officeDocument/2006/relationships/image" Target="media/image106.jpeg"/><Relationship Id="rId10" Type="http://schemas.openxmlformats.org/officeDocument/2006/relationships/endnotes" Target="endnotes.xml"/><Relationship Id="rId31" Type="http://schemas.openxmlformats.org/officeDocument/2006/relationships/package" Target="embeddings/Microsoft_Excel_Worksheet.xlsx"/><Relationship Id="rId52" Type="http://schemas.openxmlformats.org/officeDocument/2006/relationships/image" Target="media/image35.emf"/><Relationship Id="rId73" Type="http://schemas.openxmlformats.org/officeDocument/2006/relationships/image" Target="media/image56.emf"/><Relationship Id="rId78" Type="http://schemas.openxmlformats.org/officeDocument/2006/relationships/image" Target="media/image61.emf"/><Relationship Id="rId94" Type="http://schemas.openxmlformats.org/officeDocument/2006/relationships/header" Target="header3.xml"/><Relationship Id="rId99" Type="http://schemas.openxmlformats.org/officeDocument/2006/relationships/image" Target="media/image78.jpeg"/><Relationship Id="rId101" Type="http://schemas.openxmlformats.org/officeDocument/2006/relationships/image" Target="media/image80.jpeg"/><Relationship Id="rId122" Type="http://schemas.openxmlformats.org/officeDocument/2006/relationships/image" Target="media/image101.jpeg"/><Relationship Id="rId143" Type="http://schemas.openxmlformats.org/officeDocument/2006/relationships/image" Target="media/image121.emf"/><Relationship Id="rId148" Type="http://schemas.openxmlformats.org/officeDocument/2006/relationships/hyperlink" Target="https://icomuk.co.uk/What-is-D-STAR"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4.emf"/><Relationship Id="rId47" Type="http://schemas.openxmlformats.org/officeDocument/2006/relationships/image" Target="media/image30.jpeg"/><Relationship Id="rId68" Type="http://schemas.openxmlformats.org/officeDocument/2006/relationships/image" Target="media/image51.png"/><Relationship Id="rId89" Type="http://schemas.openxmlformats.org/officeDocument/2006/relationships/image" Target="media/image72.png"/><Relationship Id="rId112" Type="http://schemas.openxmlformats.org/officeDocument/2006/relationships/image" Target="media/image91.jpeg"/><Relationship Id="rId133" Type="http://schemas.openxmlformats.org/officeDocument/2006/relationships/header" Target="header4.xml"/><Relationship Id="rId16" Type="http://schemas.openxmlformats.org/officeDocument/2006/relationships/image" Target="media/image4.emf"/><Relationship Id="rId37" Type="http://schemas.openxmlformats.org/officeDocument/2006/relationships/image" Target="media/image20.png"/><Relationship Id="rId58" Type="http://schemas.openxmlformats.org/officeDocument/2006/relationships/image" Target="media/image41.png"/><Relationship Id="rId79" Type="http://schemas.openxmlformats.org/officeDocument/2006/relationships/image" Target="media/image62.png"/><Relationship Id="rId102" Type="http://schemas.openxmlformats.org/officeDocument/2006/relationships/image" Target="media/image81.jpeg"/><Relationship Id="rId123" Type="http://schemas.openxmlformats.org/officeDocument/2006/relationships/image" Target="media/image102.jpeg"/><Relationship Id="rId144" Type="http://schemas.openxmlformats.org/officeDocument/2006/relationships/hyperlink" Target="http://ec.europa.eu/growth/sectors/space/galileo/" TargetMode="External"/><Relationship Id="rId90" Type="http://schemas.openxmlformats.org/officeDocument/2006/relationships/header" Target="header1.xml"/></Relationships>
</file>

<file path=word/_rels/footnotes.xml.rels><?xml version="1.0" encoding="UTF-8" standalone="yes"?>
<Relationships xmlns="http://schemas.openxmlformats.org/package/2006/relationships"><Relationship Id="rId3" Type="http://schemas.openxmlformats.org/officeDocument/2006/relationships/hyperlink" Target="https://www.gsc-europa.eu/sites/default/files/sites/all/files/Galileo_HAS_SIS_ICD_v1.0.pdf" TargetMode="External"/><Relationship Id="rId2" Type="http://schemas.openxmlformats.org/officeDocument/2006/relationships/hyperlink" Target="https://www.gsc-europa.eu/sites/default/files/sites/all/files/Galileo_HAS_Info_Note.pdf" TargetMode="External"/><Relationship Id="rId1" Type="http://schemas.openxmlformats.org/officeDocument/2006/relationships/hyperlink" Target="https://www.iaru-r1.org/wp-content/uploads/2021/03/UHF-Bandplan.pdf" TargetMode="External"/><Relationship Id="rId6" Type="http://schemas.openxmlformats.org/officeDocument/2006/relationships/hyperlink" Target="https://wiki.cept.org/display/SH/A17.1.3+Using+the+Extended+Hata+vs.+P.1546+models" TargetMode="External"/><Relationship Id="rId5" Type="http://schemas.openxmlformats.org/officeDocument/2006/relationships/hyperlink" Target="https://wiki.cept.org/display/SH/A17+Propagation+models" TargetMode="External"/><Relationship Id="rId4" Type="http://schemas.openxmlformats.org/officeDocument/2006/relationships/hyperlink" Target="https://www.euspa.europa.eu/eu-space-programme/galileo/"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74.emf"/><Relationship Id="rId1" Type="http://schemas.openxmlformats.org/officeDocument/2006/relationships/image" Target="media/image73.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nne-Dorthe\Downloads\Template%20ECC%20Report%20-%2031.08.2015.dotx" TargetMode="External"/></Relationships>
</file>

<file path=word/theme/theme1.xml><?xml version="1.0" encoding="utf-8"?>
<a:theme xmlns:a="http://schemas.openxmlformats.org/drawingml/2006/main" name="Office Theme">
  <a:themeElements>
    <a:clrScheme name="ECC  Style Gui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kument" ma:contentTypeID="0x01010044478C85EABFF844A0D06D88F3A1A6B4" ma:contentTypeVersion="7" ma:contentTypeDescription="Opret et nyt dokument." ma:contentTypeScope="" ma:versionID="9c8b04de691afe739b15abf2de8ee781">
  <xsd:schema xmlns:xsd="http://www.w3.org/2001/XMLSchema" xmlns:xs="http://www.w3.org/2001/XMLSchema" xmlns:p="http://schemas.microsoft.com/office/2006/metadata/properties" xmlns:ns3="6ba27844-833f-4423-84e4-22994afd6f72" xmlns:ns4="684d70c0-33e3-486b-8421-e10352fabac3" targetNamespace="http://schemas.microsoft.com/office/2006/metadata/properties" ma:root="true" ma:fieldsID="509c07fb6fef4d832c1a345f32713442" ns3:_="" ns4:_="">
    <xsd:import namespace="6ba27844-833f-4423-84e4-22994afd6f72"/>
    <xsd:import namespace="684d70c0-33e3-486b-8421-e10352fabac3"/>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ba27844-833f-4423-84e4-22994afd6f7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84d70c0-33e3-486b-8421-e10352fabac3" elementFormDefault="qualified">
    <xsd:import namespace="http://schemas.microsoft.com/office/2006/documentManagement/types"/>
    <xsd:import namespace="http://schemas.microsoft.com/office/infopath/2007/PartnerControls"/>
    <xsd:element name="SharedWithUsers" ma:index="10"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lt med detaljer" ma:internalName="SharedWithDetails" ma:readOnly="true">
      <xsd:simpleType>
        <xsd:restriction base="dms:Note">
          <xsd:maxLength value="255"/>
        </xsd:restriction>
      </xsd:simpleType>
    </xsd:element>
    <xsd:element name="SharingHintHash" ma:index="12" nillable="true" ma:displayName="Hashværdi for deling"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2B486F-C72B-45E3-B515-A7E8DB5B0950}">
  <ds:schemaRefs>
    <ds:schemaRef ds:uri="http://www.w3.org/XML/1998/namespace"/>
    <ds:schemaRef ds:uri="http://purl.org/dc/elements/1.1/"/>
    <ds:schemaRef ds:uri="http://schemas.microsoft.com/office/2006/documentManagement/types"/>
    <ds:schemaRef ds:uri="684d70c0-33e3-486b-8421-e10352fabac3"/>
    <ds:schemaRef ds:uri="http://purl.org/dc/dcmitype/"/>
    <ds:schemaRef ds:uri="http://purl.org/dc/terms/"/>
    <ds:schemaRef ds:uri="http://schemas.microsoft.com/office/infopath/2007/PartnerControls"/>
    <ds:schemaRef ds:uri="http://schemas.openxmlformats.org/package/2006/metadata/core-properties"/>
    <ds:schemaRef ds:uri="6ba27844-833f-4423-84e4-22994afd6f72"/>
    <ds:schemaRef ds:uri="http://schemas.microsoft.com/office/2006/metadata/properties"/>
  </ds:schemaRefs>
</ds:datastoreItem>
</file>

<file path=customXml/itemProps2.xml><?xml version="1.0" encoding="utf-8"?>
<ds:datastoreItem xmlns:ds="http://schemas.openxmlformats.org/officeDocument/2006/customXml" ds:itemID="{D1139846-8209-4D92-93F9-3B5C9C2C46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ba27844-833f-4423-84e4-22994afd6f72"/>
    <ds:schemaRef ds:uri="684d70c0-33e3-486b-8421-e10352fabac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BF675E8-A7AC-41E3-AAC9-C07B51C0E711}">
  <ds:schemaRefs>
    <ds:schemaRef ds:uri="http://schemas.microsoft.com/sharepoint/v3/contenttype/forms"/>
  </ds:schemaRefs>
</ds:datastoreItem>
</file>

<file path=customXml/itemProps4.xml><?xml version="1.0" encoding="utf-8"?>
<ds:datastoreItem xmlns:ds="http://schemas.openxmlformats.org/officeDocument/2006/customXml" ds:itemID="{A62679ED-8D7E-4FF1-B266-021F281FFC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 ECC Report - 31.08.2015</Template>
  <TotalTime>7</TotalTime>
  <Pages>112</Pages>
  <Words>34091</Words>
  <Characters>178643</Characters>
  <Application>Microsoft Office Word</Application>
  <DocSecurity>0</DocSecurity>
  <Lines>5254</Lines>
  <Paragraphs>3798</Paragraphs>
  <ScaleCrop>false</ScaleCrop>
  <HeadingPairs>
    <vt:vector size="2" baseType="variant">
      <vt:variant>
        <vt:lpstr>Title</vt:lpstr>
      </vt:variant>
      <vt:variant>
        <vt:i4>1</vt:i4>
      </vt:variant>
    </vt:vector>
  </HeadingPairs>
  <TitlesOfParts>
    <vt:vector size="1" baseType="lpstr">
      <vt:lpstr>Draft ECC Report XX</vt:lpstr>
    </vt:vector>
  </TitlesOfParts>
  <Manager>stella.lyubchenko@eco.cept.org</Manager>
  <Company>ECO</Company>
  <LinksUpToDate>false</LinksUpToDate>
  <CharactersWithSpaces>208936</CharactersWithSpaces>
  <SharedDoc>false</SharedDoc>
  <HLinks>
    <vt:vector size="480" baseType="variant">
      <vt:variant>
        <vt:i4>6815862</vt:i4>
      </vt:variant>
      <vt:variant>
        <vt:i4>1395</vt:i4>
      </vt:variant>
      <vt:variant>
        <vt:i4>0</vt:i4>
      </vt:variant>
      <vt:variant>
        <vt:i4>5</vt:i4>
      </vt:variant>
      <vt:variant>
        <vt:lpwstr>https://ecowiki.atlassian.net/wiki/spaces/SH/overview?homepageId=491522</vt:lpwstr>
      </vt:variant>
      <vt:variant>
        <vt:lpwstr/>
      </vt:variant>
      <vt:variant>
        <vt:i4>4128887</vt:i4>
      </vt:variant>
      <vt:variant>
        <vt:i4>1392</vt:i4>
      </vt:variant>
      <vt:variant>
        <vt:i4>0</vt:i4>
      </vt:variant>
      <vt:variant>
        <vt:i4>5</vt:i4>
      </vt:variant>
      <vt:variant>
        <vt:lpwstr>https://docdb.cept.org/document/993</vt:lpwstr>
      </vt:variant>
      <vt:variant>
        <vt:lpwstr/>
      </vt:variant>
      <vt:variant>
        <vt:i4>720910</vt:i4>
      </vt:variant>
      <vt:variant>
        <vt:i4>1389</vt:i4>
      </vt:variant>
      <vt:variant>
        <vt:i4>0</vt:i4>
      </vt:variant>
      <vt:variant>
        <vt:i4>5</vt:i4>
      </vt:variant>
      <vt:variant>
        <vt:lpwstr>http://systemfusion.yaesu.com/what-is-system-fusion/</vt:lpwstr>
      </vt:variant>
      <vt:variant>
        <vt:lpwstr/>
      </vt:variant>
      <vt:variant>
        <vt:i4>589915</vt:i4>
      </vt:variant>
      <vt:variant>
        <vt:i4>1386</vt:i4>
      </vt:variant>
      <vt:variant>
        <vt:i4>0</vt:i4>
      </vt:variant>
      <vt:variant>
        <vt:i4>5</vt:i4>
      </vt:variant>
      <vt:variant>
        <vt:lpwstr>https://en.wikipedia.org/wiki/Digital_mobile_radio</vt:lpwstr>
      </vt:variant>
      <vt:variant>
        <vt:lpwstr/>
      </vt:variant>
      <vt:variant>
        <vt:i4>7077929</vt:i4>
      </vt:variant>
      <vt:variant>
        <vt:i4>1383</vt:i4>
      </vt:variant>
      <vt:variant>
        <vt:i4>0</vt:i4>
      </vt:variant>
      <vt:variant>
        <vt:i4>5</vt:i4>
      </vt:variant>
      <vt:variant>
        <vt:lpwstr>https://icomuk.co.uk/What-is-D-STAR</vt:lpwstr>
      </vt:variant>
      <vt:variant>
        <vt:lpwstr/>
      </vt:variant>
      <vt:variant>
        <vt:i4>4718636</vt:i4>
      </vt:variant>
      <vt:variant>
        <vt:i4>1380</vt:i4>
      </vt:variant>
      <vt:variant>
        <vt:i4>0</vt:i4>
      </vt:variant>
      <vt:variant>
        <vt:i4>5</vt:i4>
      </vt:variant>
      <vt:variant>
        <vt:lpwstr>https://www.iaru-r1.org/wp-content/uploads/2019/08/Latest-VHF_Handbook.pdf</vt:lpwstr>
      </vt:variant>
      <vt:variant>
        <vt:lpwstr/>
      </vt:variant>
      <vt:variant>
        <vt:i4>8257650</vt:i4>
      </vt:variant>
      <vt:variant>
        <vt:i4>1377</vt:i4>
      </vt:variant>
      <vt:variant>
        <vt:i4>0</vt:i4>
      </vt:variant>
      <vt:variant>
        <vt:i4>5</vt:i4>
      </vt:variant>
      <vt:variant>
        <vt:lpwstr>https://iaru-r1.org/index.php/spectrum-andband-plans/uhf/23-centimeter</vt:lpwstr>
      </vt:variant>
      <vt:variant>
        <vt:lpwstr/>
      </vt:variant>
      <vt:variant>
        <vt:i4>5111811</vt:i4>
      </vt:variant>
      <vt:variant>
        <vt:i4>1374</vt:i4>
      </vt:variant>
      <vt:variant>
        <vt:i4>0</vt:i4>
      </vt:variant>
      <vt:variant>
        <vt:i4>5</vt:i4>
      </vt:variant>
      <vt:variant>
        <vt:lpwstr>https://www.cept.org/ecc/groups/ecc/wg-fm/fm-44/client/meeting-documents/file-history/?fid=51335</vt:lpwstr>
      </vt:variant>
      <vt:variant>
        <vt:lpwstr/>
      </vt:variant>
      <vt:variant>
        <vt:i4>5177368</vt:i4>
      </vt:variant>
      <vt:variant>
        <vt:i4>1371</vt:i4>
      </vt:variant>
      <vt:variant>
        <vt:i4>0</vt:i4>
      </vt:variant>
      <vt:variant>
        <vt:i4>5</vt:i4>
      </vt:variant>
      <vt:variant>
        <vt:lpwstr>http://ec.europa.eu/growth/sectors/space/galileo/</vt:lpwstr>
      </vt:variant>
      <vt:variant>
        <vt:lpwstr/>
      </vt:variant>
      <vt:variant>
        <vt:i4>7864416</vt:i4>
      </vt:variant>
      <vt:variant>
        <vt:i4>911</vt:i4>
      </vt:variant>
      <vt:variant>
        <vt:i4>0</vt:i4>
      </vt:variant>
      <vt:variant>
        <vt:i4>5</vt:i4>
      </vt:variant>
      <vt:variant>
        <vt:lpwstr>https://wiki.batc.org.uk/images/c/ce/IARU_Region_1_ATV_Contest_2018_Results.pdf</vt:lpwstr>
      </vt:variant>
      <vt:variant>
        <vt:lpwstr/>
      </vt:variant>
      <vt:variant>
        <vt:i4>8061019</vt:i4>
      </vt:variant>
      <vt:variant>
        <vt:i4>902</vt:i4>
      </vt:variant>
      <vt:variant>
        <vt:i4>0</vt:i4>
      </vt:variant>
      <vt:variant>
        <vt:i4>5</vt:i4>
      </vt:variant>
      <vt:variant>
        <vt:lpwstr>http://www.ari.it/index.php?option=com_content&amp;view=article&amp;id=6051&amp;Itemid=352&amp;lang=it</vt:lpwstr>
      </vt:variant>
      <vt:variant>
        <vt:lpwstr/>
      </vt:variant>
      <vt:variant>
        <vt:i4>6946917</vt:i4>
      </vt:variant>
      <vt:variant>
        <vt:i4>899</vt:i4>
      </vt:variant>
      <vt:variant>
        <vt:i4>0</vt:i4>
      </vt:variant>
      <vt:variant>
        <vt:i4>5</vt:i4>
      </vt:variant>
      <vt:variant>
        <vt:lpwstr>https://www.uska.ch/amateurfunkpraxis/contest/schweizer-contest-uhfvhf/</vt:lpwstr>
      </vt:variant>
      <vt:variant>
        <vt:lpwstr/>
      </vt:variant>
      <vt:variant>
        <vt:i4>5242881</vt:i4>
      </vt:variant>
      <vt:variant>
        <vt:i4>893</vt:i4>
      </vt:variant>
      <vt:variant>
        <vt:i4>0</vt:i4>
      </vt:variant>
      <vt:variant>
        <vt:i4>5</vt:i4>
      </vt:variant>
      <vt:variant>
        <vt:lpwstr>https://www.rsgbcc.org/cgi-bin//vhfresults.pl?Contest=1.3GHz%20UKAC&amp;year=2019</vt:lpwstr>
      </vt:variant>
      <vt:variant>
        <vt:lpwstr/>
      </vt:variant>
      <vt:variant>
        <vt:i4>5898304</vt:i4>
      </vt:variant>
      <vt:variant>
        <vt:i4>702</vt:i4>
      </vt:variant>
      <vt:variant>
        <vt:i4>0</vt:i4>
      </vt:variant>
      <vt:variant>
        <vt:i4>5</vt:i4>
      </vt:variant>
      <vt:variant>
        <vt:lpwstr>https://www.itu.int/md/R15-WP3K-C-0289/en</vt:lpwstr>
      </vt:variant>
      <vt:variant>
        <vt:lpwstr/>
      </vt:variant>
      <vt:variant>
        <vt:i4>5177368</vt:i4>
      </vt:variant>
      <vt:variant>
        <vt:i4>369</vt:i4>
      </vt:variant>
      <vt:variant>
        <vt:i4>0</vt:i4>
      </vt:variant>
      <vt:variant>
        <vt:i4>5</vt:i4>
      </vt:variant>
      <vt:variant>
        <vt:lpwstr>http://ec.europa.eu/growth/sectors/space/galileo/</vt:lpwstr>
      </vt:variant>
      <vt:variant>
        <vt:lpwstr/>
      </vt:variant>
      <vt:variant>
        <vt:i4>6094927</vt:i4>
      </vt:variant>
      <vt:variant>
        <vt:i4>366</vt:i4>
      </vt:variant>
      <vt:variant>
        <vt:i4>0</vt:i4>
      </vt:variant>
      <vt:variant>
        <vt:i4>5</vt:i4>
      </vt:variant>
      <vt:variant>
        <vt:lpwstr>https://www.iaru-r1.org/</vt:lpwstr>
      </vt:variant>
      <vt:variant>
        <vt:lpwstr/>
      </vt:variant>
      <vt:variant>
        <vt:i4>1114166</vt:i4>
      </vt:variant>
      <vt:variant>
        <vt:i4>359</vt:i4>
      </vt:variant>
      <vt:variant>
        <vt:i4>0</vt:i4>
      </vt:variant>
      <vt:variant>
        <vt:i4>5</vt:i4>
      </vt:variant>
      <vt:variant>
        <vt:lpwstr/>
      </vt:variant>
      <vt:variant>
        <vt:lpwstr>_Toc171506628</vt:lpwstr>
      </vt:variant>
      <vt:variant>
        <vt:i4>1114166</vt:i4>
      </vt:variant>
      <vt:variant>
        <vt:i4>353</vt:i4>
      </vt:variant>
      <vt:variant>
        <vt:i4>0</vt:i4>
      </vt:variant>
      <vt:variant>
        <vt:i4>5</vt:i4>
      </vt:variant>
      <vt:variant>
        <vt:lpwstr/>
      </vt:variant>
      <vt:variant>
        <vt:lpwstr>_Toc171506627</vt:lpwstr>
      </vt:variant>
      <vt:variant>
        <vt:i4>1114166</vt:i4>
      </vt:variant>
      <vt:variant>
        <vt:i4>347</vt:i4>
      </vt:variant>
      <vt:variant>
        <vt:i4>0</vt:i4>
      </vt:variant>
      <vt:variant>
        <vt:i4>5</vt:i4>
      </vt:variant>
      <vt:variant>
        <vt:lpwstr/>
      </vt:variant>
      <vt:variant>
        <vt:lpwstr>_Toc171506626</vt:lpwstr>
      </vt:variant>
      <vt:variant>
        <vt:i4>1114166</vt:i4>
      </vt:variant>
      <vt:variant>
        <vt:i4>341</vt:i4>
      </vt:variant>
      <vt:variant>
        <vt:i4>0</vt:i4>
      </vt:variant>
      <vt:variant>
        <vt:i4>5</vt:i4>
      </vt:variant>
      <vt:variant>
        <vt:lpwstr/>
      </vt:variant>
      <vt:variant>
        <vt:lpwstr>_Toc171506625</vt:lpwstr>
      </vt:variant>
      <vt:variant>
        <vt:i4>1114166</vt:i4>
      </vt:variant>
      <vt:variant>
        <vt:i4>335</vt:i4>
      </vt:variant>
      <vt:variant>
        <vt:i4>0</vt:i4>
      </vt:variant>
      <vt:variant>
        <vt:i4>5</vt:i4>
      </vt:variant>
      <vt:variant>
        <vt:lpwstr/>
      </vt:variant>
      <vt:variant>
        <vt:lpwstr>_Toc171506624</vt:lpwstr>
      </vt:variant>
      <vt:variant>
        <vt:i4>1114166</vt:i4>
      </vt:variant>
      <vt:variant>
        <vt:i4>329</vt:i4>
      </vt:variant>
      <vt:variant>
        <vt:i4>0</vt:i4>
      </vt:variant>
      <vt:variant>
        <vt:i4>5</vt:i4>
      </vt:variant>
      <vt:variant>
        <vt:lpwstr/>
      </vt:variant>
      <vt:variant>
        <vt:lpwstr>_Toc171506623</vt:lpwstr>
      </vt:variant>
      <vt:variant>
        <vt:i4>1114166</vt:i4>
      </vt:variant>
      <vt:variant>
        <vt:i4>323</vt:i4>
      </vt:variant>
      <vt:variant>
        <vt:i4>0</vt:i4>
      </vt:variant>
      <vt:variant>
        <vt:i4>5</vt:i4>
      </vt:variant>
      <vt:variant>
        <vt:lpwstr/>
      </vt:variant>
      <vt:variant>
        <vt:lpwstr>_Toc171506622</vt:lpwstr>
      </vt:variant>
      <vt:variant>
        <vt:i4>1114166</vt:i4>
      </vt:variant>
      <vt:variant>
        <vt:i4>317</vt:i4>
      </vt:variant>
      <vt:variant>
        <vt:i4>0</vt:i4>
      </vt:variant>
      <vt:variant>
        <vt:i4>5</vt:i4>
      </vt:variant>
      <vt:variant>
        <vt:lpwstr/>
      </vt:variant>
      <vt:variant>
        <vt:lpwstr>_Toc171506621</vt:lpwstr>
      </vt:variant>
      <vt:variant>
        <vt:i4>1114166</vt:i4>
      </vt:variant>
      <vt:variant>
        <vt:i4>311</vt:i4>
      </vt:variant>
      <vt:variant>
        <vt:i4>0</vt:i4>
      </vt:variant>
      <vt:variant>
        <vt:i4>5</vt:i4>
      </vt:variant>
      <vt:variant>
        <vt:lpwstr/>
      </vt:variant>
      <vt:variant>
        <vt:lpwstr>_Toc171506620</vt:lpwstr>
      </vt:variant>
      <vt:variant>
        <vt:i4>1179702</vt:i4>
      </vt:variant>
      <vt:variant>
        <vt:i4>305</vt:i4>
      </vt:variant>
      <vt:variant>
        <vt:i4>0</vt:i4>
      </vt:variant>
      <vt:variant>
        <vt:i4>5</vt:i4>
      </vt:variant>
      <vt:variant>
        <vt:lpwstr/>
      </vt:variant>
      <vt:variant>
        <vt:lpwstr>_Toc171506619</vt:lpwstr>
      </vt:variant>
      <vt:variant>
        <vt:i4>1179702</vt:i4>
      </vt:variant>
      <vt:variant>
        <vt:i4>299</vt:i4>
      </vt:variant>
      <vt:variant>
        <vt:i4>0</vt:i4>
      </vt:variant>
      <vt:variant>
        <vt:i4>5</vt:i4>
      </vt:variant>
      <vt:variant>
        <vt:lpwstr/>
      </vt:variant>
      <vt:variant>
        <vt:lpwstr>_Toc171506618</vt:lpwstr>
      </vt:variant>
      <vt:variant>
        <vt:i4>1179702</vt:i4>
      </vt:variant>
      <vt:variant>
        <vt:i4>293</vt:i4>
      </vt:variant>
      <vt:variant>
        <vt:i4>0</vt:i4>
      </vt:variant>
      <vt:variant>
        <vt:i4>5</vt:i4>
      </vt:variant>
      <vt:variant>
        <vt:lpwstr/>
      </vt:variant>
      <vt:variant>
        <vt:lpwstr>_Toc171506617</vt:lpwstr>
      </vt:variant>
      <vt:variant>
        <vt:i4>1179702</vt:i4>
      </vt:variant>
      <vt:variant>
        <vt:i4>287</vt:i4>
      </vt:variant>
      <vt:variant>
        <vt:i4>0</vt:i4>
      </vt:variant>
      <vt:variant>
        <vt:i4>5</vt:i4>
      </vt:variant>
      <vt:variant>
        <vt:lpwstr/>
      </vt:variant>
      <vt:variant>
        <vt:lpwstr>_Toc171506616</vt:lpwstr>
      </vt:variant>
      <vt:variant>
        <vt:i4>1179702</vt:i4>
      </vt:variant>
      <vt:variant>
        <vt:i4>281</vt:i4>
      </vt:variant>
      <vt:variant>
        <vt:i4>0</vt:i4>
      </vt:variant>
      <vt:variant>
        <vt:i4>5</vt:i4>
      </vt:variant>
      <vt:variant>
        <vt:lpwstr/>
      </vt:variant>
      <vt:variant>
        <vt:lpwstr>_Toc171506615</vt:lpwstr>
      </vt:variant>
      <vt:variant>
        <vt:i4>1179702</vt:i4>
      </vt:variant>
      <vt:variant>
        <vt:i4>275</vt:i4>
      </vt:variant>
      <vt:variant>
        <vt:i4>0</vt:i4>
      </vt:variant>
      <vt:variant>
        <vt:i4>5</vt:i4>
      </vt:variant>
      <vt:variant>
        <vt:lpwstr/>
      </vt:variant>
      <vt:variant>
        <vt:lpwstr>_Toc171506614</vt:lpwstr>
      </vt:variant>
      <vt:variant>
        <vt:i4>1179702</vt:i4>
      </vt:variant>
      <vt:variant>
        <vt:i4>269</vt:i4>
      </vt:variant>
      <vt:variant>
        <vt:i4>0</vt:i4>
      </vt:variant>
      <vt:variant>
        <vt:i4>5</vt:i4>
      </vt:variant>
      <vt:variant>
        <vt:lpwstr/>
      </vt:variant>
      <vt:variant>
        <vt:lpwstr>_Toc171506613</vt:lpwstr>
      </vt:variant>
      <vt:variant>
        <vt:i4>1179702</vt:i4>
      </vt:variant>
      <vt:variant>
        <vt:i4>263</vt:i4>
      </vt:variant>
      <vt:variant>
        <vt:i4>0</vt:i4>
      </vt:variant>
      <vt:variant>
        <vt:i4>5</vt:i4>
      </vt:variant>
      <vt:variant>
        <vt:lpwstr/>
      </vt:variant>
      <vt:variant>
        <vt:lpwstr>_Toc171506612</vt:lpwstr>
      </vt:variant>
      <vt:variant>
        <vt:i4>1179702</vt:i4>
      </vt:variant>
      <vt:variant>
        <vt:i4>257</vt:i4>
      </vt:variant>
      <vt:variant>
        <vt:i4>0</vt:i4>
      </vt:variant>
      <vt:variant>
        <vt:i4>5</vt:i4>
      </vt:variant>
      <vt:variant>
        <vt:lpwstr/>
      </vt:variant>
      <vt:variant>
        <vt:lpwstr>_Toc171506611</vt:lpwstr>
      </vt:variant>
      <vt:variant>
        <vt:i4>1179702</vt:i4>
      </vt:variant>
      <vt:variant>
        <vt:i4>251</vt:i4>
      </vt:variant>
      <vt:variant>
        <vt:i4>0</vt:i4>
      </vt:variant>
      <vt:variant>
        <vt:i4>5</vt:i4>
      </vt:variant>
      <vt:variant>
        <vt:lpwstr/>
      </vt:variant>
      <vt:variant>
        <vt:lpwstr>_Toc171506610</vt:lpwstr>
      </vt:variant>
      <vt:variant>
        <vt:i4>1245238</vt:i4>
      </vt:variant>
      <vt:variant>
        <vt:i4>245</vt:i4>
      </vt:variant>
      <vt:variant>
        <vt:i4>0</vt:i4>
      </vt:variant>
      <vt:variant>
        <vt:i4>5</vt:i4>
      </vt:variant>
      <vt:variant>
        <vt:lpwstr/>
      </vt:variant>
      <vt:variant>
        <vt:lpwstr>_Toc171506609</vt:lpwstr>
      </vt:variant>
      <vt:variant>
        <vt:i4>1245238</vt:i4>
      </vt:variant>
      <vt:variant>
        <vt:i4>239</vt:i4>
      </vt:variant>
      <vt:variant>
        <vt:i4>0</vt:i4>
      </vt:variant>
      <vt:variant>
        <vt:i4>5</vt:i4>
      </vt:variant>
      <vt:variant>
        <vt:lpwstr/>
      </vt:variant>
      <vt:variant>
        <vt:lpwstr>_Toc171506608</vt:lpwstr>
      </vt:variant>
      <vt:variant>
        <vt:i4>1245238</vt:i4>
      </vt:variant>
      <vt:variant>
        <vt:i4>233</vt:i4>
      </vt:variant>
      <vt:variant>
        <vt:i4>0</vt:i4>
      </vt:variant>
      <vt:variant>
        <vt:i4>5</vt:i4>
      </vt:variant>
      <vt:variant>
        <vt:lpwstr/>
      </vt:variant>
      <vt:variant>
        <vt:lpwstr>_Toc171506607</vt:lpwstr>
      </vt:variant>
      <vt:variant>
        <vt:i4>1245238</vt:i4>
      </vt:variant>
      <vt:variant>
        <vt:i4>227</vt:i4>
      </vt:variant>
      <vt:variant>
        <vt:i4>0</vt:i4>
      </vt:variant>
      <vt:variant>
        <vt:i4>5</vt:i4>
      </vt:variant>
      <vt:variant>
        <vt:lpwstr/>
      </vt:variant>
      <vt:variant>
        <vt:lpwstr>_Toc171506606</vt:lpwstr>
      </vt:variant>
      <vt:variant>
        <vt:i4>1245238</vt:i4>
      </vt:variant>
      <vt:variant>
        <vt:i4>221</vt:i4>
      </vt:variant>
      <vt:variant>
        <vt:i4>0</vt:i4>
      </vt:variant>
      <vt:variant>
        <vt:i4>5</vt:i4>
      </vt:variant>
      <vt:variant>
        <vt:lpwstr/>
      </vt:variant>
      <vt:variant>
        <vt:lpwstr>_Toc171506605</vt:lpwstr>
      </vt:variant>
      <vt:variant>
        <vt:i4>1245238</vt:i4>
      </vt:variant>
      <vt:variant>
        <vt:i4>215</vt:i4>
      </vt:variant>
      <vt:variant>
        <vt:i4>0</vt:i4>
      </vt:variant>
      <vt:variant>
        <vt:i4>5</vt:i4>
      </vt:variant>
      <vt:variant>
        <vt:lpwstr/>
      </vt:variant>
      <vt:variant>
        <vt:lpwstr>_Toc171506604</vt:lpwstr>
      </vt:variant>
      <vt:variant>
        <vt:i4>1245238</vt:i4>
      </vt:variant>
      <vt:variant>
        <vt:i4>209</vt:i4>
      </vt:variant>
      <vt:variant>
        <vt:i4>0</vt:i4>
      </vt:variant>
      <vt:variant>
        <vt:i4>5</vt:i4>
      </vt:variant>
      <vt:variant>
        <vt:lpwstr/>
      </vt:variant>
      <vt:variant>
        <vt:lpwstr>_Toc171506603</vt:lpwstr>
      </vt:variant>
      <vt:variant>
        <vt:i4>1245238</vt:i4>
      </vt:variant>
      <vt:variant>
        <vt:i4>203</vt:i4>
      </vt:variant>
      <vt:variant>
        <vt:i4>0</vt:i4>
      </vt:variant>
      <vt:variant>
        <vt:i4>5</vt:i4>
      </vt:variant>
      <vt:variant>
        <vt:lpwstr/>
      </vt:variant>
      <vt:variant>
        <vt:lpwstr>_Toc171506602</vt:lpwstr>
      </vt:variant>
      <vt:variant>
        <vt:i4>1245238</vt:i4>
      </vt:variant>
      <vt:variant>
        <vt:i4>197</vt:i4>
      </vt:variant>
      <vt:variant>
        <vt:i4>0</vt:i4>
      </vt:variant>
      <vt:variant>
        <vt:i4>5</vt:i4>
      </vt:variant>
      <vt:variant>
        <vt:lpwstr/>
      </vt:variant>
      <vt:variant>
        <vt:lpwstr>_Toc171506601</vt:lpwstr>
      </vt:variant>
      <vt:variant>
        <vt:i4>1245238</vt:i4>
      </vt:variant>
      <vt:variant>
        <vt:i4>191</vt:i4>
      </vt:variant>
      <vt:variant>
        <vt:i4>0</vt:i4>
      </vt:variant>
      <vt:variant>
        <vt:i4>5</vt:i4>
      </vt:variant>
      <vt:variant>
        <vt:lpwstr/>
      </vt:variant>
      <vt:variant>
        <vt:lpwstr>_Toc171506600</vt:lpwstr>
      </vt:variant>
      <vt:variant>
        <vt:i4>1703989</vt:i4>
      </vt:variant>
      <vt:variant>
        <vt:i4>185</vt:i4>
      </vt:variant>
      <vt:variant>
        <vt:i4>0</vt:i4>
      </vt:variant>
      <vt:variant>
        <vt:i4>5</vt:i4>
      </vt:variant>
      <vt:variant>
        <vt:lpwstr/>
      </vt:variant>
      <vt:variant>
        <vt:lpwstr>_Toc171506599</vt:lpwstr>
      </vt:variant>
      <vt:variant>
        <vt:i4>1703989</vt:i4>
      </vt:variant>
      <vt:variant>
        <vt:i4>179</vt:i4>
      </vt:variant>
      <vt:variant>
        <vt:i4>0</vt:i4>
      </vt:variant>
      <vt:variant>
        <vt:i4>5</vt:i4>
      </vt:variant>
      <vt:variant>
        <vt:lpwstr/>
      </vt:variant>
      <vt:variant>
        <vt:lpwstr>_Toc171506598</vt:lpwstr>
      </vt:variant>
      <vt:variant>
        <vt:i4>1703989</vt:i4>
      </vt:variant>
      <vt:variant>
        <vt:i4>173</vt:i4>
      </vt:variant>
      <vt:variant>
        <vt:i4>0</vt:i4>
      </vt:variant>
      <vt:variant>
        <vt:i4>5</vt:i4>
      </vt:variant>
      <vt:variant>
        <vt:lpwstr/>
      </vt:variant>
      <vt:variant>
        <vt:lpwstr>_Toc171506597</vt:lpwstr>
      </vt:variant>
      <vt:variant>
        <vt:i4>1703989</vt:i4>
      </vt:variant>
      <vt:variant>
        <vt:i4>167</vt:i4>
      </vt:variant>
      <vt:variant>
        <vt:i4>0</vt:i4>
      </vt:variant>
      <vt:variant>
        <vt:i4>5</vt:i4>
      </vt:variant>
      <vt:variant>
        <vt:lpwstr/>
      </vt:variant>
      <vt:variant>
        <vt:lpwstr>_Toc171506596</vt:lpwstr>
      </vt:variant>
      <vt:variant>
        <vt:i4>1703989</vt:i4>
      </vt:variant>
      <vt:variant>
        <vt:i4>161</vt:i4>
      </vt:variant>
      <vt:variant>
        <vt:i4>0</vt:i4>
      </vt:variant>
      <vt:variant>
        <vt:i4>5</vt:i4>
      </vt:variant>
      <vt:variant>
        <vt:lpwstr/>
      </vt:variant>
      <vt:variant>
        <vt:lpwstr>_Toc171506595</vt:lpwstr>
      </vt:variant>
      <vt:variant>
        <vt:i4>1703989</vt:i4>
      </vt:variant>
      <vt:variant>
        <vt:i4>155</vt:i4>
      </vt:variant>
      <vt:variant>
        <vt:i4>0</vt:i4>
      </vt:variant>
      <vt:variant>
        <vt:i4>5</vt:i4>
      </vt:variant>
      <vt:variant>
        <vt:lpwstr/>
      </vt:variant>
      <vt:variant>
        <vt:lpwstr>_Toc171506594</vt:lpwstr>
      </vt:variant>
      <vt:variant>
        <vt:i4>1703989</vt:i4>
      </vt:variant>
      <vt:variant>
        <vt:i4>149</vt:i4>
      </vt:variant>
      <vt:variant>
        <vt:i4>0</vt:i4>
      </vt:variant>
      <vt:variant>
        <vt:i4>5</vt:i4>
      </vt:variant>
      <vt:variant>
        <vt:lpwstr/>
      </vt:variant>
      <vt:variant>
        <vt:lpwstr>_Toc171506593</vt:lpwstr>
      </vt:variant>
      <vt:variant>
        <vt:i4>1703989</vt:i4>
      </vt:variant>
      <vt:variant>
        <vt:i4>143</vt:i4>
      </vt:variant>
      <vt:variant>
        <vt:i4>0</vt:i4>
      </vt:variant>
      <vt:variant>
        <vt:i4>5</vt:i4>
      </vt:variant>
      <vt:variant>
        <vt:lpwstr/>
      </vt:variant>
      <vt:variant>
        <vt:lpwstr>_Toc171506592</vt:lpwstr>
      </vt:variant>
      <vt:variant>
        <vt:i4>1703989</vt:i4>
      </vt:variant>
      <vt:variant>
        <vt:i4>137</vt:i4>
      </vt:variant>
      <vt:variant>
        <vt:i4>0</vt:i4>
      </vt:variant>
      <vt:variant>
        <vt:i4>5</vt:i4>
      </vt:variant>
      <vt:variant>
        <vt:lpwstr/>
      </vt:variant>
      <vt:variant>
        <vt:lpwstr>_Toc171506591</vt:lpwstr>
      </vt:variant>
      <vt:variant>
        <vt:i4>1703989</vt:i4>
      </vt:variant>
      <vt:variant>
        <vt:i4>131</vt:i4>
      </vt:variant>
      <vt:variant>
        <vt:i4>0</vt:i4>
      </vt:variant>
      <vt:variant>
        <vt:i4>5</vt:i4>
      </vt:variant>
      <vt:variant>
        <vt:lpwstr/>
      </vt:variant>
      <vt:variant>
        <vt:lpwstr>_Toc171506590</vt:lpwstr>
      </vt:variant>
      <vt:variant>
        <vt:i4>1769525</vt:i4>
      </vt:variant>
      <vt:variant>
        <vt:i4>125</vt:i4>
      </vt:variant>
      <vt:variant>
        <vt:i4>0</vt:i4>
      </vt:variant>
      <vt:variant>
        <vt:i4>5</vt:i4>
      </vt:variant>
      <vt:variant>
        <vt:lpwstr/>
      </vt:variant>
      <vt:variant>
        <vt:lpwstr>_Toc171506589</vt:lpwstr>
      </vt:variant>
      <vt:variant>
        <vt:i4>1769525</vt:i4>
      </vt:variant>
      <vt:variant>
        <vt:i4>119</vt:i4>
      </vt:variant>
      <vt:variant>
        <vt:i4>0</vt:i4>
      </vt:variant>
      <vt:variant>
        <vt:i4>5</vt:i4>
      </vt:variant>
      <vt:variant>
        <vt:lpwstr/>
      </vt:variant>
      <vt:variant>
        <vt:lpwstr>_Toc171506588</vt:lpwstr>
      </vt:variant>
      <vt:variant>
        <vt:i4>1769525</vt:i4>
      </vt:variant>
      <vt:variant>
        <vt:i4>113</vt:i4>
      </vt:variant>
      <vt:variant>
        <vt:i4>0</vt:i4>
      </vt:variant>
      <vt:variant>
        <vt:i4>5</vt:i4>
      </vt:variant>
      <vt:variant>
        <vt:lpwstr/>
      </vt:variant>
      <vt:variant>
        <vt:lpwstr>_Toc171506587</vt:lpwstr>
      </vt:variant>
      <vt:variant>
        <vt:i4>1769525</vt:i4>
      </vt:variant>
      <vt:variant>
        <vt:i4>107</vt:i4>
      </vt:variant>
      <vt:variant>
        <vt:i4>0</vt:i4>
      </vt:variant>
      <vt:variant>
        <vt:i4>5</vt:i4>
      </vt:variant>
      <vt:variant>
        <vt:lpwstr/>
      </vt:variant>
      <vt:variant>
        <vt:lpwstr>_Toc171506586</vt:lpwstr>
      </vt:variant>
      <vt:variant>
        <vt:i4>1769525</vt:i4>
      </vt:variant>
      <vt:variant>
        <vt:i4>101</vt:i4>
      </vt:variant>
      <vt:variant>
        <vt:i4>0</vt:i4>
      </vt:variant>
      <vt:variant>
        <vt:i4>5</vt:i4>
      </vt:variant>
      <vt:variant>
        <vt:lpwstr/>
      </vt:variant>
      <vt:variant>
        <vt:lpwstr>_Toc171506585</vt:lpwstr>
      </vt:variant>
      <vt:variant>
        <vt:i4>1769525</vt:i4>
      </vt:variant>
      <vt:variant>
        <vt:i4>95</vt:i4>
      </vt:variant>
      <vt:variant>
        <vt:i4>0</vt:i4>
      </vt:variant>
      <vt:variant>
        <vt:i4>5</vt:i4>
      </vt:variant>
      <vt:variant>
        <vt:lpwstr/>
      </vt:variant>
      <vt:variant>
        <vt:lpwstr>_Toc171506584</vt:lpwstr>
      </vt:variant>
      <vt:variant>
        <vt:i4>1769525</vt:i4>
      </vt:variant>
      <vt:variant>
        <vt:i4>89</vt:i4>
      </vt:variant>
      <vt:variant>
        <vt:i4>0</vt:i4>
      </vt:variant>
      <vt:variant>
        <vt:i4>5</vt:i4>
      </vt:variant>
      <vt:variant>
        <vt:lpwstr/>
      </vt:variant>
      <vt:variant>
        <vt:lpwstr>_Toc171506583</vt:lpwstr>
      </vt:variant>
      <vt:variant>
        <vt:i4>1769525</vt:i4>
      </vt:variant>
      <vt:variant>
        <vt:i4>83</vt:i4>
      </vt:variant>
      <vt:variant>
        <vt:i4>0</vt:i4>
      </vt:variant>
      <vt:variant>
        <vt:i4>5</vt:i4>
      </vt:variant>
      <vt:variant>
        <vt:lpwstr/>
      </vt:variant>
      <vt:variant>
        <vt:lpwstr>_Toc171506582</vt:lpwstr>
      </vt:variant>
      <vt:variant>
        <vt:i4>1769525</vt:i4>
      </vt:variant>
      <vt:variant>
        <vt:i4>77</vt:i4>
      </vt:variant>
      <vt:variant>
        <vt:i4>0</vt:i4>
      </vt:variant>
      <vt:variant>
        <vt:i4>5</vt:i4>
      </vt:variant>
      <vt:variant>
        <vt:lpwstr/>
      </vt:variant>
      <vt:variant>
        <vt:lpwstr>_Toc171506581</vt:lpwstr>
      </vt:variant>
      <vt:variant>
        <vt:i4>1769525</vt:i4>
      </vt:variant>
      <vt:variant>
        <vt:i4>71</vt:i4>
      </vt:variant>
      <vt:variant>
        <vt:i4>0</vt:i4>
      </vt:variant>
      <vt:variant>
        <vt:i4>5</vt:i4>
      </vt:variant>
      <vt:variant>
        <vt:lpwstr/>
      </vt:variant>
      <vt:variant>
        <vt:lpwstr>_Toc171506580</vt:lpwstr>
      </vt:variant>
      <vt:variant>
        <vt:i4>1310773</vt:i4>
      </vt:variant>
      <vt:variant>
        <vt:i4>65</vt:i4>
      </vt:variant>
      <vt:variant>
        <vt:i4>0</vt:i4>
      </vt:variant>
      <vt:variant>
        <vt:i4>5</vt:i4>
      </vt:variant>
      <vt:variant>
        <vt:lpwstr/>
      </vt:variant>
      <vt:variant>
        <vt:lpwstr>_Toc171506579</vt:lpwstr>
      </vt:variant>
      <vt:variant>
        <vt:i4>1310773</vt:i4>
      </vt:variant>
      <vt:variant>
        <vt:i4>59</vt:i4>
      </vt:variant>
      <vt:variant>
        <vt:i4>0</vt:i4>
      </vt:variant>
      <vt:variant>
        <vt:i4>5</vt:i4>
      </vt:variant>
      <vt:variant>
        <vt:lpwstr/>
      </vt:variant>
      <vt:variant>
        <vt:lpwstr>_Toc171506578</vt:lpwstr>
      </vt:variant>
      <vt:variant>
        <vt:i4>1310773</vt:i4>
      </vt:variant>
      <vt:variant>
        <vt:i4>53</vt:i4>
      </vt:variant>
      <vt:variant>
        <vt:i4>0</vt:i4>
      </vt:variant>
      <vt:variant>
        <vt:i4>5</vt:i4>
      </vt:variant>
      <vt:variant>
        <vt:lpwstr/>
      </vt:variant>
      <vt:variant>
        <vt:lpwstr>_Toc171506577</vt:lpwstr>
      </vt:variant>
      <vt:variant>
        <vt:i4>1310773</vt:i4>
      </vt:variant>
      <vt:variant>
        <vt:i4>47</vt:i4>
      </vt:variant>
      <vt:variant>
        <vt:i4>0</vt:i4>
      </vt:variant>
      <vt:variant>
        <vt:i4>5</vt:i4>
      </vt:variant>
      <vt:variant>
        <vt:lpwstr/>
      </vt:variant>
      <vt:variant>
        <vt:lpwstr>_Toc171506576</vt:lpwstr>
      </vt:variant>
      <vt:variant>
        <vt:i4>1310773</vt:i4>
      </vt:variant>
      <vt:variant>
        <vt:i4>41</vt:i4>
      </vt:variant>
      <vt:variant>
        <vt:i4>0</vt:i4>
      </vt:variant>
      <vt:variant>
        <vt:i4>5</vt:i4>
      </vt:variant>
      <vt:variant>
        <vt:lpwstr/>
      </vt:variant>
      <vt:variant>
        <vt:lpwstr>_Toc171506575</vt:lpwstr>
      </vt:variant>
      <vt:variant>
        <vt:i4>1310773</vt:i4>
      </vt:variant>
      <vt:variant>
        <vt:i4>35</vt:i4>
      </vt:variant>
      <vt:variant>
        <vt:i4>0</vt:i4>
      </vt:variant>
      <vt:variant>
        <vt:i4>5</vt:i4>
      </vt:variant>
      <vt:variant>
        <vt:lpwstr/>
      </vt:variant>
      <vt:variant>
        <vt:lpwstr>_Toc171506574</vt:lpwstr>
      </vt:variant>
      <vt:variant>
        <vt:i4>1310773</vt:i4>
      </vt:variant>
      <vt:variant>
        <vt:i4>29</vt:i4>
      </vt:variant>
      <vt:variant>
        <vt:i4>0</vt:i4>
      </vt:variant>
      <vt:variant>
        <vt:i4>5</vt:i4>
      </vt:variant>
      <vt:variant>
        <vt:lpwstr/>
      </vt:variant>
      <vt:variant>
        <vt:lpwstr>_Toc171506573</vt:lpwstr>
      </vt:variant>
      <vt:variant>
        <vt:i4>6422640</vt:i4>
      </vt:variant>
      <vt:variant>
        <vt:i4>24</vt:i4>
      </vt:variant>
      <vt:variant>
        <vt:i4>0</vt:i4>
      </vt:variant>
      <vt:variant>
        <vt:i4>5</vt:i4>
      </vt:variant>
      <vt:variant>
        <vt:lpwstr>https://www.euspa.europa.eu/newsroom/news/euspa-launches-high-accuracy-service-call</vt:lpwstr>
      </vt:variant>
      <vt:variant>
        <vt:lpwstr/>
      </vt:variant>
      <vt:variant>
        <vt:i4>8257615</vt:i4>
      </vt:variant>
      <vt:variant>
        <vt:i4>21</vt:i4>
      </vt:variant>
      <vt:variant>
        <vt:i4>0</vt:i4>
      </vt:variant>
      <vt:variant>
        <vt:i4>5</vt:i4>
      </vt:variant>
      <vt:variant>
        <vt:lpwstr>https://www.gsc-europa.eu/sites/default/files/sites/all/files/Galileo_HAS_Info_Note.pdf</vt:lpwstr>
      </vt:variant>
      <vt:variant>
        <vt:lpwstr/>
      </vt:variant>
      <vt:variant>
        <vt:i4>4063328</vt:i4>
      </vt:variant>
      <vt:variant>
        <vt:i4>18</vt:i4>
      </vt:variant>
      <vt:variant>
        <vt:i4>0</vt:i4>
      </vt:variant>
      <vt:variant>
        <vt:i4>5</vt:i4>
      </vt:variant>
      <vt:variant>
        <vt:lpwstr>https://wiki.cept.org/display/SH/A17.1.3+Using+the+Extended+Hata+vs.+P.1546+models</vt:lpwstr>
      </vt:variant>
      <vt:variant>
        <vt:lpwstr/>
      </vt:variant>
      <vt:variant>
        <vt:i4>6619248</vt:i4>
      </vt:variant>
      <vt:variant>
        <vt:i4>15</vt:i4>
      </vt:variant>
      <vt:variant>
        <vt:i4>0</vt:i4>
      </vt:variant>
      <vt:variant>
        <vt:i4>5</vt:i4>
      </vt:variant>
      <vt:variant>
        <vt:lpwstr>https://wiki.cept.org/display/SH/A17+Propagation+models</vt:lpwstr>
      </vt:variant>
      <vt:variant>
        <vt:lpwstr/>
      </vt:variant>
      <vt:variant>
        <vt:i4>6946933</vt:i4>
      </vt:variant>
      <vt:variant>
        <vt:i4>9</vt:i4>
      </vt:variant>
      <vt:variant>
        <vt:i4>0</vt:i4>
      </vt:variant>
      <vt:variant>
        <vt:i4>5</vt:i4>
      </vt:variant>
      <vt:variant>
        <vt:lpwstr>https://www.euspa.europa.eu/european-space/galileo/applications</vt:lpwstr>
      </vt:variant>
      <vt:variant>
        <vt:lpwstr>:~:text=A%20global%20navigation%20satellite%20system,and%20the%20current%20system%20time</vt:lpwstr>
      </vt:variant>
      <vt:variant>
        <vt:i4>3276922</vt:i4>
      </vt:variant>
      <vt:variant>
        <vt:i4>6</vt:i4>
      </vt:variant>
      <vt:variant>
        <vt:i4>0</vt:i4>
      </vt:variant>
      <vt:variant>
        <vt:i4>5</vt:i4>
      </vt:variant>
      <vt:variant>
        <vt:lpwstr>https://www.gsc-europa.eu/sites/default/files/sites/all/files/Galileo_HAS_SIS_ICD_v1.0.pdf</vt:lpwstr>
      </vt:variant>
      <vt:variant>
        <vt:lpwstr/>
      </vt:variant>
      <vt:variant>
        <vt:i4>8257615</vt:i4>
      </vt:variant>
      <vt:variant>
        <vt:i4>3</vt:i4>
      </vt:variant>
      <vt:variant>
        <vt:i4>0</vt:i4>
      </vt:variant>
      <vt:variant>
        <vt:i4>5</vt:i4>
      </vt:variant>
      <vt:variant>
        <vt:lpwstr>https://www.gsc-europa.eu/sites/default/files/sites/all/files/Galileo_HAS_Info_Note.pdf</vt:lpwstr>
      </vt:variant>
      <vt:variant>
        <vt:lpwstr/>
      </vt:variant>
      <vt:variant>
        <vt:i4>6422583</vt:i4>
      </vt:variant>
      <vt:variant>
        <vt:i4>0</vt:i4>
      </vt:variant>
      <vt:variant>
        <vt:i4>0</vt:i4>
      </vt:variant>
      <vt:variant>
        <vt:i4>5</vt:i4>
      </vt:variant>
      <vt:variant>
        <vt:lpwstr>https://www.iaru-r1.org/wp-content/uploads/2021/03/UHF-Bandplan.pdf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ECC Report 359</dc:title>
  <dc:subject/>
  <dc:creator>ECO</dc:creator>
  <cp:keywords>ECC Report 359</cp:keywords>
  <dc:description>This template is used as guidance to draft ECC Reports</dc:description>
  <cp:lastModifiedBy>ECO</cp:lastModifiedBy>
  <cp:revision>3</cp:revision>
  <cp:lastPrinted>2021-10-26T01:04:00Z</cp:lastPrinted>
  <dcterms:created xsi:type="dcterms:W3CDTF">2024-10-22T13:01:00Z</dcterms:created>
  <dcterms:modified xsi:type="dcterms:W3CDTF">2024-10-22T13:06:00Z</dcterms:modified>
  <cp:category>protected templates</cp:category>
  <cp:contentStatus>Revision 24.10.2014</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0x01010044478C85EABFF844A0D06D88F3A1A6B4</vt:lpwstr>
  </property>
  <property fmtid="{D5CDD505-2E9C-101B-9397-08002B2CF9AE}" pid="3" name="GrammarlyDocumentId">
    <vt:lpwstr>a64c90951f6382250165df2fc062578fe56bfb3a4401d320ab7b399bb3588829</vt:lpwstr>
  </property>
  <property fmtid="{D5CDD505-2E9C-101B-9397-08002B2CF9AE}" pid="4" name="MSIP_Label_5a50d26f-5c2c-4137-8396-1b24eb24286c_Enabled">
    <vt:lpwstr>true</vt:lpwstr>
  </property>
  <property fmtid="{D5CDD505-2E9C-101B-9397-08002B2CF9AE}" pid="5" name="MSIP_Label_5a50d26f-5c2c-4137-8396-1b24eb24286c_SetDate">
    <vt:lpwstr>2024-07-10T09:01:12Z</vt:lpwstr>
  </property>
  <property fmtid="{D5CDD505-2E9C-101B-9397-08002B2CF9AE}" pid="6" name="MSIP_Label_5a50d26f-5c2c-4137-8396-1b24eb24286c_Method">
    <vt:lpwstr>Privileged</vt:lpwstr>
  </property>
  <property fmtid="{D5CDD505-2E9C-101B-9397-08002B2CF9AE}" pid="7" name="MSIP_Label_5a50d26f-5c2c-4137-8396-1b24eb24286c_Name">
    <vt:lpwstr>5a50d26f-5c2c-4137-8396-1b24eb24286c</vt:lpwstr>
  </property>
  <property fmtid="{D5CDD505-2E9C-101B-9397-08002B2CF9AE}" pid="8" name="MSIP_Label_5a50d26f-5c2c-4137-8396-1b24eb24286c_SiteId">
    <vt:lpwstr>0af648de-310c-4068-8ae4-f9418bae24cc</vt:lpwstr>
  </property>
  <property fmtid="{D5CDD505-2E9C-101B-9397-08002B2CF9AE}" pid="9" name="MSIP_Label_5a50d26f-5c2c-4137-8396-1b24eb24286c_ActionId">
    <vt:lpwstr>a8564afd-1e13-4db8-a36a-b7df405113e2</vt:lpwstr>
  </property>
  <property fmtid="{D5CDD505-2E9C-101B-9397-08002B2CF9AE}" pid="10" name="MSIP_Label_5a50d26f-5c2c-4137-8396-1b24eb24286c_ContentBits">
    <vt:lpwstr>0</vt:lpwstr>
  </property>
</Properties>
</file>