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081E64" w14:textId="6D1C28F2" w:rsidR="00F8125C" w:rsidRPr="00F209E0" w:rsidRDefault="00F8125C" w:rsidP="00F8125C">
      <w:pPr>
        <w:pStyle w:val="Heading1"/>
        <w:rPr>
          <w:rStyle w:val="ECCParagraph"/>
        </w:rPr>
      </w:pPr>
      <w:r w:rsidRPr="00F209E0">
        <w:rPr>
          <w:rStyle w:val="ECCParagraph"/>
        </w:rPr>
        <w:t>PARAMETERS AND DEPLOYMENT CONSIDERATIONS</w:t>
      </w:r>
    </w:p>
    <w:p w14:paraId="4582A05E" w14:textId="5C0B59E0" w:rsidR="00F8125C" w:rsidRPr="00F209E0" w:rsidRDefault="00F8125C" w:rsidP="00F8125C">
      <w:r w:rsidRPr="00F209E0">
        <w:t xml:space="preserve">The following tables present the </w:t>
      </w:r>
      <w:r w:rsidR="006A6788" w:rsidRPr="00F209E0">
        <w:t xml:space="preserve">relevant </w:t>
      </w:r>
      <w:r w:rsidRPr="00F209E0">
        <w:t>system and deployment related parameters</w:t>
      </w:r>
      <w:r w:rsidR="000972AE" w:rsidRPr="00F209E0">
        <w:t xml:space="preserve"> used in this </w:t>
      </w:r>
      <w:proofErr w:type="spellStart"/>
      <w:r w:rsidR="000972AE" w:rsidRPr="00F209E0">
        <w:t>report</w:t>
      </w:r>
      <w:r w:rsidRPr="00F209E0">
        <w:t>.</w:t>
      </w:r>
      <w:proofErr w:type="spellEnd"/>
      <w:r w:rsidRPr="00F209E0">
        <w:t xml:space="preserve"> </w:t>
      </w:r>
    </w:p>
    <w:p w14:paraId="3F4F1F46" w14:textId="3A83BF17" w:rsidR="00F8125C" w:rsidRPr="00F209E0" w:rsidRDefault="00F8125C" w:rsidP="00F8125C">
      <w:pPr>
        <w:pStyle w:val="Caption"/>
        <w:rPr>
          <w:rStyle w:val="ECCParagraph"/>
        </w:rPr>
      </w:pPr>
      <w:bookmarkStart w:id="0" w:name="_Ref79741329"/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1</w:t>
      </w:r>
      <w:r w:rsidRPr="00F209E0">
        <w:rPr>
          <w:noProof/>
          <w:lang w:val="en-GB"/>
        </w:rPr>
        <w:fldChar w:fldCharType="end"/>
      </w:r>
      <w:bookmarkEnd w:id="0"/>
      <w:r w:rsidRPr="00F209E0">
        <w:rPr>
          <w:lang w:val="en-GB"/>
        </w:rPr>
        <w:t xml:space="preserve">: </w:t>
      </w:r>
      <w:r w:rsidR="00A86D07">
        <w:rPr>
          <w:lang w:val="en-GB"/>
        </w:rPr>
        <w:t>WBB</w:t>
      </w:r>
      <w:r w:rsidRPr="00F209E0">
        <w:rPr>
          <w:lang w:val="en-GB"/>
        </w:rPr>
        <w:t xml:space="preserve"> system and deployment-related parameters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5104"/>
        <w:gridCol w:w="2976"/>
      </w:tblGrid>
      <w:tr w:rsidR="00F8125C" w:rsidRPr="00F209E0" w14:paraId="018D1CE9" w14:textId="77777777" w:rsidTr="00360910">
        <w:trPr>
          <w:tblHeader/>
          <w:jc w:val="center"/>
        </w:trPr>
        <w:tc>
          <w:tcPr>
            <w:tcW w:w="51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596F9433" w14:textId="77777777" w:rsidR="00F8125C" w:rsidRPr="00F209E0" w:rsidRDefault="00F8125C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 xml:space="preserve">Parameter 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FFFFFF" w:themeColor="background1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28954537" w14:textId="77777777" w:rsidR="00F8125C" w:rsidRPr="00F209E0" w:rsidRDefault="00F8125C" w:rsidP="00BF648C">
            <w:pPr>
              <w:pStyle w:val="ECCTableHeaderwhitefont"/>
              <w:rPr>
                <w:rStyle w:val="ECCHLbold"/>
                <w:sz w:val="18"/>
                <w:szCs w:val="18"/>
              </w:rPr>
            </w:pPr>
            <w:r w:rsidRPr="00F209E0">
              <w:rPr>
                <w:rStyle w:val="ECCHLbold"/>
                <w:sz w:val="18"/>
                <w:szCs w:val="18"/>
              </w:rPr>
              <w:t>Value</w:t>
            </w:r>
          </w:p>
        </w:tc>
      </w:tr>
      <w:tr w:rsidR="00F8125C" w:rsidRPr="00F209E0" w14:paraId="55BEDF24" w14:textId="77777777" w:rsidTr="00360910">
        <w:trPr>
          <w:jc w:val="center"/>
        </w:trPr>
        <w:tc>
          <w:tcPr>
            <w:tcW w:w="8080" w:type="dxa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D9AC687" w14:textId="77777777" w:rsidR="00F8125C" w:rsidRPr="00F209E0" w:rsidRDefault="00F8125C" w:rsidP="00BF648C">
            <w:pPr>
              <w:pStyle w:val="ECCTabletext"/>
              <w:jc w:val="left"/>
              <w:rPr>
                <w:b/>
                <w:bCs/>
                <w:sz w:val="18"/>
                <w:szCs w:val="18"/>
              </w:rPr>
            </w:pPr>
            <w:r w:rsidRPr="00F209E0">
              <w:rPr>
                <w:b/>
                <w:bCs/>
                <w:sz w:val="18"/>
                <w:szCs w:val="18"/>
              </w:rPr>
              <w:t>Base Station</w:t>
            </w:r>
          </w:p>
        </w:tc>
      </w:tr>
      <w:tr w:rsidR="00F8125C" w:rsidRPr="00F209E0" w14:paraId="2F775773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8352F7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Carrier frequency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71298A9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3.85 GHz</w:t>
            </w:r>
          </w:p>
        </w:tc>
      </w:tr>
      <w:tr w:rsidR="00F8125C" w:rsidRPr="00F209E0" w14:paraId="6C337076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0629845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Channel bandwidth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78391A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100 MHz</w:t>
            </w:r>
          </w:p>
        </w:tc>
      </w:tr>
      <w:tr w:rsidR="00F8125C" w:rsidRPr="00F209E0" w14:paraId="42016E8E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6E4CCA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BS Antenna height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E84A6D6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10 m</w:t>
            </w:r>
          </w:p>
        </w:tc>
      </w:tr>
      <w:tr w:rsidR="00F8125C" w:rsidRPr="00F209E0" w14:paraId="7F4D16A5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BFB1F84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Cell radius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BF4F44D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400 m</w:t>
            </w:r>
          </w:p>
        </w:tc>
      </w:tr>
      <w:tr w:rsidR="00F8125C" w:rsidRPr="00F209E0" w14:paraId="2C883493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B6AAEB4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Sectorization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6BD057B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 sector</w:t>
            </w:r>
          </w:p>
        </w:tc>
      </w:tr>
      <w:tr w:rsidR="00F8125C" w:rsidRPr="00F209E0" w14:paraId="00D5846C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055ACAB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Frequency reuse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1CDD79D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1</w:t>
            </w:r>
          </w:p>
        </w:tc>
      </w:tr>
      <w:tr w:rsidR="00F8125C" w:rsidRPr="00F209E0" w14:paraId="57D13E7D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A45D1C4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BS TDD activity factor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38D1E54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75%</w:t>
            </w:r>
          </w:p>
        </w:tc>
      </w:tr>
      <w:tr w:rsidR="00F8125C" w:rsidRPr="00F209E0" w14:paraId="2F48CADD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1572BED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Network loading factor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83CCB1C" w14:textId="2410101C" w:rsidR="00F8125C" w:rsidRPr="00F209E0" w:rsidRDefault="00730148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100% and </w:t>
            </w:r>
            <w:r w:rsidR="00F8125C" w:rsidRPr="00F209E0">
              <w:rPr>
                <w:sz w:val="18"/>
                <w:szCs w:val="18"/>
              </w:rPr>
              <w:t>50%</w:t>
            </w:r>
          </w:p>
        </w:tc>
      </w:tr>
      <w:tr w:rsidR="00F8125C" w:rsidRPr="00F209E0" w14:paraId="5D8D5572" w14:textId="77777777" w:rsidTr="00360910">
        <w:trPr>
          <w:jc w:val="center"/>
        </w:trPr>
        <w:tc>
          <w:tcPr>
            <w:tcW w:w="8080" w:type="dxa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9B4406" w14:textId="77777777" w:rsidR="00F8125C" w:rsidRPr="00F209E0" w:rsidRDefault="00F8125C" w:rsidP="00BF648C">
            <w:pPr>
              <w:pStyle w:val="ECCTabletext"/>
              <w:rPr>
                <w:b/>
                <w:bCs/>
                <w:sz w:val="18"/>
                <w:szCs w:val="18"/>
              </w:rPr>
            </w:pPr>
            <w:r w:rsidRPr="00F209E0">
              <w:rPr>
                <w:b/>
                <w:bCs/>
                <w:sz w:val="18"/>
                <w:szCs w:val="18"/>
              </w:rPr>
              <w:t>User Terminal</w:t>
            </w:r>
          </w:p>
        </w:tc>
      </w:tr>
      <w:tr w:rsidR="00F8125C" w:rsidRPr="00F209E0" w14:paraId="471394F8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13EA42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UE height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10E9269" w14:textId="4AEF64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1.5 m</w:t>
            </w:r>
          </w:p>
        </w:tc>
      </w:tr>
      <w:tr w:rsidR="00F8125C" w:rsidRPr="00F209E0" w14:paraId="6B4EA8D6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CEAC561" w14:textId="77777777" w:rsidR="00F8125C" w:rsidRPr="00F209E0" w:rsidRDefault="00F8125C" w:rsidP="00BF648C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UE density for terminals that are transmitting simultaneously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5A30DA0" w14:textId="77777777" w:rsidR="00F8125C" w:rsidRPr="00F209E0" w:rsidRDefault="00F8125C" w:rsidP="00360910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3 UEs per sector</w:t>
            </w:r>
          </w:p>
        </w:tc>
      </w:tr>
      <w:tr w:rsidR="00F049CB" w:rsidRPr="00F209E0" w14:paraId="1CBE98CD" w14:textId="77777777" w:rsidTr="00360910">
        <w:trPr>
          <w:jc w:val="center"/>
        </w:trPr>
        <w:tc>
          <w:tcPr>
            <w:tcW w:w="5104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B78304E" w14:textId="2F591B20" w:rsidR="00F049CB" w:rsidRPr="00F209E0" w:rsidRDefault="00F049CB" w:rsidP="00BF648C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UE deployment</w:t>
            </w:r>
          </w:p>
        </w:tc>
        <w:tc>
          <w:tcPr>
            <w:tcW w:w="2976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CE1C7E7" w14:textId="761DEFC5" w:rsidR="00F049CB" w:rsidRPr="00F209E0" w:rsidRDefault="00F049CB" w:rsidP="00360910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 xml:space="preserve">Uniform and Rayleigh </w:t>
            </w:r>
            <w:r w:rsidR="00AA17F4" w:rsidRPr="00F209E0">
              <w:rPr>
                <w:sz w:val="18"/>
                <w:szCs w:val="18"/>
                <w:lang w:eastAsia="zh-CN"/>
              </w:rPr>
              <w:t>distributions</w:t>
            </w:r>
          </w:p>
        </w:tc>
      </w:tr>
    </w:tbl>
    <w:p w14:paraId="16D28E67" w14:textId="6B46B197" w:rsidR="00F8125C" w:rsidRPr="00F209E0" w:rsidRDefault="00F8125C" w:rsidP="00F8125C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2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 xml:space="preserve">: Antenna and power characteristics for </w:t>
      </w:r>
      <w:r w:rsidR="00A86D07">
        <w:rPr>
          <w:lang w:val="en-GB"/>
        </w:rPr>
        <w:t>WBB</w:t>
      </w:r>
      <w:r w:rsidR="00986956">
        <w:rPr>
          <w:lang w:val="en-GB"/>
        </w:rPr>
        <w:t xml:space="preserve"> systems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5265"/>
        <w:gridCol w:w="4364"/>
      </w:tblGrid>
      <w:tr w:rsidR="00F8125C" w:rsidRPr="00F209E0" w14:paraId="12F5C3E1" w14:textId="77777777" w:rsidTr="00796627">
        <w:trPr>
          <w:tblHeader/>
          <w:jc w:val="center"/>
        </w:trPr>
        <w:tc>
          <w:tcPr>
            <w:tcW w:w="2734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26ADB347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 xml:space="preserve">Parameter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FFFFFF" w:themeColor="background1"/>
              <w:bottom w:val="single" w:sz="4" w:space="0" w:color="D2232A"/>
              <w:right w:val="single" w:sz="4" w:space="0" w:color="D2232A"/>
            </w:tcBorders>
            <w:shd w:val="clear" w:color="auto" w:fill="D2232A"/>
            <w:vAlign w:val="center"/>
          </w:tcPr>
          <w:p w14:paraId="70C3648F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>Value</w:t>
            </w:r>
          </w:p>
        </w:tc>
      </w:tr>
      <w:tr w:rsidR="00F8125C" w:rsidRPr="00F209E0" w14:paraId="2F930BB9" w14:textId="77777777" w:rsidTr="00796627">
        <w:trPr>
          <w:jc w:val="center"/>
        </w:trPr>
        <w:tc>
          <w:tcPr>
            <w:tcW w:w="5000" w:type="pct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9684103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b/>
                <w:bCs/>
                <w:sz w:val="18"/>
                <w:szCs w:val="18"/>
              </w:rPr>
            </w:pPr>
            <w:r w:rsidRPr="00F209E0">
              <w:rPr>
                <w:rFonts w:cs="Arial"/>
                <w:b/>
                <w:bCs/>
                <w:sz w:val="18"/>
                <w:szCs w:val="18"/>
              </w:rPr>
              <w:t>Base station (AAS)</w:t>
            </w:r>
          </w:p>
        </w:tc>
      </w:tr>
      <w:tr w:rsidR="00F8125C" w:rsidRPr="00F209E0" w14:paraId="2DF5DC7B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73586F5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Antenna pattern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B873B2D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Refer to Recommendation </w:t>
            </w:r>
            <w:hyperlink r:id="rId8" w:history="1">
              <w:r w:rsidRPr="00F209E0">
                <w:rPr>
                  <w:rStyle w:val="Hyperlink"/>
                  <w:rFonts w:cs="Arial"/>
                  <w:sz w:val="18"/>
                  <w:szCs w:val="18"/>
                  <w:lang w:eastAsia="zh-CN"/>
                </w:rPr>
                <w:t>ITU-R M.2101</w:t>
              </w:r>
            </w:hyperlink>
          </w:p>
        </w:tc>
      </w:tr>
      <w:tr w:rsidR="00F8125C" w:rsidRPr="00F209E0" w14:paraId="463E4BF6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C1817D3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Element gain (incl. Ohmic loss) (dBi)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356DBE2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6.4</w:t>
            </w:r>
          </w:p>
        </w:tc>
      </w:tr>
      <w:tr w:rsidR="00F8125C" w:rsidRPr="00CF1270" w14:paraId="326F8E40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EF4F48E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Horizontal/vertical 3 dB beamwidth of single element (degree)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656E3C5" w14:textId="77777777" w:rsidR="00F8125C" w:rsidRPr="0036091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  <w:lang w:val="da-DK"/>
              </w:rPr>
            </w:pPr>
            <w:r w:rsidRPr="00360910">
              <w:rPr>
                <w:rFonts w:cs="Arial"/>
                <w:sz w:val="18"/>
                <w:szCs w:val="18"/>
                <w:lang w:val="da-DK"/>
              </w:rPr>
              <w:t>90º for H</w:t>
            </w:r>
          </w:p>
          <w:p w14:paraId="7E6CE3E4" w14:textId="77777777" w:rsidR="00F8125C" w:rsidRPr="0036091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  <w:lang w:val="da-DK"/>
              </w:rPr>
            </w:pPr>
            <w:r w:rsidRPr="00360910">
              <w:rPr>
                <w:rFonts w:cs="Arial"/>
                <w:sz w:val="18"/>
                <w:szCs w:val="18"/>
                <w:lang w:val="da-DK"/>
              </w:rPr>
              <w:t>65º for V</w:t>
            </w:r>
          </w:p>
        </w:tc>
      </w:tr>
      <w:tr w:rsidR="00F8125C" w:rsidRPr="00F209E0" w14:paraId="7D1D5A43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CB100CB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Horizontal/vertical front to back ratio (dB)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D7859E4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30 for both H/V</w:t>
            </w:r>
          </w:p>
        </w:tc>
      </w:tr>
      <w:tr w:rsidR="00F8125C" w:rsidRPr="00F209E0" w14:paraId="3C26D54E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A1CC5C2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Antenna polarization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CDB8269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Linear ±45º</w:t>
            </w:r>
          </w:p>
        </w:tc>
      </w:tr>
      <w:tr w:rsidR="00F8125C" w:rsidRPr="00F209E0" w14:paraId="5466DB09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8D1DF30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Antenna array configuration*</w:t>
            </w:r>
          </w:p>
          <w:p w14:paraId="666C03B6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(Row × Column)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8D73DB3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8×8 and 4×4</w:t>
            </w:r>
          </w:p>
        </w:tc>
      </w:tr>
      <w:tr w:rsidR="00F8125C" w:rsidRPr="00F209E0" w14:paraId="2C6F4767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8EDCE67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 xml:space="preserve">Horizontal/Vertical radiating element spacing 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613E8A3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0.5 of wavelength for H</w:t>
            </w:r>
          </w:p>
          <w:p w14:paraId="64D076ED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0.7 of wavelength for V</w:t>
            </w:r>
          </w:p>
        </w:tc>
      </w:tr>
      <w:tr w:rsidR="00F8125C" w:rsidRPr="00F209E0" w14:paraId="3A98D650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4130413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Array Ohmic loss (dB)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8901596" w14:textId="77777777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2</w:t>
            </w:r>
          </w:p>
        </w:tc>
      </w:tr>
      <w:tr w:rsidR="00F8125C" w:rsidRPr="00F209E0" w14:paraId="16ED8155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4628518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Conducted power (before Ohmic loss) per antenna element for 8×8 AAS** (dBm)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679BA50" w14:textId="3B5B9F9F" w:rsidR="00F8125C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5.5 (corresponding to a TRP = 24.6 dBm)</w:t>
            </w:r>
          </w:p>
        </w:tc>
      </w:tr>
      <w:tr w:rsidR="00F8125C" w:rsidRPr="00F209E0" w14:paraId="068E2696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0874D6E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</w:rPr>
              <w:t>Conducted power (before Ohmic loss) per antenna element for 4×4 AAS** (dBm)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057E237" w14:textId="62989710" w:rsidR="00BB5F05" w:rsidRPr="00F209E0" w:rsidRDefault="00F8125C" w:rsidP="00360910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17.5 (corresponding to a TRP = 30.6 dBm)</w:t>
            </w:r>
          </w:p>
        </w:tc>
      </w:tr>
      <w:tr w:rsidR="00F8125C" w:rsidRPr="00F209E0" w14:paraId="073F464A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6AEA5D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lastRenderedPageBreak/>
              <w:t>Base station maximum coverage angle in the horizontal plane (degrees)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EADA929" w14:textId="77777777" w:rsidR="00F8125C" w:rsidRPr="00F209E0" w:rsidRDefault="00F8125C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±60</w:t>
            </w:r>
          </w:p>
        </w:tc>
      </w:tr>
      <w:tr w:rsidR="00F8125C" w:rsidRPr="00F209E0" w14:paraId="7421EE95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17847CC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Base station vertical coverage range*** (degrees)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E671874" w14:textId="77777777" w:rsidR="00F8125C" w:rsidRPr="00F209E0" w:rsidRDefault="00F8125C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90-120</w:t>
            </w:r>
          </w:p>
        </w:tc>
      </w:tr>
      <w:tr w:rsidR="00F8125C" w:rsidRPr="00F209E0" w14:paraId="0FE348A6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4CABF2A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Mechanical downtilt (degrees)</w:t>
            </w:r>
          </w:p>
        </w:tc>
        <w:tc>
          <w:tcPr>
            <w:tcW w:w="2266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114A3F9" w14:textId="5FA73368" w:rsidR="00F8125C" w:rsidRPr="00F209E0" w:rsidRDefault="00F8125C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10</w:t>
            </w:r>
          </w:p>
        </w:tc>
      </w:tr>
      <w:tr w:rsidR="00F8125C" w:rsidRPr="00F209E0" w14:paraId="1F200790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D66BCD5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Maximum base station EIRP </w:t>
            </w:r>
            <w:r w:rsidRPr="00F209E0">
              <w:rPr>
                <w:rFonts w:cs="Arial"/>
                <w:sz w:val="18"/>
                <w:szCs w:val="18"/>
              </w:rPr>
              <w:t>for 8×8 AAS</w:t>
            </w: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 (dBm/5MHz)</w:t>
            </w:r>
          </w:p>
        </w:tc>
        <w:tc>
          <w:tcPr>
            <w:tcW w:w="2266" w:type="pct"/>
            <w:vMerge w:val="restart"/>
            <w:tcBorders>
              <w:top w:val="single" w:sz="4" w:space="0" w:color="D2232A"/>
              <w:left w:val="single" w:sz="4" w:space="0" w:color="D2232A"/>
              <w:right w:val="single" w:sz="4" w:space="0" w:color="D2232A"/>
            </w:tcBorders>
            <w:vAlign w:val="center"/>
          </w:tcPr>
          <w:p w14:paraId="4FEBAB86" w14:textId="7931D322" w:rsidR="00F8125C" w:rsidRPr="00F209E0" w:rsidRDefault="00F8125C" w:rsidP="00026B7F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>38 (51 dBm/100MHz)</w:t>
            </w:r>
            <w:r w:rsidR="006D492F">
              <w:rPr>
                <w:rFonts w:cs="Arial"/>
                <w:sz w:val="18"/>
                <w:szCs w:val="18"/>
                <w:lang w:eastAsia="zh-CN"/>
              </w:rPr>
              <w:t>****</w:t>
            </w:r>
          </w:p>
        </w:tc>
      </w:tr>
      <w:tr w:rsidR="00F8125C" w:rsidRPr="00F209E0" w14:paraId="5FA64A22" w14:textId="77777777" w:rsidTr="00796627">
        <w:trPr>
          <w:jc w:val="center"/>
        </w:trPr>
        <w:tc>
          <w:tcPr>
            <w:tcW w:w="2734" w:type="pct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ACEF33C" w14:textId="77777777" w:rsidR="00F8125C" w:rsidRPr="00F209E0" w:rsidRDefault="00F8125C" w:rsidP="00BF648C">
            <w:pPr>
              <w:pStyle w:val="ECCTabletext"/>
              <w:jc w:val="left"/>
              <w:rPr>
                <w:rFonts w:cs="Arial"/>
                <w:sz w:val="18"/>
                <w:szCs w:val="18"/>
                <w:lang w:eastAsia="zh-CN"/>
              </w:rPr>
            </w:pP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Maximum base station EIRP </w:t>
            </w:r>
            <w:r w:rsidRPr="00F209E0">
              <w:rPr>
                <w:rFonts w:cs="Arial"/>
                <w:sz w:val="18"/>
                <w:szCs w:val="18"/>
              </w:rPr>
              <w:t>for 4×4 AAS</w:t>
            </w:r>
            <w:r w:rsidRPr="00F209E0">
              <w:rPr>
                <w:rFonts w:cs="Arial"/>
                <w:sz w:val="18"/>
                <w:szCs w:val="18"/>
                <w:lang w:eastAsia="zh-CN"/>
              </w:rPr>
              <w:t xml:space="preserve"> (dBm/5MHz)</w:t>
            </w:r>
          </w:p>
        </w:tc>
        <w:tc>
          <w:tcPr>
            <w:tcW w:w="2266" w:type="pct"/>
            <w:vMerge/>
            <w:tcBorders>
              <w:left w:val="single" w:sz="4" w:space="0" w:color="D2232A"/>
              <w:right w:val="single" w:sz="4" w:space="0" w:color="D2232A"/>
            </w:tcBorders>
            <w:vAlign w:val="center"/>
          </w:tcPr>
          <w:p w14:paraId="6056090E" w14:textId="77777777" w:rsidR="00F8125C" w:rsidRPr="00F209E0" w:rsidRDefault="00F8125C" w:rsidP="00BF648C">
            <w:pPr>
              <w:pStyle w:val="ECCTabletext"/>
              <w:rPr>
                <w:rFonts w:cs="Arial"/>
                <w:sz w:val="18"/>
                <w:szCs w:val="18"/>
                <w:lang w:eastAsia="zh-CN"/>
              </w:rPr>
            </w:pPr>
          </w:p>
        </w:tc>
      </w:tr>
      <w:tr w:rsidR="005A5B4C" w:rsidRPr="00F209E0" w14:paraId="3D511FCC" w14:textId="77777777" w:rsidTr="00796627">
        <w:trPr>
          <w:jc w:val="center"/>
        </w:trPr>
        <w:tc>
          <w:tcPr>
            <w:tcW w:w="5000" w:type="pct"/>
            <w:gridSpan w:val="2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A04D7A" w14:textId="77777777" w:rsidR="005A5B4C" w:rsidRPr="00F209E0" w:rsidRDefault="005A5B4C" w:rsidP="005A5B4C">
            <w:pPr>
              <w:pStyle w:val="Tablelegend"/>
              <w:rPr>
                <w:rFonts w:ascii="Arial" w:hAnsi="Arial" w:cs="Arial"/>
                <w:sz w:val="16"/>
                <w:szCs w:val="16"/>
              </w:rPr>
            </w:pPr>
            <w:r w:rsidRPr="00F209E0">
              <w:rPr>
                <w:rFonts w:ascii="Arial" w:hAnsi="Arial" w:cs="Arial"/>
                <w:sz w:val="16"/>
                <w:szCs w:val="16"/>
              </w:rPr>
              <w:t>* For the small/micro cell case, for example, 8×8 means there are 8 vertical and 8 horizontal radiating elements.</w:t>
            </w:r>
          </w:p>
          <w:p w14:paraId="2AC8F133" w14:textId="77777777" w:rsidR="005A5B4C" w:rsidRPr="00F209E0" w:rsidRDefault="005A5B4C" w:rsidP="005A5B4C">
            <w:pPr>
              <w:pStyle w:val="Tablelegend"/>
              <w:rPr>
                <w:rFonts w:ascii="Arial" w:hAnsi="Arial" w:cs="Arial"/>
                <w:sz w:val="16"/>
                <w:szCs w:val="16"/>
              </w:rPr>
            </w:pPr>
            <w:r w:rsidRPr="00F209E0">
              <w:rPr>
                <w:rFonts w:ascii="Arial" w:hAnsi="Arial" w:cs="Arial"/>
                <w:sz w:val="16"/>
                <w:szCs w:val="16"/>
              </w:rPr>
              <w:t>** For example, for an 8×8 AAS, the conducted power per element assumes 8×8×2 elements (i.e., power per H/V polarized element).</w:t>
            </w:r>
          </w:p>
          <w:p w14:paraId="79DA0DFC" w14:textId="77777777" w:rsidR="005A5B4C" w:rsidRDefault="005A5B4C" w:rsidP="005A5B4C">
            <w:pPr>
              <w:pStyle w:val="Tablelegend"/>
              <w:rPr>
                <w:rFonts w:ascii="Arial" w:eastAsia="SimSun" w:hAnsi="Arial" w:cs="Arial"/>
                <w:sz w:val="16"/>
                <w:szCs w:val="16"/>
                <w:lang w:eastAsia="zh-CN"/>
              </w:rPr>
            </w:pPr>
            <w:r w:rsidRPr="00F209E0">
              <w:rPr>
                <w:rFonts w:ascii="Arial" w:eastAsia="SimSun" w:hAnsi="Arial" w:cs="Arial"/>
                <w:sz w:val="16"/>
                <w:szCs w:val="16"/>
                <w:lang w:eastAsia="zh-CN"/>
              </w:rPr>
              <w:t>*** The vertical coverage range includes the mechanical downtilt. A minimum BS-UE distance along the ground of 35 m should be used for urban/suburban and rural macro environments, 5 m for micro/outdoor small cell, and 2 m for indoor small cell/urban scenarios.</w:t>
            </w:r>
          </w:p>
          <w:p w14:paraId="6D1E452F" w14:textId="04D7E399" w:rsidR="005A5B4C" w:rsidRPr="00026B7F" w:rsidRDefault="005A5B4C" w:rsidP="00026B7F">
            <w:pPr>
              <w:pStyle w:val="Tablelegend"/>
              <w:rPr>
                <w:rFonts w:eastAsia="SimSun" w:cs="Arial"/>
                <w:sz w:val="16"/>
                <w:szCs w:val="16"/>
                <w:lang w:eastAsia="zh-CN"/>
              </w:rPr>
            </w:pPr>
            <w:r>
              <w:rPr>
                <w:rFonts w:ascii="Arial" w:eastAsia="SimSun" w:hAnsi="Arial" w:cs="Arial"/>
                <w:sz w:val="16"/>
                <w:szCs w:val="16"/>
                <w:lang w:eastAsia="zh-CN"/>
              </w:rPr>
              <w:t xml:space="preserve">**** A </w:t>
            </w:r>
            <w:r w:rsidRPr="004144AD">
              <w:rPr>
                <w:rFonts w:ascii="Arial" w:eastAsia="SimSun" w:hAnsi="Arial" w:cs="Arial"/>
                <w:sz w:val="16"/>
                <w:szCs w:val="16"/>
                <w:lang w:eastAsia="zh-CN"/>
              </w:rPr>
              <w:t>51 dBm/100MHz</w:t>
            </w:r>
            <w:r>
              <w:rPr>
                <w:rFonts w:ascii="Arial" w:eastAsia="SimSun" w:hAnsi="Arial" w:cs="Arial"/>
                <w:sz w:val="16"/>
                <w:szCs w:val="16"/>
                <w:lang w:eastAsia="zh-CN"/>
              </w:rPr>
              <w:t xml:space="preserve"> EIRP corresponds to WBB MP BS considering the incremental approach.</w:t>
            </w:r>
          </w:p>
        </w:tc>
      </w:tr>
    </w:tbl>
    <w:p w14:paraId="1624443E" w14:textId="017C3C95" w:rsidR="00F8125C" w:rsidRPr="00F209E0" w:rsidRDefault="00F8125C" w:rsidP="00F8125C">
      <w:r w:rsidRPr="00F209E0">
        <w:t xml:space="preserve">The FS parameters considered in this study are based on the technical, operational characteristics, and protection criteria </w:t>
      </w:r>
      <w:r w:rsidR="000452C6" w:rsidRPr="00F209E0">
        <w:t xml:space="preserve">agreed during the development of this </w:t>
      </w:r>
      <w:proofErr w:type="spellStart"/>
      <w:r w:rsidR="000452C6" w:rsidRPr="00F209E0">
        <w:t>report</w:t>
      </w:r>
      <w:r w:rsidR="003579DB" w:rsidRPr="00F209E0">
        <w:t>.</w:t>
      </w:r>
      <w:proofErr w:type="spellEnd"/>
      <w:r w:rsidR="003579DB" w:rsidRPr="00F209E0">
        <w:t xml:space="preserve"> In addition, </w:t>
      </w:r>
      <w:r w:rsidR="004F68B6" w:rsidRPr="00F209E0">
        <w:t xml:space="preserve">some additional parameters </w:t>
      </w:r>
      <w:r w:rsidR="00AC2ED8">
        <w:t xml:space="preserve">such as </w:t>
      </w:r>
      <w:r w:rsidR="000B222C">
        <w:t>the antenna sizes and heights</w:t>
      </w:r>
      <w:r w:rsidR="00EA03BD" w:rsidRPr="00F209E0">
        <w:t xml:space="preserve"> of FS </w:t>
      </w:r>
      <w:r w:rsidR="00762B54" w:rsidRPr="00F209E0">
        <w:t>stations</w:t>
      </w:r>
      <w:r w:rsidR="00D736D2" w:rsidRPr="00F209E0">
        <w:t xml:space="preserve"> </w:t>
      </w:r>
      <w:r w:rsidR="00A57238">
        <w:t xml:space="preserve">within the range </w:t>
      </w:r>
      <w:r w:rsidR="00D736D2" w:rsidRPr="00F209E0">
        <w:t xml:space="preserve">provided by </w:t>
      </w:r>
      <w:r w:rsidR="004B4083">
        <w:t xml:space="preserve">some administrations </w:t>
      </w:r>
      <w:r w:rsidR="008C0A88">
        <w:t>(Case 1</w:t>
      </w:r>
      <w:r w:rsidR="004B4083">
        <w:t xml:space="preserve"> and 2</w:t>
      </w:r>
      <w:r w:rsidR="008C0A88">
        <w:t>) are also considered</w:t>
      </w:r>
      <w:r w:rsidRPr="00F209E0">
        <w:t>. Table 3 contains the FS parameters used in this study and Table 4 contains the FS protection criteria</w:t>
      </w:r>
      <w:r w:rsidR="00144411" w:rsidRPr="00F209E0">
        <w:t>.</w:t>
      </w:r>
    </w:p>
    <w:p w14:paraId="085AAD6F" w14:textId="21C24545" w:rsidR="00F8125C" w:rsidRPr="00F209E0" w:rsidRDefault="00F8125C" w:rsidP="00F8125C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3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>: FS</w:t>
      </w:r>
      <w:r w:rsidR="00494E0C" w:rsidRPr="00F209E0">
        <w:rPr>
          <w:lang w:val="en-GB"/>
        </w:rPr>
        <w:t xml:space="preserve"> </w:t>
      </w:r>
      <w:r w:rsidRPr="00F209E0">
        <w:rPr>
          <w:lang w:val="en-GB"/>
        </w:rPr>
        <w:t>Parameter</w:t>
      </w:r>
      <w:r w:rsidR="005630E9" w:rsidRPr="00F209E0">
        <w:rPr>
          <w:lang w:val="en-GB"/>
        </w:rPr>
        <w:t>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3415"/>
        <w:gridCol w:w="4361"/>
      </w:tblGrid>
      <w:tr w:rsidR="00F8125C" w:rsidRPr="00F209E0" w14:paraId="47D3993B" w14:textId="77777777" w:rsidTr="00026B7F">
        <w:trPr>
          <w:tblHeader/>
          <w:jc w:val="center"/>
        </w:trPr>
        <w:tc>
          <w:tcPr>
            <w:tcW w:w="341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19BC2390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 xml:space="preserve">Parameter </w:t>
            </w:r>
          </w:p>
        </w:tc>
        <w:tc>
          <w:tcPr>
            <w:tcW w:w="436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61AD138B" w14:textId="77777777" w:rsidR="00F8125C" w:rsidRPr="00F209E0" w:rsidRDefault="00F8125C" w:rsidP="00BF648C">
            <w:pPr>
              <w:pStyle w:val="ECCTableHeaderwhitefont"/>
              <w:rPr>
                <w:rStyle w:val="ECCHLbold"/>
                <w:rFonts w:cs="Arial"/>
                <w:sz w:val="18"/>
                <w:szCs w:val="18"/>
              </w:rPr>
            </w:pPr>
            <w:r w:rsidRPr="00F209E0">
              <w:rPr>
                <w:rStyle w:val="ECCHLbold"/>
                <w:rFonts w:cs="Arial"/>
                <w:sz w:val="18"/>
                <w:szCs w:val="18"/>
              </w:rPr>
              <w:t>Value</w:t>
            </w:r>
          </w:p>
        </w:tc>
      </w:tr>
      <w:tr w:rsidR="00831301" w:rsidRPr="00F209E0" w14:paraId="5FEDF8BF" w14:textId="77777777" w:rsidTr="00026B7F">
        <w:trPr>
          <w:jc w:val="center"/>
        </w:trPr>
        <w:tc>
          <w:tcPr>
            <w:tcW w:w="3415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FDB32D" w14:textId="0DD4D138" w:rsidR="00831301" w:rsidRPr="00F209E0" w:rsidRDefault="00831301" w:rsidP="00831301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Antenna height (m)</w:t>
            </w:r>
          </w:p>
        </w:tc>
        <w:tc>
          <w:tcPr>
            <w:tcW w:w="4361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BCF6F4E" w14:textId="201593AD" w:rsidR="00831301" w:rsidRPr="00F209E0" w:rsidRDefault="00831301" w:rsidP="00026B7F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15</w:t>
            </w:r>
            <w:r w:rsidR="00F8124C">
              <w:rPr>
                <w:rStyle w:val="FootnoteReference"/>
                <w:szCs w:val="18"/>
              </w:rPr>
              <w:footnoteReference w:id="2"/>
            </w:r>
            <w:r w:rsidRPr="00F209E0">
              <w:rPr>
                <w:sz w:val="18"/>
                <w:szCs w:val="18"/>
              </w:rPr>
              <w:t xml:space="preserve"> (Case 1), 50 (Generic case), 80 (Case 2)</w:t>
            </w:r>
          </w:p>
        </w:tc>
      </w:tr>
      <w:tr w:rsidR="00831301" w:rsidRPr="00F209E0" w14:paraId="36B785AD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3929319" w14:textId="77777777" w:rsidR="00831301" w:rsidRPr="00F209E0" w:rsidRDefault="00831301" w:rsidP="00831301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Peak antenna gain (dBi) 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921F4C2" w14:textId="141B5867" w:rsidR="00831301" w:rsidRPr="00F209E0" w:rsidRDefault="00831301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42</w:t>
            </w:r>
            <w:r w:rsidR="0081399C">
              <w:rPr>
                <w:rStyle w:val="FootnoteReference"/>
                <w:szCs w:val="18"/>
              </w:rPr>
              <w:footnoteReference w:id="3"/>
            </w:r>
            <w:r w:rsidRPr="00F209E0">
              <w:rPr>
                <w:sz w:val="18"/>
                <w:szCs w:val="18"/>
              </w:rPr>
              <w:t xml:space="preserve"> (Generic case and Case 1), 38 (Case 2)</w:t>
            </w:r>
          </w:p>
        </w:tc>
      </w:tr>
      <w:tr w:rsidR="00831301" w:rsidRPr="00F209E0" w14:paraId="2B0EAE97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2C0FAA9" w14:textId="77C95C14" w:rsidR="00831301" w:rsidRPr="00F209E0" w:rsidRDefault="00831301" w:rsidP="00831301">
            <w:pPr>
              <w:pStyle w:val="ECCTabletext"/>
              <w:jc w:val="left"/>
              <w:rPr>
                <w:b/>
                <w:bCs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Antenna diameter</w:t>
            </w:r>
            <w:r w:rsidRPr="00F209E0">
              <w:rPr>
                <w:rStyle w:val="FootnoteReference"/>
                <w:szCs w:val="18"/>
              </w:rPr>
              <w:footnoteReference w:id="4"/>
            </w:r>
            <w:r w:rsidRPr="00F209E0">
              <w:rPr>
                <w:sz w:val="18"/>
                <w:szCs w:val="18"/>
              </w:rPr>
              <w:t xml:space="preserve"> (m)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05D017C" w14:textId="6A1460BD" w:rsidR="00831301" w:rsidRPr="00F209E0" w:rsidRDefault="00831301" w:rsidP="00026B7F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4 (Generic case and Case 1), 2.6 (Case 2)</w:t>
            </w:r>
          </w:p>
        </w:tc>
      </w:tr>
      <w:tr w:rsidR="00831301" w:rsidRPr="00F209E0" w14:paraId="3AF0D864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9901776" w14:textId="77777777" w:rsidR="00831301" w:rsidRPr="00F209E0" w:rsidRDefault="00831301" w:rsidP="00831301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Antenna pattern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7E0ECFF" w14:textId="7B6FD225" w:rsidR="00831301" w:rsidRPr="00F209E0" w:rsidRDefault="00831301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 xml:space="preserve">Refer to Recommendation </w:t>
            </w:r>
            <w:hyperlink r:id="rId9" w:history="1">
              <w:r w:rsidRPr="00F209E0">
                <w:rPr>
                  <w:rStyle w:val="Hyperlink"/>
                  <w:sz w:val="18"/>
                  <w:szCs w:val="18"/>
                </w:rPr>
                <w:t>ITU-R F.699</w:t>
              </w:r>
            </w:hyperlink>
          </w:p>
        </w:tc>
      </w:tr>
      <w:tr w:rsidR="00831301" w:rsidRPr="00F209E0" w14:paraId="6489E00E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0E26813" w14:textId="7AA9D129" w:rsidR="00831301" w:rsidRPr="00F209E0" w:rsidRDefault="00831301" w:rsidP="00831301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  <w:lang w:eastAsia="zh-CN"/>
              </w:rPr>
              <w:t>Antenna elevation angle (degrees)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8BF78CA" w14:textId="1B30310B" w:rsidR="00831301" w:rsidRPr="00F209E0" w:rsidRDefault="00831301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0</w:t>
            </w:r>
          </w:p>
        </w:tc>
      </w:tr>
      <w:tr w:rsidR="00831301" w:rsidRPr="00F209E0" w14:paraId="6ECBED03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0D2138F" w14:textId="3830CB8C" w:rsidR="00831301" w:rsidRPr="00F209E0" w:rsidRDefault="00831301" w:rsidP="00831301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  <w:lang w:eastAsia="zh-CN"/>
              </w:rPr>
              <w:t>Noise Figure and Feeder Loss (dB)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644F732" w14:textId="1AF1D35F" w:rsidR="00831301" w:rsidRPr="00F209E0" w:rsidRDefault="00831301" w:rsidP="00026B7F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3</w:t>
            </w:r>
          </w:p>
        </w:tc>
      </w:tr>
      <w:tr w:rsidR="00831301" w:rsidRPr="00F209E0" w14:paraId="61DCD893" w14:textId="77777777" w:rsidTr="009265E4">
        <w:trPr>
          <w:jc w:val="center"/>
        </w:trPr>
        <w:tc>
          <w:tcPr>
            <w:tcW w:w="341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AA96B59" w14:textId="080C00EC" w:rsidR="00831301" w:rsidRPr="00F209E0" w:rsidRDefault="00831301" w:rsidP="00831301">
            <w:pPr>
              <w:pStyle w:val="ECCTabletext"/>
              <w:jc w:val="left"/>
              <w:rPr>
                <w:sz w:val="18"/>
                <w:szCs w:val="18"/>
                <w:lang w:eastAsia="zh-CN"/>
              </w:rPr>
            </w:pPr>
            <w:r w:rsidRPr="00F209E0">
              <w:rPr>
                <w:sz w:val="18"/>
                <w:szCs w:val="18"/>
              </w:rPr>
              <w:t>Receiver temperature (K°)</w:t>
            </w:r>
          </w:p>
        </w:tc>
        <w:tc>
          <w:tcPr>
            <w:tcW w:w="4361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882413" w14:textId="38D60551" w:rsidR="00831301" w:rsidRPr="00F209E0" w:rsidRDefault="00831301" w:rsidP="00026B7F">
            <w:pPr>
              <w:pStyle w:val="ECCTabletext"/>
              <w:jc w:val="left"/>
              <w:rPr>
                <w:sz w:val="18"/>
                <w:szCs w:val="18"/>
              </w:rPr>
            </w:pPr>
            <w:r w:rsidRPr="00F209E0">
              <w:rPr>
                <w:sz w:val="18"/>
                <w:szCs w:val="18"/>
              </w:rPr>
              <w:t>290</w:t>
            </w:r>
          </w:p>
        </w:tc>
      </w:tr>
    </w:tbl>
    <w:p w14:paraId="15855357" w14:textId="3852A1FF" w:rsidR="00F8125C" w:rsidRPr="00F209E0" w:rsidRDefault="00F8125C" w:rsidP="00F8125C">
      <w:pPr>
        <w:pStyle w:val="Caption"/>
        <w:rPr>
          <w:rStyle w:val="ECCParagraph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Pr="00F209E0">
        <w:rPr>
          <w:noProof/>
          <w:lang w:val="en-GB"/>
        </w:rPr>
        <w:t>4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>: FS Protection Criteria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1914"/>
        <w:gridCol w:w="6018"/>
        <w:gridCol w:w="1697"/>
      </w:tblGrid>
      <w:tr w:rsidR="00F8125C" w:rsidRPr="00F209E0" w14:paraId="5C47F29B" w14:textId="77777777" w:rsidTr="004A714C">
        <w:trPr>
          <w:tblHeader/>
          <w:jc w:val="center"/>
        </w:trPr>
        <w:tc>
          <w:tcPr>
            <w:tcW w:w="994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36DAE0C9" w14:textId="77777777" w:rsidR="00F8125C" w:rsidRPr="00026B7F" w:rsidRDefault="00F8125C" w:rsidP="00BF648C">
            <w:pPr>
              <w:pStyle w:val="ECCTableHeaderwhitefont"/>
              <w:rPr>
                <w:rStyle w:val="ECCHLbold"/>
                <w:rFonts w:cs="Arial"/>
                <w:b w:val="0"/>
                <w:sz w:val="18"/>
                <w:szCs w:val="18"/>
              </w:rPr>
            </w:pPr>
            <w:r w:rsidRPr="0059674D">
              <w:rPr>
                <w:rFonts w:cs="Arial"/>
                <w:b/>
                <w:bCs w:val="0"/>
                <w:sz w:val="18"/>
                <w:szCs w:val="18"/>
              </w:rPr>
              <w:t>Frequency Ranges</w:t>
            </w:r>
          </w:p>
        </w:tc>
        <w:tc>
          <w:tcPr>
            <w:tcW w:w="3125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05EE50FF" w14:textId="77777777" w:rsidR="00F8125C" w:rsidRPr="00026B7F" w:rsidRDefault="00F8125C" w:rsidP="00BF648C">
            <w:pPr>
              <w:pStyle w:val="ECCTableHeaderwhitefont"/>
              <w:rPr>
                <w:rStyle w:val="ECCHLbold"/>
                <w:rFonts w:cs="Arial"/>
                <w:b w:val="0"/>
                <w:sz w:val="18"/>
                <w:szCs w:val="18"/>
              </w:rPr>
            </w:pPr>
            <w:r w:rsidRPr="0059674D">
              <w:rPr>
                <w:rFonts w:cs="Arial"/>
                <w:b/>
                <w:bCs w:val="0"/>
                <w:sz w:val="18"/>
                <w:szCs w:val="18"/>
              </w:rPr>
              <w:t>Percentage of time for which the I/N value could be exceeded (%)</w:t>
            </w:r>
          </w:p>
        </w:tc>
        <w:tc>
          <w:tcPr>
            <w:tcW w:w="881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52D54F16" w14:textId="1D4DC9DB" w:rsidR="00F8125C" w:rsidRPr="00026B7F" w:rsidRDefault="00F8125C" w:rsidP="0059674D">
            <w:pPr>
              <w:pStyle w:val="ECCTableHeaderwhitefont"/>
              <w:rPr>
                <w:rStyle w:val="ECCHLbold"/>
                <w:rFonts w:cs="Arial"/>
                <w:b w:val="0"/>
                <w:sz w:val="18"/>
                <w:szCs w:val="18"/>
              </w:rPr>
            </w:pPr>
            <w:r w:rsidRPr="00026B7F">
              <w:rPr>
                <w:rFonts w:cs="Arial"/>
                <w:b/>
                <w:bCs w:val="0"/>
                <w:sz w:val="18"/>
                <w:szCs w:val="18"/>
              </w:rPr>
              <w:t>I/N Criteria</w:t>
            </w:r>
            <w:r w:rsidR="0059674D">
              <w:rPr>
                <w:rFonts w:cs="Arial"/>
                <w:b/>
                <w:bCs w:val="0"/>
                <w:sz w:val="18"/>
                <w:szCs w:val="18"/>
              </w:rPr>
              <w:t xml:space="preserve"> </w:t>
            </w:r>
            <w:r w:rsidRPr="0059674D">
              <w:rPr>
                <w:rFonts w:cs="Arial"/>
                <w:b/>
                <w:bCs w:val="0"/>
                <w:sz w:val="18"/>
                <w:szCs w:val="18"/>
              </w:rPr>
              <w:t>(dB)</w:t>
            </w:r>
          </w:p>
        </w:tc>
      </w:tr>
      <w:tr w:rsidR="00F8125C" w:rsidRPr="00F209E0" w14:paraId="558F7A2E" w14:textId="77777777" w:rsidTr="004A714C">
        <w:trPr>
          <w:jc w:val="center"/>
        </w:trPr>
        <w:tc>
          <w:tcPr>
            <w:tcW w:w="994" w:type="pct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F330890" w14:textId="70C7F760" w:rsidR="00F8125C" w:rsidRPr="00F209E0" w:rsidRDefault="0012741C" w:rsidP="00BF648C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Above 3</w:t>
            </w:r>
            <w:r w:rsidR="004A714C">
              <w:rPr>
                <w:rFonts w:cs="Arial"/>
                <w:sz w:val="18"/>
                <w:szCs w:val="18"/>
              </w:rPr>
              <w:t xml:space="preserve"> </w:t>
            </w:r>
            <w:r>
              <w:rPr>
                <w:rFonts w:cs="Arial"/>
                <w:sz w:val="18"/>
                <w:szCs w:val="18"/>
              </w:rPr>
              <w:t>GHz</w:t>
            </w:r>
          </w:p>
        </w:tc>
        <w:tc>
          <w:tcPr>
            <w:tcW w:w="3125" w:type="pct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3DC577F" w14:textId="77777777" w:rsidR="00F8125C" w:rsidRPr="00F209E0" w:rsidRDefault="00F8125C" w:rsidP="00026B7F">
            <w:pPr>
              <w:pStyle w:val="Tabletext"/>
              <w:rPr>
                <w:rFonts w:ascii="Arial" w:hAnsi="Arial" w:cs="Arial"/>
                <w:sz w:val="18"/>
                <w:szCs w:val="18"/>
              </w:rPr>
            </w:pPr>
            <w:r w:rsidRPr="00F209E0">
              <w:rPr>
                <w:rFonts w:ascii="Arial" w:hAnsi="Arial" w:cs="Arial"/>
                <w:sz w:val="18"/>
                <w:szCs w:val="18"/>
              </w:rPr>
              <w:t>20%</w:t>
            </w:r>
          </w:p>
          <w:p w14:paraId="6715A583" w14:textId="188230C9" w:rsidR="00F8125C" w:rsidRPr="00F209E0" w:rsidRDefault="00F8125C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0.005%</w:t>
            </w:r>
            <w:r w:rsidR="0002075D" w:rsidRPr="00F209E0">
              <w:rPr>
                <w:rStyle w:val="FootnoteReference"/>
                <w:rFonts w:cs="Arial"/>
                <w:szCs w:val="18"/>
              </w:rPr>
              <w:footnoteReference w:id="5"/>
            </w:r>
          </w:p>
        </w:tc>
        <w:tc>
          <w:tcPr>
            <w:tcW w:w="881" w:type="pct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47B6E87" w14:textId="44CCD6F7" w:rsidR="00F8125C" w:rsidRPr="00F209E0" w:rsidRDefault="00F8125C" w:rsidP="00026B7F">
            <w:pPr>
              <w:pStyle w:val="Tabletext"/>
              <w:rPr>
                <w:rFonts w:ascii="Arial" w:hAnsi="Arial" w:cs="Arial"/>
                <w:sz w:val="18"/>
                <w:szCs w:val="18"/>
              </w:rPr>
            </w:pPr>
            <w:r w:rsidRPr="00F209E0">
              <w:rPr>
                <w:rFonts w:ascii="Arial" w:hAnsi="Arial" w:cs="Arial"/>
                <w:sz w:val="18"/>
                <w:szCs w:val="18"/>
              </w:rPr>
              <w:t>−10</w:t>
            </w:r>
          </w:p>
          <w:p w14:paraId="4E4C0603" w14:textId="0E4976B6" w:rsidR="00F8125C" w:rsidRPr="00F209E0" w:rsidRDefault="001B1CB1" w:rsidP="00026B7F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F209E0">
              <w:rPr>
                <w:rFonts w:cs="Arial"/>
                <w:sz w:val="18"/>
                <w:szCs w:val="18"/>
              </w:rPr>
              <w:t>+</w:t>
            </w:r>
            <w:r w:rsidR="00F8125C" w:rsidRPr="00F209E0">
              <w:rPr>
                <w:rFonts w:cs="Arial"/>
                <w:sz w:val="18"/>
                <w:szCs w:val="18"/>
              </w:rPr>
              <w:t>1</w:t>
            </w:r>
            <w:r w:rsidRPr="00F209E0">
              <w:rPr>
                <w:rFonts w:cs="Arial"/>
                <w:sz w:val="18"/>
                <w:szCs w:val="18"/>
              </w:rPr>
              <w:t>0</w:t>
            </w:r>
          </w:p>
        </w:tc>
      </w:tr>
    </w:tbl>
    <w:p w14:paraId="4852969D" w14:textId="004690D2" w:rsidR="009B7DBC" w:rsidRPr="00F209E0" w:rsidRDefault="00CE69C1" w:rsidP="00F8125C">
      <w:r w:rsidRPr="00F209E0">
        <w:t>It is noted that the</w:t>
      </w:r>
      <w:r w:rsidR="00476CBC">
        <w:t xml:space="preserve"> chosen</w:t>
      </w:r>
      <w:r w:rsidR="00416209" w:rsidRPr="00F209E0">
        <w:t xml:space="preserve"> short-</w:t>
      </w:r>
      <w:r w:rsidR="0034640F" w:rsidRPr="00F209E0">
        <w:t>term criterion</w:t>
      </w:r>
      <w:r w:rsidRPr="00F209E0">
        <w:t xml:space="preserve"> of I/N = +10 dB </w:t>
      </w:r>
      <w:r w:rsidR="0034640F" w:rsidRPr="00F209E0">
        <w:t>is only assessed as sensitivity analysis.</w:t>
      </w:r>
    </w:p>
    <w:p w14:paraId="000FA4D7" w14:textId="77777777" w:rsidR="00F8125C" w:rsidRPr="00F209E0" w:rsidRDefault="00F8125C" w:rsidP="00F8125C">
      <w:pPr>
        <w:pStyle w:val="Heading2"/>
        <w:rPr>
          <w:rStyle w:val="ECCParagraph"/>
        </w:rPr>
      </w:pPr>
      <w:r w:rsidRPr="00F209E0">
        <w:rPr>
          <w:rStyle w:val="ECCParagraph"/>
        </w:rPr>
        <w:lastRenderedPageBreak/>
        <w:t>DEPLOYMENT</w:t>
      </w:r>
    </w:p>
    <w:p w14:paraId="13ABEACD" w14:textId="18596DC7" w:rsidR="00AE2082" w:rsidRPr="00F209E0" w:rsidRDefault="00F8125C" w:rsidP="00F8125C">
      <w:r w:rsidRPr="00F209E0">
        <w:t xml:space="preserve">The </w:t>
      </w:r>
      <w:r w:rsidR="00A86D07">
        <w:t>WBB</w:t>
      </w:r>
      <w:r w:rsidRPr="00F209E0">
        <w:t xml:space="preserve"> local network consists of a single base station (BS)</w:t>
      </w:r>
      <w:r w:rsidR="00AF2DDD" w:rsidRPr="00F209E0">
        <w:t xml:space="preserve"> which is always facing the FS</w:t>
      </w:r>
      <w:r w:rsidR="00A6472B" w:rsidRPr="00F209E0">
        <w:t xml:space="preserve"> stations</w:t>
      </w:r>
      <w:r w:rsidR="00AF2DDD" w:rsidRPr="00F209E0">
        <w:t xml:space="preserve"> (worst</w:t>
      </w:r>
      <w:r w:rsidR="00A47901" w:rsidRPr="00F209E0">
        <w:t>-</w:t>
      </w:r>
      <w:r w:rsidR="00AF2DDD" w:rsidRPr="00F209E0">
        <w:t>case)</w:t>
      </w:r>
      <w:r w:rsidRPr="00F209E0">
        <w:t>.</w:t>
      </w:r>
      <w:r w:rsidR="00210B17">
        <w:t xml:space="preserve"> </w:t>
      </w:r>
      <w:r w:rsidR="00210B17" w:rsidRPr="00966A99">
        <w:t xml:space="preserve">The BS </w:t>
      </w:r>
      <w:r w:rsidR="00210B17">
        <w:t>beams direction</w:t>
      </w:r>
      <w:r w:rsidR="00210B17" w:rsidRPr="00966A99">
        <w:t xml:space="preserve"> </w:t>
      </w:r>
      <w:r w:rsidR="00210B17">
        <w:t>are</w:t>
      </w:r>
      <w:r w:rsidR="00210B17" w:rsidRPr="00966A99">
        <w:t xml:space="preserve"> still randomised to point towards the UEs within the coverage area</w:t>
      </w:r>
      <w:r w:rsidR="00210B17">
        <w:t>.</w:t>
      </w:r>
      <w:r w:rsidR="00410CED" w:rsidRPr="00F209E0">
        <w:t xml:space="preserve"> </w:t>
      </w:r>
      <w:r w:rsidR="00F76C2B" w:rsidRPr="00F209E0">
        <w:fldChar w:fldCharType="begin"/>
      </w:r>
      <w:r w:rsidR="00F76C2B" w:rsidRPr="00F209E0">
        <w:instrText xml:space="preserve"> REF _Ref79670850 \h </w:instrText>
      </w:r>
      <w:r w:rsidR="00F209E0">
        <w:instrText xml:space="preserve"> \* MERGEFORMAT </w:instrText>
      </w:r>
      <w:r w:rsidR="00F76C2B" w:rsidRPr="00F209E0">
        <w:fldChar w:fldCharType="separate"/>
      </w:r>
      <w:r w:rsidR="00F76C2B" w:rsidRPr="00F209E0">
        <w:t xml:space="preserve">Figure </w:t>
      </w:r>
      <w:r w:rsidR="00F76C2B" w:rsidRPr="00F209E0">
        <w:rPr>
          <w:noProof/>
        </w:rPr>
        <w:t>1</w:t>
      </w:r>
      <w:r w:rsidR="00F76C2B" w:rsidRPr="00F209E0">
        <w:fldChar w:fldCharType="end"/>
      </w:r>
      <w:r w:rsidR="00410CED" w:rsidRPr="00F209E0">
        <w:t xml:space="preserve"> shows an</w:t>
      </w:r>
      <w:r w:rsidR="006A4FD6" w:rsidRPr="00F209E0">
        <w:t xml:space="preserve"> example of a </w:t>
      </w:r>
      <w:r w:rsidR="00A86D07">
        <w:t>WBB</w:t>
      </w:r>
      <w:r w:rsidR="00423FC3" w:rsidRPr="00F209E0">
        <w:t xml:space="preserve"> </w:t>
      </w:r>
      <w:r w:rsidR="006A4FD6" w:rsidRPr="00F209E0">
        <w:t xml:space="preserve">BS </w:t>
      </w:r>
      <w:r w:rsidR="00423FC3" w:rsidRPr="00F209E0">
        <w:t>an</w:t>
      </w:r>
      <w:r w:rsidR="005D7EA8" w:rsidRPr="00F209E0">
        <w:t>d</w:t>
      </w:r>
      <w:r w:rsidR="00423FC3" w:rsidRPr="00F209E0">
        <w:t xml:space="preserve"> a</w:t>
      </w:r>
      <w:r w:rsidR="006A4FD6" w:rsidRPr="00F209E0">
        <w:t xml:space="preserve"> FS</w:t>
      </w:r>
      <w:r w:rsidR="00362801" w:rsidRPr="00F209E0">
        <w:t xml:space="preserve"> station</w:t>
      </w:r>
      <w:r w:rsidR="00423FC3" w:rsidRPr="00F209E0">
        <w:t xml:space="preserve"> </w:t>
      </w:r>
      <w:r w:rsidR="005D7EA8" w:rsidRPr="00F209E0">
        <w:t xml:space="preserve">when they </w:t>
      </w:r>
      <w:r w:rsidR="005D6DFB" w:rsidRPr="00F209E0">
        <w:t>are positioned facing each other with a separation distance of 3 km</w:t>
      </w:r>
      <w:r w:rsidR="006A4FD6" w:rsidRPr="00F209E0">
        <w:t>.</w:t>
      </w:r>
      <w:r w:rsidR="00410CED" w:rsidRPr="00F209E0">
        <w:t xml:space="preserve"> </w:t>
      </w:r>
      <w:r w:rsidRPr="00F209E0">
        <w:t xml:space="preserve">In each snapshot of the Monte Carlo simulation, 3 user equipment (UE) are </w:t>
      </w:r>
      <w:r w:rsidR="00835BF0" w:rsidRPr="00F209E0">
        <w:t>uniformly distributed</w:t>
      </w:r>
      <w:r w:rsidRPr="00F209E0">
        <w:t xml:space="preserve"> within each </w:t>
      </w:r>
      <w:r w:rsidR="006A5FAA" w:rsidRPr="00F209E0">
        <w:t xml:space="preserve">BS </w:t>
      </w:r>
      <w:r w:rsidRPr="00F209E0">
        <w:t>sector</w:t>
      </w:r>
      <w:r w:rsidR="00757C49" w:rsidRPr="00F209E0">
        <w:t xml:space="preserve"> as shown in </w:t>
      </w:r>
      <w:r w:rsidR="00F76C2B" w:rsidRPr="00F209E0">
        <w:fldChar w:fldCharType="begin"/>
      </w:r>
      <w:r w:rsidR="00F76C2B" w:rsidRPr="00F209E0">
        <w:instrText xml:space="preserve"> REF _Ref121259336 \h </w:instrText>
      </w:r>
      <w:r w:rsidR="00F209E0">
        <w:instrText xml:space="preserve"> \* MERGEFORMAT </w:instrText>
      </w:r>
      <w:r w:rsidR="00F76C2B" w:rsidRPr="00F209E0">
        <w:fldChar w:fldCharType="separate"/>
      </w:r>
      <w:r w:rsidR="00F76C2B" w:rsidRPr="00F209E0">
        <w:t xml:space="preserve">Figure </w:t>
      </w:r>
      <w:r w:rsidR="00F76C2B" w:rsidRPr="00F209E0">
        <w:rPr>
          <w:noProof/>
        </w:rPr>
        <w:t>2</w:t>
      </w:r>
      <w:r w:rsidR="00F76C2B" w:rsidRPr="00F209E0">
        <w:fldChar w:fldCharType="end"/>
      </w:r>
      <w:r w:rsidR="00757C49" w:rsidRPr="00F209E0">
        <w:t>(a)</w:t>
      </w:r>
      <w:r w:rsidR="007D7071" w:rsidRPr="00F209E0">
        <w:t>.</w:t>
      </w:r>
      <w:r w:rsidR="00A50953" w:rsidRPr="00F209E0">
        <w:t xml:space="preserve"> </w:t>
      </w:r>
    </w:p>
    <w:p w14:paraId="09E55C2F" w14:textId="39D52D3B" w:rsidR="00157C42" w:rsidRDefault="00A50953" w:rsidP="00F8125C">
      <w:r w:rsidRPr="00F209E0">
        <w:t>For sensitivity analys</w:t>
      </w:r>
      <w:r w:rsidR="004447FF" w:rsidRPr="00F209E0">
        <w:t xml:space="preserve">es, </w:t>
      </w:r>
      <w:r w:rsidR="00DE6A31" w:rsidRPr="00F209E0">
        <w:t>the 3 UE positions are randomly distributed with azimuth angles ranging from -60° to 60° following a uniform distribution</w:t>
      </w:r>
      <w:r w:rsidR="001614A4" w:rsidRPr="00F209E0">
        <w:t xml:space="preserve">, and their </w:t>
      </w:r>
      <w:r w:rsidR="000E5052" w:rsidRPr="00F209E0">
        <w:t>ground</w:t>
      </w:r>
      <w:r w:rsidR="001614A4" w:rsidRPr="00F209E0">
        <w:t xml:space="preserve"> distances from the BS are randomly generated using a Rayleigh distribution</w:t>
      </w:r>
      <w:r w:rsidR="00491CBA" w:rsidRPr="00F209E0">
        <w:t xml:space="preserve"> as shown in </w:t>
      </w:r>
      <w:r w:rsidR="00F76C2B" w:rsidRPr="00F209E0">
        <w:fldChar w:fldCharType="begin"/>
      </w:r>
      <w:r w:rsidR="00F76C2B" w:rsidRPr="00F209E0">
        <w:instrText xml:space="preserve"> REF _Ref121259336 \h </w:instrText>
      </w:r>
      <w:r w:rsidR="00F209E0">
        <w:instrText xml:space="preserve"> \* MERGEFORMAT </w:instrText>
      </w:r>
      <w:r w:rsidR="00F76C2B" w:rsidRPr="00F209E0">
        <w:fldChar w:fldCharType="separate"/>
      </w:r>
      <w:r w:rsidR="00F76C2B" w:rsidRPr="00F209E0">
        <w:t xml:space="preserve">Figure </w:t>
      </w:r>
      <w:r w:rsidR="00F76C2B" w:rsidRPr="00F209E0">
        <w:rPr>
          <w:noProof/>
        </w:rPr>
        <w:t>2</w:t>
      </w:r>
      <w:r w:rsidR="00F76C2B" w:rsidRPr="00F209E0">
        <w:fldChar w:fldCharType="end"/>
      </w:r>
      <w:r w:rsidR="00491CBA" w:rsidRPr="00F209E0">
        <w:t>(b)</w:t>
      </w:r>
      <w:r w:rsidR="00EE45B3" w:rsidRPr="00F209E0">
        <w:t xml:space="preserve">. </w:t>
      </w:r>
      <w:r w:rsidR="00745FB4" w:rsidRPr="00F209E0">
        <w:t xml:space="preserve">This distribution is deemed </w:t>
      </w:r>
      <w:r w:rsidR="007224C6">
        <w:t>suitable</w:t>
      </w:r>
      <w:r w:rsidR="00745FB4" w:rsidRPr="00F209E0">
        <w:t xml:space="preserve"> for </w:t>
      </w:r>
      <w:r w:rsidR="002C5B2D" w:rsidRPr="00F209E0">
        <w:t xml:space="preserve">non-public </w:t>
      </w:r>
      <w:r w:rsidR="00745FB4" w:rsidRPr="00F209E0">
        <w:t xml:space="preserve">local networks provided that these networks are deployed where users are expected to remain in the </w:t>
      </w:r>
      <w:r w:rsidR="0080455A" w:rsidRPr="00F209E0">
        <w:t>local network</w:t>
      </w:r>
      <w:r w:rsidR="00DC2B6E" w:rsidRPr="00F209E0">
        <w:t xml:space="preserve"> cell</w:t>
      </w:r>
      <w:r w:rsidR="00745FB4" w:rsidRPr="00F209E0">
        <w:t xml:space="preserve">, rather than </w:t>
      </w:r>
      <w:r w:rsidR="00B8527E" w:rsidRPr="00F209E0">
        <w:t>moving between different cells as in MFCN networks</w:t>
      </w:r>
      <w:r w:rsidR="00745FB4" w:rsidRPr="00F209E0">
        <w:t>.</w:t>
      </w:r>
    </w:p>
    <w:p w14:paraId="6BF5D3CF" w14:textId="129E0B52" w:rsidR="003D4C20" w:rsidRDefault="003D4C20" w:rsidP="00F8125C">
      <w:r w:rsidRPr="00BE5D2B">
        <w:t>The Rayleigh distribution describes the magnitude distribution of a two-dimensional random vector, where the coordinates consist of independent, identically distributed normal variables with a mean of</w:t>
      </w:r>
      <w:r>
        <w:t xml:space="preserve"> 0. </w:t>
      </w:r>
      <w:r w:rsidRPr="008A5FC9">
        <w:t xml:space="preserve">In this study, a standard deviation (σ) of </w:t>
      </w:r>
      <w:r>
        <w:t>64</w:t>
      </w:r>
      <w:r w:rsidRPr="008A5FC9">
        <w:t xml:space="preserve"> is employed for the normal variables to generate the Rayleigh distribution</w:t>
      </w:r>
      <w:r>
        <w:t>, with which occasional</w:t>
      </w:r>
      <w:r w:rsidRPr="00C7092A">
        <w:t xml:space="preserve"> cell-edge UEs are deployed </w:t>
      </w:r>
      <w:r>
        <w:t>close to</w:t>
      </w:r>
      <w:r w:rsidRPr="00C7092A">
        <w:t xml:space="preserve"> 400</w:t>
      </w:r>
      <w:r>
        <w:t xml:space="preserve"> </w:t>
      </w:r>
      <w:r w:rsidRPr="00C7092A">
        <w:t xml:space="preserve">m from the </w:t>
      </w:r>
      <w:r>
        <w:t>WBB</w:t>
      </w:r>
      <w:r w:rsidRPr="00C7092A">
        <w:t xml:space="preserve"> BS</w:t>
      </w:r>
      <w:r>
        <w:t>.</w:t>
      </w:r>
      <w:r w:rsidR="00CC2804">
        <w:t xml:space="preserve"> </w:t>
      </w:r>
      <w:r w:rsidR="00CC2804" w:rsidRPr="002B62E1">
        <w:t>This distribution results in 99.99% of the UEs being deployed at a ground distance from the WB</w:t>
      </w:r>
      <w:r w:rsidR="00CC2804">
        <w:t>B</w:t>
      </w:r>
      <w:r w:rsidR="00CC2804" w:rsidRPr="002B62E1">
        <w:t xml:space="preserve"> BS of equal to or less than 300m</w:t>
      </w:r>
      <w:r w:rsidR="00537205">
        <w:t xml:space="preserve"> as </w:t>
      </w:r>
      <w:r w:rsidR="00C456B8">
        <w:t>indicated</w:t>
      </w:r>
      <w:r w:rsidR="00F23861">
        <w:t xml:space="preserve"> in </w:t>
      </w:r>
      <w:r w:rsidR="0059427D">
        <w:fldChar w:fldCharType="begin"/>
      </w:r>
      <w:r w:rsidR="0059427D">
        <w:instrText xml:space="preserve"> REF _Ref157015654 \h </w:instrText>
      </w:r>
      <w:r w:rsidR="0059427D">
        <w:fldChar w:fldCharType="separate"/>
      </w:r>
      <w:r w:rsidR="0059427D" w:rsidRPr="00F209E0">
        <w:t xml:space="preserve">Table </w:t>
      </w:r>
      <w:r w:rsidR="0059427D">
        <w:rPr>
          <w:noProof/>
        </w:rPr>
        <w:t>5</w:t>
      </w:r>
      <w:r w:rsidR="0059427D">
        <w:fldChar w:fldCharType="end"/>
      </w:r>
      <w:r w:rsidR="00CC2804" w:rsidRPr="002B62E1">
        <w:t>.</w:t>
      </w:r>
      <w:r w:rsidR="00CC2804">
        <w:t xml:space="preserve"> Furthermore,</w:t>
      </w:r>
      <w:r>
        <w:t xml:space="preserve"> </w:t>
      </w:r>
      <w:r w:rsidR="00CC2804">
        <w:t>t</w:t>
      </w:r>
      <w:r w:rsidRPr="00B14305">
        <w:t>his distribution was suggested</w:t>
      </w:r>
      <w:r>
        <w:t xml:space="preserve"> for hotspots deployments</w:t>
      </w:r>
      <w:r w:rsidRPr="00B14305">
        <w:t xml:space="preserve"> by the ITU-R task group TG 5/1 towards WRC-19</w:t>
      </w:r>
      <w:r>
        <w:rPr>
          <w:rStyle w:val="FootnoteReference"/>
        </w:rPr>
        <w:footnoteReference w:id="6"/>
      </w:r>
      <w:r w:rsidRPr="00B14305">
        <w:t>.</w:t>
      </w:r>
      <w:r w:rsidR="00834199">
        <w:t xml:space="preserve"> Hotspot deployments are</w:t>
      </w:r>
      <w:r w:rsidR="00834199" w:rsidRPr="00834199">
        <w:t xml:space="preserve"> assumed </w:t>
      </w:r>
      <w:r w:rsidR="00834199">
        <w:t>here to be similar to those</w:t>
      </w:r>
      <w:r w:rsidR="00834199" w:rsidRPr="00834199">
        <w:t xml:space="preserve"> for WBB MP </w:t>
      </w:r>
      <w:r w:rsidR="00834199">
        <w:t>networks.</w:t>
      </w:r>
    </w:p>
    <w:p w14:paraId="2738E015" w14:textId="710EA68F" w:rsidR="00F23861" w:rsidRPr="00F209E0" w:rsidRDefault="00F23861" w:rsidP="00F23861">
      <w:pPr>
        <w:pStyle w:val="Caption"/>
        <w:rPr>
          <w:rStyle w:val="ECCParagraph"/>
        </w:rPr>
      </w:pPr>
      <w:bookmarkStart w:id="1" w:name="_Ref157015654"/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>
        <w:rPr>
          <w:noProof/>
          <w:lang w:val="en-GB"/>
        </w:rPr>
        <w:t>5</w:t>
      </w:r>
      <w:r w:rsidRPr="00F209E0">
        <w:rPr>
          <w:noProof/>
          <w:lang w:val="en-GB"/>
        </w:rPr>
        <w:fldChar w:fldCharType="end"/>
      </w:r>
      <w:bookmarkEnd w:id="1"/>
      <w:r w:rsidRPr="00F209E0">
        <w:rPr>
          <w:lang w:val="en-GB"/>
        </w:rPr>
        <w:t xml:space="preserve">: </w:t>
      </w:r>
      <w:r w:rsidR="0059427D">
        <w:rPr>
          <w:lang w:val="en-GB"/>
        </w:rPr>
        <w:t xml:space="preserve">Rayleigh </w:t>
      </w:r>
      <w:r w:rsidR="002A4929">
        <w:rPr>
          <w:lang w:val="en-GB"/>
        </w:rPr>
        <w:t>d</w:t>
      </w:r>
      <w:r w:rsidR="0059427D">
        <w:rPr>
          <w:lang w:val="en-GB"/>
        </w:rPr>
        <w:t>istribution</w:t>
      </w:r>
      <w:r w:rsidR="005702E0">
        <w:rPr>
          <w:lang w:val="en-GB"/>
        </w:rPr>
        <w:t xml:space="preserve"> </w:t>
      </w:r>
      <w:r w:rsidR="002A4929">
        <w:rPr>
          <w:lang w:val="en-GB"/>
        </w:rPr>
        <w:t>statistics in this study</w:t>
      </w:r>
    </w:p>
    <w:tbl>
      <w:tblPr>
        <w:tblW w:w="85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3139"/>
        <w:gridCol w:w="2810"/>
        <w:gridCol w:w="2590"/>
      </w:tblGrid>
      <w:tr w:rsidR="00F23861" w:rsidRPr="00C543E9" w14:paraId="0E37FD15" w14:textId="77777777" w:rsidTr="007A31B6">
        <w:trPr>
          <w:tblHeader/>
          <w:jc w:val="center"/>
        </w:trPr>
        <w:tc>
          <w:tcPr>
            <w:tcW w:w="313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4BF9573A" w14:textId="0A9E6F07" w:rsidR="007B4B25" w:rsidRPr="00C543E9" w:rsidRDefault="007B4B25" w:rsidP="007B4B25">
            <w:pPr>
              <w:pStyle w:val="ECCTableHeaderwhitefont"/>
              <w:rPr>
                <w:rStyle w:val="ECCHLbold"/>
                <w:rFonts w:cs="Arial"/>
                <w:b w:val="0"/>
                <w:sz w:val="18"/>
                <w:szCs w:val="18"/>
              </w:rPr>
            </w:pPr>
            <w:r w:rsidRPr="00117108">
              <w:rPr>
                <w:rFonts w:cs="Arial"/>
                <w:b/>
                <w:bCs w:val="0"/>
                <w:sz w:val="18"/>
                <w:szCs w:val="18"/>
              </w:rPr>
              <w:t>Ground distance range (m)</w:t>
            </w:r>
          </w:p>
        </w:tc>
        <w:tc>
          <w:tcPr>
            <w:tcW w:w="281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37941E7E" w14:textId="0D3118EC" w:rsidR="00F23861" w:rsidRPr="00117108" w:rsidRDefault="007B4B25" w:rsidP="00845CF0">
            <w:pPr>
              <w:pStyle w:val="ECCTableHeaderwhitefont"/>
              <w:rPr>
                <w:rStyle w:val="ECCHLbold"/>
                <w:rFonts w:cs="Arial"/>
                <w:b w:val="0"/>
                <w:sz w:val="18"/>
                <w:szCs w:val="18"/>
              </w:rPr>
            </w:pPr>
            <w:r w:rsidRPr="00C543E9">
              <w:rPr>
                <w:rFonts w:cs="Arial"/>
                <w:b/>
                <w:bCs w:val="0"/>
                <w:sz w:val="18"/>
                <w:szCs w:val="18"/>
              </w:rPr>
              <w:t>Area of total cell</w:t>
            </w:r>
          </w:p>
        </w:tc>
        <w:tc>
          <w:tcPr>
            <w:tcW w:w="259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09BF62A5" w14:textId="0948FB32" w:rsidR="00F23861" w:rsidRPr="00C543E9" w:rsidRDefault="007B4B25" w:rsidP="007B4B25">
            <w:pPr>
              <w:pStyle w:val="ECCTableHeaderwhitefont"/>
              <w:rPr>
                <w:rStyle w:val="ECCHLbold"/>
                <w:rFonts w:cs="Arial"/>
                <w:b w:val="0"/>
                <w:sz w:val="18"/>
                <w:szCs w:val="18"/>
              </w:rPr>
            </w:pPr>
            <w:r w:rsidRPr="00117108">
              <w:rPr>
                <w:rFonts w:cs="Arial"/>
                <w:b/>
                <w:bCs w:val="0"/>
                <w:sz w:val="18"/>
                <w:szCs w:val="18"/>
              </w:rPr>
              <w:t>Share of UEs</w:t>
            </w:r>
          </w:p>
        </w:tc>
      </w:tr>
      <w:tr w:rsidR="005702E0" w:rsidRPr="00F209E0" w14:paraId="5ABA1C61" w14:textId="77777777" w:rsidTr="007A31B6">
        <w:trPr>
          <w:jc w:val="center"/>
        </w:trPr>
        <w:tc>
          <w:tcPr>
            <w:tcW w:w="3139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4F4B765" w14:textId="58B223E5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0-100</w:t>
            </w:r>
          </w:p>
        </w:tc>
        <w:tc>
          <w:tcPr>
            <w:tcW w:w="281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D1EBCB5" w14:textId="2C10C1BE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6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3%</w:t>
            </w:r>
          </w:p>
        </w:tc>
        <w:tc>
          <w:tcPr>
            <w:tcW w:w="259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B4755F9" w14:textId="4B4376F0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70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5%</w:t>
            </w:r>
          </w:p>
        </w:tc>
      </w:tr>
      <w:tr w:rsidR="005702E0" w:rsidRPr="00F209E0" w14:paraId="2C75D9B5" w14:textId="77777777" w:rsidTr="007A31B6">
        <w:trPr>
          <w:jc w:val="center"/>
        </w:trPr>
        <w:tc>
          <w:tcPr>
            <w:tcW w:w="3139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D141400" w14:textId="4A40E6A4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100-200</w:t>
            </w:r>
          </w:p>
        </w:tc>
        <w:tc>
          <w:tcPr>
            <w:tcW w:w="28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6502CE7" w14:textId="4F710EEA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18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8%</w:t>
            </w:r>
          </w:p>
        </w:tc>
        <w:tc>
          <w:tcPr>
            <w:tcW w:w="25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CD758C9" w14:textId="16F2708F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28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7%</w:t>
            </w:r>
          </w:p>
        </w:tc>
      </w:tr>
      <w:tr w:rsidR="005702E0" w:rsidRPr="00F209E0" w14:paraId="7455F10B" w14:textId="77777777" w:rsidTr="007A31B6">
        <w:trPr>
          <w:jc w:val="center"/>
        </w:trPr>
        <w:tc>
          <w:tcPr>
            <w:tcW w:w="3139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2410A97" w14:textId="661B2FEB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200-300</w:t>
            </w:r>
          </w:p>
        </w:tc>
        <w:tc>
          <w:tcPr>
            <w:tcW w:w="28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440339F" w14:textId="42421C31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31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3%</w:t>
            </w:r>
          </w:p>
        </w:tc>
        <w:tc>
          <w:tcPr>
            <w:tcW w:w="25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E0942D6" w14:textId="3B55F6D2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0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75%</w:t>
            </w:r>
          </w:p>
        </w:tc>
      </w:tr>
      <w:tr w:rsidR="005702E0" w:rsidRPr="00F209E0" w14:paraId="4CBAF7D7" w14:textId="77777777" w:rsidTr="007A31B6">
        <w:trPr>
          <w:jc w:val="center"/>
        </w:trPr>
        <w:tc>
          <w:tcPr>
            <w:tcW w:w="3139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ADE32E1" w14:textId="727F0371" w:rsidR="005702E0" w:rsidRPr="005702E0" w:rsidRDefault="005702E0" w:rsidP="005702E0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rFonts w:cs="Arial"/>
                <w:sz w:val="18"/>
                <w:szCs w:val="18"/>
              </w:rPr>
              <w:t>300-400</w:t>
            </w:r>
          </w:p>
        </w:tc>
        <w:tc>
          <w:tcPr>
            <w:tcW w:w="28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952DC8C" w14:textId="11726469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43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8%</w:t>
            </w:r>
          </w:p>
        </w:tc>
        <w:tc>
          <w:tcPr>
            <w:tcW w:w="25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AE3B59C" w14:textId="559ADB89" w:rsidR="005702E0" w:rsidRPr="005702E0" w:rsidRDefault="005702E0" w:rsidP="00117108">
            <w:pPr>
              <w:pStyle w:val="ECCTabletext"/>
              <w:jc w:val="left"/>
              <w:rPr>
                <w:rFonts w:cs="Arial"/>
                <w:sz w:val="18"/>
                <w:szCs w:val="18"/>
              </w:rPr>
            </w:pPr>
            <w:r w:rsidRPr="005702E0">
              <w:rPr>
                <w:sz w:val="18"/>
                <w:szCs w:val="18"/>
              </w:rPr>
              <w:t>0</w:t>
            </w:r>
            <w:r>
              <w:rPr>
                <w:sz w:val="18"/>
                <w:szCs w:val="18"/>
              </w:rPr>
              <w:t>.</w:t>
            </w:r>
            <w:r w:rsidRPr="005702E0">
              <w:rPr>
                <w:sz w:val="18"/>
                <w:szCs w:val="18"/>
              </w:rPr>
              <w:t>0017%</w:t>
            </w:r>
          </w:p>
        </w:tc>
      </w:tr>
    </w:tbl>
    <w:p w14:paraId="0B4FD4BD" w14:textId="77777777" w:rsidR="00F23861" w:rsidRPr="00F209E0" w:rsidRDefault="00F23861" w:rsidP="00F23861">
      <w:pPr>
        <w:contextualSpacing/>
      </w:pPr>
    </w:p>
    <w:p w14:paraId="70928D8F" w14:textId="065067D3" w:rsidR="00EE45B3" w:rsidRPr="00F209E0" w:rsidRDefault="00F8125C" w:rsidP="00A706AE">
      <w:r w:rsidRPr="00F209E0">
        <w:t xml:space="preserve">It is noted that the </w:t>
      </w:r>
      <w:r w:rsidR="00A86D07">
        <w:t>WBB</w:t>
      </w:r>
      <w:r w:rsidRPr="00F209E0">
        <w:t xml:space="preserve"> BS transmit power is assumed to be split equally among its UEs, meaning that the transmit power for each UE is 10log10(1/3) = </w:t>
      </w:r>
      <w:r w:rsidRPr="00F209E0">
        <w:noBreakHyphen/>
        <w:t>4.77 dB lower than the total transmit power of the BS.</w:t>
      </w:r>
      <w:r w:rsidR="00EE45B3" w:rsidRPr="00F209E0">
        <w:t xml:space="preserve"> For simplicity, a common latitude of </w:t>
      </w:r>
      <w:r w:rsidR="000202E4" w:rsidRPr="00F209E0">
        <w:t>50</w:t>
      </w:r>
      <w:r w:rsidR="00EE45B3" w:rsidRPr="00F209E0">
        <w:t xml:space="preserve">° is used for all </w:t>
      </w:r>
      <w:r w:rsidR="00DD2D3E" w:rsidRPr="00F209E0">
        <w:t>cases</w:t>
      </w:r>
      <w:r w:rsidR="00EE45B3" w:rsidRPr="00F209E0">
        <w:t>.</w:t>
      </w:r>
    </w:p>
    <w:p w14:paraId="078365F5" w14:textId="607D4337" w:rsidR="00F8125C" w:rsidRPr="00F209E0" w:rsidRDefault="004A793D" w:rsidP="00F8125C">
      <w:pPr>
        <w:jc w:val="center"/>
      </w:pPr>
      <w:r w:rsidRPr="00F209E0">
        <w:rPr>
          <w:noProof/>
          <w:lang w:val="sl-SI" w:eastAsia="sl-SI"/>
        </w:rPr>
        <w:drawing>
          <wp:inline distT="0" distB="0" distL="0" distR="0" wp14:anchorId="40888BF8" wp14:editId="326AF9ED">
            <wp:extent cx="5872013" cy="1678329"/>
            <wp:effectExtent l="0" t="0" r="0" b="0"/>
            <wp:docPr id="17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66375CC3-6EE5-91BB-7310-9AF7F03E03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66375CC3-6EE5-91BB-7310-9AF7F03E03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98891" cy="1714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B2059" w14:textId="55ABCD2A" w:rsidR="00F8125C" w:rsidRPr="00F209E0" w:rsidRDefault="00F8125C" w:rsidP="00F8125C">
      <w:pPr>
        <w:pStyle w:val="Caption"/>
        <w:rPr>
          <w:lang w:val="en-GB"/>
        </w:rPr>
      </w:pPr>
      <w:bookmarkStart w:id="2" w:name="_Ref79670850"/>
      <w:r w:rsidRPr="00F209E0">
        <w:rPr>
          <w:lang w:val="en-GB"/>
        </w:rPr>
        <w:t xml:space="preserve">Figure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Figure \* ARABIC </w:instrText>
      </w:r>
      <w:r w:rsidRPr="00F209E0">
        <w:rPr>
          <w:lang w:val="en-GB"/>
        </w:rPr>
        <w:fldChar w:fldCharType="separate"/>
      </w:r>
      <w:r w:rsidR="00185F91" w:rsidRPr="00F209E0">
        <w:rPr>
          <w:noProof/>
          <w:lang w:val="en-GB"/>
        </w:rPr>
        <w:t>1</w:t>
      </w:r>
      <w:r w:rsidRPr="00F209E0">
        <w:rPr>
          <w:lang w:val="en-GB"/>
        </w:rPr>
        <w:fldChar w:fldCharType="end"/>
      </w:r>
      <w:bookmarkEnd w:id="2"/>
      <w:r w:rsidRPr="00F209E0">
        <w:rPr>
          <w:lang w:val="en-GB"/>
        </w:rPr>
        <w:t xml:space="preserve">. Deployment comprising a single FS </w:t>
      </w:r>
      <w:r w:rsidR="00471940" w:rsidRPr="00F209E0">
        <w:rPr>
          <w:lang w:val="en-GB"/>
        </w:rPr>
        <w:t>station</w:t>
      </w:r>
      <w:r w:rsidRPr="00F209E0">
        <w:rPr>
          <w:lang w:val="en-GB"/>
        </w:rPr>
        <w:t xml:space="preserve"> and a single </w:t>
      </w:r>
      <w:r w:rsidR="00A86D07">
        <w:rPr>
          <w:lang w:val="en-GB"/>
        </w:rPr>
        <w:t>WBB</w:t>
      </w:r>
      <w:r w:rsidRPr="00F209E0">
        <w:rPr>
          <w:lang w:val="en-GB"/>
        </w:rPr>
        <w:t xml:space="preserve"> BS</w:t>
      </w:r>
    </w:p>
    <w:p w14:paraId="1544E6F4" w14:textId="11D2265E" w:rsidR="00F8125C" w:rsidRPr="00F209E0" w:rsidRDefault="00FB1ACB" w:rsidP="00F8125C">
      <w:pPr>
        <w:jc w:val="center"/>
      </w:pPr>
      <w:r w:rsidRPr="00F209E0">
        <w:rPr>
          <w:noProof/>
          <w:lang w:val="sl-SI" w:eastAsia="sl-SI"/>
        </w:rPr>
        <w:lastRenderedPageBreak/>
        <w:drawing>
          <wp:inline distT="0" distB="0" distL="0" distR="0" wp14:anchorId="4616991F" wp14:editId="3ECEAE65">
            <wp:extent cx="5593498" cy="2579427"/>
            <wp:effectExtent l="0" t="0" r="7620" b="0"/>
            <wp:docPr id="18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3CA1F1B7-25DE-1C83-C856-A4FF298CC5D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>
                      <a:extLst>
                        <a:ext uri="{FF2B5EF4-FFF2-40B4-BE49-F238E27FC236}">
                          <a16:creationId xmlns:a16="http://schemas.microsoft.com/office/drawing/2014/main" id="{3CA1F1B7-25DE-1C83-C856-A4FF298CC5D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46260" cy="2603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CD258" w14:textId="392A0166" w:rsidR="00F8125C" w:rsidRDefault="00F8125C" w:rsidP="00F8125C">
      <w:pPr>
        <w:pStyle w:val="Caption"/>
        <w:rPr>
          <w:lang w:val="en-GB"/>
        </w:rPr>
      </w:pPr>
      <w:bookmarkStart w:id="3" w:name="_Ref121259336"/>
      <w:r w:rsidRPr="00F209E0">
        <w:rPr>
          <w:lang w:val="en-GB"/>
        </w:rPr>
        <w:t xml:space="preserve">Figure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Figure \* ARABIC </w:instrText>
      </w:r>
      <w:r w:rsidRPr="00F209E0">
        <w:rPr>
          <w:lang w:val="en-GB"/>
        </w:rPr>
        <w:fldChar w:fldCharType="separate"/>
      </w:r>
      <w:r w:rsidR="00185F91" w:rsidRPr="00F209E0">
        <w:rPr>
          <w:noProof/>
          <w:lang w:val="en-GB"/>
        </w:rPr>
        <w:t>2</w:t>
      </w:r>
      <w:r w:rsidRPr="00F209E0">
        <w:rPr>
          <w:lang w:val="en-GB"/>
        </w:rPr>
        <w:fldChar w:fldCharType="end"/>
      </w:r>
      <w:bookmarkEnd w:id="3"/>
      <w:r w:rsidRPr="00F209E0">
        <w:rPr>
          <w:lang w:val="en-GB"/>
        </w:rPr>
        <w:t xml:space="preserve">. </w:t>
      </w:r>
      <w:r w:rsidR="00E00600" w:rsidRPr="00F209E0">
        <w:rPr>
          <w:lang w:val="en-GB"/>
        </w:rPr>
        <w:t>UE dep</w:t>
      </w:r>
      <w:r w:rsidRPr="00F209E0">
        <w:rPr>
          <w:lang w:val="en-GB"/>
        </w:rPr>
        <w:t>loyment</w:t>
      </w:r>
      <w:r w:rsidR="007F56BF" w:rsidRPr="00F209E0">
        <w:rPr>
          <w:lang w:val="en-GB"/>
        </w:rPr>
        <w:t>: (a) uniform distribution</w:t>
      </w:r>
      <w:r w:rsidR="00C20433" w:rsidRPr="00F209E0">
        <w:rPr>
          <w:lang w:val="en-GB"/>
        </w:rPr>
        <w:t xml:space="preserve"> and</w:t>
      </w:r>
      <w:r w:rsidR="007F56BF" w:rsidRPr="00F209E0">
        <w:rPr>
          <w:lang w:val="en-GB"/>
        </w:rPr>
        <w:t xml:space="preserve"> (b) Rayleigh distribution</w:t>
      </w:r>
      <w:r w:rsidRPr="00F209E0">
        <w:rPr>
          <w:lang w:val="en-GB"/>
        </w:rPr>
        <w:t xml:space="preserve"> </w:t>
      </w:r>
    </w:p>
    <w:p w14:paraId="76FE3A2E" w14:textId="77777777" w:rsidR="00F8125C" w:rsidRPr="00F209E0" w:rsidRDefault="00F8125C" w:rsidP="00F8125C">
      <w:pPr>
        <w:pStyle w:val="Heading2"/>
        <w:rPr>
          <w:rStyle w:val="ECCParagraph"/>
        </w:rPr>
      </w:pPr>
      <w:r w:rsidRPr="00F209E0">
        <w:rPr>
          <w:rStyle w:val="ECCParagraph"/>
        </w:rPr>
        <w:t>ADDITIONAL CONSIDERATIONS</w:t>
      </w:r>
    </w:p>
    <w:p w14:paraId="120AEA1B" w14:textId="6E6D653C" w:rsidR="00F8125C" w:rsidRPr="00F209E0" w:rsidRDefault="00F8125C" w:rsidP="00F8125C">
      <w:pPr>
        <w:pStyle w:val="Heading3"/>
        <w:rPr>
          <w:lang w:val="en-GB"/>
        </w:rPr>
      </w:pPr>
      <w:r w:rsidRPr="00F209E0">
        <w:rPr>
          <w:lang w:val="en-GB"/>
        </w:rPr>
        <w:t>Recommendation ITU-R P.</w:t>
      </w:r>
      <w:r w:rsidR="00BD1FAE" w:rsidRPr="00F209E0">
        <w:rPr>
          <w:lang w:val="en-GB"/>
        </w:rPr>
        <w:t>452</w:t>
      </w:r>
      <w:r w:rsidR="00F12608">
        <w:rPr>
          <w:lang w:val="en-GB"/>
        </w:rPr>
        <w:t>-</w:t>
      </w:r>
      <w:proofErr w:type="gramStart"/>
      <w:r w:rsidR="00F12608">
        <w:rPr>
          <w:lang w:val="en-GB"/>
        </w:rPr>
        <w:t>17</w:t>
      </w:r>
      <w:r w:rsidRPr="00F209E0">
        <w:rPr>
          <w:lang w:val="en-GB"/>
        </w:rPr>
        <w:t xml:space="preserve"> time</w:t>
      </w:r>
      <w:proofErr w:type="gramEnd"/>
      <w:r w:rsidRPr="00F209E0">
        <w:rPr>
          <w:lang w:val="en-GB"/>
        </w:rPr>
        <w:t xml:space="preserve"> percentage</w:t>
      </w:r>
    </w:p>
    <w:p w14:paraId="47C3B6CB" w14:textId="3163722B" w:rsidR="00F8125C" w:rsidRPr="00F209E0" w:rsidRDefault="00F8125C" w:rsidP="00F8125C">
      <w:pPr>
        <w:tabs>
          <w:tab w:val="left" w:pos="3149"/>
        </w:tabs>
      </w:pPr>
      <w:r w:rsidRPr="00F209E0">
        <w:t>The Re</w:t>
      </w:r>
      <w:r w:rsidR="0006225C" w:rsidRPr="00F209E0">
        <w:t>c.</w:t>
      </w:r>
      <w:r w:rsidRPr="00F209E0">
        <w:t xml:space="preserve"> ITU-R P.</w:t>
      </w:r>
      <w:r w:rsidR="001055C9" w:rsidRPr="00F209E0">
        <w:t>452</w:t>
      </w:r>
      <w:r w:rsidR="00476CBC">
        <w:t>-17</w:t>
      </w:r>
      <w:r w:rsidRPr="00F209E0">
        <w:t xml:space="preserve"> is used in this sharing study between stations on the surface of the Earth as specified by the ITU-R </w:t>
      </w:r>
      <w:r w:rsidR="00115185" w:rsidRPr="00F209E0">
        <w:t>working parties (</w:t>
      </w:r>
      <w:r w:rsidRPr="00F209E0">
        <w:t>WPs</w:t>
      </w:r>
      <w:r w:rsidR="00115185" w:rsidRPr="00F209E0">
        <w:t>)</w:t>
      </w:r>
      <w:r w:rsidRPr="00F209E0">
        <w:t xml:space="preserve"> 3K and 3M (document </w:t>
      </w:r>
      <w:hyperlink r:id="rId12" w:history="1">
        <w:r w:rsidRPr="00F209E0">
          <w:rPr>
            <w:rStyle w:val="Hyperlink"/>
          </w:rPr>
          <w:t>5D/722</w:t>
        </w:r>
      </w:hyperlink>
      <w:r w:rsidRPr="00F209E0">
        <w:t>).</w:t>
      </w:r>
      <w:r w:rsidR="0094621D" w:rsidRPr="00F209E0">
        <w:t xml:space="preserve"> A smooth earth </w:t>
      </w:r>
      <w:r w:rsidR="00A257D3" w:rsidRPr="00F209E0">
        <w:t>surface is assumed. Furthermore</w:t>
      </w:r>
      <w:r w:rsidR="004A7D31" w:rsidRPr="00F209E0">
        <w:t xml:space="preserve">, </w:t>
      </w:r>
      <w:r w:rsidR="00B5612F" w:rsidRPr="00F209E0">
        <w:t>to extend ITU-R P.452 model time</w:t>
      </w:r>
      <w:r w:rsidR="00802ACF" w:rsidRPr="00F209E0">
        <w:t xml:space="preserve"> percentage</w:t>
      </w:r>
      <w:r w:rsidR="00B5612F" w:rsidRPr="00F209E0">
        <w:t xml:space="preserve"> </w:t>
      </w:r>
      <w:r w:rsidR="00802ACF" w:rsidRPr="00F209E0">
        <w:t>(</w:t>
      </w:r>
      <w:r w:rsidR="00B5612F" w:rsidRPr="00F209E0">
        <w:t>Tp</w:t>
      </w:r>
      <w:r w:rsidR="00A63402" w:rsidRPr="00F209E0">
        <w:t>c</w:t>
      </w:r>
      <w:r w:rsidR="00802ACF" w:rsidRPr="00F209E0">
        <w:t>)</w:t>
      </w:r>
      <w:r w:rsidR="00B5612F" w:rsidRPr="00F209E0">
        <w:t xml:space="preserve"> range to 0-100%, the</w:t>
      </w:r>
      <w:r w:rsidR="00A63402" w:rsidRPr="00F209E0">
        <w:t xml:space="preserve"> ITU-R study group 3 (</w:t>
      </w:r>
      <w:r w:rsidR="00B5612F" w:rsidRPr="00F209E0">
        <w:t>SG3</w:t>
      </w:r>
      <w:r w:rsidR="00A63402" w:rsidRPr="00F209E0">
        <w:t>)</w:t>
      </w:r>
      <w:r w:rsidR="00B5612F" w:rsidRPr="00F209E0">
        <w:t xml:space="preserve"> guidance</w:t>
      </w:r>
      <w:r w:rsidR="00721BDA" w:rsidRPr="00F209E0">
        <w:t xml:space="preserve"> </w:t>
      </w:r>
      <w:r w:rsidR="0028231E" w:rsidRPr="00F209E0">
        <w:t>(</w:t>
      </w:r>
      <w:r w:rsidR="001F5E98" w:rsidRPr="00F209E0">
        <w:t xml:space="preserve">document </w:t>
      </w:r>
      <w:hyperlink r:id="rId13" w:history="1">
        <w:r w:rsidR="001F5E98" w:rsidRPr="00F209E0">
          <w:rPr>
            <w:rStyle w:val="Hyperlink"/>
          </w:rPr>
          <w:t>6A/198</w:t>
        </w:r>
      </w:hyperlink>
      <w:r w:rsidR="0028231E" w:rsidRPr="00F209E0">
        <w:t>)</w:t>
      </w:r>
      <w:r w:rsidR="00802ACF" w:rsidRPr="00F209E0">
        <w:t xml:space="preserve"> is that</w:t>
      </w:r>
      <w:r w:rsidR="00B5612F" w:rsidRPr="00F209E0">
        <w:t xml:space="preserve"> for Tpc &gt; 50% the </w:t>
      </w:r>
      <w:r w:rsidR="00290117" w:rsidRPr="00F209E0">
        <w:t xml:space="preserve">basic transmission </w:t>
      </w:r>
      <w:r w:rsidR="00B5612F" w:rsidRPr="00F209E0">
        <w:t>losses are equal to the case Tpc = 50</w:t>
      </w:r>
      <w:r w:rsidR="00802ACF" w:rsidRPr="00F209E0">
        <w:t>, thus</w:t>
      </w:r>
      <w:r w:rsidR="00290117" w:rsidRPr="00F209E0">
        <w:t>,</w:t>
      </w:r>
      <w:r w:rsidR="00802ACF" w:rsidRPr="00F209E0">
        <w:t xml:space="preserve"> we use a random variable with a uniform distribution for Tpc between 0-100% </w:t>
      </w:r>
      <w:r w:rsidR="00B71A4E" w:rsidRPr="00F209E0">
        <w:t>with</w:t>
      </w:r>
      <w:r w:rsidR="00721BDA" w:rsidRPr="00F209E0">
        <w:t xml:space="preserve"> the previous condition.</w:t>
      </w:r>
    </w:p>
    <w:p w14:paraId="3A48714C" w14:textId="77777777" w:rsidR="00F8125C" w:rsidRPr="00F209E0" w:rsidRDefault="00F8125C" w:rsidP="00F8125C">
      <w:pPr>
        <w:pStyle w:val="Heading3"/>
        <w:rPr>
          <w:lang w:val="en-GB"/>
        </w:rPr>
      </w:pPr>
      <w:r w:rsidRPr="00F209E0">
        <w:rPr>
          <w:lang w:val="en-GB"/>
        </w:rPr>
        <w:t>Clutter loss</w:t>
      </w:r>
    </w:p>
    <w:p w14:paraId="44A60363" w14:textId="79A79253" w:rsidR="00A57238" w:rsidRDefault="005E2744" w:rsidP="00F8125C">
      <w:r w:rsidRPr="00F209E0">
        <w:t>D</w:t>
      </w:r>
      <w:r w:rsidR="00F8125C" w:rsidRPr="00F209E0">
        <w:t xml:space="preserve">ue to the lack of exact information regarding vegetation and other obstacles along the propagation path, the use of the clutter loss model in Rec. ITU-R P.2108 is a good compromise to account for the additional attenuation due to vegetation and/or other objects. In this study, the clutter losses for terrestrial paths are calculated in accordance with Rec. ITU-R P.2108-1 using a fixed percentage of locations equal to </w:t>
      </w:r>
      <w:r w:rsidR="00C7521E" w:rsidRPr="00F209E0">
        <w:t>5</w:t>
      </w:r>
      <w:r w:rsidR="00F8125C" w:rsidRPr="00F209E0">
        <w:t xml:space="preserve">0% on at least one </w:t>
      </w:r>
      <w:r w:rsidR="00C654F0">
        <w:t>end</w:t>
      </w:r>
      <w:r w:rsidR="00F8125C" w:rsidRPr="00F209E0">
        <w:t xml:space="preserve"> of the propagation path</w:t>
      </w:r>
      <w:r w:rsidR="00BE07FB" w:rsidRPr="00F209E0">
        <w:t xml:space="preserve"> (resulting in a clutter loss of ~</w:t>
      </w:r>
      <w:r w:rsidR="00C7521E" w:rsidRPr="00F209E0">
        <w:t>30</w:t>
      </w:r>
      <w:r w:rsidR="00BE07FB" w:rsidRPr="00F209E0">
        <w:t>.7</w:t>
      </w:r>
      <w:r w:rsidR="00C7521E" w:rsidRPr="00F209E0">
        <w:t>8</w:t>
      </w:r>
      <w:r w:rsidR="00BE07FB" w:rsidRPr="00F209E0">
        <w:t> dB when the separation distance is larger than ~3km</w:t>
      </w:r>
      <w:r w:rsidR="00C654F0">
        <w:t>,</w:t>
      </w:r>
      <w:r w:rsidR="00A57238">
        <w:t xml:space="preserve"> </w:t>
      </w:r>
      <w:r w:rsidR="00A57238" w:rsidRPr="007A24CC">
        <w:rPr>
          <w:rFonts w:cs="Arial"/>
          <w:sz w:val="21"/>
          <w:szCs w:val="21"/>
          <w:bdr w:val="none" w:sz="0" w:space="0" w:color="auto" w:frame="1"/>
        </w:rPr>
        <w:t>in line with the characterization of the clutter in urban scenario</w:t>
      </w:r>
      <w:r w:rsidR="00BE07FB" w:rsidRPr="00F209E0">
        <w:t>)</w:t>
      </w:r>
      <w:r w:rsidR="00F8125C" w:rsidRPr="00F209E0">
        <w:t xml:space="preserve">. </w:t>
      </w:r>
      <w:r w:rsidR="00ED1668" w:rsidRPr="00F209E0">
        <w:t>N</w:t>
      </w:r>
      <w:r w:rsidR="00F8125C" w:rsidRPr="00F209E0">
        <w:t>ote that this Recommendation indicates that statistical models</w:t>
      </w:r>
      <w:r w:rsidR="007F561A" w:rsidRPr="007F561A">
        <w:t xml:space="preserve"> </w:t>
      </w:r>
      <w:r w:rsidR="007F561A" w:rsidRPr="000041F9">
        <w:t>can be applied for urban and suburban clutter loss modelling</w:t>
      </w:r>
      <w:r w:rsidR="00C554AA">
        <w:t xml:space="preserve">, so they cannot be applied for </w:t>
      </w:r>
      <w:r w:rsidR="00C654F0">
        <w:t xml:space="preserve">the </w:t>
      </w:r>
      <w:r w:rsidR="00C554AA">
        <w:t>rural scenario</w:t>
      </w:r>
      <w:r w:rsidR="007F561A">
        <w:t>.</w:t>
      </w:r>
      <w:r w:rsidR="007F561A" w:rsidRPr="00CD0BDB">
        <w:t xml:space="preserve"> </w:t>
      </w:r>
      <w:r w:rsidR="00C654F0" w:rsidRPr="00C654F0">
        <w:t>These models should be used when the characteristics of the radio path, such as the height of buildings and the depth of vegetation, are not well known.</w:t>
      </w:r>
    </w:p>
    <w:p w14:paraId="67956A79" w14:textId="04B8F612" w:rsidR="00F673AF" w:rsidRPr="00F209E0" w:rsidRDefault="00F673AF" w:rsidP="00F673AF">
      <w:pPr>
        <w:pStyle w:val="Heading3"/>
        <w:rPr>
          <w:lang w:val="en-GB"/>
        </w:rPr>
      </w:pPr>
      <w:r>
        <w:rPr>
          <w:lang w:val="en-GB"/>
        </w:rPr>
        <w:t>TDD and Network loading factors</w:t>
      </w:r>
    </w:p>
    <w:p w14:paraId="22A12867" w14:textId="23AEBF29" w:rsidR="000F5459" w:rsidRDefault="00FA0B46" w:rsidP="00F673AF">
      <w:r>
        <w:t>T</w:t>
      </w:r>
      <w:r w:rsidRPr="00FA0B46">
        <w:t xml:space="preserve">o incorporate these factors into the single-entry simulations, we first conduct Monte Carlo simulations, assuming the </w:t>
      </w:r>
      <w:r w:rsidR="00A86D07">
        <w:t>WBB</w:t>
      </w:r>
      <w:r w:rsidRPr="00FA0B46">
        <w:t xml:space="preserve"> BS is always </w:t>
      </w:r>
      <w:r w:rsidR="00302241">
        <w:t>transmitting</w:t>
      </w:r>
      <w:r w:rsidR="000F7AD8">
        <w:t xml:space="preserve"> in every snapshot</w:t>
      </w:r>
      <w:r w:rsidR="00B06EDF">
        <w:t xml:space="preserve">, </w:t>
      </w:r>
      <w:r w:rsidRPr="00FA0B46">
        <w:t xml:space="preserve">i.e., a 100% activity factor. Subsequently, once the interference results of all Monte Carlo snapshots are available in vector form, we </w:t>
      </w:r>
      <w:r w:rsidR="00A555E0">
        <w:t>extend</w:t>
      </w:r>
      <w:r w:rsidRPr="00FA0B46">
        <w:t xml:space="preserve"> this vector with empty </w:t>
      </w:r>
      <w:r w:rsidR="00A0351A" w:rsidRPr="00FA0B46">
        <w:t>snapshots</w:t>
      </w:r>
      <w:r w:rsidR="00D7097D">
        <w:t xml:space="preserve"> (</w:t>
      </w:r>
      <w:r w:rsidR="00D7097D" w:rsidRPr="00BC5C35">
        <w:rPr>
          <w:i/>
          <w:iCs/>
        </w:rPr>
        <w:t xml:space="preserve">-Inf </w:t>
      </w:r>
      <w:r w:rsidR="00BC5C35" w:rsidRPr="00BC5C35">
        <w:t>dB</w:t>
      </w:r>
      <w:r w:rsidR="00D7097D">
        <w:t>)</w:t>
      </w:r>
      <w:r w:rsidR="00A0351A" w:rsidRPr="00FA0B46">
        <w:t>,</w:t>
      </w:r>
      <w:r w:rsidR="00D72371">
        <w:t xml:space="preserve"> so t</w:t>
      </w:r>
      <w:r w:rsidRPr="00FA0B46">
        <w:t xml:space="preserve">he </w:t>
      </w:r>
      <w:r w:rsidR="002360FE">
        <w:t xml:space="preserve">following </w:t>
      </w:r>
      <w:r w:rsidRPr="00FA0B46">
        <w:t>ratio corresponds to the overall activity factor</w:t>
      </w:r>
      <w:r w:rsidR="000F5459">
        <w:t>:</w:t>
      </w:r>
    </w:p>
    <w:p w14:paraId="74FACC7F" w14:textId="54C59371" w:rsidR="000D5EAA" w:rsidRPr="00F209E0" w:rsidRDefault="00D1507F" w:rsidP="000D5EAA">
      <w:pPr>
        <w:spacing w:before="360" w:after="240"/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# active_snapshots</m:t>
              </m:r>
            </m:num>
            <m:den>
              <m:r>
                <w:rPr>
                  <w:rFonts w:ascii="Cambria Math" w:hAnsi="Cambria Math"/>
                </w:rPr>
                <m:t># active_snapshots +# empty_snapshots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×100=</m:t>
          </m:r>
          <m:r>
            <w:rPr>
              <w:rFonts w:ascii="Cambria Math" w:hAnsi="Cambria Math"/>
            </w:rPr>
            <m:t>activity factor (%)</m:t>
          </m:r>
        </m:oMath>
      </m:oMathPara>
    </w:p>
    <w:p w14:paraId="0CF77556" w14:textId="4964ED34" w:rsidR="001078BB" w:rsidRPr="00F209E0" w:rsidRDefault="001078BB" w:rsidP="00F673AF">
      <w:r>
        <w:lastRenderedPageBreak/>
        <w:t xml:space="preserve">Thus, </w:t>
      </w:r>
      <w:r w:rsidR="00011C38">
        <w:t xml:space="preserve">the empty elements </w:t>
      </w:r>
      <w:r w:rsidR="00187309">
        <w:t>in</w:t>
      </w:r>
      <w:r w:rsidR="00011C38">
        <w:t xml:space="preserve"> the vector account for the</w:t>
      </w:r>
      <w:r w:rsidR="00C767D7">
        <w:t xml:space="preserve"> assumed</w:t>
      </w:r>
      <w:r w:rsidR="00011C38">
        <w:t xml:space="preserve"> </w:t>
      </w:r>
      <w:r w:rsidR="00085BAB">
        <w:t xml:space="preserve">inactivity of the </w:t>
      </w:r>
      <w:r w:rsidR="00A86D07">
        <w:t>WBB</w:t>
      </w:r>
      <w:r w:rsidR="00085BAB">
        <w:t xml:space="preserve"> BS.</w:t>
      </w:r>
      <w:r w:rsidR="002E2A97">
        <w:t xml:space="preserve"> For instance, if the number of empty snapshots is 0, the activity factor is</w:t>
      </w:r>
      <w:r w:rsidR="000F0D0E">
        <w:t xml:space="preserve"> 100%</w:t>
      </w:r>
      <w:r w:rsidR="00DD59BE">
        <w:t>.</w:t>
      </w:r>
      <w:r w:rsidR="00CA16E1">
        <w:t xml:space="preserve"> </w:t>
      </w:r>
      <w:r w:rsidR="00DA6C82" w:rsidRPr="00DA6C82">
        <w:t>Conversely, if the number of empty snapshots is significantly greater than that of the active ones, the activity factor will tend to zero</w:t>
      </w:r>
      <w:r w:rsidR="00B45E45">
        <w:t>.</w:t>
      </w:r>
    </w:p>
    <w:p w14:paraId="19702DA4" w14:textId="77777777" w:rsidR="00F8125C" w:rsidRPr="00F209E0" w:rsidRDefault="00F8125C" w:rsidP="00F8125C">
      <w:pPr>
        <w:pStyle w:val="Heading1"/>
        <w:rPr>
          <w:rStyle w:val="ECCParagraph"/>
        </w:rPr>
      </w:pPr>
      <w:r w:rsidRPr="00F209E0">
        <w:rPr>
          <w:rStyle w:val="ECCParagraph"/>
        </w:rPr>
        <w:t>Monte carlo Study Results</w:t>
      </w:r>
    </w:p>
    <w:p w14:paraId="1F15D040" w14:textId="3FBEB383" w:rsidR="002E24BE" w:rsidRPr="00F209E0" w:rsidRDefault="002E24BE" w:rsidP="002E24BE">
      <w:r w:rsidRPr="00F209E0">
        <w:t xml:space="preserve">In this study, </w:t>
      </w:r>
      <w:r w:rsidR="0058342F" w:rsidRPr="00F209E0">
        <w:t>f</w:t>
      </w:r>
      <w:r w:rsidRPr="00F209E0">
        <w:t>or different ground distances</w:t>
      </w:r>
      <w:r w:rsidR="00BB5775" w:rsidRPr="00F209E0">
        <w:t xml:space="preserve"> between the </w:t>
      </w:r>
      <w:r w:rsidR="00A86D07">
        <w:t>WBB</w:t>
      </w:r>
      <w:r w:rsidR="00BB5775" w:rsidRPr="00F209E0">
        <w:t xml:space="preserve"> BS and </w:t>
      </w:r>
      <w:r w:rsidR="008932BB" w:rsidRPr="00F209E0">
        <w:t xml:space="preserve">the </w:t>
      </w:r>
      <w:r w:rsidR="00BB5775" w:rsidRPr="00F209E0">
        <w:t xml:space="preserve">FS </w:t>
      </w:r>
      <w:r w:rsidR="008932BB" w:rsidRPr="00F209E0">
        <w:t>station</w:t>
      </w:r>
      <w:r w:rsidRPr="00F209E0">
        <w:t xml:space="preserve">, we assume that the </w:t>
      </w:r>
      <w:r w:rsidR="00A86D07">
        <w:t>WBB</w:t>
      </w:r>
      <w:r w:rsidRPr="00F209E0">
        <w:t xml:space="preserve"> BS is always facing the FS </w:t>
      </w:r>
      <w:r w:rsidR="008932BB" w:rsidRPr="00F209E0">
        <w:t>station</w:t>
      </w:r>
      <w:r w:rsidRPr="00F209E0">
        <w:t xml:space="preserve"> around it</w:t>
      </w:r>
      <w:r w:rsidR="00A47901" w:rsidRPr="00F209E0">
        <w:t xml:space="preserve"> (worst-case)</w:t>
      </w:r>
      <w:r w:rsidR="00A50C87" w:rsidRPr="00F209E0">
        <w:t>.</w:t>
      </w:r>
      <w:r w:rsidR="003B7E3E" w:rsidRPr="00F209E0">
        <w:t xml:space="preserve"> </w:t>
      </w:r>
      <w:r w:rsidRPr="00F209E0">
        <w:t xml:space="preserve">Additionally, it is reasonable to assume that the </w:t>
      </w:r>
      <w:r w:rsidR="00A86D07">
        <w:t>WBB</w:t>
      </w:r>
      <w:r w:rsidRPr="00F209E0">
        <w:t xml:space="preserve"> base station is active either 100% or 50% of the time, </w:t>
      </w:r>
      <w:r w:rsidR="000D3533" w:rsidRPr="00F209E0">
        <w:t>accounting for</w:t>
      </w:r>
      <w:r w:rsidRPr="00F209E0">
        <w:t xml:space="preserve"> varying network loading factors. </w:t>
      </w:r>
      <w:r w:rsidR="00256487" w:rsidRPr="00F209E0">
        <w:t xml:space="preserve">Moreover, </w:t>
      </w:r>
      <w:r w:rsidR="00B22A14" w:rsidRPr="00F209E0">
        <w:t xml:space="preserve">if </w:t>
      </w:r>
      <w:r w:rsidR="005B0B09" w:rsidRPr="00F209E0">
        <w:t>a</w:t>
      </w:r>
      <w:r w:rsidRPr="00F209E0">
        <w:t xml:space="preserve"> TDD activity factor of 75% for downlink (3:1)</w:t>
      </w:r>
      <w:r w:rsidR="00B22A14" w:rsidRPr="00F209E0">
        <w:t xml:space="preserve"> is considered</w:t>
      </w:r>
      <w:r w:rsidRPr="00F209E0">
        <w:t xml:space="preserve">, the </w:t>
      </w:r>
      <w:r w:rsidR="00311095" w:rsidRPr="00F209E0">
        <w:t>equivalent</w:t>
      </w:r>
      <w:r w:rsidRPr="00F209E0">
        <w:t xml:space="preserve"> activity factor become</w:t>
      </w:r>
      <w:r w:rsidR="00B22A14" w:rsidRPr="00F209E0">
        <w:t>s</w:t>
      </w:r>
      <w:r w:rsidRPr="00F209E0">
        <w:t xml:space="preserve"> 37.5% (50%x0.75)</w:t>
      </w:r>
      <w:r w:rsidR="00963757" w:rsidRPr="00F209E0">
        <w:t>.</w:t>
      </w:r>
      <w:r w:rsidR="00376CED" w:rsidRPr="00F209E0">
        <w:t xml:space="preserve"> </w:t>
      </w:r>
      <w:r w:rsidR="00886DF1" w:rsidRPr="00F209E0">
        <w:t>R</w:t>
      </w:r>
      <w:r w:rsidR="007935D7" w:rsidRPr="00F209E0">
        <w:t xml:space="preserve">esults are provided for two overall activity factors, </w:t>
      </w:r>
      <w:r w:rsidR="00E6345F" w:rsidRPr="00F209E0">
        <w:t>100% and 37.5%.</w:t>
      </w:r>
    </w:p>
    <w:p w14:paraId="4E9F4F1E" w14:textId="2742D26D" w:rsidR="00F8125C" w:rsidRPr="00F209E0" w:rsidRDefault="00B22B3D" w:rsidP="00A5633F">
      <w:pPr>
        <w:pStyle w:val="Heading2"/>
      </w:pPr>
      <w:r w:rsidRPr="00F209E0">
        <w:t>L</w:t>
      </w:r>
      <w:r w:rsidR="00F8125C" w:rsidRPr="00F209E0">
        <w:t>ong-term criterion</w:t>
      </w:r>
    </w:p>
    <w:p w14:paraId="16509537" w14:textId="11F988BA" w:rsidR="00A50C87" w:rsidRPr="00F209E0" w:rsidRDefault="002E538E" w:rsidP="00A50C87">
      <w:r w:rsidRPr="00F209E0">
        <w:t>In this section, w</w:t>
      </w:r>
      <w:r w:rsidR="0058342F" w:rsidRPr="00F209E0">
        <w:t xml:space="preserve">e provide the separation distances for the long-term criterion for </w:t>
      </w:r>
      <w:r w:rsidR="00A86D07">
        <w:t>WBB</w:t>
      </w:r>
      <w:r w:rsidR="0058342F" w:rsidRPr="00F209E0">
        <w:t xml:space="preserve"> </w:t>
      </w:r>
      <w:r w:rsidR="006A7EBA" w:rsidRPr="00F209E0">
        <w:t xml:space="preserve">BS </w:t>
      </w:r>
      <w:r w:rsidR="0058342F" w:rsidRPr="00F209E0">
        <w:t xml:space="preserve">with AAS and clutter losses only on one end of the propagation path. </w:t>
      </w:r>
      <w:r w:rsidR="00A50C87" w:rsidRPr="00F209E0">
        <w:t>The next table summarizes the separation distances assuming baseline parameters</w:t>
      </w:r>
      <w:r w:rsidR="00E71DA7" w:rsidRPr="00F209E0">
        <w:t xml:space="preserve"> for the </w:t>
      </w:r>
      <w:r w:rsidR="00E2398C" w:rsidRPr="00F209E0">
        <w:t>instances</w:t>
      </w:r>
      <w:r w:rsidR="00E71DA7" w:rsidRPr="00F209E0">
        <w:t xml:space="preserve"> where </w:t>
      </w:r>
      <w:r w:rsidR="00E2398C" w:rsidRPr="00F209E0">
        <w:t xml:space="preserve">the </w:t>
      </w:r>
      <w:r w:rsidR="00E034D1" w:rsidRPr="00F209E0">
        <w:t>BS is facing the main-lobe</w:t>
      </w:r>
      <w:r w:rsidR="00770967">
        <w:t xml:space="preserve"> (i.e., </w:t>
      </w:r>
      <w:r w:rsidR="00770967" w:rsidRPr="00567230">
        <w:t xml:space="preserve">aligned in azimuth with the FS </w:t>
      </w:r>
      <w:r w:rsidR="000C320D">
        <w:t>station</w:t>
      </w:r>
      <w:r w:rsidR="00770967">
        <w:t>)</w:t>
      </w:r>
      <w:r w:rsidR="00E034D1" w:rsidRPr="00F209E0">
        <w:t xml:space="preserve"> and</w:t>
      </w:r>
      <w:r w:rsidR="00770967">
        <w:t xml:space="preserve"> facing</w:t>
      </w:r>
      <w:r w:rsidR="00E034D1" w:rsidRPr="00F209E0">
        <w:t xml:space="preserve"> the back-lobe of the FS</w:t>
      </w:r>
      <w:r w:rsidR="00886DF1" w:rsidRPr="00F209E0">
        <w:t xml:space="preserve"> station</w:t>
      </w:r>
      <w:r w:rsidR="00CC00C5" w:rsidRPr="00F209E0">
        <w:t>:</w:t>
      </w:r>
    </w:p>
    <w:p w14:paraId="4ECE2DBC" w14:textId="2CFEFCC5" w:rsidR="00F8125C" w:rsidRPr="00F209E0" w:rsidRDefault="00F8125C" w:rsidP="00F8125C">
      <w:pPr>
        <w:pStyle w:val="Caption"/>
        <w:rPr>
          <w:lang w:val="en-GB" w:eastAsia="zh-CN"/>
        </w:rPr>
      </w:pPr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="00F23861">
        <w:rPr>
          <w:noProof/>
          <w:lang w:val="en-GB"/>
        </w:rPr>
        <w:t>6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 xml:space="preserve">: </w:t>
      </w:r>
      <w:r w:rsidRPr="00F209E0">
        <w:rPr>
          <w:lang w:val="en-GB" w:eastAsia="zh-CN"/>
        </w:rPr>
        <w:t>Separation distances</w:t>
      </w:r>
      <w:r w:rsidR="00106604" w:rsidRPr="00F209E0">
        <w:rPr>
          <w:lang w:val="en-GB" w:eastAsia="zh-CN"/>
        </w:rPr>
        <w:t xml:space="preserve"> </w:t>
      </w:r>
      <w:r w:rsidR="004F70A2" w:rsidRPr="00F209E0">
        <w:rPr>
          <w:lang w:val="en-GB" w:eastAsia="zh-CN"/>
        </w:rPr>
        <w:t>using</w:t>
      </w:r>
      <w:r w:rsidR="001A2BA7" w:rsidRPr="00F209E0">
        <w:rPr>
          <w:lang w:val="en-GB" w:eastAsia="zh-CN"/>
        </w:rPr>
        <w:t xml:space="preserve"> baseline parameter</w:t>
      </w:r>
      <w:r w:rsidR="004F70A2" w:rsidRPr="00F209E0">
        <w:rPr>
          <w:lang w:val="en-GB" w:eastAsia="zh-CN"/>
        </w:rPr>
        <w:t>s</w:t>
      </w:r>
      <w:r w:rsidR="00C12146" w:rsidRPr="00F209E0">
        <w:rPr>
          <w:lang w:val="en-GB" w:eastAsia="zh-CN"/>
        </w:rPr>
        <w:t xml:space="preserve"> and UE uniform distribution</w:t>
      </w:r>
    </w:p>
    <w:tbl>
      <w:tblPr>
        <w:tblStyle w:val="ECCTable-redheader"/>
        <w:tblW w:w="9420" w:type="dxa"/>
        <w:tblInd w:w="0" w:type="dxa"/>
        <w:tblLayout w:type="fixed"/>
        <w:tblLook w:val="01E0" w:firstRow="1" w:lastRow="1" w:firstColumn="1" w:lastColumn="1" w:noHBand="0" w:noVBand="0"/>
      </w:tblPr>
      <w:tblGrid>
        <w:gridCol w:w="1572"/>
        <w:gridCol w:w="1573"/>
        <w:gridCol w:w="1620"/>
        <w:gridCol w:w="1170"/>
        <w:gridCol w:w="990"/>
        <w:gridCol w:w="1260"/>
        <w:gridCol w:w="1235"/>
      </w:tblGrid>
      <w:tr w:rsidR="00F26513" w:rsidRPr="00CF1270" w14:paraId="57764D2D" w14:textId="77777777" w:rsidTr="009E07D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572" w:type="dxa"/>
          </w:tcPr>
          <w:p w14:paraId="5434AF1E" w14:textId="4D33EA0E" w:rsidR="00F26513" w:rsidRPr="00CF1270" w:rsidRDefault="00A86D07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WBB</w:t>
            </w:r>
            <w:r w:rsidR="00F26513"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 xml:space="preserve"> BS</w:t>
            </w:r>
          </w:p>
        </w:tc>
        <w:tc>
          <w:tcPr>
            <w:tcW w:w="1573" w:type="dxa"/>
          </w:tcPr>
          <w:p w14:paraId="042EE3B9" w14:textId="19D04083" w:rsidR="00F26513" w:rsidRPr="00CF1270" w:rsidRDefault="00714D33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Case</w:t>
            </w:r>
          </w:p>
        </w:tc>
        <w:tc>
          <w:tcPr>
            <w:tcW w:w="1620" w:type="dxa"/>
          </w:tcPr>
          <w:p w14:paraId="15E2F12C" w14:textId="77777777" w:rsidR="00F26513" w:rsidRPr="00CF1270" w:rsidRDefault="00F26513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Maximum EIRP (dBm/100MHz)</w:t>
            </w:r>
          </w:p>
        </w:tc>
        <w:tc>
          <w:tcPr>
            <w:tcW w:w="1170" w:type="dxa"/>
          </w:tcPr>
          <w:p w14:paraId="3E4AEAF8" w14:textId="73044548" w:rsidR="00F26513" w:rsidRPr="00CF1270" w:rsidRDefault="00F26513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FS Pattern</w:t>
            </w:r>
          </w:p>
        </w:tc>
        <w:tc>
          <w:tcPr>
            <w:tcW w:w="990" w:type="dxa"/>
          </w:tcPr>
          <w:p w14:paraId="5B24F898" w14:textId="77777777" w:rsidR="00F26513" w:rsidRPr="00CF1270" w:rsidRDefault="00F26513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Activity factor</w:t>
            </w:r>
          </w:p>
        </w:tc>
        <w:tc>
          <w:tcPr>
            <w:tcW w:w="1260" w:type="dxa"/>
          </w:tcPr>
          <w:p w14:paraId="3461CA84" w14:textId="77777777" w:rsidR="00F26513" w:rsidRPr="00CF1270" w:rsidRDefault="00F26513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Main-lobe</w:t>
            </w:r>
            <w:r w:rsidRPr="00CF1270">
              <w:rPr>
                <w:rFonts w:cs="Arial"/>
                <w:b w:val="0"/>
                <w:i w:val="0"/>
                <w:iCs/>
                <w:sz w:val="18"/>
                <w:szCs w:val="18"/>
              </w:rPr>
              <w:t xml:space="preserve"> </w:t>
            </w:r>
            <w:r w:rsidRPr="00CF1270">
              <w:rPr>
                <w:rStyle w:val="ECCHLbold"/>
                <w:rFonts w:cs="Arial"/>
                <w:b/>
                <w:bCs/>
                <w:i w:val="0"/>
                <w:iCs/>
              </w:rPr>
              <w:t>(</w:t>
            </w: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km)</w:t>
            </w:r>
          </w:p>
        </w:tc>
        <w:tc>
          <w:tcPr>
            <w:tcW w:w="1235" w:type="dxa"/>
          </w:tcPr>
          <w:p w14:paraId="26A307FD" w14:textId="77777777" w:rsidR="00F26513" w:rsidRPr="00CF1270" w:rsidRDefault="00F26513" w:rsidP="00BF648C">
            <w:pPr>
              <w:pStyle w:val="ECCTableHeaderwhitefont"/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</w:pP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Back-lobe</w:t>
            </w:r>
            <w:r w:rsidRPr="00CF1270">
              <w:rPr>
                <w:rFonts w:cs="Arial"/>
                <w:b w:val="0"/>
                <w:i w:val="0"/>
                <w:iCs/>
                <w:sz w:val="18"/>
                <w:szCs w:val="18"/>
              </w:rPr>
              <w:t xml:space="preserve"> </w:t>
            </w:r>
            <w:r w:rsidRPr="00CF1270">
              <w:rPr>
                <w:rStyle w:val="ECCHLbold"/>
                <w:rFonts w:cs="Arial"/>
                <w:b/>
                <w:bCs/>
                <w:i w:val="0"/>
                <w:iCs/>
              </w:rPr>
              <w:t>(</w:t>
            </w:r>
            <w:r w:rsidRPr="00CF1270">
              <w:rPr>
                <w:rStyle w:val="ECCHLbold"/>
                <w:rFonts w:cs="Arial"/>
                <w:b/>
                <w:bCs/>
                <w:i w:val="0"/>
                <w:iCs/>
                <w:sz w:val="18"/>
                <w:szCs w:val="18"/>
              </w:rPr>
              <w:t>km)</w:t>
            </w:r>
          </w:p>
        </w:tc>
      </w:tr>
      <w:tr w:rsidR="00F26513" w:rsidRPr="00CF1270" w14:paraId="6305716B" w14:textId="77777777" w:rsidTr="009E07D5">
        <w:tc>
          <w:tcPr>
            <w:tcW w:w="1572" w:type="dxa"/>
          </w:tcPr>
          <w:p w14:paraId="707B9023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rFonts w:cs="Arial"/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</w:tcPr>
          <w:p w14:paraId="4F5571EB" w14:textId="09261CF6" w:rsidR="00F26513" w:rsidRPr="002B745B" w:rsidRDefault="00714D3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</w:tcPr>
          <w:p w14:paraId="1C003118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4E682EB3" w14:textId="6223AEA2" w:rsidR="00F26513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</w:t>
            </w:r>
            <w:r w:rsidR="00F26513" w:rsidRPr="002B745B">
              <w:rPr>
                <w:rFonts w:cs="Arial"/>
                <w:szCs w:val="20"/>
              </w:rPr>
              <w:t>.</w:t>
            </w:r>
            <w:r w:rsidRPr="002B745B">
              <w:rPr>
                <w:rFonts w:cs="Arial"/>
                <w:szCs w:val="20"/>
              </w:rPr>
              <w:t>699</w:t>
            </w:r>
          </w:p>
        </w:tc>
        <w:tc>
          <w:tcPr>
            <w:tcW w:w="990" w:type="dxa"/>
          </w:tcPr>
          <w:p w14:paraId="0DD45FB9" w14:textId="0FAE44A1" w:rsidR="00F26513" w:rsidRPr="002B745B" w:rsidRDefault="00FC3298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100</w:t>
            </w:r>
            <w:r w:rsidR="00F26513" w:rsidRPr="002B745B">
              <w:rPr>
                <w:rFonts w:cs="Arial"/>
                <w:szCs w:val="20"/>
              </w:rPr>
              <w:t>%</w:t>
            </w:r>
          </w:p>
        </w:tc>
        <w:tc>
          <w:tcPr>
            <w:tcW w:w="1260" w:type="dxa"/>
          </w:tcPr>
          <w:p w14:paraId="2768F5C1" w14:textId="352864E5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D4627C" w:rsidRPr="002B745B">
              <w:rPr>
                <w:rFonts w:cs="Arial"/>
                <w:szCs w:val="20"/>
              </w:rPr>
              <w:t>46</w:t>
            </w:r>
            <w:r w:rsidR="00112963" w:rsidRPr="002B745B">
              <w:rPr>
                <w:rFonts w:cs="Arial"/>
                <w:szCs w:val="20"/>
              </w:rPr>
              <w:t>.5</w:t>
            </w:r>
          </w:p>
        </w:tc>
        <w:tc>
          <w:tcPr>
            <w:tcW w:w="1235" w:type="dxa"/>
          </w:tcPr>
          <w:p w14:paraId="00A8B3C6" w14:textId="6C5404FA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D4627C" w:rsidRPr="002B745B">
              <w:rPr>
                <w:rFonts w:cs="Arial"/>
                <w:szCs w:val="20"/>
              </w:rPr>
              <w:t>1</w:t>
            </w:r>
          </w:p>
        </w:tc>
      </w:tr>
      <w:tr w:rsidR="00F26513" w:rsidRPr="00CF1270" w14:paraId="01BEB7BF" w14:textId="77777777" w:rsidTr="009E07D5">
        <w:tc>
          <w:tcPr>
            <w:tcW w:w="1572" w:type="dxa"/>
          </w:tcPr>
          <w:p w14:paraId="62DD0271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rFonts w:cs="Arial"/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</w:tcPr>
          <w:p w14:paraId="53B395EC" w14:textId="2E3573DC" w:rsidR="00F26513" w:rsidRPr="002B745B" w:rsidRDefault="002847AF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</w:tcPr>
          <w:p w14:paraId="2B8B55A7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1B61B61F" w14:textId="4C269BF8" w:rsidR="00F26513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0E947D8F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37.5%</w:t>
            </w:r>
          </w:p>
        </w:tc>
        <w:tc>
          <w:tcPr>
            <w:tcW w:w="1260" w:type="dxa"/>
          </w:tcPr>
          <w:p w14:paraId="71A19690" w14:textId="7825C93E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7E4210" w:rsidRPr="002B745B">
              <w:rPr>
                <w:rFonts w:cs="Arial"/>
                <w:szCs w:val="20"/>
              </w:rPr>
              <w:t>41</w:t>
            </w:r>
          </w:p>
        </w:tc>
        <w:tc>
          <w:tcPr>
            <w:tcW w:w="1235" w:type="dxa"/>
          </w:tcPr>
          <w:p w14:paraId="5F19F451" w14:textId="635B9723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FC3298" w:rsidRPr="002B745B">
              <w:rPr>
                <w:rFonts w:cs="Arial"/>
                <w:szCs w:val="20"/>
              </w:rPr>
              <w:t>0.5</w:t>
            </w:r>
          </w:p>
        </w:tc>
      </w:tr>
      <w:tr w:rsidR="00725513" w:rsidRPr="00CF1270" w14:paraId="3F99FEB1" w14:textId="77777777" w:rsidTr="009E07D5">
        <w:tc>
          <w:tcPr>
            <w:tcW w:w="1572" w:type="dxa"/>
          </w:tcPr>
          <w:p w14:paraId="0C9BD895" w14:textId="77777777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51D07677" w14:textId="2CD40104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1</w:t>
            </w:r>
          </w:p>
        </w:tc>
        <w:tc>
          <w:tcPr>
            <w:tcW w:w="1620" w:type="dxa"/>
          </w:tcPr>
          <w:p w14:paraId="455D95C0" w14:textId="77777777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3246D233" w14:textId="5A0ABB4B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61FAB422" w14:textId="3700E584" w:rsidR="00725513" w:rsidRPr="002B745B" w:rsidRDefault="00636B28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100</w:t>
            </w:r>
            <w:r w:rsidR="00725513" w:rsidRPr="002B745B">
              <w:rPr>
                <w:rFonts w:cs="Arial"/>
                <w:szCs w:val="20"/>
              </w:rPr>
              <w:t>%</w:t>
            </w:r>
          </w:p>
        </w:tc>
        <w:tc>
          <w:tcPr>
            <w:tcW w:w="1260" w:type="dxa"/>
          </w:tcPr>
          <w:p w14:paraId="69DD72BC" w14:textId="51CD3FCD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3</w:t>
            </w:r>
            <w:r w:rsidR="00744DC3" w:rsidRPr="002B745B">
              <w:rPr>
                <w:rFonts w:cs="Arial"/>
                <w:szCs w:val="20"/>
              </w:rPr>
              <w:t>2</w:t>
            </w:r>
            <w:r w:rsidRPr="002B745B">
              <w:rPr>
                <w:rFonts w:cs="Arial"/>
                <w:szCs w:val="20"/>
              </w:rPr>
              <w:t>.5</w:t>
            </w:r>
          </w:p>
        </w:tc>
        <w:tc>
          <w:tcPr>
            <w:tcW w:w="1235" w:type="dxa"/>
          </w:tcPr>
          <w:p w14:paraId="6F879632" w14:textId="118DE28A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1</w:t>
            </w:r>
          </w:p>
        </w:tc>
      </w:tr>
      <w:tr w:rsidR="00725513" w:rsidRPr="00CF1270" w14:paraId="097FD07E" w14:textId="77777777" w:rsidTr="009E07D5">
        <w:tc>
          <w:tcPr>
            <w:tcW w:w="1572" w:type="dxa"/>
          </w:tcPr>
          <w:p w14:paraId="11CC8FF7" w14:textId="77777777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6FBBAB07" w14:textId="6533974D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1</w:t>
            </w:r>
          </w:p>
        </w:tc>
        <w:tc>
          <w:tcPr>
            <w:tcW w:w="1620" w:type="dxa"/>
          </w:tcPr>
          <w:p w14:paraId="0D9D2382" w14:textId="77777777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6067DE5C" w14:textId="2DBE4BA0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0BCA48BD" w14:textId="77777777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37.5%</w:t>
            </w:r>
          </w:p>
        </w:tc>
        <w:tc>
          <w:tcPr>
            <w:tcW w:w="1260" w:type="dxa"/>
          </w:tcPr>
          <w:p w14:paraId="6A5541EA" w14:textId="1060E78E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  <w:lang w:val="en-US"/>
              </w:rPr>
            </w:pPr>
            <w:r w:rsidRPr="002B745B">
              <w:rPr>
                <w:rFonts w:cs="Arial"/>
                <w:szCs w:val="20"/>
              </w:rPr>
              <w:t>&lt; 28</w:t>
            </w:r>
          </w:p>
        </w:tc>
        <w:tc>
          <w:tcPr>
            <w:tcW w:w="1235" w:type="dxa"/>
          </w:tcPr>
          <w:p w14:paraId="63CEA43E" w14:textId="421E7BEA" w:rsidR="00725513" w:rsidRPr="002B745B" w:rsidRDefault="00725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1</w:t>
            </w:r>
          </w:p>
        </w:tc>
      </w:tr>
      <w:tr w:rsidR="00F26513" w:rsidRPr="00CF1270" w14:paraId="2B1D19B0" w14:textId="77777777" w:rsidTr="009E07D5">
        <w:tc>
          <w:tcPr>
            <w:tcW w:w="1572" w:type="dxa"/>
          </w:tcPr>
          <w:p w14:paraId="076E2FD1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rFonts w:cs="Arial"/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</w:tcPr>
          <w:p w14:paraId="292D27B0" w14:textId="5736A426" w:rsidR="00F26513" w:rsidRPr="002B745B" w:rsidRDefault="007522BB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2</w:t>
            </w:r>
          </w:p>
        </w:tc>
        <w:tc>
          <w:tcPr>
            <w:tcW w:w="1620" w:type="dxa"/>
          </w:tcPr>
          <w:p w14:paraId="44585EB5" w14:textId="77777777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0D362272" w14:textId="683EB82E" w:rsidR="00F26513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70D416F9" w14:textId="40ABCF95" w:rsidR="00F26513" w:rsidRPr="002B745B" w:rsidRDefault="00924DB7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100</w:t>
            </w:r>
            <w:r w:rsidR="00F26513" w:rsidRPr="002B745B">
              <w:rPr>
                <w:rFonts w:cs="Arial"/>
                <w:szCs w:val="20"/>
              </w:rPr>
              <w:t>%</w:t>
            </w:r>
          </w:p>
        </w:tc>
        <w:tc>
          <w:tcPr>
            <w:tcW w:w="1260" w:type="dxa"/>
          </w:tcPr>
          <w:p w14:paraId="13824B11" w14:textId="28154B11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924DB7" w:rsidRPr="002B745B">
              <w:rPr>
                <w:rFonts w:cs="Arial"/>
                <w:szCs w:val="20"/>
              </w:rPr>
              <w:t>50</w:t>
            </w:r>
          </w:p>
        </w:tc>
        <w:tc>
          <w:tcPr>
            <w:tcW w:w="1235" w:type="dxa"/>
          </w:tcPr>
          <w:p w14:paraId="0886815A" w14:textId="7A6CBA93" w:rsidR="00F26513" w:rsidRPr="002B745B" w:rsidRDefault="00F26513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FC4FED" w:rsidRPr="002B745B">
              <w:rPr>
                <w:rFonts w:cs="Arial"/>
                <w:szCs w:val="20"/>
              </w:rPr>
              <w:t>0</w:t>
            </w:r>
            <w:r w:rsidRPr="002B745B">
              <w:rPr>
                <w:rFonts w:cs="Arial"/>
                <w:szCs w:val="20"/>
              </w:rPr>
              <w:t>.</w:t>
            </w:r>
            <w:r w:rsidR="00FC4FED" w:rsidRPr="002B745B">
              <w:rPr>
                <w:rFonts w:cs="Arial"/>
                <w:szCs w:val="20"/>
              </w:rPr>
              <w:t>5</w:t>
            </w:r>
          </w:p>
        </w:tc>
      </w:tr>
      <w:tr w:rsidR="00030004" w:rsidRPr="00CF1270" w14:paraId="61F1757B" w14:textId="77777777" w:rsidTr="009E07D5">
        <w:tc>
          <w:tcPr>
            <w:tcW w:w="1572" w:type="dxa"/>
          </w:tcPr>
          <w:p w14:paraId="166F2D10" w14:textId="77777777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rFonts w:cs="Arial"/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</w:tcPr>
          <w:p w14:paraId="42207429" w14:textId="1C0104B6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2</w:t>
            </w:r>
          </w:p>
        </w:tc>
        <w:tc>
          <w:tcPr>
            <w:tcW w:w="1620" w:type="dxa"/>
          </w:tcPr>
          <w:p w14:paraId="72152F52" w14:textId="77777777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31C5423E" w14:textId="4AC3D28E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778B1C43" w14:textId="77777777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37.5%</w:t>
            </w:r>
          </w:p>
        </w:tc>
        <w:tc>
          <w:tcPr>
            <w:tcW w:w="1260" w:type="dxa"/>
          </w:tcPr>
          <w:p w14:paraId="2EC82B14" w14:textId="5A3A621A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44.5</w:t>
            </w:r>
          </w:p>
        </w:tc>
        <w:tc>
          <w:tcPr>
            <w:tcW w:w="1235" w:type="dxa"/>
          </w:tcPr>
          <w:p w14:paraId="5029781B" w14:textId="00640CE8" w:rsidR="00030004" w:rsidRPr="002B745B" w:rsidRDefault="00030004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0.5</w:t>
            </w:r>
          </w:p>
        </w:tc>
      </w:tr>
      <w:tr w:rsidR="00B9477C" w:rsidRPr="00CF1270" w14:paraId="321701DC" w14:textId="77777777" w:rsidTr="009E07D5">
        <w:tc>
          <w:tcPr>
            <w:tcW w:w="1572" w:type="dxa"/>
          </w:tcPr>
          <w:p w14:paraId="0734C914" w14:textId="77777777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0F12AC21" w14:textId="1EE8EF06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</w:tcPr>
          <w:p w14:paraId="5A6239BD" w14:textId="04C99C30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054DFA01" w14:textId="61A28ABC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1B7CB2E3" w14:textId="6B671924" w:rsidR="00B9477C" w:rsidRPr="002B745B" w:rsidRDefault="00085DEB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>100</w:t>
            </w:r>
            <w:r w:rsidR="00B9477C" w:rsidRPr="002B745B">
              <w:rPr>
                <w:rFonts w:cs="Arial"/>
                <w:szCs w:val="20"/>
              </w:rPr>
              <w:t>%</w:t>
            </w:r>
          </w:p>
        </w:tc>
        <w:tc>
          <w:tcPr>
            <w:tcW w:w="1260" w:type="dxa"/>
          </w:tcPr>
          <w:p w14:paraId="19E75CA0" w14:textId="0A050F89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FB7C81" w:rsidRPr="002B745B">
              <w:rPr>
                <w:rFonts w:cs="Arial"/>
                <w:szCs w:val="20"/>
              </w:rPr>
              <w:t>51.5</w:t>
            </w:r>
          </w:p>
        </w:tc>
        <w:tc>
          <w:tcPr>
            <w:tcW w:w="1235" w:type="dxa"/>
          </w:tcPr>
          <w:p w14:paraId="5BD91567" w14:textId="7342C162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AF2CAF" w:rsidRPr="002B745B">
              <w:rPr>
                <w:rFonts w:cs="Arial"/>
                <w:szCs w:val="20"/>
              </w:rPr>
              <w:t>1.5</w:t>
            </w:r>
          </w:p>
        </w:tc>
      </w:tr>
      <w:tr w:rsidR="00B9477C" w:rsidRPr="00CF1270" w14:paraId="223B94B2" w14:textId="77777777" w:rsidTr="009E07D5">
        <w:tc>
          <w:tcPr>
            <w:tcW w:w="1572" w:type="dxa"/>
          </w:tcPr>
          <w:p w14:paraId="37AF2EE9" w14:textId="77777777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56A78041" w14:textId="3E607695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</w:tcPr>
          <w:p w14:paraId="72F00EC2" w14:textId="6ABE580C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7E731DD0" w14:textId="1EABCBB4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214B9FC9" w14:textId="3EEEA6A2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37.5%</w:t>
            </w:r>
          </w:p>
        </w:tc>
        <w:tc>
          <w:tcPr>
            <w:tcW w:w="1260" w:type="dxa"/>
          </w:tcPr>
          <w:p w14:paraId="6D3DB929" w14:textId="4BA3C90C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1F6499" w:rsidRPr="002B745B">
              <w:rPr>
                <w:rFonts w:cs="Arial"/>
                <w:szCs w:val="20"/>
              </w:rPr>
              <w:t>47.5</w:t>
            </w:r>
          </w:p>
        </w:tc>
        <w:tc>
          <w:tcPr>
            <w:tcW w:w="1235" w:type="dxa"/>
          </w:tcPr>
          <w:p w14:paraId="73F53D3F" w14:textId="3C706FAC" w:rsidR="00B9477C" w:rsidRPr="002B745B" w:rsidRDefault="00B9477C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1F6499" w:rsidRPr="002B745B">
              <w:rPr>
                <w:rFonts w:cs="Arial"/>
                <w:szCs w:val="20"/>
              </w:rPr>
              <w:t>1.5</w:t>
            </w:r>
          </w:p>
        </w:tc>
      </w:tr>
      <w:tr w:rsidR="00753236" w:rsidRPr="00CF1270" w14:paraId="0B782072" w14:textId="77777777" w:rsidTr="009E07D5">
        <w:tc>
          <w:tcPr>
            <w:tcW w:w="1572" w:type="dxa"/>
          </w:tcPr>
          <w:p w14:paraId="62C43F69" w14:textId="77777777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1DC19BAE" w14:textId="1CBFC81A" w:rsidR="00753236" w:rsidRPr="002B745B" w:rsidRDefault="004545C0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1</w:t>
            </w:r>
          </w:p>
        </w:tc>
        <w:tc>
          <w:tcPr>
            <w:tcW w:w="1620" w:type="dxa"/>
          </w:tcPr>
          <w:p w14:paraId="277E1158" w14:textId="77777777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2A6C1A1D" w14:textId="720EFD00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10328668" w14:textId="45956F1E" w:rsidR="00753236" w:rsidRPr="002B745B" w:rsidRDefault="00A909B7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100</w:t>
            </w:r>
            <w:r w:rsidR="00753236" w:rsidRPr="002B745B">
              <w:rPr>
                <w:rFonts w:cs="Arial"/>
                <w:szCs w:val="20"/>
              </w:rPr>
              <w:t>%</w:t>
            </w:r>
          </w:p>
        </w:tc>
        <w:tc>
          <w:tcPr>
            <w:tcW w:w="1260" w:type="dxa"/>
          </w:tcPr>
          <w:p w14:paraId="7D5AFC46" w14:textId="48BF0F7D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F12CDC" w:rsidRPr="002B745B">
              <w:rPr>
                <w:rFonts w:cs="Arial"/>
                <w:szCs w:val="20"/>
              </w:rPr>
              <w:t>3</w:t>
            </w:r>
            <w:r w:rsidR="00A909B7" w:rsidRPr="002B745B">
              <w:rPr>
                <w:rFonts w:cs="Arial"/>
                <w:szCs w:val="20"/>
              </w:rPr>
              <w:t>7</w:t>
            </w:r>
          </w:p>
        </w:tc>
        <w:tc>
          <w:tcPr>
            <w:tcW w:w="1235" w:type="dxa"/>
          </w:tcPr>
          <w:p w14:paraId="268D07FC" w14:textId="2B0568A4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376314" w:rsidRPr="002B745B">
              <w:rPr>
                <w:rFonts w:cs="Arial"/>
                <w:szCs w:val="20"/>
              </w:rPr>
              <w:t>2</w:t>
            </w:r>
          </w:p>
        </w:tc>
      </w:tr>
      <w:tr w:rsidR="00753236" w:rsidRPr="00CF1270" w14:paraId="08318B10" w14:textId="77777777" w:rsidTr="009E07D5">
        <w:tc>
          <w:tcPr>
            <w:tcW w:w="1572" w:type="dxa"/>
          </w:tcPr>
          <w:p w14:paraId="1A817D59" w14:textId="77777777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74B28131" w14:textId="2B4929ED" w:rsidR="00753236" w:rsidRPr="002B745B" w:rsidRDefault="004545C0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1</w:t>
            </w:r>
          </w:p>
        </w:tc>
        <w:tc>
          <w:tcPr>
            <w:tcW w:w="1620" w:type="dxa"/>
          </w:tcPr>
          <w:p w14:paraId="7F132809" w14:textId="77777777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1CF3EF90" w14:textId="3ABACB56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553A1864" w14:textId="77777777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37.5%</w:t>
            </w:r>
          </w:p>
        </w:tc>
        <w:tc>
          <w:tcPr>
            <w:tcW w:w="1260" w:type="dxa"/>
          </w:tcPr>
          <w:p w14:paraId="30C68D32" w14:textId="745C7EFC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DE23A8" w:rsidRPr="002B745B">
              <w:rPr>
                <w:rFonts w:cs="Arial"/>
                <w:szCs w:val="20"/>
              </w:rPr>
              <w:t>34</w:t>
            </w:r>
          </w:p>
        </w:tc>
        <w:tc>
          <w:tcPr>
            <w:tcW w:w="1235" w:type="dxa"/>
          </w:tcPr>
          <w:p w14:paraId="4C237AF9" w14:textId="4B2A04C6" w:rsidR="00753236" w:rsidRPr="002B745B" w:rsidRDefault="0075323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&lt; </w:t>
            </w:r>
            <w:r w:rsidR="00997E3C" w:rsidRPr="002B745B">
              <w:rPr>
                <w:rFonts w:cs="Arial"/>
                <w:szCs w:val="20"/>
              </w:rPr>
              <w:t>1.5</w:t>
            </w:r>
          </w:p>
        </w:tc>
      </w:tr>
      <w:tr w:rsidR="00E93E56" w:rsidRPr="00CF1270" w14:paraId="10BF6C36" w14:textId="77777777" w:rsidTr="009E07D5">
        <w:tc>
          <w:tcPr>
            <w:tcW w:w="1572" w:type="dxa"/>
          </w:tcPr>
          <w:p w14:paraId="6FB087CD" w14:textId="77777777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6256BD01" w14:textId="26D813A4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2</w:t>
            </w:r>
          </w:p>
        </w:tc>
        <w:tc>
          <w:tcPr>
            <w:tcW w:w="1620" w:type="dxa"/>
          </w:tcPr>
          <w:p w14:paraId="349DC12E" w14:textId="77777777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2308D82E" w14:textId="3D31381F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255A27B7" w14:textId="63DBD781" w:rsidR="00E93E56" w:rsidRPr="002B745B" w:rsidRDefault="006941B7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100</w:t>
            </w:r>
            <w:r w:rsidR="00E93E56" w:rsidRPr="002B745B">
              <w:rPr>
                <w:rFonts w:cs="Arial"/>
                <w:szCs w:val="20"/>
              </w:rPr>
              <w:t>%</w:t>
            </w:r>
          </w:p>
        </w:tc>
        <w:tc>
          <w:tcPr>
            <w:tcW w:w="1260" w:type="dxa"/>
          </w:tcPr>
          <w:p w14:paraId="0EB26A81" w14:textId="6908A54E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5</w:t>
            </w:r>
            <w:r w:rsidR="003E5F40" w:rsidRPr="002B745B">
              <w:rPr>
                <w:rFonts w:cs="Arial"/>
                <w:szCs w:val="20"/>
              </w:rPr>
              <w:t>6</w:t>
            </w:r>
          </w:p>
        </w:tc>
        <w:tc>
          <w:tcPr>
            <w:tcW w:w="1235" w:type="dxa"/>
          </w:tcPr>
          <w:p w14:paraId="6DAC943A" w14:textId="7AA077AE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2</w:t>
            </w:r>
          </w:p>
        </w:tc>
      </w:tr>
      <w:tr w:rsidR="00E93E56" w:rsidRPr="00CF1270" w14:paraId="52F351D5" w14:textId="77777777" w:rsidTr="009E07D5">
        <w:tc>
          <w:tcPr>
            <w:tcW w:w="1572" w:type="dxa"/>
          </w:tcPr>
          <w:p w14:paraId="1AA6FFE7" w14:textId="77777777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rFonts w:cs="Arial"/>
                <w:szCs w:val="20"/>
                <w:lang w:eastAsia="zh-CN"/>
              </w:rPr>
              <w:t>AAS</w:t>
            </w:r>
          </w:p>
        </w:tc>
        <w:tc>
          <w:tcPr>
            <w:tcW w:w="1573" w:type="dxa"/>
          </w:tcPr>
          <w:p w14:paraId="13B401CF" w14:textId="60F0FC73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2</w:t>
            </w:r>
          </w:p>
        </w:tc>
        <w:tc>
          <w:tcPr>
            <w:tcW w:w="1620" w:type="dxa"/>
          </w:tcPr>
          <w:p w14:paraId="7BB62136" w14:textId="77777777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</w:tcPr>
          <w:p w14:paraId="15250B9B" w14:textId="34E39F5E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F.699</w:t>
            </w:r>
          </w:p>
        </w:tc>
        <w:tc>
          <w:tcPr>
            <w:tcW w:w="990" w:type="dxa"/>
          </w:tcPr>
          <w:p w14:paraId="493AFDDE" w14:textId="77777777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37.5%</w:t>
            </w:r>
          </w:p>
        </w:tc>
        <w:tc>
          <w:tcPr>
            <w:tcW w:w="1260" w:type="dxa"/>
          </w:tcPr>
          <w:p w14:paraId="772A0F34" w14:textId="4B5E2842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51.5</w:t>
            </w:r>
          </w:p>
        </w:tc>
        <w:tc>
          <w:tcPr>
            <w:tcW w:w="1235" w:type="dxa"/>
          </w:tcPr>
          <w:p w14:paraId="23962AC3" w14:textId="5B7C2E63" w:rsidR="00E93E56" w:rsidRPr="002B745B" w:rsidRDefault="00E93E56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>&lt; 1.5</w:t>
            </w:r>
          </w:p>
        </w:tc>
      </w:tr>
    </w:tbl>
    <w:p w14:paraId="6A594130" w14:textId="188E367E" w:rsidR="00F8125C" w:rsidRPr="00F209E0" w:rsidRDefault="004B4A3E" w:rsidP="00F8125C">
      <w:pPr>
        <w:rPr>
          <w:szCs w:val="20"/>
        </w:rPr>
      </w:pPr>
      <w:r w:rsidRPr="00F209E0">
        <w:rPr>
          <w:szCs w:val="20"/>
        </w:rPr>
        <w:t xml:space="preserve">Note that the separation distances </w:t>
      </w:r>
      <w:r w:rsidR="002927AD" w:rsidRPr="00F209E0">
        <w:rPr>
          <w:szCs w:val="20"/>
        </w:rPr>
        <w:t>change</w:t>
      </w:r>
      <w:r w:rsidRPr="00F209E0">
        <w:rPr>
          <w:szCs w:val="20"/>
        </w:rPr>
        <w:t xml:space="preserve"> depending on the </w:t>
      </w:r>
      <w:r w:rsidR="002927AD" w:rsidRPr="00F209E0">
        <w:rPr>
          <w:szCs w:val="20"/>
        </w:rPr>
        <w:t xml:space="preserve">activity factors assumed, thus </w:t>
      </w:r>
      <w:r w:rsidR="006A7EBA" w:rsidRPr="00F209E0">
        <w:rPr>
          <w:szCs w:val="20"/>
        </w:rPr>
        <w:t xml:space="preserve">it </w:t>
      </w:r>
      <w:r w:rsidR="002927AD" w:rsidRPr="00F209E0">
        <w:rPr>
          <w:szCs w:val="20"/>
        </w:rPr>
        <w:t>is important to account for this parameter.</w:t>
      </w:r>
    </w:p>
    <w:p w14:paraId="6AE1C368" w14:textId="3208B780" w:rsidR="006628DF" w:rsidRPr="00F209E0" w:rsidRDefault="00F76C2B" w:rsidP="00F8125C">
      <w:pPr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_Ref155306170 \h </w:instrText>
      </w:r>
      <w:r w:rsid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3</w:t>
      </w:r>
      <w:r w:rsidRPr="00F209E0">
        <w:rPr>
          <w:szCs w:val="20"/>
        </w:rPr>
        <w:fldChar w:fldCharType="end"/>
      </w:r>
      <w:r w:rsidR="006628DF" w:rsidRPr="00F209E0">
        <w:rPr>
          <w:szCs w:val="20"/>
        </w:rPr>
        <w:t xml:space="preserve"> shows the I/N values</w:t>
      </w:r>
      <w:r w:rsidR="00B16D40" w:rsidRPr="00F209E0">
        <w:rPr>
          <w:szCs w:val="20"/>
        </w:rPr>
        <w:t xml:space="preserve"> for a probability of 20%</w:t>
      </w:r>
      <w:r w:rsidR="006628DF" w:rsidRPr="00F209E0">
        <w:rPr>
          <w:szCs w:val="20"/>
        </w:rPr>
        <w:t xml:space="preserve"> around the </w:t>
      </w:r>
      <w:r w:rsidR="00E46164" w:rsidRPr="00F209E0">
        <w:rPr>
          <w:szCs w:val="20"/>
          <w:lang w:eastAsia="zh-CN"/>
        </w:rPr>
        <w:t>FS</w:t>
      </w:r>
      <w:r w:rsidR="006628DF" w:rsidRPr="00F209E0">
        <w:rPr>
          <w:szCs w:val="20"/>
          <w:lang w:eastAsia="zh-CN"/>
        </w:rPr>
        <w:t xml:space="preserve"> station</w:t>
      </w:r>
      <w:r w:rsidR="00961421" w:rsidRPr="00F209E0">
        <w:rPr>
          <w:szCs w:val="20"/>
          <w:lang w:eastAsia="zh-CN"/>
        </w:rPr>
        <w:t xml:space="preserve"> (Generic </w:t>
      </w:r>
      <w:r w:rsidR="00823AE3" w:rsidRPr="00F209E0">
        <w:rPr>
          <w:szCs w:val="20"/>
          <w:lang w:eastAsia="zh-CN"/>
        </w:rPr>
        <w:t>c</w:t>
      </w:r>
      <w:r w:rsidR="00961421" w:rsidRPr="00F209E0">
        <w:rPr>
          <w:szCs w:val="20"/>
          <w:lang w:eastAsia="zh-CN"/>
        </w:rPr>
        <w:t>ase)</w:t>
      </w:r>
      <w:r w:rsidR="006628DF" w:rsidRPr="00F209E0">
        <w:rPr>
          <w:szCs w:val="20"/>
          <w:lang w:eastAsia="zh-CN"/>
        </w:rPr>
        <w:t xml:space="preserve"> with a</w:t>
      </w:r>
      <w:r w:rsidR="00E46164" w:rsidRPr="00F209E0">
        <w:rPr>
          <w:szCs w:val="20"/>
          <w:lang w:eastAsia="zh-CN"/>
        </w:rPr>
        <w:t xml:space="preserve">n </w:t>
      </w:r>
      <w:r w:rsidR="006628DF" w:rsidRPr="00F209E0">
        <w:rPr>
          <w:szCs w:val="20"/>
          <w:lang w:eastAsia="zh-CN"/>
        </w:rPr>
        <w:t xml:space="preserve">activity factor of </w:t>
      </w:r>
      <w:r w:rsidR="00E46164" w:rsidRPr="00F209E0">
        <w:rPr>
          <w:szCs w:val="20"/>
          <w:lang w:eastAsia="zh-CN"/>
        </w:rPr>
        <w:t>100</w:t>
      </w:r>
      <w:r w:rsidR="006628DF" w:rsidRPr="00F209E0">
        <w:rPr>
          <w:szCs w:val="20"/>
          <w:lang w:eastAsia="zh-CN"/>
        </w:rPr>
        <w:t xml:space="preserve">% for the case of a BS with an </w:t>
      </w:r>
      <w:r w:rsidR="00CB220F" w:rsidRPr="00F209E0">
        <w:rPr>
          <w:szCs w:val="20"/>
          <w:lang w:eastAsia="zh-CN"/>
        </w:rPr>
        <w:t xml:space="preserve">8x8 </w:t>
      </w:r>
      <w:r w:rsidR="006628DF" w:rsidRPr="00F209E0">
        <w:rPr>
          <w:szCs w:val="20"/>
          <w:lang w:eastAsia="zh-CN"/>
        </w:rPr>
        <w:t>array size.</w:t>
      </w:r>
      <w:r w:rsidR="0000710D" w:rsidRPr="00F209E0">
        <w:rPr>
          <w:szCs w:val="20"/>
          <w:lang w:eastAsia="zh-CN"/>
        </w:rPr>
        <w:t xml:space="preserve"> The darkened area corresponds to</w:t>
      </w:r>
      <w:r w:rsidR="004C34C3" w:rsidRPr="00F209E0">
        <w:rPr>
          <w:szCs w:val="20"/>
          <w:lang w:eastAsia="zh-CN"/>
        </w:rPr>
        <w:t xml:space="preserve"> locations</w:t>
      </w:r>
      <w:r w:rsidR="00103E9C" w:rsidRPr="00F209E0">
        <w:rPr>
          <w:szCs w:val="20"/>
          <w:lang w:eastAsia="zh-CN"/>
        </w:rPr>
        <w:t xml:space="preserve"> where the</w:t>
      </w:r>
      <w:r w:rsidR="0000710D" w:rsidRPr="00F209E0">
        <w:rPr>
          <w:szCs w:val="20"/>
          <w:lang w:eastAsia="zh-CN"/>
        </w:rPr>
        <w:t xml:space="preserve"> I/N protection criterion</w:t>
      </w:r>
      <w:r w:rsidR="00103E9C" w:rsidRPr="00F209E0">
        <w:rPr>
          <w:szCs w:val="20"/>
          <w:lang w:eastAsia="zh-CN"/>
        </w:rPr>
        <w:t xml:space="preserve"> is exceeded</w:t>
      </w:r>
      <w:r w:rsidR="0000710D" w:rsidRPr="00F209E0">
        <w:rPr>
          <w:szCs w:val="20"/>
          <w:lang w:eastAsia="zh-CN"/>
        </w:rPr>
        <w:t>.</w:t>
      </w:r>
    </w:p>
    <w:p w14:paraId="045BF13D" w14:textId="383FB564" w:rsidR="00B479DC" w:rsidRPr="00F209E0" w:rsidRDefault="003C5C2C" w:rsidP="00B479DC">
      <w:pPr>
        <w:keepNext/>
      </w:pPr>
      <w:r w:rsidRPr="00F209E0">
        <w:rPr>
          <w:noProof/>
          <w:lang w:val="sl-SI" w:eastAsia="sl-SI"/>
        </w:rPr>
        <w:lastRenderedPageBreak/>
        <w:drawing>
          <wp:inline distT="0" distB="0" distL="0" distR="0" wp14:anchorId="7F1E94FE" wp14:editId="00627241">
            <wp:extent cx="6120765" cy="2657475"/>
            <wp:effectExtent l="0" t="0" r="0" b="0"/>
            <wp:docPr id="3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23EED566-D2EA-D0BA-5020-653A48C4BA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23EED566-D2EA-D0BA-5020-653A48C4BA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135DF" w14:textId="137470FC" w:rsidR="00290D32" w:rsidRPr="00171C73" w:rsidRDefault="00B479DC" w:rsidP="00185F91">
      <w:pPr>
        <w:pStyle w:val="Caption"/>
        <w:rPr>
          <w:lang w:val="en-GB"/>
        </w:rPr>
      </w:pPr>
      <w:bookmarkStart w:id="4" w:name="_Ref155306170"/>
      <w:r w:rsidRPr="00171C73">
        <w:rPr>
          <w:lang w:val="en-GB"/>
        </w:rPr>
        <w:t xml:space="preserve">Figure </w:t>
      </w:r>
      <w:r w:rsidR="009559E7">
        <w:fldChar w:fldCharType="begin"/>
      </w:r>
      <w:r w:rsidR="009559E7" w:rsidRPr="00171C73">
        <w:rPr>
          <w:lang w:val="en-GB"/>
        </w:rPr>
        <w:instrText xml:space="preserve"> SEQ Figure \* ARABIC </w:instrText>
      </w:r>
      <w:r w:rsidR="009559E7">
        <w:fldChar w:fldCharType="separate"/>
      </w:r>
      <w:r w:rsidR="002519E3" w:rsidRPr="00171C73">
        <w:rPr>
          <w:noProof/>
          <w:lang w:val="en-GB"/>
        </w:rPr>
        <w:t>3</w:t>
      </w:r>
      <w:r w:rsidR="009559E7">
        <w:rPr>
          <w:noProof/>
        </w:rPr>
        <w:fldChar w:fldCharType="end"/>
      </w:r>
      <w:bookmarkEnd w:id="4"/>
      <w:r w:rsidRPr="00171C73">
        <w:rPr>
          <w:lang w:val="en-GB"/>
        </w:rPr>
        <w:t xml:space="preserve">. </w:t>
      </w:r>
      <w:r w:rsidR="00823AE3" w:rsidRPr="00171C73">
        <w:rPr>
          <w:lang w:val="en-GB"/>
        </w:rPr>
        <w:t xml:space="preserve">Generic case: </w:t>
      </w:r>
      <w:r w:rsidR="00750164" w:rsidRPr="00171C73">
        <w:rPr>
          <w:lang w:val="en-GB"/>
        </w:rPr>
        <w:t xml:space="preserve">(a) I/N around </w:t>
      </w:r>
      <w:r w:rsidR="003D5F2B" w:rsidRPr="00171C73">
        <w:rPr>
          <w:lang w:val="en-GB"/>
        </w:rPr>
        <w:t xml:space="preserve">the </w:t>
      </w:r>
      <w:r w:rsidR="00D17EEF" w:rsidRPr="00171C73">
        <w:rPr>
          <w:lang w:val="en-GB"/>
        </w:rPr>
        <w:t>FS</w:t>
      </w:r>
      <w:r w:rsidR="00750164" w:rsidRPr="00171C73">
        <w:rPr>
          <w:lang w:val="en-GB"/>
        </w:rPr>
        <w:t xml:space="preserve"> station and (b) </w:t>
      </w:r>
      <w:r w:rsidR="005F4AC4" w:rsidRPr="00171C73">
        <w:rPr>
          <w:lang w:val="en-GB"/>
        </w:rPr>
        <w:t>I/N CDF at</w:t>
      </w:r>
      <w:r w:rsidR="002D0F8D" w:rsidRPr="00171C73">
        <w:rPr>
          <w:lang w:val="en-GB"/>
        </w:rPr>
        <w:t xml:space="preserve"> 46</w:t>
      </w:r>
      <w:r w:rsidR="005F4AC4" w:rsidRPr="00171C73">
        <w:rPr>
          <w:lang w:val="en-GB"/>
        </w:rPr>
        <w:t>.</w:t>
      </w:r>
      <w:r w:rsidR="002D0F8D" w:rsidRPr="00171C73">
        <w:rPr>
          <w:lang w:val="en-GB"/>
        </w:rPr>
        <w:t>5</w:t>
      </w:r>
      <w:r w:rsidR="005F4AC4" w:rsidRPr="00171C73">
        <w:rPr>
          <w:lang w:val="en-GB"/>
        </w:rPr>
        <w:t xml:space="preserve"> km</w:t>
      </w:r>
      <w:r w:rsidR="009858CD" w:rsidRPr="00171C73">
        <w:rPr>
          <w:lang w:val="en-GB"/>
        </w:rPr>
        <w:t xml:space="preserve"> from</w:t>
      </w:r>
      <w:r w:rsidR="00CA7AD8" w:rsidRPr="00171C73">
        <w:rPr>
          <w:lang w:val="en-GB"/>
        </w:rPr>
        <w:t xml:space="preserve"> the</w:t>
      </w:r>
      <w:r w:rsidR="009858CD" w:rsidRPr="00171C73">
        <w:rPr>
          <w:lang w:val="en-GB"/>
        </w:rPr>
        <w:t xml:space="preserve"> FS</w:t>
      </w:r>
      <w:r w:rsidR="00D17EEF" w:rsidRPr="00171C73">
        <w:rPr>
          <w:lang w:val="en-GB"/>
        </w:rPr>
        <w:t xml:space="preserve"> station</w:t>
      </w:r>
      <w:r w:rsidR="009858CD" w:rsidRPr="00171C73">
        <w:rPr>
          <w:lang w:val="en-GB"/>
        </w:rPr>
        <w:t xml:space="preserve"> (</w:t>
      </w:r>
      <w:r w:rsidR="001715CF" w:rsidRPr="00171C73">
        <w:rPr>
          <w:lang w:val="en-GB"/>
        </w:rPr>
        <w:t xml:space="preserve">facing </w:t>
      </w:r>
      <w:r w:rsidR="009858CD" w:rsidRPr="00171C73">
        <w:rPr>
          <w:lang w:val="en-GB"/>
        </w:rPr>
        <w:t>main-lobe)</w:t>
      </w:r>
    </w:p>
    <w:p w14:paraId="1F8E8126" w14:textId="0920A63C" w:rsidR="0000710D" w:rsidRPr="00F209E0" w:rsidRDefault="00F76C2B" w:rsidP="0000710D">
      <w:pPr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_Ref155306178 \h </w:instrText>
      </w:r>
      <w:r w:rsid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4</w:t>
      </w:r>
      <w:r w:rsidRPr="00F209E0">
        <w:rPr>
          <w:szCs w:val="20"/>
        </w:rPr>
        <w:fldChar w:fldCharType="end"/>
      </w:r>
      <w:r w:rsidR="00D63EEC" w:rsidRPr="00F209E0">
        <w:rPr>
          <w:szCs w:val="20"/>
        </w:rPr>
        <w:t xml:space="preserve"> shows the I/N values</w:t>
      </w:r>
      <w:r w:rsidR="00B16D40" w:rsidRPr="00F209E0">
        <w:rPr>
          <w:szCs w:val="20"/>
        </w:rPr>
        <w:t xml:space="preserve"> for a probability of 20%</w:t>
      </w:r>
      <w:r w:rsidR="00D63EEC" w:rsidRPr="00F209E0">
        <w:rPr>
          <w:szCs w:val="20"/>
        </w:rPr>
        <w:t xml:space="preserve"> around</w:t>
      </w:r>
      <w:r w:rsidR="00C80B46" w:rsidRPr="00F209E0">
        <w:rPr>
          <w:szCs w:val="20"/>
        </w:rPr>
        <w:t xml:space="preserve"> the</w:t>
      </w:r>
      <w:r w:rsidR="00D63EEC" w:rsidRPr="00F209E0">
        <w:rPr>
          <w:szCs w:val="20"/>
        </w:rPr>
        <w:t xml:space="preserve"> </w:t>
      </w:r>
      <w:r w:rsidR="00D17EEF" w:rsidRPr="00F209E0">
        <w:rPr>
          <w:szCs w:val="20"/>
          <w:lang w:eastAsia="zh-CN"/>
        </w:rPr>
        <w:t>FS</w:t>
      </w:r>
      <w:r w:rsidR="00C80B46" w:rsidRPr="00F209E0">
        <w:rPr>
          <w:szCs w:val="20"/>
          <w:lang w:eastAsia="zh-CN"/>
        </w:rPr>
        <w:t xml:space="preserve"> station</w:t>
      </w:r>
      <w:r w:rsidR="00704DA2" w:rsidRPr="00F209E0">
        <w:rPr>
          <w:szCs w:val="20"/>
          <w:lang w:eastAsia="zh-CN"/>
        </w:rPr>
        <w:t xml:space="preserve"> </w:t>
      </w:r>
      <w:r w:rsidR="00EC23C7" w:rsidRPr="00F209E0">
        <w:rPr>
          <w:szCs w:val="20"/>
          <w:lang w:eastAsia="zh-CN"/>
        </w:rPr>
        <w:t xml:space="preserve">(Generic </w:t>
      </w:r>
      <w:r w:rsidR="00823AE3" w:rsidRPr="00F209E0">
        <w:rPr>
          <w:szCs w:val="20"/>
          <w:lang w:eastAsia="zh-CN"/>
        </w:rPr>
        <w:t>c</w:t>
      </w:r>
      <w:r w:rsidR="00EC23C7" w:rsidRPr="00F209E0">
        <w:rPr>
          <w:szCs w:val="20"/>
          <w:lang w:eastAsia="zh-CN"/>
        </w:rPr>
        <w:t>ase)</w:t>
      </w:r>
      <w:r w:rsidR="00C80B46" w:rsidRPr="00F209E0">
        <w:rPr>
          <w:szCs w:val="20"/>
          <w:lang w:eastAsia="zh-CN"/>
        </w:rPr>
        <w:t xml:space="preserve"> </w:t>
      </w:r>
      <w:r w:rsidR="00E43334" w:rsidRPr="00F209E0">
        <w:rPr>
          <w:szCs w:val="20"/>
          <w:lang w:eastAsia="zh-CN"/>
        </w:rPr>
        <w:t>with an</w:t>
      </w:r>
      <w:r w:rsidR="00311095" w:rsidRPr="00F209E0">
        <w:rPr>
          <w:szCs w:val="20"/>
          <w:lang w:eastAsia="zh-CN"/>
        </w:rPr>
        <w:t xml:space="preserve"> </w:t>
      </w:r>
      <w:r w:rsidR="00E43334" w:rsidRPr="00F209E0">
        <w:rPr>
          <w:szCs w:val="20"/>
          <w:lang w:eastAsia="zh-CN"/>
        </w:rPr>
        <w:t xml:space="preserve">activity factor of </w:t>
      </w:r>
      <w:r w:rsidR="002D0F8D" w:rsidRPr="00F209E0">
        <w:rPr>
          <w:szCs w:val="20"/>
          <w:lang w:eastAsia="zh-CN"/>
        </w:rPr>
        <w:t>100</w:t>
      </w:r>
      <w:r w:rsidR="00E43334" w:rsidRPr="00F209E0">
        <w:rPr>
          <w:szCs w:val="20"/>
          <w:lang w:eastAsia="zh-CN"/>
        </w:rPr>
        <w:t>%</w:t>
      </w:r>
      <w:r w:rsidR="009B2745" w:rsidRPr="00F209E0">
        <w:rPr>
          <w:szCs w:val="20"/>
          <w:lang w:eastAsia="zh-CN"/>
        </w:rPr>
        <w:t xml:space="preserve"> </w:t>
      </w:r>
      <w:r w:rsidR="006628DF" w:rsidRPr="00F209E0">
        <w:rPr>
          <w:szCs w:val="20"/>
          <w:lang w:eastAsia="zh-CN"/>
        </w:rPr>
        <w:t xml:space="preserve">for the case of a BS with an </w:t>
      </w:r>
      <w:r w:rsidR="00EC23C7" w:rsidRPr="00F209E0">
        <w:rPr>
          <w:szCs w:val="20"/>
          <w:lang w:eastAsia="zh-CN"/>
        </w:rPr>
        <w:t>4</w:t>
      </w:r>
      <w:r w:rsidR="00CB220F" w:rsidRPr="00F209E0">
        <w:rPr>
          <w:szCs w:val="20"/>
          <w:lang w:eastAsia="zh-CN"/>
        </w:rPr>
        <w:t>x</w:t>
      </w:r>
      <w:r w:rsidR="00EC23C7" w:rsidRPr="00F209E0">
        <w:rPr>
          <w:szCs w:val="20"/>
          <w:lang w:eastAsia="zh-CN"/>
        </w:rPr>
        <w:t>4</w:t>
      </w:r>
      <w:r w:rsidR="00CB220F" w:rsidRPr="00F209E0">
        <w:rPr>
          <w:szCs w:val="20"/>
          <w:lang w:eastAsia="zh-CN"/>
        </w:rPr>
        <w:t xml:space="preserve"> </w:t>
      </w:r>
      <w:r w:rsidR="006628DF" w:rsidRPr="00F209E0">
        <w:rPr>
          <w:szCs w:val="20"/>
          <w:lang w:eastAsia="zh-CN"/>
        </w:rPr>
        <w:t>array size.</w:t>
      </w:r>
    </w:p>
    <w:p w14:paraId="55FE70DD" w14:textId="390B04EB" w:rsidR="00267D19" w:rsidRPr="00F209E0" w:rsidRDefault="001C41E8" w:rsidP="00267D19">
      <w:pPr>
        <w:keepNext/>
      </w:pPr>
      <w:r w:rsidRPr="00F209E0">
        <w:rPr>
          <w:noProof/>
          <w:lang w:val="sl-SI" w:eastAsia="sl-SI"/>
        </w:rPr>
        <w:drawing>
          <wp:inline distT="0" distB="0" distL="0" distR="0" wp14:anchorId="76C87C97" wp14:editId="47247F64">
            <wp:extent cx="6120765" cy="2657475"/>
            <wp:effectExtent l="0" t="0" r="0" b="0"/>
            <wp:docPr id="4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B4B72255-666E-045F-9A1D-9675926285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B4B72255-666E-045F-9A1D-9675926285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9F0E1" w14:textId="4495FFB9" w:rsidR="00D63EEC" w:rsidRPr="00171C73" w:rsidRDefault="00267D19" w:rsidP="00185F91">
      <w:pPr>
        <w:pStyle w:val="Caption"/>
        <w:rPr>
          <w:sz w:val="18"/>
          <w:szCs w:val="18"/>
          <w:lang w:val="en-GB" w:eastAsia="zh-CN"/>
        </w:rPr>
      </w:pPr>
      <w:bookmarkStart w:id="5" w:name="_Ref155306178"/>
      <w:r w:rsidRPr="00171C73">
        <w:rPr>
          <w:lang w:val="en-GB"/>
        </w:rPr>
        <w:t xml:space="preserve">Figure </w:t>
      </w:r>
      <w:r w:rsidR="009559E7">
        <w:fldChar w:fldCharType="begin"/>
      </w:r>
      <w:r w:rsidR="009559E7" w:rsidRPr="00171C73">
        <w:rPr>
          <w:lang w:val="en-GB"/>
        </w:rPr>
        <w:instrText xml:space="preserve"> SEQ Figure \* ARABIC </w:instrText>
      </w:r>
      <w:r w:rsidR="009559E7">
        <w:fldChar w:fldCharType="separate"/>
      </w:r>
      <w:r w:rsidR="002519E3" w:rsidRPr="00171C73">
        <w:rPr>
          <w:noProof/>
          <w:lang w:val="en-GB"/>
        </w:rPr>
        <w:t>4</w:t>
      </w:r>
      <w:r w:rsidR="009559E7">
        <w:rPr>
          <w:noProof/>
        </w:rPr>
        <w:fldChar w:fldCharType="end"/>
      </w:r>
      <w:bookmarkEnd w:id="5"/>
      <w:r w:rsidRPr="00171C73">
        <w:rPr>
          <w:lang w:val="en-GB"/>
        </w:rPr>
        <w:t xml:space="preserve">. </w:t>
      </w:r>
      <w:r w:rsidR="00823AE3" w:rsidRPr="00171C73">
        <w:rPr>
          <w:lang w:val="en-GB"/>
        </w:rPr>
        <w:t xml:space="preserve">Generic case: </w:t>
      </w:r>
      <w:r w:rsidRPr="00171C73">
        <w:rPr>
          <w:lang w:val="en-GB"/>
        </w:rPr>
        <w:t xml:space="preserve">(a) I/N around </w:t>
      </w:r>
      <w:r w:rsidR="003D5F2B" w:rsidRPr="00171C73">
        <w:rPr>
          <w:lang w:val="en-GB"/>
        </w:rPr>
        <w:t xml:space="preserve">the </w:t>
      </w:r>
      <w:r w:rsidR="00883000" w:rsidRPr="00171C73">
        <w:rPr>
          <w:lang w:val="en-GB"/>
        </w:rPr>
        <w:t>FS</w:t>
      </w:r>
      <w:r w:rsidRPr="00171C73">
        <w:rPr>
          <w:lang w:val="en-GB"/>
        </w:rPr>
        <w:t xml:space="preserve"> station and (b) I/N CDF at </w:t>
      </w:r>
      <w:r w:rsidR="00883000" w:rsidRPr="00171C73">
        <w:rPr>
          <w:lang w:val="en-GB"/>
        </w:rPr>
        <w:t>51</w:t>
      </w:r>
      <w:r w:rsidRPr="00171C73">
        <w:rPr>
          <w:lang w:val="en-GB"/>
        </w:rPr>
        <w:t>.</w:t>
      </w:r>
      <w:r w:rsidR="00E82531" w:rsidRPr="00171C73">
        <w:rPr>
          <w:lang w:val="en-GB"/>
        </w:rPr>
        <w:t>5</w:t>
      </w:r>
      <w:r w:rsidRPr="00171C73">
        <w:rPr>
          <w:lang w:val="en-GB"/>
        </w:rPr>
        <w:t xml:space="preserve"> km from </w:t>
      </w:r>
      <w:r w:rsidR="00CA7AD8" w:rsidRPr="00171C73">
        <w:rPr>
          <w:lang w:val="en-GB"/>
        </w:rPr>
        <w:t xml:space="preserve">the </w:t>
      </w:r>
      <w:r w:rsidRPr="00171C73">
        <w:rPr>
          <w:lang w:val="en-GB"/>
        </w:rPr>
        <w:t xml:space="preserve">FS </w:t>
      </w:r>
      <w:r w:rsidR="00D842A2" w:rsidRPr="00171C73">
        <w:rPr>
          <w:lang w:val="en-GB"/>
        </w:rPr>
        <w:t>station</w:t>
      </w:r>
      <w:r w:rsidRPr="00171C73">
        <w:rPr>
          <w:lang w:val="en-GB"/>
        </w:rPr>
        <w:t xml:space="preserve"> (</w:t>
      </w:r>
      <w:r w:rsidR="001715CF" w:rsidRPr="00171C73">
        <w:rPr>
          <w:lang w:val="en-GB"/>
        </w:rPr>
        <w:t xml:space="preserve">facing </w:t>
      </w:r>
      <w:r w:rsidRPr="00171C73">
        <w:rPr>
          <w:lang w:val="en-GB"/>
        </w:rPr>
        <w:t>main</w:t>
      </w:r>
      <w:r w:rsidR="007C2DA4" w:rsidRPr="00171C73">
        <w:rPr>
          <w:lang w:val="en-GB"/>
        </w:rPr>
        <w:t>-</w:t>
      </w:r>
      <w:r w:rsidRPr="00171C73">
        <w:rPr>
          <w:lang w:val="en-GB"/>
        </w:rPr>
        <w:t>lobe)</w:t>
      </w:r>
    </w:p>
    <w:p w14:paraId="5E3EEB04" w14:textId="535E3EB9" w:rsidR="00C0062D" w:rsidRPr="00171C73" w:rsidRDefault="00636494" w:rsidP="00A5633F">
      <w:pPr>
        <w:pStyle w:val="Heading2"/>
        <w:rPr>
          <w:lang w:val="en-GB"/>
        </w:rPr>
      </w:pPr>
      <w:r w:rsidRPr="00171C73">
        <w:rPr>
          <w:lang w:val="en-GB"/>
        </w:rPr>
        <w:t>Long-term criterion (s</w:t>
      </w:r>
      <w:r w:rsidR="00C0062D" w:rsidRPr="00171C73">
        <w:rPr>
          <w:lang w:val="en-GB"/>
        </w:rPr>
        <w:t>ensitivity analysis)</w:t>
      </w:r>
    </w:p>
    <w:p w14:paraId="22B1BFBE" w14:textId="5CABFD7B" w:rsidR="00E3449F" w:rsidRPr="00F209E0" w:rsidRDefault="002E538E" w:rsidP="00605085">
      <w:r w:rsidRPr="00F209E0">
        <w:t>In this section, as sensitivity analysis</w:t>
      </w:r>
      <w:r w:rsidR="00683C1C" w:rsidRPr="00F209E0">
        <w:t>,</w:t>
      </w:r>
      <w:r w:rsidRPr="00F209E0">
        <w:t xml:space="preserve"> we provide the separation distances for the long-term criterion for </w:t>
      </w:r>
      <w:r w:rsidR="00A86D07">
        <w:t>WBB</w:t>
      </w:r>
      <w:r w:rsidR="00F638A2" w:rsidRPr="00F209E0">
        <w:t xml:space="preserve"> BS</w:t>
      </w:r>
      <w:r w:rsidRPr="00F209E0">
        <w:t xml:space="preserve"> with AAS and clutter losses only on one end of the propagation path</w:t>
      </w:r>
      <w:r w:rsidR="00CA0CCD" w:rsidRPr="00F209E0">
        <w:t xml:space="preserve"> </w:t>
      </w:r>
      <w:r w:rsidR="00E2398C" w:rsidRPr="00F209E0">
        <w:t>using</w:t>
      </w:r>
      <w:r w:rsidR="00CA0CCD" w:rsidRPr="00F209E0">
        <w:t xml:space="preserve"> </w:t>
      </w:r>
      <w:r w:rsidR="00AC5294" w:rsidRPr="00F209E0">
        <w:t xml:space="preserve">additional assumptions on </w:t>
      </w:r>
      <w:r w:rsidR="0094443A">
        <w:t>the</w:t>
      </w:r>
      <w:r w:rsidR="00AC5294" w:rsidRPr="00F209E0">
        <w:t xml:space="preserve"> user terminal (UE) deployments</w:t>
      </w:r>
      <w:r w:rsidRPr="00F209E0">
        <w:t>. The next table summarize</w:t>
      </w:r>
      <w:r w:rsidR="00D9331E">
        <w:t>s</w:t>
      </w:r>
      <w:r w:rsidRPr="00F209E0">
        <w:t xml:space="preserve"> the separation distances assuming </w:t>
      </w:r>
      <w:r w:rsidR="002D1E32">
        <w:t>a</w:t>
      </w:r>
      <w:r w:rsidR="00D62A19" w:rsidRPr="00F209E0">
        <w:t xml:space="preserve"> </w:t>
      </w:r>
      <w:r w:rsidR="001028DD" w:rsidRPr="00F209E0">
        <w:t>UE Rayleigh distribution</w:t>
      </w:r>
      <w:r w:rsidR="001B1825" w:rsidRPr="00F209E0">
        <w:t xml:space="preserve"> for the instances where the BS is facing the main-lobe</w:t>
      </w:r>
      <w:r w:rsidR="00EB12AA">
        <w:t xml:space="preserve"> (i.e., </w:t>
      </w:r>
      <w:r w:rsidR="00EB12AA" w:rsidRPr="00567230">
        <w:t>aligned in azimuth with the FS</w:t>
      </w:r>
      <w:r w:rsidR="000C320D">
        <w:t xml:space="preserve"> station</w:t>
      </w:r>
      <w:r w:rsidR="00EB12AA">
        <w:t>)</w:t>
      </w:r>
      <w:r w:rsidR="001B1825" w:rsidRPr="00F209E0">
        <w:t xml:space="preserve"> and </w:t>
      </w:r>
      <w:r w:rsidR="00EB12AA">
        <w:t xml:space="preserve">facing </w:t>
      </w:r>
      <w:r w:rsidR="001B1825" w:rsidRPr="00F209E0">
        <w:t>the back-lobe of the FS</w:t>
      </w:r>
      <w:r w:rsidR="00985734" w:rsidRPr="00F209E0">
        <w:t xml:space="preserve"> station</w:t>
      </w:r>
      <w:r w:rsidR="00F5624A">
        <w:t>.</w:t>
      </w:r>
    </w:p>
    <w:p w14:paraId="5AA9E3B0" w14:textId="77777777" w:rsidR="00171C73" w:rsidRDefault="00171C73" w:rsidP="002B45D0">
      <w:pPr>
        <w:pStyle w:val="Caption"/>
        <w:rPr>
          <w:lang w:val="en-GB"/>
        </w:rPr>
      </w:pPr>
      <w:r>
        <w:rPr>
          <w:lang w:val="en-GB"/>
        </w:rPr>
        <w:br w:type="page"/>
      </w:r>
    </w:p>
    <w:p w14:paraId="1A3AAD7C" w14:textId="7DBD1A61" w:rsidR="002B45D0" w:rsidRPr="00F209E0" w:rsidRDefault="002B45D0" w:rsidP="002B45D0">
      <w:pPr>
        <w:pStyle w:val="Caption"/>
        <w:rPr>
          <w:rStyle w:val="ECCParagraph"/>
        </w:rPr>
      </w:pPr>
      <w:r w:rsidRPr="00F209E0">
        <w:rPr>
          <w:lang w:val="en-GB"/>
        </w:rPr>
        <w:lastRenderedPageBreak/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="00F23861">
        <w:rPr>
          <w:noProof/>
          <w:lang w:val="en-GB"/>
        </w:rPr>
        <w:t>7</w:t>
      </w:r>
      <w:r w:rsidRPr="00F209E0">
        <w:rPr>
          <w:noProof/>
          <w:lang w:val="en-GB"/>
        </w:rPr>
        <w:fldChar w:fldCharType="end"/>
      </w:r>
      <w:r w:rsidRPr="00F209E0">
        <w:rPr>
          <w:lang w:val="en-GB"/>
        </w:rPr>
        <w:t xml:space="preserve">: </w:t>
      </w:r>
      <w:r w:rsidRPr="00F209E0">
        <w:rPr>
          <w:lang w:val="en-GB" w:eastAsia="zh-CN"/>
        </w:rPr>
        <w:t xml:space="preserve">Separation distances using sensitivity analysis parameters </w:t>
      </w:r>
      <w:r w:rsidR="001F3EA3" w:rsidRPr="00F209E0">
        <w:rPr>
          <w:lang w:val="en-GB" w:eastAsia="zh-CN"/>
        </w:rPr>
        <w:t>and UE Rayleigh distribution</w:t>
      </w:r>
    </w:p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1572"/>
        <w:gridCol w:w="1573"/>
        <w:gridCol w:w="1620"/>
        <w:gridCol w:w="1170"/>
        <w:gridCol w:w="990"/>
        <w:gridCol w:w="1260"/>
        <w:gridCol w:w="1235"/>
      </w:tblGrid>
      <w:tr w:rsidR="00CD500A" w:rsidRPr="002B745B" w14:paraId="66916A63" w14:textId="77777777" w:rsidTr="00171C73">
        <w:trPr>
          <w:tblHeader/>
          <w:jc w:val="center"/>
        </w:trPr>
        <w:tc>
          <w:tcPr>
            <w:tcW w:w="1572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13CB788A" w14:textId="29F35E42" w:rsidR="00CD500A" w:rsidRPr="002B745B" w:rsidRDefault="00A86D07" w:rsidP="00BF648C">
            <w:pPr>
              <w:pStyle w:val="ECCTableHeaderwhitefont"/>
              <w:rPr>
                <w:rStyle w:val="ECCHLbold"/>
              </w:rPr>
            </w:pPr>
            <w:r w:rsidRPr="002B745B">
              <w:rPr>
                <w:rStyle w:val="ECCHLbold"/>
              </w:rPr>
              <w:t>WBB</w:t>
            </w:r>
            <w:r w:rsidR="00CD500A" w:rsidRPr="002B745B">
              <w:rPr>
                <w:rStyle w:val="ECCHLbold"/>
              </w:rPr>
              <w:t xml:space="preserve"> BS</w:t>
            </w:r>
          </w:p>
        </w:tc>
        <w:tc>
          <w:tcPr>
            <w:tcW w:w="157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7FDBF52F" w14:textId="21A50006" w:rsidR="00CD500A" w:rsidRPr="002B745B" w:rsidRDefault="008932BB" w:rsidP="00BF648C">
            <w:pPr>
              <w:pStyle w:val="ECCTableHeaderwhitefont"/>
              <w:rPr>
                <w:rStyle w:val="ECCHLbold"/>
              </w:rPr>
            </w:pPr>
            <w:r w:rsidRPr="002B745B">
              <w:rPr>
                <w:rStyle w:val="ECCHLbold"/>
              </w:rPr>
              <w:t>Case</w:t>
            </w:r>
          </w:p>
        </w:tc>
        <w:tc>
          <w:tcPr>
            <w:tcW w:w="162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345A0EFA" w14:textId="77777777" w:rsidR="00CD500A" w:rsidRPr="002B745B" w:rsidRDefault="00CD500A" w:rsidP="00BF648C">
            <w:pPr>
              <w:pStyle w:val="ECCTableHeaderwhitefont"/>
              <w:rPr>
                <w:rStyle w:val="ECCHLbold"/>
                <w:bCs/>
              </w:rPr>
            </w:pPr>
            <w:r w:rsidRPr="002B745B">
              <w:rPr>
                <w:rStyle w:val="ECCHLbold"/>
                <w:bCs/>
              </w:rPr>
              <w:t>Maximum EIRP (dBm/100MHz)</w:t>
            </w:r>
          </w:p>
        </w:tc>
        <w:tc>
          <w:tcPr>
            <w:tcW w:w="117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7DFD4CE1" w14:textId="17B2C4FA" w:rsidR="00CD500A" w:rsidRPr="002B745B" w:rsidRDefault="00CD500A" w:rsidP="00BF648C">
            <w:pPr>
              <w:pStyle w:val="ECCTableHeaderwhitefont"/>
              <w:rPr>
                <w:rStyle w:val="ECCHLbold"/>
                <w:bCs/>
              </w:rPr>
            </w:pPr>
            <w:r w:rsidRPr="002B745B">
              <w:rPr>
                <w:rStyle w:val="ECCHLbold"/>
                <w:bCs/>
              </w:rPr>
              <w:t>F</w:t>
            </w:r>
            <w:r w:rsidR="006941B7" w:rsidRPr="002B745B">
              <w:rPr>
                <w:rStyle w:val="ECCHLbold"/>
                <w:bCs/>
              </w:rPr>
              <w:t>S</w:t>
            </w:r>
            <w:r w:rsidRPr="002B745B">
              <w:rPr>
                <w:rStyle w:val="ECCHLbold"/>
                <w:bCs/>
              </w:rPr>
              <w:t xml:space="preserve"> Pattern</w:t>
            </w:r>
          </w:p>
        </w:tc>
        <w:tc>
          <w:tcPr>
            <w:tcW w:w="99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797B5F8D" w14:textId="77777777" w:rsidR="00CD500A" w:rsidRPr="002B745B" w:rsidRDefault="00CD500A" w:rsidP="00BF648C">
            <w:pPr>
              <w:pStyle w:val="ECCTableHeaderwhitefont"/>
              <w:rPr>
                <w:rStyle w:val="ECCHLbold"/>
                <w:bCs/>
              </w:rPr>
            </w:pPr>
            <w:r w:rsidRPr="002B745B">
              <w:rPr>
                <w:rStyle w:val="ECCHLbold"/>
                <w:bCs/>
              </w:rPr>
              <w:t>Activity factor</w:t>
            </w:r>
          </w:p>
        </w:tc>
        <w:tc>
          <w:tcPr>
            <w:tcW w:w="12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0D0DA255" w14:textId="77777777" w:rsidR="00CD500A" w:rsidRPr="002B745B" w:rsidRDefault="00CD500A" w:rsidP="00BF648C">
            <w:pPr>
              <w:pStyle w:val="ECCTableHeaderwhitefont"/>
              <w:rPr>
                <w:rStyle w:val="ECCHLbold"/>
                <w:b w:val="0"/>
              </w:rPr>
            </w:pPr>
            <w:r w:rsidRPr="002B745B">
              <w:rPr>
                <w:rStyle w:val="ECCHLbold"/>
                <w:bCs/>
              </w:rPr>
              <w:t>Main-lobe</w:t>
            </w:r>
            <w:r w:rsidRPr="002B745B">
              <w:rPr>
                <w:bCs w:val="0"/>
              </w:rPr>
              <w:t xml:space="preserve"> </w:t>
            </w:r>
            <w:r w:rsidRPr="002B745B">
              <w:rPr>
                <w:rStyle w:val="ECCHLbold"/>
                <w:bCs/>
              </w:rPr>
              <w:t>(km)</w:t>
            </w:r>
          </w:p>
        </w:tc>
        <w:tc>
          <w:tcPr>
            <w:tcW w:w="12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5F193EF7" w14:textId="77777777" w:rsidR="00CD500A" w:rsidRPr="002B745B" w:rsidRDefault="00CD500A" w:rsidP="00BF648C">
            <w:pPr>
              <w:pStyle w:val="ECCTableHeaderwhitefont"/>
              <w:rPr>
                <w:rStyle w:val="ECCHLbold"/>
                <w:b w:val="0"/>
              </w:rPr>
            </w:pPr>
            <w:r w:rsidRPr="002B745B">
              <w:rPr>
                <w:rStyle w:val="ECCHLbold"/>
                <w:bCs/>
              </w:rPr>
              <w:t>Back-lobe</w:t>
            </w:r>
            <w:r w:rsidRPr="002B745B">
              <w:rPr>
                <w:bCs w:val="0"/>
              </w:rPr>
              <w:t xml:space="preserve"> </w:t>
            </w:r>
            <w:r w:rsidRPr="002B745B">
              <w:rPr>
                <w:rStyle w:val="ECCHLbold"/>
                <w:bCs/>
              </w:rPr>
              <w:t>(km)</w:t>
            </w:r>
          </w:p>
        </w:tc>
      </w:tr>
      <w:tr w:rsidR="00685604" w:rsidRPr="002B745B" w14:paraId="4EB63F48" w14:textId="77777777" w:rsidTr="00171C73">
        <w:trPr>
          <w:jc w:val="center"/>
        </w:trPr>
        <w:tc>
          <w:tcPr>
            <w:tcW w:w="1572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3AB3DF0" w14:textId="77777777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B74288F" w14:textId="0303A528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244BFE8" w14:textId="77777777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282E579" w14:textId="7873CD55" w:rsidR="00685604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AA23A9" w14:textId="546578EB" w:rsidR="00685604" w:rsidRPr="002B745B" w:rsidRDefault="00365BC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</w:t>
            </w:r>
            <w:r w:rsidR="00685604" w:rsidRPr="002B745B">
              <w:rPr>
                <w:szCs w:val="20"/>
              </w:rPr>
              <w:t>%</w:t>
            </w:r>
          </w:p>
        </w:tc>
        <w:tc>
          <w:tcPr>
            <w:tcW w:w="126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426C690" w14:textId="34220C14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365BCA" w:rsidRPr="002B745B">
              <w:rPr>
                <w:szCs w:val="20"/>
              </w:rPr>
              <w:t>40</w:t>
            </w:r>
          </w:p>
        </w:tc>
        <w:tc>
          <w:tcPr>
            <w:tcW w:w="1235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E9C56AE" w14:textId="475AF80D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365BCA" w:rsidRPr="002B745B">
              <w:rPr>
                <w:szCs w:val="20"/>
              </w:rPr>
              <w:t>0.5</w:t>
            </w:r>
          </w:p>
        </w:tc>
      </w:tr>
      <w:tr w:rsidR="00685604" w:rsidRPr="002B745B" w14:paraId="2A7DD9F0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0A6808D" w14:textId="77777777" w:rsidR="00685604" w:rsidRPr="002B745B" w:rsidRDefault="00685604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E9E816E" w14:textId="5FE3218E" w:rsidR="00685604" w:rsidRPr="002B745B" w:rsidRDefault="00685604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D83B7E" w14:textId="77777777" w:rsidR="00685604" w:rsidRPr="002B745B" w:rsidRDefault="00685604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F6F2524" w14:textId="0D994166" w:rsidR="00685604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5F0C425" w14:textId="77777777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0A1B920" w14:textId="669936C1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224EFC" w:rsidRPr="002B745B">
              <w:rPr>
                <w:szCs w:val="20"/>
              </w:rPr>
              <w:t>32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747D9DD" w14:textId="52C02CFA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F52826" w:rsidRPr="002B745B">
              <w:rPr>
                <w:szCs w:val="20"/>
              </w:rPr>
              <w:t>0.5</w:t>
            </w:r>
          </w:p>
        </w:tc>
      </w:tr>
      <w:tr w:rsidR="00685604" w:rsidRPr="002B745B" w14:paraId="426944FA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91EA02F" w14:textId="77777777" w:rsidR="00685604" w:rsidRPr="002B745B" w:rsidRDefault="00685604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6F3F64D" w14:textId="230BFFE1" w:rsidR="00685604" w:rsidRPr="002B745B" w:rsidRDefault="00685604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83CCFE6" w14:textId="77777777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00081ED" w14:textId="4B6EA1EC" w:rsidR="00685604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E850CA1" w14:textId="74644C5A" w:rsidR="00685604" w:rsidRPr="002B745B" w:rsidRDefault="00256763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</w:t>
            </w:r>
            <w:r w:rsidR="00685604" w:rsidRPr="002B745B">
              <w:rPr>
                <w:szCs w:val="20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1426AC8" w14:textId="625C4C07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2</w:t>
            </w:r>
            <w:r w:rsidR="00256763" w:rsidRPr="002B745B">
              <w:rPr>
                <w:szCs w:val="20"/>
              </w:rPr>
              <w:t>7</w:t>
            </w:r>
            <w:r w:rsidR="00B547CF" w:rsidRPr="002B745B">
              <w:rPr>
                <w:szCs w:val="20"/>
              </w:rPr>
              <w:t>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C0762E1" w14:textId="126796CE" w:rsidR="00685604" w:rsidRPr="002B745B" w:rsidRDefault="00685604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0.</w:t>
            </w:r>
            <w:r w:rsidR="002B606F" w:rsidRPr="002B745B">
              <w:rPr>
                <w:szCs w:val="20"/>
              </w:rPr>
              <w:t>5</w:t>
            </w:r>
          </w:p>
        </w:tc>
      </w:tr>
      <w:tr w:rsidR="00EA0F6E" w:rsidRPr="002B745B" w14:paraId="5A8BB3D0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B8812BF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E4400C2" w14:textId="0122F2E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DDBE02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CF4106" w14:textId="6E46B99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3FE450B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CAB83E0" w14:textId="72C5297E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21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AEEE9CA" w14:textId="4838A3E8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0.5</w:t>
            </w:r>
          </w:p>
        </w:tc>
      </w:tr>
      <w:tr w:rsidR="00EA0F6E" w:rsidRPr="002B745B" w14:paraId="14D9AE8D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C7E0CB4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ABA1C92" w14:textId="42CAE814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E6FC4E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86A326D" w14:textId="2A4AD469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D1D3D44" w14:textId="7ACA46CB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5C41FFD" w14:textId="11A502E0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43.5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0BEEEB" w14:textId="6B946884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0.5</w:t>
            </w:r>
          </w:p>
        </w:tc>
      </w:tr>
      <w:tr w:rsidR="00EA0F6E" w:rsidRPr="002B745B" w14:paraId="2E9CC777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E0A1064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 xml:space="preserve">AAS 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323BCDE" w14:textId="1E74A378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D118A41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4F1D83F" w14:textId="13C3920B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D01D3CF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A278DC2" w14:textId="06682876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25.5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A7611FC" w14:textId="6FFF8E0F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0.5</w:t>
            </w:r>
          </w:p>
        </w:tc>
      </w:tr>
      <w:tr w:rsidR="00EA0F6E" w:rsidRPr="002B745B" w14:paraId="2CAD9292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F9CEEAE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27D69DE" w14:textId="2A0DE4B1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0534FA1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7228F23" w14:textId="50C677ED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3D9D54E" w14:textId="6A3D1761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6D8F5E3" w14:textId="560FD14E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48.5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C5DFC87" w14:textId="68F3A752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79468D" w:rsidRPr="002B745B">
              <w:rPr>
                <w:szCs w:val="20"/>
              </w:rPr>
              <w:t>1</w:t>
            </w:r>
            <w:r w:rsidRPr="002B745B">
              <w:rPr>
                <w:szCs w:val="20"/>
              </w:rPr>
              <w:t>.5</w:t>
            </w:r>
          </w:p>
        </w:tc>
      </w:tr>
      <w:tr w:rsidR="00EA0F6E" w:rsidRPr="002B745B" w14:paraId="2643EEFD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9DCC87A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603B734" w14:textId="2E24D111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798194A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10EE5BA" w14:textId="6666E80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38FF319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46E00D0" w14:textId="53386AA3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44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B2219C8" w14:textId="14E03C52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3A6125" w:rsidRPr="002B745B">
              <w:rPr>
                <w:szCs w:val="20"/>
              </w:rPr>
              <w:t>1</w:t>
            </w:r>
          </w:p>
        </w:tc>
      </w:tr>
      <w:tr w:rsidR="00EA0F6E" w:rsidRPr="002B745B" w14:paraId="2A834714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73437E1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9506FA8" w14:textId="119F8AE3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DD84D5C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E1C8748" w14:textId="7976DF3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77EAC3A" w14:textId="2A0E5FB9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1A1E319" w14:textId="609CCCDA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34.5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A91E822" w14:textId="605E417B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ED172C" w:rsidRPr="002B745B">
              <w:rPr>
                <w:szCs w:val="20"/>
              </w:rPr>
              <w:t>1</w:t>
            </w:r>
            <w:r w:rsidRPr="002B745B">
              <w:rPr>
                <w:szCs w:val="20"/>
              </w:rPr>
              <w:t>.5</w:t>
            </w:r>
          </w:p>
        </w:tc>
      </w:tr>
      <w:tr w:rsidR="00EA0F6E" w:rsidRPr="002B745B" w14:paraId="6C1F1A77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94AA53B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FB18F8B" w14:textId="7F508608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1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29DC896F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913B2C" w14:textId="1B02F94E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A97C447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B51A198" w14:textId="68FFA8F6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31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5B14133" w14:textId="5C22F535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013D4C" w:rsidRPr="002B745B">
              <w:rPr>
                <w:szCs w:val="20"/>
              </w:rPr>
              <w:t>1</w:t>
            </w:r>
          </w:p>
        </w:tc>
      </w:tr>
      <w:tr w:rsidR="00EA0F6E" w:rsidRPr="002B745B" w14:paraId="5CD08C1F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0473860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74A7924" w14:textId="6B07628B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F1631C0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7F422E" w14:textId="4425E438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A1AB7B9" w14:textId="7857F30D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E072C52" w14:textId="2D7B8F8C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52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43BFFC9" w14:textId="7CB11CBF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FC207D" w:rsidRPr="002B745B">
              <w:rPr>
                <w:szCs w:val="20"/>
              </w:rPr>
              <w:t>1</w:t>
            </w:r>
            <w:r w:rsidRPr="002B745B">
              <w:rPr>
                <w:szCs w:val="20"/>
              </w:rPr>
              <w:t>.5</w:t>
            </w:r>
          </w:p>
        </w:tc>
      </w:tr>
      <w:tr w:rsidR="00EA0F6E" w:rsidRPr="002B745B" w14:paraId="2805E83E" w14:textId="77777777" w:rsidTr="00BF648C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79C73C1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57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8117B91" w14:textId="10E27679" w:rsidR="00EA0F6E" w:rsidRPr="002B745B" w:rsidRDefault="00EA0F6E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2</w:t>
            </w:r>
          </w:p>
        </w:tc>
        <w:tc>
          <w:tcPr>
            <w:tcW w:w="162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1BE5C51" w14:textId="77777777" w:rsidR="00EA0F6E" w:rsidRPr="002B745B" w:rsidRDefault="00EA0F6E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17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EE865D1" w14:textId="31A8B483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F.699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496ED52" w14:textId="77777777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37.5%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0D1B604C" w14:textId="5D1D5419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48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E4A0099" w14:textId="3021D970" w:rsidR="00EA0F6E" w:rsidRPr="002B745B" w:rsidRDefault="00EA0F6E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815EE4" w:rsidRPr="002B745B">
              <w:rPr>
                <w:szCs w:val="20"/>
              </w:rPr>
              <w:t>1</w:t>
            </w:r>
          </w:p>
        </w:tc>
      </w:tr>
    </w:tbl>
    <w:p w14:paraId="1D71620D" w14:textId="65015C0F" w:rsidR="00F8125C" w:rsidRPr="00171C73" w:rsidRDefault="00636494" w:rsidP="00A5633F">
      <w:pPr>
        <w:pStyle w:val="Heading2"/>
        <w:rPr>
          <w:lang w:val="en-GB"/>
        </w:rPr>
      </w:pPr>
      <w:r w:rsidRPr="00171C73">
        <w:rPr>
          <w:lang w:val="en-GB"/>
        </w:rPr>
        <w:t>Short-term criterion (sensitivity analysis)</w:t>
      </w:r>
    </w:p>
    <w:p w14:paraId="11056CB0" w14:textId="4D8F3181" w:rsidR="00F8125C" w:rsidRPr="00F209E0" w:rsidRDefault="006A592D" w:rsidP="00F8125C">
      <w:pPr>
        <w:rPr>
          <w:rStyle w:val="ECCParagraph"/>
        </w:rPr>
      </w:pPr>
      <w:r w:rsidRPr="00F209E0">
        <w:rPr>
          <w:rStyle w:val="ECCParagraph"/>
        </w:rPr>
        <w:t>For the generic case, w</w:t>
      </w:r>
      <w:r w:rsidR="00F8125C" w:rsidRPr="00F209E0">
        <w:rPr>
          <w:rStyle w:val="ECCParagraph"/>
        </w:rPr>
        <w:t xml:space="preserve">e provide the separation distances for the short-term criterion for </w:t>
      </w:r>
      <w:r w:rsidR="00A86D07">
        <w:rPr>
          <w:rStyle w:val="ECCParagraph"/>
        </w:rPr>
        <w:t>WBB</w:t>
      </w:r>
      <w:r w:rsidR="0019680D" w:rsidRPr="00F209E0">
        <w:rPr>
          <w:rStyle w:val="ECCParagraph"/>
        </w:rPr>
        <w:t xml:space="preserve"> BS</w:t>
      </w:r>
      <w:r w:rsidR="00F8125C" w:rsidRPr="00F209E0">
        <w:rPr>
          <w:rStyle w:val="ECCParagraph"/>
        </w:rPr>
        <w:t xml:space="preserve"> with AAS</w:t>
      </w:r>
      <w:r w:rsidR="00A00999" w:rsidRPr="00F209E0">
        <w:rPr>
          <w:rStyle w:val="ECCParagraph"/>
        </w:rPr>
        <w:t xml:space="preserve"> </w:t>
      </w:r>
      <w:r w:rsidR="00F8125C" w:rsidRPr="00F209E0">
        <w:rPr>
          <w:rStyle w:val="ECCParagraph"/>
        </w:rPr>
        <w:t>and clutter losses only on one end of the propagation path</w:t>
      </w:r>
      <w:r w:rsidR="00FA0411" w:rsidRPr="00F209E0">
        <w:rPr>
          <w:rStyle w:val="ECCParagraph"/>
        </w:rPr>
        <w:t>.</w:t>
      </w:r>
      <w:r w:rsidR="00F8125C" w:rsidRPr="00F209E0">
        <w:rPr>
          <w:rStyle w:val="ECCParagraph"/>
        </w:rPr>
        <w:t xml:space="preserve"> </w:t>
      </w:r>
      <w:r w:rsidR="00F8125C" w:rsidRPr="00F209E0">
        <w:rPr>
          <w:rStyle w:val="ECCParagraph"/>
        </w:rPr>
        <w:fldChar w:fldCharType="begin"/>
      </w:r>
      <w:r w:rsidR="00F8125C" w:rsidRPr="00F209E0">
        <w:rPr>
          <w:rStyle w:val="ECCParagraph"/>
        </w:rPr>
        <w:instrText xml:space="preserve"> REF _Ref121336126 \h  \* MERGEFORMAT </w:instrText>
      </w:r>
      <w:r w:rsidR="00F8125C" w:rsidRPr="00F209E0">
        <w:rPr>
          <w:rStyle w:val="ECCParagraph"/>
        </w:rPr>
      </w:r>
      <w:r w:rsidR="00F8125C" w:rsidRPr="00F209E0">
        <w:rPr>
          <w:rStyle w:val="ECCParagraph"/>
        </w:rPr>
        <w:fldChar w:fldCharType="separate"/>
      </w:r>
      <w:r w:rsidR="00F23861" w:rsidRPr="00F209E0">
        <w:t xml:space="preserve">Table </w:t>
      </w:r>
      <w:r w:rsidR="00F23861">
        <w:rPr>
          <w:noProof/>
        </w:rPr>
        <w:t>8</w:t>
      </w:r>
      <w:r w:rsidR="00F8125C" w:rsidRPr="00F209E0">
        <w:rPr>
          <w:rStyle w:val="ECCParagraph"/>
        </w:rPr>
        <w:fldChar w:fldCharType="end"/>
      </w:r>
      <w:r w:rsidR="00F8125C" w:rsidRPr="00F209E0">
        <w:rPr>
          <w:rStyle w:val="ECCParagraph"/>
        </w:rPr>
        <w:t xml:space="preserve"> </w:t>
      </w:r>
      <w:r w:rsidR="00BF0D6B" w:rsidRPr="00F209E0">
        <w:rPr>
          <w:rStyle w:val="ECCParagraph"/>
        </w:rPr>
        <w:t xml:space="preserve">summarizes the separation distances assuming </w:t>
      </w:r>
      <w:r w:rsidR="006A3150" w:rsidRPr="00F209E0">
        <w:rPr>
          <w:rStyle w:val="ECCParagraph"/>
        </w:rPr>
        <w:t>both baseline and sensitivity analysis parameters</w:t>
      </w:r>
      <w:r w:rsidR="00BF0D6B" w:rsidRPr="00F209E0">
        <w:rPr>
          <w:rStyle w:val="ECCParagraph"/>
        </w:rPr>
        <w:t>, for the instances where the BS is facing the main-lobe</w:t>
      </w:r>
      <w:r w:rsidR="005900AC">
        <w:rPr>
          <w:rStyle w:val="ECCParagraph"/>
        </w:rPr>
        <w:t xml:space="preserve"> </w:t>
      </w:r>
      <w:r w:rsidR="005900AC">
        <w:t xml:space="preserve">(i.e., </w:t>
      </w:r>
      <w:r w:rsidR="005900AC" w:rsidRPr="00567230">
        <w:t>aligned in azimuth with the FS</w:t>
      </w:r>
      <w:r w:rsidR="005900AC">
        <w:t xml:space="preserve"> station)</w:t>
      </w:r>
      <w:r w:rsidR="00BF0D6B" w:rsidRPr="00F209E0">
        <w:rPr>
          <w:rStyle w:val="ECCParagraph"/>
        </w:rPr>
        <w:t xml:space="preserve"> and </w:t>
      </w:r>
      <w:r w:rsidR="005900AC">
        <w:rPr>
          <w:rStyle w:val="ECCParagraph"/>
        </w:rPr>
        <w:t xml:space="preserve">facing </w:t>
      </w:r>
      <w:r w:rsidR="00BF0D6B" w:rsidRPr="00F209E0">
        <w:rPr>
          <w:rStyle w:val="ECCParagraph"/>
        </w:rPr>
        <w:t>the back-lobe of the FS</w:t>
      </w:r>
      <w:r w:rsidR="00471940" w:rsidRPr="00F209E0">
        <w:rPr>
          <w:rStyle w:val="ECCParagraph"/>
        </w:rPr>
        <w:t xml:space="preserve"> station</w:t>
      </w:r>
      <w:r w:rsidR="00A43CBD" w:rsidRPr="00F209E0">
        <w:rPr>
          <w:rStyle w:val="ECCParagraph"/>
        </w:rPr>
        <w:t>.</w:t>
      </w:r>
    </w:p>
    <w:p w14:paraId="3A06E5AF" w14:textId="096AFC75" w:rsidR="00F8125C" w:rsidRPr="00F209E0" w:rsidRDefault="00F8125C" w:rsidP="00F8125C">
      <w:pPr>
        <w:pStyle w:val="Caption"/>
        <w:contextualSpacing w:val="0"/>
        <w:rPr>
          <w:rStyle w:val="ECCParagraph"/>
        </w:rPr>
      </w:pPr>
      <w:bookmarkStart w:id="6" w:name="_Ref121336126"/>
      <w:r w:rsidRPr="00F209E0">
        <w:rPr>
          <w:lang w:val="en-GB"/>
        </w:rPr>
        <w:t xml:space="preserve">Table </w:t>
      </w:r>
      <w:r w:rsidRPr="00F209E0">
        <w:rPr>
          <w:lang w:val="en-GB"/>
        </w:rPr>
        <w:fldChar w:fldCharType="begin"/>
      </w:r>
      <w:r w:rsidRPr="00F209E0">
        <w:rPr>
          <w:lang w:val="en-GB"/>
        </w:rPr>
        <w:instrText xml:space="preserve"> SEQ Table \* ARABIC </w:instrText>
      </w:r>
      <w:r w:rsidRPr="00F209E0">
        <w:rPr>
          <w:lang w:val="en-GB"/>
        </w:rPr>
        <w:fldChar w:fldCharType="separate"/>
      </w:r>
      <w:r w:rsidR="00F23861">
        <w:rPr>
          <w:noProof/>
          <w:lang w:val="en-GB"/>
        </w:rPr>
        <w:t>8</w:t>
      </w:r>
      <w:r w:rsidRPr="00F209E0">
        <w:rPr>
          <w:noProof/>
          <w:lang w:val="en-GB"/>
        </w:rPr>
        <w:fldChar w:fldCharType="end"/>
      </w:r>
      <w:bookmarkEnd w:id="6"/>
      <w:r w:rsidRPr="00F209E0">
        <w:rPr>
          <w:lang w:val="en-GB"/>
        </w:rPr>
        <w:t xml:space="preserve">: </w:t>
      </w:r>
      <w:r w:rsidR="00E07487" w:rsidRPr="00F209E0">
        <w:rPr>
          <w:lang w:val="en-GB" w:eastAsia="zh-CN"/>
        </w:rPr>
        <w:t xml:space="preserve">Separation distances using </w:t>
      </w:r>
      <w:r w:rsidR="00AC12B9" w:rsidRPr="00F209E0">
        <w:rPr>
          <w:lang w:val="en-GB" w:eastAsia="zh-CN"/>
        </w:rPr>
        <w:t xml:space="preserve">baseline and </w:t>
      </w:r>
      <w:r w:rsidR="00E07487" w:rsidRPr="00F209E0">
        <w:rPr>
          <w:lang w:val="en-GB" w:eastAsia="zh-CN"/>
        </w:rPr>
        <w:t>sensitivity analysis parameters</w:t>
      </w:r>
      <w:r w:rsidR="00D94E29" w:rsidRPr="00F209E0">
        <w:rPr>
          <w:lang w:val="en-GB" w:eastAsia="zh-CN"/>
        </w:rPr>
        <w:t xml:space="preserve"> </w:t>
      </w:r>
      <w:r w:rsidR="001D0614" w:rsidRPr="00F209E0">
        <w:rPr>
          <w:lang w:val="en-GB" w:eastAsia="zh-CN"/>
        </w:rPr>
        <w:t xml:space="preserve">and </w:t>
      </w:r>
      <w:r w:rsidR="00C03B3A" w:rsidRPr="00F209E0">
        <w:rPr>
          <w:lang w:val="en-GB" w:eastAsia="zh-CN"/>
        </w:rPr>
        <w:t xml:space="preserve">FS station pattern based on </w:t>
      </w:r>
      <w:r w:rsidR="004C7DEA" w:rsidRPr="00F209E0">
        <w:rPr>
          <w:lang w:val="en-GB" w:eastAsia="zh-CN"/>
        </w:rPr>
        <w:t xml:space="preserve">Rec. </w:t>
      </w:r>
      <w:r w:rsidR="00C03B3A" w:rsidRPr="00F209E0">
        <w:rPr>
          <w:lang w:val="en-GB" w:eastAsia="zh-CN"/>
        </w:rPr>
        <w:t>ITU-R</w:t>
      </w:r>
      <w:r w:rsidR="00614EE7" w:rsidRPr="00F209E0">
        <w:rPr>
          <w:lang w:val="en-GB" w:eastAsia="zh-CN"/>
        </w:rPr>
        <w:t xml:space="preserve"> </w:t>
      </w:r>
      <w:r w:rsidR="00C03B3A" w:rsidRPr="00F209E0">
        <w:rPr>
          <w:lang w:val="en-GB" w:eastAsia="zh-CN"/>
        </w:rPr>
        <w:t>F.699</w:t>
      </w:r>
    </w:p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" w:type="dxa"/>
          <w:bottom w:w="11" w:type="dxa"/>
        </w:tblCellMar>
        <w:tblLook w:val="01E0" w:firstRow="1" w:lastRow="1" w:firstColumn="1" w:lastColumn="1" w:noHBand="0" w:noVBand="0"/>
      </w:tblPr>
      <w:tblGrid>
        <w:gridCol w:w="1572"/>
        <w:gridCol w:w="1303"/>
        <w:gridCol w:w="1710"/>
        <w:gridCol w:w="1350"/>
        <w:gridCol w:w="990"/>
        <w:gridCol w:w="1260"/>
        <w:gridCol w:w="1235"/>
      </w:tblGrid>
      <w:tr w:rsidR="00E07487" w:rsidRPr="002B745B" w14:paraId="0AF10E4A" w14:textId="77777777" w:rsidTr="00171C73">
        <w:trPr>
          <w:tblHeader/>
          <w:jc w:val="center"/>
        </w:trPr>
        <w:tc>
          <w:tcPr>
            <w:tcW w:w="1572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294AE260" w14:textId="6D217BAE" w:rsidR="00E07487" w:rsidRPr="002B745B" w:rsidRDefault="00A86D07" w:rsidP="00BF648C">
            <w:pPr>
              <w:pStyle w:val="ECCTableHeaderwhitefont"/>
              <w:rPr>
                <w:rStyle w:val="ECCHLbold"/>
              </w:rPr>
            </w:pPr>
            <w:r w:rsidRPr="002B745B">
              <w:rPr>
                <w:rStyle w:val="ECCHLbold"/>
              </w:rPr>
              <w:t>WBB</w:t>
            </w:r>
            <w:r w:rsidR="00E07487" w:rsidRPr="002B745B">
              <w:rPr>
                <w:rStyle w:val="ECCHLbold"/>
              </w:rPr>
              <w:t xml:space="preserve"> BS</w:t>
            </w:r>
          </w:p>
        </w:tc>
        <w:tc>
          <w:tcPr>
            <w:tcW w:w="130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38DB463B" w14:textId="101B1C73" w:rsidR="00E07487" w:rsidRPr="002B745B" w:rsidRDefault="004404AF" w:rsidP="00BF648C">
            <w:pPr>
              <w:pStyle w:val="ECCTableHeaderwhitefont"/>
              <w:rPr>
                <w:rStyle w:val="ECCHLbold"/>
              </w:rPr>
            </w:pPr>
            <w:r w:rsidRPr="002B745B">
              <w:rPr>
                <w:rStyle w:val="ECCHLbold"/>
              </w:rPr>
              <w:t>Case</w:t>
            </w:r>
          </w:p>
        </w:tc>
        <w:tc>
          <w:tcPr>
            <w:tcW w:w="171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4F22189A" w14:textId="77777777" w:rsidR="00E07487" w:rsidRPr="002B745B" w:rsidRDefault="00E07487" w:rsidP="00BF648C">
            <w:pPr>
              <w:pStyle w:val="ECCTableHeaderwhitefont"/>
              <w:rPr>
                <w:rStyle w:val="ECCHLbold"/>
                <w:bCs/>
              </w:rPr>
            </w:pPr>
            <w:r w:rsidRPr="002B745B">
              <w:rPr>
                <w:rStyle w:val="ECCHLbold"/>
                <w:bCs/>
              </w:rPr>
              <w:t>Maximum EIRP (dBm/100MHz)</w:t>
            </w:r>
          </w:p>
        </w:tc>
        <w:tc>
          <w:tcPr>
            <w:tcW w:w="135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6A16BD9C" w14:textId="1760585E" w:rsidR="00E07487" w:rsidRPr="002B745B" w:rsidRDefault="00BC7AF9" w:rsidP="00BF648C">
            <w:pPr>
              <w:pStyle w:val="ECCTableHeaderwhitefont"/>
              <w:rPr>
                <w:rStyle w:val="ECCHLbold"/>
                <w:bCs/>
              </w:rPr>
            </w:pPr>
            <w:r w:rsidRPr="002B745B">
              <w:rPr>
                <w:rStyle w:val="ECCHLbold"/>
                <w:bCs/>
              </w:rPr>
              <w:t>UE Distribution</w:t>
            </w:r>
          </w:p>
        </w:tc>
        <w:tc>
          <w:tcPr>
            <w:tcW w:w="99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</w:tcPr>
          <w:p w14:paraId="0574F892" w14:textId="77777777" w:rsidR="00E07487" w:rsidRPr="002B745B" w:rsidRDefault="00E07487" w:rsidP="00BF648C">
            <w:pPr>
              <w:pStyle w:val="ECCTableHeaderwhitefont"/>
              <w:rPr>
                <w:rStyle w:val="ECCHLbold"/>
                <w:bCs/>
              </w:rPr>
            </w:pPr>
            <w:r w:rsidRPr="002B745B">
              <w:rPr>
                <w:rStyle w:val="ECCHLbold"/>
                <w:bCs/>
              </w:rPr>
              <w:t>Activity factor</w:t>
            </w:r>
          </w:p>
        </w:tc>
        <w:tc>
          <w:tcPr>
            <w:tcW w:w="12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7370A5EB" w14:textId="77777777" w:rsidR="00E07487" w:rsidRPr="002B745B" w:rsidRDefault="00E07487" w:rsidP="00BF648C">
            <w:pPr>
              <w:pStyle w:val="ECCTableHeaderwhitefont"/>
              <w:rPr>
                <w:rStyle w:val="ECCHLbold"/>
                <w:b w:val="0"/>
              </w:rPr>
            </w:pPr>
            <w:r w:rsidRPr="002B745B">
              <w:rPr>
                <w:rStyle w:val="ECCHLbold"/>
                <w:bCs/>
              </w:rPr>
              <w:t>Main-lobe</w:t>
            </w:r>
            <w:r w:rsidRPr="002B745B">
              <w:rPr>
                <w:bCs w:val="0"/>
              </w:rPr>
              <w:t xml:space="preserve"> </w:t>
            </w:r>
            <w:r w:rsidRPr="002B745B">
              <w:rPr>
                <w:rStyle w:val="ECCHLbold"/>
                <w:bCs/>
              </w:rPr>
              <w:t>(km)</w:t>
            </w:r>
          </w:p>
        </w:tc>
        <w:tc>
          <w:tcPr>
            <w:tcW w:w="123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2232A"/>
            <w:vAlign w:val="center"/>
          </w:tcPr>
          <w:p w14:paraId="439A2101" w14:textId="77777777" w:rsidR="00E07487" w:rsidRPr="002B745B" w:rsidRDefault="00E07487" w:rsidP="00BF648C">
            <w:pPr>
              <w:pStyle w:val="ECCTableHeaderwhitefont"/>
              <w:rPr>
                <w:rStyle w:val="ECCHLbold"/>
                <w:b w:val="0"/>
              </w:rPr>
            </w:pPr>
            <w:r w:rsidRPr="002B745B">
              <w:rPr>
                <w:rStyle w:val="ECCHLbold"/>
                <w:bCs/>
              </w:rPr>
              <w:t>Back-lobe</w:t>
            </w:r>
            <w:r w:rsidRPr="002B745B">
              <w:rPr>
                <w:bCs w:val="0"/>
              </w:rPr>
              <w:t xml:space="preserve"> </w:t>
            </w:r>
            <w:r w:rsidRPr="002B745B">
              <w:rPr>
                <w:rStyle w:val="ECCHLbold"/>
                <w:bCs/>
              </w:rPr>
              <w:t>(km)</w:t>
            </w:r>
          </w:p>
        </w:tc>
      </w:tr>
      <w:tr w:rsidR="00BF0D6B" w:rsidRPr="002B745B" w14:paraId="2B0E8C09" w14:textId="77777777" w:rsidTr="00171C73">
        <w:trPr>
          <w:jc w:val="center"/>
        </w:trPr>
        <w:tc>
          <w:tcPr>
            <w:tcW w:w="1572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CBDE813" w14:textId="0957A5D7" w:rsidR="00BF0D6B" w:rsidRPr="002B745B" w:rsidRDefault="00BF0D6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C7D0DC5" w14:textId="61565DD3" w:rsidR="00BF0D6B" w:rsidRPr="002B745B" w:rsidRDefault="00B42682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4863BD8" w14:textId="29DE5266" w:rsidR="00BF0D6B" w:rsidRPr="002B745B" w:rsidRDefault="00BF0D6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CB2C249" w14:textId="5445A9F6" w:rsidR="00BF0D6B" w:rsidRPr="002B745B" w:rsidRDefault="00C03B3A" w:rsidP="00171C73">
            <w:pPr>
              <w:pStyle w:val="ECCTabletext"/>
              <w:jc w:val="left"/>
              <w:rPr>
                <w:szCs w:val="20"/>
                <w:lang w:val="en-US"/>
              </w:rPr>
            </w:pPr>
            <w:r w:rsidRPr="002B745B">
              <w:rPr>
                <w:szCs w:val="20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0D424D0" w14:textId="6F4D3318" w:rsidR="00BF0D6B" w:rsidRPr="002B745B" w:rsidRDefault="004404AF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</w:t>
            </w:r>
            <w:r w:rsidR="00BF0D6B" w:rsidRPr="002B745B">
              <w:rPr>
                <w:szCs w:val="20"/>
              </w:rPr>
              <w:t>%</w:t>
            </w:r>
          </w:p>
        </w:tc>
        <w:tc>
          <w:tcPr>
            <w:tcW w:w="1260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595258B" w14:textId="70314B81" w:rsidR="00BF0D6B" w:rsidRPr="002B745B" w:rsidRDefault="00306643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1F796B" w:rsidRPr="002B745B">
              <w:rPr>
                <w:szCs w:val="20"/>
              </w:rPr>
              <w:t>44</w:t>
            </w:r>
          </w:p>
        </w:tc>
        <w:tc>
          <w:tcPr>
            <w:tcW w:w="1235" w:type="dxa"/>
            <w:tcBorders>
              <w:top w:val="single" w:sz="4" w:space="0" w:color="FFFFFF" w:themeColor="background1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5CE0123" w14:textId="54D62AEE" w:rsidR="00BF0D6B" w:rsidRPr="002B745B" w:rsidRDefault="002B1B58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1F796B" w:rsidRPr="002B745B">
              <w:rPr>
                <w:szCs w:val="20"/>
              </w:rPr>
              <w:t>0.5</w:t>
            </w:r>
          </w:p>
        </w:tc>
      </w:tr>
      <w:tr w:rsidR="00E07487" w:rsidRPr="002B745B" w14:paraId="1E42A73D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527A9A3" w14:textId="77777777" w:rsidR="00E07487" w:rsidRPr="002B745B" w:rsidRDefault="00E07487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DA399EB" w14:textId="107BC62F" w:rsidR="00E07487" w:rsidRPr="002B745B" w:rsidRDefault="00B42682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854C60F" w14:textId="77777777" w:rsidR="00E07487" w:rsidRPr="002B745B" w:rsidRDefault="00E07487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373EE054" w14:textId="45B6F9FE" w:rsidR="00E07487" w:rsidRPr="002B745B" w:rsidRDefault="00C03B3A" w:rsidP="00171C73">
            <w:pPr>
              <w:pStyle w:val="ECCTabletext"/>
              <w:jc w:val="left"/>
              <w:rPr>
                <w:szCs w:val="20"/>
                <w:lang w:val="en-US"/>
              </w:rPr>
            </w:pPr>
            <w:r w:rsidRPr="002B745B">
              <w:rPr>
                <w:szCs w:val="20"/>
              </w:rPr>
              <w:t>Rayleigh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230B6CF" w14:textId="70E02B11" w:rsidR="00E07487" w:rsidRPr="002B745B" w:rsidRDefault="004404AF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</w:t>
            </w:r>
            <w:r w:rsidR="00E07487" w:rsidRPr="002B745B">
              <w:rPr>
                <w:szCs w:val="20"/>
              </w:rPr>
              <w:t>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1E1D0D5" w14:textId="16092CCE" w:rsidR="00E07487" w:rsidRPr="002B745B" w:rsidRDefault="00EB2005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565ED2" w:rsidRPr="002B745B">
              <w:rPr>
                <w:szCs w:val="20"/>
              </w:rPr>
              <w:t>4</w:t>
            </w:r>
            <w:r w:rsidR="00B81D55" w:rsidRPr="002B745B">
              <w:rPr>
                <w:szCs w:val="20"/>
              </w:rPr>
              <w:t>0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F15469B" w14:textId="55E81FDB" w:rsidR="00E07487" w:rsidRPr="002B745B" w:rsidRDefault="00EB2005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&lt; 0.</w:t>
            </w:r>
            <w:r w:rsidR="00565ED2" w:rsidRPr="002B745B">
              <w:rPr>
                <w:szCs w:val="20"/>
              </w:rPr>
              <w:t>5</w:t>
            </w:r>
          </w:p>
        </w:tc>
      </w:tr>
      <w:tr w:rsidR="00C03B3A" w:rsidRPr="002B745B" w14:paraId="268FD895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68D37CF" w14:textId="77777777" w:rsidR="00C03B3A" w:rsidRPr="002B745B" w:rsidRDefault="00C03B3A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2A2F6E3" w14:textId="1C899C20" w:rsidR="00C03B3A" w:rsidRPr="002B745B" w:rsidRDefault="00B42682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0E63183" w14:textId="670ED068" w:rsidR="00C03B3A" w:rsidRPr="002B745B" w:rsidRDefault="00C03B3A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A0660A1" w14:textId="096A7B89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1B5EBDC" w14:textId="6B2A21E8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1B263C01" w14:textId="523548FC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4B08AA" w:rsidRPr="002B745B">
              <w:rPr>
                <w:szCs w:val="20"/>
              </w:rPr>
              <w:t>51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4D8A71D" w14:textId="656587D5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4B08AA" w:rsidRPr="002B745B">
              <w:rPr>
                <w:szCs w:val="20"/>
              </w:rPr>
              <w:t>0.5</w:t>
            </w:r>
          </w:p>
        </w:tc>
      </w:tr>
      <w:tr w:rsidR="00C03B3A" w:rsidRPr="002B745B" w14:paraId="396C745A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D100E47" w14:textId="77777777" w:rsidR="00C03B3A" w:rsidRPr="002B745B" w:rsidRDefault="00C03B3A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4×4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C00A3BE" w14:textId="4B53FB97" w:rsidR="00C03B3A" w:rsidRPr="002B745B" w:rsidRDefault="00B42682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Generic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4F9683B8" w14:textId="172F58BA" w:rsidR="00C03B3A" w:rsidRPr="002B745B" w:rsidRDefault="00C03B3A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C47FF8F" w14:textId="28E7B1BA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Rayleigh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124095C" w14:textId="3DAC67B3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E87E44A" w14:textId="247A9E9C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BA51AE" w:rsidRPr="002B745B">
              <w:rPr>
                <w:szCs w:val="20"/>
              </w:rPr>
              <w:t>46.5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6E4DCADD" w14:textId="4E47DD04" w:rsidR="00C03B3A" w:rsidRPr="002B745B" w:rsidRDefault="00C03B3A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BA51AE" w:rsidRPr="002B745B">
              <w:rPr>
                <w:szCs w:val="20"/>
              </w:rPr>
              <w:t>0.5</w:t>
            </w:r>
          </w:p>
        </w:tc>
      </w:tr>
      <w:tr w:rsidR="00C8723B" w:rsidRPr="002B745B" w14:paraId="392C9CCF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068084" w14:textId="774154B5" w:rsidR="00C8723B" w:rsidRPr="002B745B" w:rsidRDefault="00C8723B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447D369F" w14:textId="699C62F7" w:rsidR="00C8723B" w:rsidRPr="002B745B" w:rsidRDefault="00C8723B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1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12A5568B" w14:textId="76D31DFE" w:rsidR="00C8723B" w:rsidRPr="002B745B" w:rsidRDefault="00C8723B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6BF5D1BC" w14:textId="1C3289D1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507BFED3" w14:textId="59DDEA2B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FEBC349" w14:textId="3E63B3F6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4664E6" w:rsidRPr="002B745B">
              <w:rPr>
                <w:szCs w:val="20"/>
              </w:rPr>
              <w:t>28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52AFB12B" w14:textId="78934002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4664E6" w:rsidRPr="002B745B">
              <w:rPr>
                <w:szCs w:val="20"/>
              </w:rPr>
              <w:t>0.5</w:t>
            </w:r>
          </w:p>
        </w:tc>
      </w:tr>
      <w:tr w:rsidR="00C8723B" w:rsidRPr="002B745B" w14:paraId="25D48743" w14:textId="77777777" w:rsidTr="00BC7AF9">
        <w:trPr>
          <w:jc w:val="center"/>
        </w:trPr>
        <w:tc>
          <w:tcPr>
            <w:tcW w:w="1572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AD7217C" w14:textId="3E58BC73" w:rsidR="00C8723B" w:rsidRPr="002B745B" w:rsidRDefault="00C8723B" w:rsidP="00171C73">
            <w:pPr>
              <w:pStyle w:val="ECCTabletext"/>
              <w:jc w:val="left"/>
              <w:rPr>
                <w:rFonts w:cs="Arial"/>
                <w:szCs w:val="20"/>
              </w:rPr>
            </w:pPr>
            <w:r w:rsidRPr="002B745B">
              <w:rPr>
                <w:rFonts w:cs="Arial"/>
                <w:szCs w:val="20"/>
              </w:rPr>
              <w:t xml:space="preserve">8×8 </w:t>
            </w:r>
            <w:r w:rsidRPr="002B745B">
              <w:rPr>
                <w:szCs w:val="20"/>
                <w:lang w:eastAsia="zh-CN"/>
              </w:rPr>
              <w:t>AAS</w:t>
            </w:r>
          </w:p>
        </w:tc>
        <w:tc>
          <w:tcPr>
            <w:tcW w:w="1303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2A2C8E22" w14:textId="54743EA9" w:rsidR="00C8723B" w:rsidRPr="002B745B" w:rsidRDefault="00C8723B" w:rsidP="00171C73">
            <w:pPr>
              <w:pStyle w:val="ECCTabletext"/>
              <w:jc w:val="left"/>
              <w:rPr>
                <w:szCs w:val="20"/>
                <w:lang w:eastAsia="zh-CN"/>
              </w:rPr>
            </w:pPr>
            <w:r w:rsidRPr="002B745B">
              <w:rPr>
                <w:szCs w:val="20"/>
                <w:lang w:eastAsia="zh-CN"/>
              </w:rPr>
              <w:t>2</w:t>
            </w:r>
          </w:p>
        </w:tc>
        <w:tc>
          <w:tcPr>
            <w:tcW w:w="171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A55711E" w14:textId="6086F250" w:rsidR="00C8723B" w:rsidRPr="002B745B" w:rsidRDefault="00C8723B" w:rsidP="00171C73">
            <w:pPr>
              <w:pStyle w:val="ECCTabletext"/>
              <w:jc w:val="left"/>
              <w:rPr>
                <w:rFonts w:cs="Arial"/>
                <w:szCs w:val="20"/>
                <w:lang w:eastAsia="zh-CN"/>
              </w:rPr>
            </w:pPr>
            <w:r w:rsidRPr="002B745B">
              <w:rPr>
                <w:rFonts w:cs="Arial"/>
                <w:szCs w:val="20"/>
                <w:lang w:eastAsia="zh-CN"/>
              </w:rPr>
              <w:t>51</w:t>
            </w:r>
          </w:p>
        </w:tc>
        <w:tc>
          <w:tcPr>
            <w:tcW w:w="135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0AE1394F" w14:textId="340ABE21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Uniform</w:t>
            </w:r>
          </w:p>
        </w:tc>
        <w:tc>
          <w:tcPr>
            <w:tcW w:w="99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</w:tcPr>
          <w:p w14:paraId="7D604205" w14:textId="1B2CD461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>100%</w:t>
            </w:r>
          </w:p>
        </w:tc>
        <w:tc>
          <w:tcPr>
            <w:tcW w:w="1260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70D1AE1A" w14:textId="3EF2AFB6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373457" w:rsidRPr="002B745B">
              <w:rPr>
                <w:szCs w:val="20"/>
              </w:rPr>
              <w:t>45</w:t>
            </w:r>
          </w:p>
        </w:tc>
        <w:tc>
          <w:tcPr>
            <w:tcW w:w="1235" w:type="dxa"/>
            <w:tcBorders>
              <w:top w:val="single" w:sz="4" w:space="0" w:color="D2232A"/>
              <w:left w:val="single" w:sz="4" w:space="0" w:color="D2232A"/>
              <w:bottom w:val="single" w:sz="4" w:space="0" w:color="D2232A"/>
              <w:right w:val="single" w:sz="4" w:space="0" w:color="D2232A"/>
            </w:tcBorders>
            <w:vAlign w:val="center"/>
          </w:tcPr>
          <w:p w14:paraId="3711180D" w14:textId="7449A9FA" w:rsidR="00C8723B" w:rsidRPr="002B745B" w:rsidRDefault="00C8723B" w:rsidP="00171C73">
            <w:pPr>
              <w:pStyle w:val="ECCTabletext"/>
              <w:jc w:val="left"/>
              <w:rPr>
                <w:szCs w:val="20"/>
              </w:rPr>
            </w:pPr>
            <w:r w:rsidRPr="002B745B">
              <w:rPr>
                <w:szCs w:val="20"/>
              </w:rPr>
              <w:t xml:space="preserve">&lt; </w:t>
            </w:r>
            <w:r w:rsidR="00373457" w:rsidRPr="002B745B">
              <w:rPr>
                <w:szCs w:val="20"/>
              </w:rPr>
              <w:t>0.5</w:t>
            </w:r>
          </w:p>
        </w:tc>
      </w:tr>
    </w:tbl>
    <w:p w14:paraId="3EF0E5D8" w14:textId="6CC401AB" w:rsidR="009C60EC" w:rsidRPr="00F209E0" w:rsidRDefault="00BF3D85" w:rsidP="009C60EC">
      <w:pPr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_Ref155307481 \h </w:instrText>
      </w:r>
      <w:r w:rsidR="002450EC" w:rsidRP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5</w:t>
      </w:r>
      <w:r w:rsidRPr="00F209E0">
        <w:rPr>
          <w:szCs w:val="20"/>
        </w:rPr>
        <w:fldChar w:fldCharType="end"/>
      </w:r>
      <w:r w:rsidR="009C60EC" w:rsidRPr="00F209E0">
        <w:rPr>
          <w:szCs w:val="20"/>
        </w:rPr>
        <w:t xml:space="preserve"> shows the I/N values</w:t>
      </w:r>
      <w:r w:rsidR="00241624" w:rsidRPr="00F209E0">
        <w:rPr>
          <w:szCs w:val="20"/>
        </w:rPr>
        <w:t xml:space="preserve"> </w:t>
      </w:r>
      <w:r w:rsidR="00CA57D2" w:rsidRPr="00F209E0">
        <w:rPr>
          <w:szCs w:val="20"/>
        </w:rPr>
        <w:t>for</w:t>
      </w:r>
      <w:r w:rsidR="00241624" w:rsidRPr="00F209E0">
        <w:rPr>
          <w:szCs w:val="20"/>
        </w:rPr>
        <w:t xml:space="preserve"> a probability of 0.005%</w:t>
      </w:r>
      <w:r w:rsidR="009C60EC" w:rsidRPr="00F209E0">
        <w:rPr>
          <w:szCs w:val="20"/>
        </w:rPr>
        <w:t xml:space="preserve"> around the </w:t>
      </w:r>
      <w:r w:rsidR="00C24732" w:rsidRPr="00F209E0">
        <w:rPr>
          <w:szCs w:val="20"/>
          <w:lang w:eastAsia="zh-CN"/>
        </w:rPr>
        <w:t>FS</w:t>
      </w:r>
      <w:r w:rsidR="009C60EC" w:rsidRPr="00F209E0">
        <w:rPr>
          <w:szCs w:val="20"/>
          <w:lang w:eastAsia="zh-CN"/>
        </w:rPr>
        <w:t xml:space="preserve"> station</w:t>
      </w:r>
      <w:r w:rsidR="004478D7" w:rsidRPr="00F209E0">
        <w:rPr>
          <w:szCs w:val="20"/>
          <w:lang w:eastAsia="zh-CN"/>
        </w:rPr>
        <w:t xml:space="preserve"> (Generic case)</w:t>
      </w:r>
      <w:r w:rsidR="009C60EC" w:rsidRPr="00F209E0">
        <w:rPr>
          <w:szCs w:val="20"/>
          <w:lang w:eastAsia="zh-CN"/>
        </w:rPr>
        <w:t xml:space="preserve"> with an activity factor of </w:t>
      </w:r>
      <w:r w:rsidR="009A51CD" w:rsidRPr="00F209E0">
        <w:rPr>
          <w:szCs w:val="20"/>
          <w:lang w:eastAsia="zh-CN"/>
        </w:rPr>
        <w:t>100</w:t>
      </w:r>
      <w:r w:rsidR="009C60EC" w:rsidRPr="00F209E0">
        <w:rPr>
          <w:szCs w:val="20"/>
          <w:lang w:eastAsia="zh-CN"/>
        </w:rPr>
        <w:t>% for the case of a BS with an 8x8 array size</w:t>
      </w:r>
      <w:r w:rsidR="00515B09" w:rsidRPr="00F209E0">
        <w:rPr>
          <w:szCs w:val="20"/>
          <w:lang w:eastAsia="zh-CN"/>
        </w:rPr>
        <w:t xml:space="preserve">, </w:t>
      </w:r>
      <w:r w:rsidR="00FD5A41" w:rsidRPr="00F209E0">
        <w:rPr>
          <w:szCs w:val="20"/>
          <w:lang w:eastAsia="zh-CN"/>
        </w:rPr>
        <w:t>UE uniform distribution, and FS</w:t>
      </w:r>
      <w:r w:rsidR="00A00F3F" w:rsidRPr="00F209E0">
        <w:rPr>
          <w:szCs w:val="20"/>
          <w:lang w:eastAsia="zh-CN"/>
        </w:rPr>
        <w:t xml:space="preserve"> pattern based on</w:t>
      </w:r>
      <w:r w:rsidR="00FD5A41" w:rsidRPr="00F209E0">
        <w:rPr>
          <w:szCs w:val="20"/>
          <w:lang w:eastAsia="zh-CN"/>
        </w:rPr>
        <w:t xml:space="preserve"> </w:t>
      </w:r>
      <w:r w:rsidR="004C7DEA" w:rsidRPr="00F209E0">
        <w:rPr>
          <w:szCs w:val="20"/>
          <w:lang w:eastAsia="zh-CN"/>
        </w:rPr>
        <w:t xml:space="preserve">Rec. </w:t>
      </w:r>
      <w:r w:rsidR="00A00F3F" w:rsidRPr="00F209E0">
        <w:rPr>
          <w:szCs w:val="20"/>
          <w:lang w:eastAsia="zh-CN"/>
        </w:rPr>
        <w:t>ITU-R F</w:t>
      </w:r>
      <w:r w:rsidR="00FD5A41" w:rsidRPr="00F209E0">
        <w:rPr>
          <w:szCs w:val="20"/>
          <w:lang w:eastAsia="zh-CN"/>
        </w:rPr>
        <w:t>.</w:t>
      </w:r>
      <w:r w:rsidR="00A00F3F" w:rsidRPr="00F209E0">
        <w:rPr>
          <w:szCs w:val="20"/>
          <w:lang w:eastAsia="zh-CN"/>
        </w:rPr>
        <w:t>699</w:t>
      </w:r>
      <w:r w:rsidR="009C60EC" w:rsidRPr="00F209E0">
        <w:rPr>
          <w:szCs w:val="20"/>
          <w:lang w:eastAsia="zh-CN"/>
        </w:rPr>
        <w:t>. The darkened area corresponds to locations where the I/N protection criterion is exceeded.</w:t>
      </w:r>
    </w:p>
    <w:p w14:paraId="3AAE6C9B" w14:textId="31F3DCE3" w:rsidR="009C60EC" w:rsidRPr="00F209E0" w:rsidRDefault="00425C1B" w:rsidP="009C60EC">
      <w:pPr>
        <w:keepNext/>
      </w:pPr>
      <w:r w:rsidRPr="00F209E0">
        <w:rPr>
          <w:noProof/>
          <w:lang w:val="sl-SI" w:eastAsia="sl-SI"/>
        </w:rPr>
        <w:lastRenderedPageBreak/>
        <w:drawing>
          <wp:inline distT="0" distB="0" distL="0" distR="0" wp14:anchorId="736DCDD3" wp14:editId="6316E17A">
            <wp:extent cx="6120765" cy="2657475"/>
            <wp:effectExtent l="0" t="0" r="0" b="0"/>
            <wp:docPr id="12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A6E2B225-5711-6FDA-57D6-848B15FD9E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A6E2B225-5711-6FDA-57D6-848B15FD9E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947AE" w14:textId="3680FD40" w:rsidR="009C60EC" w:rsidRPr="00171C73" w:rsidRDefault="009C60EC" w:rsidP="009C60EC">
      <w:pPr>
        <w:pStyle w:val="Caption"/>
        <w:rPr>
          <w:lang w:val="en-GB"/>
        </w:rPr>
      </w:pPr>
      <w:bookmarkStart w:id="7" w:name="_Ref155307481"/>
      <w:r w:rsidRPr="00171C73">
        <w:rPr>
          <w:lang w:val="en-GB"/>
        </w:rPr>
        <w:t xml:space="preserve">Figure </w:t>
      </w:r>
      <w:r w:rsidR="009559E7">
        <w:fldChar w:fldCharType="begin"/>
      </w:r>
      <w:r w:rsidR="009559E7" w:rsidRPr="00171C73">
        <w:rPr>
          <w:lang w:val="en-GB"/>
        </w:rPr>
        <w:instrText xml:space="preserve"> SEQ Figure \* ARABIC </w:instrText>
      </w:r>
      <w:r w:rsidR="009559E7">
        <w:fldChar w:fldCharType="separate"/>
      </w:r>
      <w:r w:rsidR="002519E3" w:rsidRPr="00171C73">
        <w:rPr>
          <w:noProof/>
          <w:lang w:val="en-GB"/>
        </w:rPr>
        <w:t>5</w:t>
      </w:r>
      <w:r w:rsidR="009559E7">
        <w:rPr>
          <w:noProof/>
        </w:rPr>
        <w:fldChar w:fldCharType="end"/>
      </w:r>
      <w:bookmarkEnd w:id="7"/>
      <w:r w:rsidRPr="00171C73">
        <w:rPr>
          <w:lang w:val="en-GB"/>
        </w:rPr>
        <w:t xml:space="preserve">. </w:t>
      </w:r>
      <w:r w:rsidR="00144FB4" w:rsidRPr="00171C73">
        <w:rPr>
          <w:lang w:val="en-GB"/>
        </w:rPr>
        <w:t xml:space="preserve">Generic case - </w:t>
      </w:r>
      <w:r w:rsidR="008A3C42" w:rsidRPr="00171C73">
        <w:rPr>
          <w:lang w:val="en-GB"/>
        </w:rPr>
        <w:t>Sensitivity analysis with UE uniform distribution</w:t>
      </w:r>
      <w:r w:rsidR="00E15323" w:rsidRPr="00171C73">
        <w:rPr>
          <w:lang w:val="en-GB"/>
        </w:rPr>
        <w:t>, AAS 8x8,</w:t>
      </w:r>
      <w:r w:rsidR="00EF43CC" w:rsidRPr="00171C73">
        <w:rPr>
          <w:lang w:val="en-GB"/>
        </w:rPr>
        <w:t xml:space="preserve"> and </w:t>
      </w:r>
      <w:r w:rsidR="00996629" w:rsidRPr="00171C73">
        <w:rPr>
          <w:lang w:val="en-GB"/>
        </w:rPr>
        <w:t xml:space="preserve">FS </w:t>
      </w:r>
      <w:r w:rsidR="009B6C37" w:rsidRPr="00171C73">
        <w:rPr>
          <w:lang w:val="en-GB"/>
        </w:rPr>
        <w:t>F</w:t>
      </w:r>
      <w:r w:rsidR="00EF43CC" w:rsidRPr="00171C73">
        <w:rPr>
          <w:lang w:val="en-GB"/>
        </w:rPr>
        <w:t>.</w:t>
      </w:r>
      <w:r w:rsidR="009B6C37" w:rsidRPr="00171C73">
        <w:rPr>
          <w:lang w:val="en-GB"/>
        </w:rPr>
        <w:t>699</w:t>
      </w:r>
      <w:r w:rsidR="00EF43CC" w:rsidRPr="00171C73">
        <w:rPr>
          <w:lang w:val="en-GB"/>
        </w:rPr>
        <w:t xml:space="preserve"> pattern</w:t>
      </w:r>
      <w:r w:rsidR="008A3C42" w:rsidRPr="00171C73">
        <w:rPr>
          <w:lang w:val="en-GB"/>
        </w:rPr>
        <w:t xml:space="preserve">: </w:t>
      </w:r>
      <w:r w:rsidRPr="00171C73">
        <w:rPr>
          <w:lang w:val="en-GB"/>
        </w:rPr>
        <w:t xml:space="preserve">(a) I/N around </w:t>
      </w:r>
      <w:r w:rsidR="00136080" w:rsidRPr="00171C73">
        <w:rPr>
          <w:lang w:val="en-GB"/>
        </w:rPr>
        <w:t>the FS</w:t>
      </w:r>
      <w:r w:rsidRPr="00171C73">
        <w:rPr>
          <w:lang w:val="en-GB"/>
        </w:rPr>
        <w:t xml:space="preserve"> station and (b) I/N CDF at </w:t>
      </w:r>
      <w:r w:rsidR="00937F6A" w:rsidRPr="00171C73">
        <w:rPr>
          <w:lang w:val="en-GB"/>
        </w:rPr>
        <w:t>44</w:t>
      </w:r>
      <w:r w:rsidRPr="00171C73">
        <w:rPr>
          <w:lang w:val="en-GB"/>
        </w:rPr>
        <w:t xml:space="preserve"> km from </w:t>
      </w:r>
      <w:r w:rsidR="0096382E" w:rsidRPr="00171C73">
        <w:rPr>
          <w:lang w:val="en-GB"/>
        </w:rPr>
        <w:t xml:space="preserve">the </w:t>
      </w:r>
      <w:r w:rsidRPr="00171C73">
        <w:rPr>
          <w:lang w:val="en-GB"/>
        </w:rPr>
        <w:t>FS</w:t>
      </w:r>
      <w:r w:rsidR="0096382E" w:rsidRPr="00171C73">
        <w:rPr>
          <w:lang w:val="en-GB"/>
        </w:rPr>
        <w:t xml:space="preserve"> station</w:t>
      </w:r>
      <w:r w:rsidRPr="00171C73">
        <w:rPr>
          <w:lang w:val="en-GB"/>
        </w:rPr>
        <w:t xml:space="preserve"> (facing main-lobe)</w:t>
      </w:r>
    </w:p>
    <w:p w14:paraId="587C9FFD" w14:textId="2B40A339" w:rsidR="001F4BE7" w:rsidRPr="00F209E0" w:rsidRDefault="00BF3D85" w:rsidP="001F4BE7">
      <w:pPr>
        <w:keepNext/>
        <w:rPr>
          <w:szCs w:val="20"/>
          <w:lang w:eastAsia="zh-CN"/>
        </w:rPr>
      </w:pPr>
      <w:r w:rsidRPr="00F209E0">
        <w:rPr>
          <w:szCs w:val="20"/>
        </w:rPr>
        <w:fldChar w:fldCharType="begin"/>
      </w:r>
      <w:r w:rsidRPr="00F209E0">
        <w:rPr>
          <w:szCs w:val="20"/>
        </w:rPr>
        <w:instrText xml:space="preserve"> REF _Ref155307491 \h </w:instrText>
      </w:r>
      <w:r w:rsidR="002450EC" w:rsidRPr="00F209E0">
        <w:rPr>
          <w:szCs w:val="20"/>
        </w:rPr>
        <w:instrText xml:space="preserve"> \* MERGEFORMAT </w:instrText>
      </w:r>
      <w:r w:rsidRPr="00F209E0">
        <w:rPr>
          <w:szCs w:val="20"/>
        </w:rPr>
      </w:r>
      <w:r w:rsidRPr="00F209E0"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6</w:t>
      </w:r>
      <w:r w:rsidRPr="00F209E0">
        <w:rPr>
          <w:szCs w:val="20"/>
        </w:rPr>
        <w:fldChar w:fldCharType="end"/>
      </w:r>
      <w:r w:rsidRPr="00F209E0">
        <w:rPr>
          <w:szCs w:val="20"/>
        </w:rPr>
        <w:t xml:space="preserve"> </w:t>
      </w:r>
      <w:r w:rsidR="0096382E" w:rsidRPr="00F209E0">
        <w:rPr>
          <w:szCs w:val="20"/>
        </w:rPr>
        <w:t xml:space="preserve">shows the I/N values for a probability of 0.005% around the </w:t>
      </w:r>
      <w:r w:rsidR="0096382E" w:rsidRPr="00F209E0">
        <w:rPr>
          <w:szCs w:val="20"/>
          <w:lang w:eastAsia="zh-CN"/>
        </w:rPr>
        <w:t>FS station (Generic case) with an activity factor of 100% for the case of a BS with an 4x4 array size, UE uniform distribution, and FS pattern based on Rec. ITU-R F.699</w:t>
      </w:r>
      <w:r w:rsidR="00FD5A41" w:rsidRPr="00F209E0">
        <w:rPr>
          <w:szCs w:val="20"/>
          <w:lang w:eastAsia="zh-CN"/>
        </w:rPr>
        <w:t>.</w:t>
      </w:r>
      <w:r w:rsidR="00FF3D5A">
        <w:rPr>
          <w:szCs w:val="20"/>
          <w:lang w:eastAsia="zh-CN"/>
        </w:rPr>
        <w:t xml:space="preserve"> </w:t>
      </w:r>
      <w:r w:rsidR="00FF3D5A" w:rsidRPr="00F209E0">
        <w:rPr>
          <w:szCs w:val="20"/>
          <w:lang w:eastAsia="zh-CN"/>
        </w:rPr>
        <w:t>The darkened area corresponds to locations where the I/N protection criterion is exceeded.</w:t>
      </w:r>
    </w:p>
    <w:p w14:paraId="48D1D6F6" w14:textId="3ADB151A" w:rsidR="00FD5A41" w:rsidRPr="00F209E0" w:rsidRDefault="00486FC4" w:rsidP="001F4BE7">
      <w:pPr>
        <w:keepNext/>
        <w:rPr>
          <w:lang w:val="da-DK"/>
        </w:rPr>
      </w:pPr>
      <w:r w:rsidRPr="00F209E0">
        <w:rPr>
          <w:noProof/>
          <w:lang w:val="sl-SI" w:eastAsia="sl-SI"/>
        </w:rPr>
        <w:drawing>
          <wp:inline distT="0" distB="0" distL="0" distR="0" wp14:anchorId="01C55CB1" wp14:editId="0DB550C7">
            <wp:extent cx="6120765" cy="2657475"/>
            <wp:effectExtent l="0" t="0" r="0" b="0"/>
            <wp:docPr id="13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678EBF3A-8356-6FE4-1DFF-6ED0E4FFDA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678EBF3A-8356-6FE4-1DFF-6ED0E4FFDA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2A339" w14:textId="69C28BE2" w:rsidR="001F4BE7" w:rsidRPr="00171C73" w:rsidRDefault="001F4BE7" w:rsidP="001F4BE7">
      <w:pPr>
        <w:pStyle w:val="Caption"/>
        <w:rPr>
          <w:lang w:val="en-GB"/>
        </w:rPr>
      </w:pPr>
      <w:bookmarkStart w:id="8" w:name="_Ref155307491"/>
      <w:r w:rsidRPr="00171C73">
        <w:rPr>
          <w:lang w:val="en-GB"/>
        </w:rPr>
        <w:t xml:space="preserve">Figure </w:t>
      </w:r>
      <w:r w:rsidR="009559E7">
        <w:fldChar w:fldCharType="begin"/>
      </w:r>
      <w:r w:rsidR="009559E7" w:rsidRPr="00171C73">
        <w:rPr>
          <w:lang w:val="en-GB"/>
        </w:rPr>
        <w:instrText xml:space="preserve"> SEQ Figure \* ARABIC </w:instrText>
      </w:r>
      <w:r w:rsidR="009559E7">
        <w:fldChar w:fldCharType="separate"/>
      </w:r>
      <w:r w:rsidR="002519E3" w:rsidRPr="00171C73">
        <w:rPr>
          <w:noProof/>
          <w:lang w:val="en-GB"/>
        </w:rPr>
        <w:t>6</w:t>
      </w:r>
      <w:r w:rsidR="009559E7">
        <w:rPr>
          <w:noProof/>
        </w:rPr>
        <w:fldChar w:fldCharType="end"/>
      </w:r>
      <w:bookmarkEnd w:id="8"/>
      <w:r w:rsidRPr="00171C73">
        <w:rPr>
          <w:lang w:val="en-GB"/>
        </w:rPr>
        <w:t xml:space="preserve">. </w:t>
      </w:r>
      <w:r w:rsidR="00937F6A" w:rsidRPr="00171C73">
        <w:rPr>
          <w:lang w:val="en-GB"/>
        </w:rPr>
        <w:t xml:space="preserve">Generic case - Sensitivity analysis with UE uniform distribution, AAS 4x4, and FS F.699 pattern: (a) I/N around </w:t>
      </w:r>
      <w:r w:rsidR="00136080" w:rsidRPr="00171C73">
        <w:rPr>
          <w:lang w:val="en-GB"/>
        </w:rPr>
        <w:t>the FS</w:t>
      </w:r>
      <w:r w:rsidR="00937F6A" w:rsidRPr="00171C73">
        <w:rPr>
          <w:lang w:val="en-GB"/>
        </w:rPr>
        <w:t xml:space="preserve"> station and (b) I/N CDF at </w:t>
      </w:r>
      <w:r w:rsidR="00486FC4" w:rsidRPr="00171C73">
        <w:rPr>
          <w:lang w:val="en-GB"/>
        </w:rPr>
        <w:t>51</w:t>
      </w:r>
      <w:r w:rsidR="00937F6A" w:rsidRPr="00171C73">
        <w:rPr>
          <w:lang w:val="en-GB"/>
        </w:rPr>
        <w:t xml:space="preserve"> km from the FS station (facing main-lobe)</w:t>
      </w:r>
    </w:p>
    <w:p w14:paraId="71A907EA" w14:textId="40C224EE" w:rsidR="005C3DA4" w:rsidRPr="00F209E0" w:rsidRDefault="005C3DA4" w:rsidP="005C3DA4">
      <w:pPr>
        <w:rPr>
          <w:szCs w:val="20"/>
          <w:lang w:eastAsia="zh-CN"/>
        </w:rPr>
      </w:pPr>
      <w:r>
        <w:rPr>
          <w:szCs w:val="20"/>
        </w:rPr>
        <w:fldChar w:fldCharType="begin"/>
      </w:r>
      <w:r>
        <w:rPr>
          <w:szCs w:val="20"/>
        </w:rPr>
        <w:instrText xml:space="preserve"> REF _Ref155364185 \h </w:instrText>
      </w:r>
      <w:r>
        <w:rPr>
          <w:szCs w:val="20"/>
        </w:rPr>
      </w:r>
      <w:r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7</w:t>
      </w:r>
      <w:r>
        <w:rPr>
          <w:szCs w:val="20"/>
        </w:rPr>
        <w:fldChar w:fldCharType="end"/>
      </w:r>
      <w:r>
        <w:rPr>
          <w:szCs w:val="20"/>
        </w:rPr>
        <w:t xml:space="preserve"> </w:t>
      </w:r>
      <w:r w:rsidRPr="00F209E0">
        <w:rPr>
          <w:szCs w:val="20"/>
        </w:rPr>
        <w:t xml:space="preserve">shows the I/N values for a probability of 0.005% around the </w:t>
      </w:r>
      <w:r w:rsidRPr="00F209E0">
        <w:rPr>
          <w:szCs w:val="20"/>
          <w:lang w:eastAsia="zh-CN"/>
        </w:rPr>
        <w:t>FS station (</w:t>
      </w:r>
      <w:r>
        <w:rPr>
          <w:szCs w:val="20"/>
          <w:lang w:eastAsia="zh-CN"/>
        </w:rPr>
        <w:t>C</w:t>
      </w:r>
      <w:r w:rsidRPr="00F209E0">
        <w:rPr>
          <w:szCs w:val="20"/>
          <w:lang w:eastAsia="zh-CN"/>
        </w:rPr>
        <w:t>ase</w:t>
      </w:r>
      <w:r>
        <w:rPr>
          <w:szCs w:val="20"/>
          <w:lang w:eastAsia="zh-CN"/>
        </w:rPr>
        <w:t xml:space="preserve"> 1</w:t>
      </w:r>
      <w:r w:rsidRPr="00F209E0">
        <w:rPr>
          <w:szCs w:val="20"/>
          <w:lang w:eastAsia="zh-CN"/>
        </w:rPr>
        <w:t>) with an activity factor of 100% for the case of a BS with an 8x8 array size, UE uniform distribution, and FS pattern based on Rec. ITU-R F.699.</w:t>
      </w:r>
      <w:r w:rsidR="00FF3D5A" w:rsidRPr="00FF3D5A">
        <w:rPr>
          <w:szCs w:val="20"/>
          <w:lang w:eastAsia="zh-CN"/>
        </w:rPr>
        <w:t xml:space="preserve"> </w:t>
      </w:r>
      <w:r w:rsidR="00FF3D5A" w:rsidRPr="00F209E0">
        <w:rPr>
          <w:szCs w:val="20"/>
          <w:lang w:eastAsia="zh-CN"/>
        </w:rPr>
        <w:t>The darkened area corresponds to locations where the I/N protection criterion is exceeded.</w:t>
      </w:r>
    </w:p>
    <w:p w14:paraId="7CA183A1" w14:textId="657924F9" w:rsidR="005C3DA4" w:rsidRPr="00F209E0" w:rsidRDefault="00A50F99" w:rsidP="005C3DA4">
      <w:pPr>
        <w:keepNext/>
      </w:pPr>
      <w:r w:rsidRPr="00A50F99">
        <w:rPr>
          <w:noProof/>
          <w:lang w:val="sl-SI" w:eastAsia="sl-SI"/>
        </w:rPr>
        <w:lastRenderedPageBreak/>
        <w:drawing>
          <wp:inline distT="0" distB="0" distL="0" distR="0" wp14:anchorId="738C4410" wp14:editId="713077AB">
            <wp:extent cx="6120765" cy="2657475"/>
            <wp:effectExtent l="0" t="0" r="0" b="0"/>
            <wp:docPr id="9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ED02393-DC26-0C7F-CEF3-9DC555F2A6B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BED02393-DC26-0C7F-CEF3-9DC555F2A6B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3BFC8" w14:textId="730F9D05" w:rsidR="005C3DA4" w:rsidRPr="00171C73" w:rsidRDefault="005C3DA4" w:rsidP="005C3DA4">
      <w:pPr>
        <w:pStyle w:val="Caption"/>
        <w:rPr>
          <w:lang w:val="en-GB"/>
        </w:rPr>
      </w:pPr>
      <w:bookmarkStart w:id="9" w:name="_Ref155364185"/>
      <w:r w:rsidRPr="00171C73">
        <w:rPr>
          <w:lang w:val="en-GB"/>
        </w:rPr>
        <w:t xml:space="preserve">Figure </w:t>
      </w:r>
      <w:r w:rsidR="009559E7">
        <w:fldChar w:fldCharType="begin"/>
      </w:r>
      <w:r w:rsidR="009559E7" w:rsidRPr="00171C73">
        <w:rPr>
          <w:lang w:val="en-GB"/>
        </w:rPr>
        <w:instrText xml:space="preserve"> SEQ Figure \* ARABIC </w:instrText>
      </w:r>
      <w:r w:rsidR="009559E7">
        <w:fldChar w:fldCharType="separate"/>
      </w:r>
      <w:r w:rsidR="002519E3" w:rsidRPr="00171C73">
        <w:rPr>
          <w:noProof/>
          <w:lang w:val="en-GB"/>
        </w:rPr>
        <w:t>7</w:t>
      </w:r>
      <w:r w:rsidR="009559E7">
        <w:rPr>
          <w:noProof/>
        </w:rPr>
        <w:fldChar w:fldCharType="end"/>
      </w:r>
      <w:bookmarkEnd w:id="9"/>
      <w:r w:rsidRPr="00171C73">
        <w:rPr>
          <w:lang w:val="en-GB"/>
        </w:rPr>
        <w:t xml:space="preserve">. Case 1 - Sensitivity analysis with UE uniform distribution, AAS 8x8, and FS F.699 pattern: (a) I/N around the FS station and (b) I/N CDF at </w:t>
      </w:r>
      <w:r w:rsidR="0081480F" w:rsidRPr="00171C73">
        <w:rPr>
          <w:lang w:val="en-GB"/>
        </w:rPr>
        <w:t xml:space="preserve">28 </w:t>
      </w:r>
      <w:r w:rsidRPr="00171C73">
        <w:rPr>
          <w:lang w:val="en-GB"/>
        </w:rPr>
        <w:t>km from the FS station (facing main-lobe)</w:t>
      </w:r>
    </w:p>
    <w:p w14:paraId="1DF240B4" w14:textId="5C8DFF98" w:rsidR="005C3DA4" w:rsidRDefault="005C3DA4" w:rsidP="005C3DA4">
      <w:pPr>
        <w:rPr>
          <w:szCs w:val="20"/>
          <w:lang w:eastAsia="zh-CN"/>
        </w:rPr>
      </w:pPr>
      <w:r>
        <w:rPr>
          <w:szCs w:val="20"/>
        </w:rPr>
        <w:fldChar w:fldCharType="begin"/>
      </w:r>
      <w:r>
        <w:rPr>
          <w:szCs w:val="20"/>
        </w:rPr>
        <w:instrText xml:space="preserve"> REF _Ref155364259 \h </w:instrText>
      </w:r>
      <w:r>
        <w:rPr>
          <w:szCs w:val="20"/>
        </w:rPr>
      </w:r>
      <w:r>
        <w:rPr>
          <w:szCs w:val="20"/>
        </w:rPr>
        <w:fldChar w:fldCharType="separate"/>
      </w:r>
      <w:r w:rsidR="002519E3" w:rsidRPr="00F209E0">
        <w:t xml:space="preserve">Figure </w:t>
      </w:r>
      <w:r w:rsidR="002519E3">
        <w:rPr>
          <w:noProof/>
        </w:rPr>
        <w:t>8</w:t>
      </w:r>
      <w:r>
        <w:rPr>
          <w:szCs w:val="20"/>
        </w:rPr>
        <w:fldChar w:fldCharType="end"/>
      </w:r>
      <w:r>
        <w:rPr>
          <w:szCs w:val="20"/>
        </w:rPr>
        <w:t xml:space="preserve"> </w:t>
      </w:r>
      <w:r w:rsidRPr="00F209E0">
        <w:rPr>
          <w:szCs w:val="20"/>
        </w:rPr>
        <w:t xml:space="preserve">shows the I/N values for a probability of 0.005% around the </w:t>
      </w:r>
      <w:r w:rsidRPr="00F209E0">
        <w:rPr>
          <w:szCs w:val="20"/>
          <w:lang w:eastAsia="zh-CN"/>
        </w:rPr>
        <w:t>FS station (</w:t>
      </w:r>
      <w:r>
        <w:rPr>
          <w:szCs w:val="20"/>
          <w:lang w:eastAsia="zh-CN"/>
        </w:rPr>
        <w:t>C</w:t>
      </w:r>
      <w:r w:rsidRPr="00F209E0">
        <w:rPr>
          <w:szCs w:val="20"/>
          <w:lang w:eastAsia="zh-CN"/>
        </w:rPr>
        <w:t>ase</w:t>
      </w:r>
      <w:r>
        <w:rPr>
          <w:szCs w:val="20"/>
          <w:lang w:eastAsia="zh-CN"/>
        </w:rPr>
        <w:t xml:space="preserve"> 2</w:t>
      </w:r>
      <w:r w:rsidRPr="00F209E0">
        <w:rPr>
          <w:szCs w:val="20"/>
          <w:lang w:eastAsia="zh-CN"/>
        </w:rPr>
        <w:t>) with an activity factor of 100% for the case of a BS with an 8x8 array size, UE uniform distribution, and FS pattern based on Rec. ITU-R F.699.</w:t>
      </w:r>
      <w:r w:rsidR="00FF3D5A" w:rsidRPr="00FF3D5A">
        <w:rPr>
          <w:szCs w:val="20"/>
          <w:lang w:eastAsia="zh-CN"/>
        </w:rPr>
        <w:t xml:space="preserve"> </w:t>
      </w:r>
      <w:r w:rsidR="00FF3D5A" w:rsidRPr="00F209E0">
        <w:rPr>
          <w:szCs w:val="20"/>
          <w:lang w:eastAsia="zh-CN"/>
        </w:rPr>
        <w:t>The darkened area corresponds to locations where the I/N protection criterion is exceeded.</w:t>
      </w:r>
    </w:p>
    <w:p w14:paraId="57B5A0F7" w14:textId="2A6F6C71" w:rsidR="005C3DA4" w:rsidRPr="00F209E0" w:rsidRDefault="0056520C" w:rsidP="005C3DA4">
      <w:pPr>
        <w:keepNext/>
      </w:pPr>
      <w:r w:rsidRPr="0056520C">
        <w:rPr>
          <w:noProof/>
          <w:lang w:val="sl-SI" w:eastAsia="sl-SI"/>
        </w:rPr>
        <w:drawing>
          <wp:inline distT="0" distB="0" distL="0" distR="0" wp14:anchorId="0FA0057E" wp14:editId="64A4599A">
            <wp:extent cx="6120765" cy="2657475"/>
            <wp:effectExtent l="0" t="0" r="0" b="0"/>
            <wp:docPr id="15" name="Picture 14">
              <a:extLst xmlns:a="http://schemas.openxmlformats.org/drawingml/2006/main">
                <a:ext uri="{FF2B5EF4-FFF2-40B4-BE49-F238E27FC236}">
                  <a16:creationId xmlns:a16="http://schemas.microsoft.com/office/drawing/2014/main" id="{4790D95A-5D5C-9399-9EDD-12AACE138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>
                      <a:extLst>
                        <a:ext uri="{FF2B5EF4-FFF2-40B4-BE49-F238E27FC236}">
                          <a16:creationId xmlns:a16="http://schemas.microsoft.com/office/drawing/2014/main" id="{4790D95A-5D5C-9399-9EDD-12AACE138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FD545" w14:textId="4E934A5A" w:rsidR="005C3DA4" w:rsidRPr="00171C73" w:rsidRDefault="005C3DA4" w:rsidP="005C3DA4">
      <w:pPr>
        <w:pStyle w:val="Caption"/>
        <w:rPr>
          <w:lang w:val="en-GB"/>
        </w:rPr>
      </w:pPr>
      <w:bookmarkStart w:id="10" w:name="_Ref155364259"/>
      <w:r w:rsidRPr="00171C73">
        <w:rPr>
          <w:lang w:val="en-GB"/>
        </w:rPr>
        <w:t xml:space="preserve">Figure </w:t>
      </w:r>
      <w:r w:rsidR="009559E7">
        <w:fldChar w:fldCharType="begin"/>
      </w:r>
      <w:r w:rsidR="009559E7" w:rsidRPr="00171C73">
        <w:rPr>
          <w:lang w:val="en-GB"/>
        </w:rPr>
        <w:instrText xml:space="preserve"> SEQ Figure \* ARABIC </w:instrText>
      </w:r>
      <w:r w:rsidR="009559E7">
        <w:fldChar w:fldCharType="separate"/>
      </w:r>
      <w:r w:rsidR="002519E3" w:rsidRPr="00171C73">
        <w:rPr>
          <w:noProof/>
          <w:lang w:val="en-GB"/>
        </w:rPr>
        <w:t>8</w:t>
      </w:r>
      <w:r w:rsidR="009559E7">
        <w:rPr>
          <w:noProof/>
        </w:rPr>
        <w:fldChar w:fldCharType="end"/>
      </w:r>
      <w:bookmarkEnd w:id="10"/>
      <w:r w:rsidRPr="00171C73">
        <w:rPr>
          <w:lang w:val="en-GB"/>
        </w:rPr>
        <w:t>. Case 2 - Sensitivity analysis with UE uniform distribution, AAS 8x8, and FS F.699 pattern: (a) I/N around the FS station and (b) I/N CDF at 4</w:t>
      </w:r>
      <w:r w:rsidR="003879B8" w:rsidRPr="00171C73">
        <w:rPr>
          <w:lang w:val="en-GB"/>
        </w:rPr>
        <w:t>5</w:t>
      </w:r>
      <w:r w:rsidRPr="00171C73">
        <w:rPr>
          <w:lang w:val="en-GB"/>
        </w:rPr>
        <w:t xml:space="preserve"> km from the FS station (facing main-lobe)</w:t>
      </w:r>
    </w:p>
    <w:p w14:paraId="20642969" w14:textId="77777777" w:rsidR="00F8125C" w:rsidRPr="00F209E0" w:rsidRDefault="00F8125C" w:rsidP="00FA54EF">
      <w:pPr>
        <w:pStyle w:val="Heading1"/>
        <w:pageBreakBefore/>
        <w:rPr>
          <w:rStyle w:val="ECCParagraph"/>
        </w:rPr>
      </w:pPr>
      <w:r w:rsidRPr="00F209E0">
        <w:rPr>
          <w:rStyle w:val="ECCParagraph"/>
        </w:rPr>
        <w:lastRenderedPageBreak/>
        <w:t>Concluding remarks</w:t>
      </w:r>
    </w:p>
    <w:p w14:paraId="6F74B32E" w14:textId="77525651" w:rsidR="006F2D6B" w:rsidRDefault="003F7792" w:rsidP="007A31B6">
      <w:r w:rsidRPr="00F209E0">
        <w:t xml:space="preserve">Provided the </w:t>
      </w:r>
      <w:r w:rsidR="006F2D6B">
        <w:t xml:space="preserve">specific </w:t>
      </w:r>
      <w:r w:rsidR="00664C15" w:rsidRPr="00F209E0">
        <w:t>Fixed Service (</w:t>
      </w:r>
      <w:r w:rsidRPr="00F209E0">
        <w:t>FS</w:t>
      </w:r>
      <w:r w:rsidR="00E14C3C">
        <w:t>)</w:t>
      </w:r>
      <w:r w:rsidR="009446BA" w:rsidRPr="00F209E0">
        <w:t xml:space="preserve"> stations</w:t>
      </w:r>
      <w:r w:rsidR="001C096F" w:rsidRPr="00F209E0">
        <w:t xml:space="preserve"> and </w:t>
      </w:r>
      <w:r w:rsidR="00184148">
        <w:t xml:space="preserve">the following specific </w:t>
      </w:r>
      <w:r w:rsidR="001C096F" w:rsidRPr="00F209E0">
        <w:t>assumptions</w:t>
      </w:r>
      <w:r w:rsidRPr="00F209E0">
        <w:t xml:space="preserve"> </w:t>
      </w:r>
      <w:r w:rsidR="000B5565" w:rsidRPr="00F209E0">
        <w:t>considered in this study</w:t>
      </w:r>
      <w:r w:rsidR="006F2D6B">
        <w:t>:</w:t>
      </w:r>
    </w:p>
    <w:p w14:paraId="34AAEF11" w14:textId="655E760C" w:rsidR="006F2D6B" w:rsidRDefault="006F2D6B" w:rsidP="002B745B">
      <w:pPr>
        <w:pStyle w:val="ECCBulletsLv1"/>
        <w:spacing w:after="60" w:line="240" w:lineRule="auto"/>
      </w:pPr>
      <w:r w:rsidRPr="00F209E0">
        <w:t>maximum EIRP of 51 dBm</w:t>
      </w:r>
      <w:r>
        <w:t xml:space="preserve"> of the WBB MP BS</w:t>
      </w:r>
      <w:r w:rsidR="00184148">
        <w:t>;</w:t>
      </w:r>
    </w:p>
    <w:p w14:paraId="38888F2D" w14:textId="7F7AD6B5" w:rsidR="006F2D6B" w:rsidRDefault="006F2D6B" w:rsidP="002B745B">
      <w:pPr>
        <w:pStyle w:val="ECCBulletsLv1"/>
        <w:spacing w:after="60" w:line="240" w:lineRule="auto"/>
      </w:pPr>
      <w:r>
        <w:t xml:space="preserve">10 m of </w:t>
      </w:r>
      <w:r w:rsidRPr="00F209E0">
        <w:t>antenna height</w:t>
      </w:r>
      <w:r>
        <w:t xml:space="preserve"> of the WBB MP BS</w:t>
      </w:r>
      <w:r w:rsidR="00184148">
        <w:t>;</w:t>
      </w:r>
    </w:p>
    <w:p w14:paraId="5ACB7F40" w14:textId="417F6C63" w:rsidR="00065E67" w:rsidRDefault="00065E67" w:rsidP="002B745B">
      <w:pPr>
        <w:pStyle w:val="ECCBulletsLv1"/>
        <w:spacing w:after="60" w:line="240" w:lineRule="auto"/>
      </w:pPr>
      <w:r>
        <w:t>flat terrain</w:t>
      </w:r>
      <w:r w:rsidR="00184148">
        <w:t>;</w:t>
      </w:r>
    </w:p>
    <w:p w14:paraId="7E65C3FE" w14:textId="4D27DFDD" w:rsidR="00065E67" w:rsidRDefault="00065E67" w:rsidP="002B745B">
      <w:pPr>
        <w:pStyle w:val="ECCBulletsLv1"/>
        <w:spacing w:after="60" w:line="240" w:lineRule="auto"/>
      </w:pPr>
      <w:r>
        <w:t>urban scenario</w:t>
      </w:r>
      <w:r w:rsidR="00184148">
        <w:t>;</w:t>
      </w:r>
    </w:p>
    <w:p w14:paraId="347D3B72" w14:textId="504DF379" w:rsidR="00322A20" w:rsidRDefault="00065E67" w:rsidP="002B745B">
      <w:pPr>
        <w:pStyle w:val="ECCBulletsLv1"/>
        <w:spacing w:after="60" w:line="240" w:lineRule="auto"/>
        <w:rPr>
          <w:szCs w:val="20"/>
        </w:rPr>
      </w:pPr>
      <w:r w:rsidRPr="00322A20">
        <w:rPr>
          <w:szCs w:val="20"/>
        </w:rPr>
        <w:t xml:space="preserve">clutter loss </w:t>
      </w:r>
      <w:r w:rsidR="00322A20" w:rsidRPr="00322A20">
        <w:rPr>
          <w:rStyle w:val="ECCParagraph"/>
          <w:szCs w:val="20"/>
        </w:rPr>
        <w:t xml:space="preserve">based on Rec. ITU-R P.2108, with </w:t>
      </w:r>
      <w:r w:rsidR="00322A20" w:rsidRPr="002D1D49">
        <w:rPr>
          <w:rStyle w:val="ECCParagraph"/>
          <w:szCs w:val="20"/>
        </w:rPr>
        <w:t>fixed percentage of locations equal to 50% (</w:t>
      </w:r>
      <w:r w:rsidR="00322A20" w:rsidRPr="004144AD">
        <w:rPr>
          <w:rFonts w:cs="Arial"/>
          <w:szCs w:val="20"/>
          <w:bdr w:val="none" w:sz="0" w:space="0" w:color="auto" w:frame="1"/>
        </w:rPr>
        <w:t>in line with the characterization of the clutter in urban scenario</w:t>
      </w:r>
      <w:r w:rsidR="00322A20" w:rsidRPr="00322A20">
        <w:rPr>
          <w:szCs w:val="20"/>
        </w:rPr>
        <w:t xml:space="preserve">) </w:t>
      </w:r>
      <w:r w:rsidRPr="00322A20">
        <w:rPr>
          <w:szCs w:val="20"/>
        </w:rPr>
        <w:t xml:space="preserve">on one end of the propagation path, based on the assumption that statistical clutter loss models should </w:t>
      </w:r>
      <w:r w:rsidR="00406B3A" w:rsidRPr="002D1D49">
        <w:rPr>
          <w:szCs w:val="20"/>
        </w:rPr>
        <w:t>only be used to characterise clutter for urban and suburban scenarios when the radio path is not precisely known</w:t>
      </w:r>
      <w:r w:rsidR="00B0207D">
        <w:rPr>
          <w:szCs w:val="20"/>
        </w:rPr>
        <w:t>,</w:t>
      </w:r>
    </w:p>
    <w:p w14:paraId="59825707" w14:textId="7B714B8B" w:rsidR="0020064C" w:rsidRPr="0020064C" w:rsidRDefault="0020064C" w:rsidP="002B745B">
      <w:pPr>
        <w:pStyle w:val="ECCBulletsLv1"/>
        <w:spacing w:after="60" w:line="240" w:lineRule="auto"/>
        <w:rPr>
          <w:szCs w:val="20"/>
        </w:rPr>
      </w:pPr>
      <w:r w:rsidRPr="0020064C">
        <w:rPr>
          <w:szCs w:val="20"/>
        </w:rPr>
        <w:t>determination of the basic transmission losses based on Rec. ITU-R P.452, with a random time percentage,</w:t>
      </w:r>
    </w:p>
    <w:p w14:paraId="3009744C" w14:textId="187FBCD6" w:rsidR="000F6681" w:rsidRPr="00F209E0" w:rsidRDefault="00540DBD" w:rsidP="007A31B6">
      <w:r w:rsidRPr="00F209E0">
        <w:t>simulation results indicate that to prevent harmful interference from a</w:t>
      </w:r>
      <w:r w:rsidR="00286706" w:rsidRPr="00F209E0">
        <w:t>n</w:t>
      </w:r>
      <w:r w:rsidR="00CF11FE" w:rsidRPr="00F209E0">
        <w:t xml:space="preserve"> </w:t>
      </w:r>
      <w:r w:rsidR="0003408C" w:rsidRPr="00F209E0">
        <w:t>active antenna system (</w:t>
      </w:r>
      <w:r w:rsidR="00CF11FE" w:rsidRPr="00F209E0">
        <w:t>AAS</w:t>
      </w:r>
      <w:r w:rsidR="0003408C" w:rsidRPr="00F209E0">
        <w:t>)</w:t>
      </w:r>
      <w:r w:rsidRPr="00F209E0">
        <w:t xml:space="preserve"> </w:t>
      </w:r>
      <w:r w:rsidR="006F2D6B">
        <w:t xml:space="preserve">WBB MP </w:t>
      </w:r>
      <w:r w:rsidR="0003408C" w:rsidRPr="00F209E0">
        <w:t>base station (</w:t>
      </w:r>
      <w:r w:rsidR="00CF11FE" w:rsidRPr="00F209E0">
        <w:t>BS</w:t>
      </w:r>
      <w:r w:rsidR="006C2677" w:rsidRPr="00F209E0">
        <w:t>)</w:t>
      </w:r>
      <w:r w:rsidRPr="00F209E0">
        <w:t xml:space="preserve">, separation distances up to </w:t>
      </w:r>
      <w:r w:rsidR="00F55C49" w:rsidRPr="00F209E0">
        <w:t>56</w:t>
      </w:r>
      <w:r w:rsidRPr="00F209E0">
        <w:t xml:space="preserve"> km might be necessary</w:t>
      </w:r>
      <w:r w:rsidR="006F2D6B">
        <w:t xml:space="preserve"> in urban scenario</w:t>
      </w:r>
      <w:r w:rsidR="006F6204" w:rsidRPr="00F209E0">
        <w:t>.</w:t>
      </w:r>
      <w:r w:rsidR="000F6681" w:rsidRPr="00F209E0">
        <w:t xml:space="preserve"> Additionally, note that </w:t>
      </w:r>
      <w:r w:rsidR="003B084E" w:rsidRPr="00F209E0">
        <w:t>for larger</w:t>
      </w:r>
      <w:r w:rsidR="000F6681" w:rsidRPr="00F209E0">
        <w:t xml:space="preserve"> AAS antenna </w:t>
      </w:r>
      <w:r w:rsidR="00FE72EF" w:rsidRPr="00F209E0">
        <w:t>arrays</w:t>
      </w:r>
      <w:r w:rsidR="003B084E" w:rsidRPr="00F209E0">
        <w:t xml:space="preserve">, the separation distances decrease due to the </w:t>
      </w:r>
      <w:r w:rsidR="00FE72EF" w:rsidRPr="00F209E0">
        <w:t>enhanced directivity of such larger arrays.</w:t>
      </w:r>
    </w:p>
    <w:p w14:paraId="4A9FED41" w14:textId="46CBCA3B" w:rsidR="00DA5D6B" w:rsidRPr="00F209E0" w:rsidRDefault="00845AB5" w:rsidP="007A31B6">
      <w:r w:rsidRPr="00F209E0">
        <w:t>Furthermore</w:t>
      </w:r>
      <w:r w:rsidR="0072263A" w:rsidRPr="00F209E0">
        <w:t xml:space="preserve">, </w:t>
      </w:r>
      <w:r w:rsidR="00F556A2" w:rsidRPr="00F209E0">
        <w:t>for sensitivity analyses</w:t>
      </w:r>
      <w:r w:rsidR="009B49E1" w:rsidRPr="00F209E0">
        <w:t>,</w:t>
      </w:r>
      <w:r w:rsidR="00C7475E" w:rsidRPr="00F209E0">
        <w:t xml:space="preserve"> </w:t>
      </w:r>
      <w:r w:rsidRPr="00F209E0">
        <w:t xml:space="preserve">additional assumptions </w:t>
      </w:r>
      <w:r w:rsidR="000A3366" w:rsidRPr="00F209E0">
        <w:t>on the</w:t>
      </w:r>
      <w:r w:rsidRPr="00F209E0">
        <w:t xml:space="preserve"> user terminal (UE) deployments</w:t>
      </w:r>
      <w:r w:rsidR="007C6006" w:rsidRPr="00F209E0">
        <w:t xml:space="preserve"> and the </w:t>
      </w:r>
      <w:r w:rsidR="00A86D07">
        <w:t>WBB</w:t>
      </w:r>
      <w:r w:rsidR="007C6006" w:rsidRPr="00F209E0">
        <w:t xml:space="preserve"> BS activity factor</w:t>
      </w:r>
      <w:r w:rsidR="00D16FBB" w:rsidRPr="00F209E0">
        <w:t>,</w:t>
      </w:r>
      <w:r w:rsidR="00214E07" w:rsidRPr="00F209E0">
        <w:t xml:space="preserve"> are considered</w:t>
      </w:r>
      <w:r w:rsidR="00C0008C" w:rsidRPr="00F209E0">
        <w:t xml:space="preserve"> to determine their impact on the required separation distances</w:t>
      </w:r>
      <w:r w:rsidR="0096384B" w:rsidRPr="00F209E0">
        <w:t xml:space="preserve"> to prevent harmful interference</w:t>
      </w:r>
      <w:r w:rsidR="00B5064C" w:rsidRPr="00F209E0">
        <w:t>:</w:t>
      </w:r>
    </w:p>
    <w:p w14:paraId="556DE246" w14:textId="29459B93" w:rsidR="004F44EA" w:rsidRPr="00065E67" w:rsidRDefault="0014235B" w:rsidP="002B745B">
      <w:pPr>
        <w:pStyle w:val="ECCBulletsLv1"/>
        <w:spacing w:after="60" w:line="240" w:lineRule="auto"/>
        <w:rPr>
          <w:lang w:val="en-US"/>
        </w:rPr>
      </w:pPr>
      <w:r w:rsidRPr="00F209E0">
        <w:rPr>
          <w:lang w:val="en-US"/>
        </w:rPr>
        <w:t>A</w:t>
      </w:r>
      <w:r w:rsidR="00065E67">
        <w:rPr>
          <w:lang w:val="en-US"/>
        </w:rPr>
        <w:t xml:space="preserve">ssuming that </w:t>
      </w:r>
      <w:r w:rsidR="00065E67">
        <w:t xml:space="preserve">Hotspot deployments are </w:t>
      </w:r>
      <w:proofErr w:type="gramStart"/>
      <w:r w:rsidR="00065E67">
        <w:t>similar to</w:t>
      </w:r>
      <w:proofErr w:type="gramEnd"/>
      <w:r w:rsidR="00065E67">
        <w:t xml:space="preserve"> those</w:t>
      </w:r>
      <w:r w:rsidR="00065E67" w:rsidRPr="00834199">
        <w:t xml:space="preserve"> for WBB MP </w:t>
      </w:r>
      <w:r w:rsidR="00065E67">
        <w:t>networks,</w:t>
      </w:r>
      <w:r w:rsidRPr="00F209E0">
        <w:rPr>
          <w:lang w:val="en-US"/>
        </w:rPr>
        <w:t xml:space="preserve"> </w:t>
      </w:r>
      <w:r w:rsidR="0020064C">
        <w:rPr>
          <w:lang w:val="en-US"/>
        </w:rPr>
        <w:t xml:space="preserve">a </w:t>
      </w:r>
      <w:r w:rsidR="00731EAC" w:rsidRPr="00F209E0">
        <w:rPr>
          <w:lang w:val="en-US"/>
        </w:rPr>
        <w:t xml:space="preserve">Rayleigh distribution for the </w:t>
      </w:r>
      <w:r w:rsidRPr="00F209E0">
        <w:rPr>
          <w:lang w:val="en-US"/>
        </w:rPr>
        <w:t>UE ground</w:t>
      </w:r>
      <w:r w:rsidR="00731EAC" w:rsidRPr="00F209E0">
        <w:rPr>
          <w:lang w:val="en-US"/>
        </w:rPr>
        <w:t xml:space="preserve"> distance</w:t>
      </w:r>
      <w:r w:rsidRPr="00F209E0">
        <w:rPr>
          <w:lang w:val="en-US"/>
        </w:rPr>
        <w:t xml:space="preserve"> </w:t>
      </w:r>
      <w:r w:rsidR="00731EAC" w:rsidRPr="00F209E0">
        <w:rPr>
          <w:lang w:val="en-US"/>
        </w:rPr>
        <w:t>from its</w:t>
      </w:r>
      <w:r w:rsidR="00B5064C" w:rsidRPr="00F209E0">
        <w:rPr>
          <w:lang w:val="en-US"/>
        </w:rPr>
        <w:t xml:space="preserve"> </w:t>
      </w:r>
      <w:r w:rsidR="00731EAC" w:rsidRPr="00F209E0">
        <w:rPr>
          <w:lang w:val="en-US"/>
        </w:rPr>
        <w:t>BS</w:t>
      </w:r>
      <w:r w:rsidR="004F44EA" w:rsidRPr="00F209E0">
        <w:rPr>
          <w:lang w:val="en-US"/>
        </w:rPr>
        <w:t xml:space="preserve"> is deemed </w:t>
      </w:r>
      <w:r w:rsidR="006F2D6B">
        <w:rPr>
          <w:lang w:val="en-US"/>
        </w:rPr>
        <w:t>suitable</w:t>
      </w:r>
      <w:r w:rsidR="004F44EA" w:rsidRPr="00F209E0">
        <w:rPr>
          <w:lang w:val="en-US"/>
        </w:rPr>
        <w:t xml:space="preserve"> for </w:t>
      </w:r>
      <w:r w:rsidR="00ED742F" w:rsidRPr="00F209E0">
        <w:rPr>
          <w:lang w:val="en-US"/>
        </w:rPr>
        <w:t xml:space="preserve">non-public </w:t>
      </w:r>
      <w:r w:rsidR="004F44EA" w:rsidRPr="00F209E0">
        <w:rPr>
          <w:lang w:val="en-US"/>
        </w:rPr>
        <w:t>local networks provided that these networks are deployed where users are expected to remain in the local network cell, rather than moving between different cells as in MFCN networks</w:t>
      </w:r>
      <w:r w:rsidR="004F44EA" w:rsidRPr="00065E67">
        <w:rPr>
          <w:lang w:val="en-US"/>
        </w:rPr>
        <w:t>.</w:t>
      </w:r>
    </w:p>
    <w:p w14:paraId="5519070D" w14:textId="1CA23FAD" w:rsidR="0053221E" w:rsidRPr="00F209E0" w:rsidRDefault="0053221E" w:rsidP="002B745B">
      <w:pPr>
        <w:pStyle w:val="ECCBulletsLv1"/>
        <w:spacing w:after="60" w:line="240" w:lineRule="auto"/>
        <w:rPr>
          <w:lang w:val="en-US"/>
        </w:rPr>
      </w:pPr>
      <w:r w:rsidRPr="00F209E0">
        <w:rPr>
          <w:lang w:val="en-US"/>
        </w:rPr>
        <w:t>It is assume</w:t>
      </w:r>
      <w:r w:rsidR="0020064C">
        <w:rPr>
          <w:lang w:val="en-US"/>
        </w:rPr>
        <w:t>d</w:t>
      </w:r>
      <w:r w:rsidRPr="00F209E0">
        <w:rPr>
          <w:lang w:val="en-US"/>
        </w:rPr>
        <w:t xml:space="preserve"> that </w:t>
      </w:r>
      <w:r w:rsidR="002A0EBB" w:rsidRPr="00F209E0">
        <w:rPr>
          <w:lang w:val="en-US"/>
        </w:rPr>
        <w:t>a</w:t>
      </w:r>
      <w:r w:rsidRPr="00F209E0">
        <w:rPr>
          <w:lang w:val="en-US"/>
        </w:rPr>
        <w:t xml:space="preserve"> </w:t>
      </w:r>
      <w:r w:rsidR="00A86D07">
        <w:rPr>
          <w:lang w:val="en-US"/>
        </w:rPr>
        <w:t>WBB</w:t>
      </w:r>
      <w:r w:rsidRPr="00F209E0">
        <w:rPr>
          <w:lang w:val="en-US"/>
        </w:rPr>
        <w:t xml:space="preserve"> base station is active either 100% or 50% of the time, accounting for varying network loading factors. Considering a TDD activity factor of 75% for downlink (3:1), the equivalent activity factors become 75% (100%x0.75) and 37.5% (50%x0.75) respectively.</w:t>
      </w:r>
    </w:p>
    <w:p w14:paraId="38CE1FE5" w14:textId="729F2FD5" w:rsidR="00B5064C" w:rsidRDefault="00452717" w:rsidP="007A31B6">
      <w:pPr>
        <w:rPr>
          <w:rStyle w:val="ECCParagraph"/>
        </w:rPr>
      </w:pPr>
      <w:r w:rsidRPr="00F209E0">
        <w:t>This study shows that considering the</w:t>
      </w:r>
      <w:r w:rsidR="006F2D6B">
        <w:t xml:space="preserve"> </w:t>
      </w:r>
      <w:r w:rsidRPr="00F209E0">
        <w:t xml:space="preserve">mentioned factors </w:t>
      </w:r>
      <w:r w:rsidR="003947B7">
        <w:t>(BS activity factor, UE Rayleigh distribution, network loading factors)</w:t>
      </w:r>
      <w:r w:rsidR="00406B3A">
        <w:t>,</w:t>
      </w:r>
      <w:r w:rsidR="00406B3A" w:rsidRPr="00406B3A">
        <w:t xml:space="preserve"> the distances are reduced by an</w:t>
      </w:r>
      <w:r w:rsidR="00184148">
        <w:t xml:space="preserve"> average of 15% </w:t>
      </w:r>
      <w:r w:rsidR="00406B3A">
        <w:t>in</w:t>
      </w:r>
      <w:r w:rsidR="00184148">
        <w:t xml:space="preserve"> the case of </w:t>
      </w:r>
      <w:r w:rsidR="00406B3A">
        <w:t xml:space="preserve">the </w:t>
      </w:r>
      <w:r w:rsidR="00184148">
        <w:t xml:space="preserve">main lobe and 25% in the case of </w:t>
      </w:r>
      <w:r w:rsidR="00406B3A">
        <w:t xml:space="preserve">the </w:t>
      </w:r>
      <w:r w:rsidR="00184148">
        <w:t>side lobe</w:t>
      </w:r>
      <w:r w:rsidR="00DE790C" w:rsidRPr="00F209E0">
        <w:t>.</w:t>
      </w:r>
      <w:r w:rsidR="00815073" w:rsidRPr="00F209E0">
        <w:t xml:space="preserve"> </w:t>
      </w:r>
      <w:r w:rsidR="0015142A" w:rsidRPr="006A01AB">
        <w:rPr>
          <w:rStyle w:val="ECCParagraph"/>
        </w:rPr>
        <w:t>T</w:t>
      </w:r>
      <w:r w:rsidR="00BE10F1" w:rsidRPr="006A01AB">
        <w:rPr>
          <w:rStyle w:val="ECCParagraph"/>
        </w:rPr>
        <w:t xml:space="preserve">he accuracy of our results can be improved if </w:t>
      </w:r>
      <w:r w:rsidR="000D390B" w:rsidRPr="006A01AB">
        <w:rPr>
          <w:rStyle w:val="ECCParagraph"/>
        </w:rPr>
        <w:t xml:space="preserve">local </w:t>
      </w:r>
      <w:r w:rsidR="009627E8">
        <w:rPr>
          <w:rStyle w:val="ECCParagraph"/>
        </w:rPr>
        <w:t>clutter</w:t>
      </w:r>
      <w:r w:rsidR="009627E8" w:rsidRPr="006A01AB">
        <w:rPr>
          <w:rStyle w:val="ECCParagraph"/>
        </w:rPr>
        <w:t xml:space="preserve"> </w:t>
      </w:r>
      <w:r w:rsidR="000D390B" w:rsidRPr="006A01AB">
        <w:rPr>
          <w:rStyle w:val="ECCParagraph"/>
        </w:rPr>
        <w:t>data is used</w:t>
      </w:r>
      <w:r w:rsidR="00A92A98" w:rsidRPr="006A01AB">
        <w:rPr>
          <w:rStyle w:val="ECCParagraph"/>
        </w:rPr>
        <w:t xml:space="preserve"> instead of </w:t>
      </w:r>
      <w:r w:rsidR="00F408A0" w:rsidRPr="006A01AB">
        <w:rPr>
          <w:rStyle w:val="ECCParagraph"/>
        </w:rPr>
        <w:t>statistical clutter assumptions</w:t>
      </w:r>
      <w:r w:rsidR="000D390B" w:rsidRPr="006A01AB">
        <w:rPr>
          <w:rStyle w:val="ECCParagraph"/>
        </w:rPr>
        <w:t>.</w:t>
      </w:r>
    </w:p>
    <w:p w14:paraId="0FD7410D" w14:textId="6E0437CF" w:rsidR="00CF61F2" w:rsidRPr="00135151" w:rsidRDefault="00EC4157" w:rsidP="007A31B6">
      <w:pPr>
        <w:rPr>
          <w:szCs w:val="20"/>
        </w:rPr>
      </w:pPr>
      <w:r w:rsidRPr="00F209E0">
        <w:t>Finally, our sensitivity analysis assessment for the</w:t>
      </w:r>
      <w:r w:rsidR="00E66418">
        <w:t xml:space="preserve"> chosen</w:t>
      </w:r>
      <w:r w:rsidRPr="00F209E0">
        <w:t xml:space="preserve"> short-term protection criterion indicates that</w:t>
      </w:r>
      <w:r w:rsidR="002A64A1">
        <w:t xml:space="preserve"> for some instances</w:t>
      </w:r>
      <w:r w:rsidRPr="00F209E0">
        <w:t xml:space="preserve"> the required separation distances are</w:t>
      </w:r>
      <w:r w:rsidR="009D0F4B" w:rsidRPr="00F209E0">
        <w:t xml:space="preserve"> nearly the same or</w:t>
      </w:r>
      <w:r w:rsidRPr="00F209E0">
        <w:t xml:space="preserve"> lower compared to those needed for the long-term protection criterion</w:t>
      </w:r>
      <w:r w:rsidR="0090488E" w:rsidRPr="00F209E0">
        <w:rPr>
          <w:szCs w:val="20"/>
        </w:rPr>
        <w:t xml:space="preserve">, i.e., </w:t>
      </w:r>
      <w:r w:rsidR="00705556" w:rsidRPr="00F209E0">
        <w:rPr>
          <w:szCs w:val="20"/>
        </w:rPr>
        <w:t xml:space="preserve">FS </w:t>
      </w:r>
      <w:r w:rsidR="00115E04" w:rsidRPr="00F209E0">
        <w:rPr>
          <w:szCs w:val="20"/>
        </w:rPr>
        <w:t xml:space="preserve">short-term protection </w:t>
      </w:r>
      <w:r w:rsidR="00D56B58" w:rsidRPr="00F209E0">
        <w:rPr>
          <w:szCs w:val="20"/>
        </w:rPr>
        <w:t>is</w:t>
      </w:r>
      <w:r w:rsidR="00115E04" w:rsidRPr="00F209E0">
        <w:rPr>
          <w:szCs w:val="20"/>
        </w:rPr>
        <w:t xml:space="preserve"> less stringent </w:t>
      </w:r>
      <w:r w:rsidR="00C72FD4" w:rsidRPr="00F209E0">
        <w:rPr>
          <w:szCs w:val="20"/>
        </w:rPr>
        <w:t>than</w:t>
      </w:r>
      <w:r w:rsidR="00115E04" w:rsidRPr="00F209E0">
        <w:rPr>
          <w:szCs w:val="20"/>
        </w:rPr>
        <w:t xml:space="preserve"> long</w:t>
      </w:r>
      <w:r w:rsidR="00D56B58" w:rsidRPr="00F209E0">
        <w:rPr>
          <w:szCs w:val="20"/>
        </w:rPr>
        <w:t>-</w:t>
      </w:r>
      <w:r w:rsidR="00115E04" w:rsidRPr="00F209E0">
        <w:rPr>
          <w:szCs w:val="20"/>
        </w:rPr>
        <w:t xml:space="preserve">term </w:t>
      </w:r>
      <w:r w:rsidR="00705556" w:rsidRPr="00F209E0">
        <w:rPr>
          <w:szCs w:val="20"/>
        </w:rPr>
        <w:t>protection</w:t>
      </w:r>
      <w:r w:rsidR="0090488E" w:rsidRPr="00F209E0">
        <w:rPr>
          <w:szCs w:val="20"/>
        </w:rPr>
        <w:t>.</w:t>
      </w:r>
    </w:p>
    <w:sectPr w:rsidR="00CF61F2" w:rsidRPr="00135151" w:rsidSect="00796627">
      <w:headerReference w:type="even" r:id="rId20"/>
      <w:headerReference w:type="default" r:id="rId21"/>
      <w:footerReference w:type="default" r:id="rId22"/>
      <w:footerReference w:type="first" r:id="rId23"/>
      <w:pgSz w:w="11907" w:h="16840" w:code="9"/>
      <w:pgMar w:top="1440" w:right="1134" w:bottom="144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F3B47F" w14:textId="77777777" w:rsidR="00A476A6" w:rsidRDefault="00A476A6" w:rsidP="00DB17F9">
      <w:r>
        <w:separator/>
      </w:r>
    </w:p>
    <w:p w14:paraId="1D602EE6" w14:textId="77777777" w:rsidR="00A476A6" w:rsidRDefault="00A476A6"/>
  </w:endnote>
  <w:endnote w:type="continuationSeparator" w:id="0">
    <w:p w14:paraId="64E3A9D6" w14:textId="77777777" w:rsidR="00A476A6" w:rsidRDefault="00A476A6" w:rsidP="00DB17F9">
      <w:r>
        <w:continuationSeparator/>
      </w:r>
    </w:p>
    <w:p w14:paraId="0CF76B09" w14:textId="77777777" w:rsidR="00A476A6" w:rsidRDefault="00A476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88593055"/>
      <w:docPartObj>
        <w:docPartGallery w:val="Page Numbers (Bottom of Page)"/>
        <w:docPartUnique/>
      </w:docPartObj>
    </w:sdtPr>
    <w:sdtEndPr/>
    <w:sdtContent>
      <w:sdt>
        <w:sdtPr>
          <w:id w:val="-892891457"/>
          <w:docPartObj>
            <w:docPartGallery w:val="Page Numbers (Top of Page)"/>
            <w:docPartUnique/>
          </w:docPartObj>
        </w:sdtPr>
        <w:sdtEndPr/>
        <w:sdtContent>
          <w:p w14:paraId="5027FE4F" w14:textId="32712FD1" w:rsidR="004157C4" w:rsidRPr="004157C4" w:rsidRDefault="004157C4">
            <w:pPr>
              <w:pStyle w:val="Footer"/>
              <w:jc w:val="center"/>
            </w:pPr>
            <w:r w:rsidRPr="004157C4">
              <w:t xml:space="preserve">Page </w:t>
            </w:r>
            <w:r w:rsidRPr="004157C4">
              <w:rPr>
                <w:sz w:val="24"/>
                <w:szCs w:val="24"/>
              </w:rPr>
              <w:fldChar w:fldCharType="begin"/>
            </w:r>
            <w:r w:rsidRPr="004157C4">
              <w:instrText>PAGE</w:instrText>
            </w:r>
            <w:r w:rsidRPr="004157C4">
              <w:rPr>
                <w:sz w:val="24"/>
                <w:szCs w:val="24"/>
              </w:rPr>
              <w:fldChar w:fldCharType="separate"/>
            </w:r>
            <w:r w:rsidRPr="004157C4">
              <w:t>2</w:t>
            </w:r>
            <w:r w:rsidRPr="004157C4">
              <w:rPr>
                <w:sz w:val="24"/>
                <w:szCs w:val="24"/>
              </w:rPr>
              <w:fldChar w:fldCharType="end"/>
            </w:r>
            <w:r w:rsidRPr="004157C4">
              <w:t xml:space="preserve"> of </w:t>
            </w:r>
            <w:r w:rsidRPr="004157C4">
              <w:rPr>
                <w:sz w:val="24"/>
                <w:szCs w:val="24"/>
              </w:rPr>
              <w:fldChar w:fldCharType="begin"/>
            </w:r>
            <w:r w:rsidRPr="004157C4">
              <w:instrText>NUMPAGES</w:instrText>
            </w:r>
            <w:r w:rsidRPr="004157C4">
              <w:rPr>
                <w:sz w:val="24"/>
                <w:szCs w:val="24"/>
              </w:rPr>
              <w:fldChar w:fldCharType="separate"/>
            </w:r>
            <w:r w:rsidRPr="004157C4">
              <w:t>2</w:t>
            </w:r>
            <w:r w:rsidRPr="004157C4">
              <w:rPr>
                <w:sz w:val="24"/>
                <w:szCs w:val="24"/>
              </w:rPr>
              <w:fldChar w:fldCharType="end"/>
            </w:r>
          </w:p>
        </w:sdtContent>
      </w:sdt>
    </w:sdtContent>
  </w:sdt>
  <w:p w14:paraId="58FD8CAC" w14:textId="77777777" w:rsidR="004157C4" w:rsidRDefault="004157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047412772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79D8AA9" w14:textId="0E466107" w:rsidR="001348BF" w:rsidRPr="001348BF" w:rsidRDefault="001348BF">
            <w:pPr>
              <w:pStyle w:val="Footer"/>
              <w:jc w:val="center"/>
            </w:pPr>
            <w:r w:rsidRPr="001348BF">
              <w:t xml:space="preserve">Page </w:t>
            </w:r>
            <w:r w:rsidRPr="00796627">
              <w:rPr>
                <w:sz w:val="24"/>
                <w:szCs w:val="24"/>
              </w:rPr>
              <w:fldChar w:fldCharType="begin"/>
            </w:r>
            <w:r w:rsidRPr="00796627">
              <w:instrText>PAGE</w:instrText>
            </w:r>
            <w:r w:rsidRPr="00796627">
              <w:rPr>
                <w:sz w:val="24"/>
                <w:szCs w:val="24"/>
              </w:rPr>
              <w:fldChar w:fldCharType="separate"/>
            </w:r>
            <w:r w:rsidRPr="00796627">
              <w:t>2</w:t>
            </w:r>
            <w:r w:rsidRPr="00796627">
              <w:rPr>
                <w:sz w:val="24"/>
                <w:szCs w:val="24"/>
              </w:rPr>
              <w:fldChar w:fldCharType="end"/>
            </w:r>
            <w:r w:rsidRPr="001348BF">
              <w:t xml:space="preserve"> of </w:t>
            </w:r>
            <w:r w:rsidRPr="00796627">
              <w:rPr>
                <w:sz w:val="24"/>
                <w:szCs w:val="24"/>
              </w:rPr>
              <w:fldChar w:fldCharType="begin"/>
            </w:r>
            <w:r w:rsidRPr="00796627">
              <w:instrText>NUMPAGES</w:instrText>
            </w:r>
            <w:r w:rsidRPr="00796627">
              <w:rPr>
                <w:sz w:val="24"/>
                <w:szCs w:val="24"/>
              </w:rPr>
              <w:fldChar w:fldCharType="separate"/>
            </w:r>
            <w:r w:rsidRPr="00796627">
              <w:t>2</w:t>
            </w:r>
            <w:r w:rsidRPr="00796627">
              <w:rPr>
                <w:sz w:val="24"/>
                <w:szCs w:val="24"/>
              </w:rPr>
              <w:fldChar w:fldCharType="end"/>
            </w:r>
          </w:p>
        </w:sdtContent>
      </w:sdt>
    </w:sdtContent>
  </w:sdt>
  <w:p w14:paraId="316637CE" w14:textId="77777777" w:rsidR="006C20E4" w:rsidRDefault="006C20E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A726D3" w14:textId="77777777" w:rsidR="00A476A6" w:rsidRPr="00F51BD6" w:rsidRDefault="00A476A6" w:rsidP="00CD07E7">
      <w:pPr>
        <w:spacing w:before="120" w:after="0"/>
      </w:pPr>
      <w:r>
        <w:separator/>
      </w:r>
    </w:p>
  </w:footnote>
  <w:footnote w:type="continuationSeparator" w:id="0">
    <w:p w14:paraId="415CB8B9" w14:textId="77777777" w:rsidR="00A476A6" w:rsidRDefault="00A476A6" w:rsidP="00CD07E7">
      <w:pPr>
        <w:spacing w:before="120" w:after="0"/>
      </w:pPr>
      <w:r>
        <w:continuationSeparator/>
      </w:r>
    </w:p>
  </w:footnote>
  <w:footnote w:type="continuationNotice" w:id="1">
    <w:p w14:paraId="0E1FA791" w14:textId="77777777" w:rsidR="00A476A6" w:rsidRPr="00CD07E7" w:rsidRDefault="00A476A6" w:rsidP="00CD07E7">
      <w:pPr>
        <w:spacing w:before="120" w:after="0"/>
      </w:pPr>
    </w:p>
  </w:footnote>
  <w:footnote w:id="2">
    <w:p w14:paraId="76CF12C9" w14:textId="2E769A58" w:rsidR="004D3877" w:rsidRPr="004144AD" w:rsidRDefault="004D3877" w:rsidP="00117108">
      <w:pPr>
        <w:pStyle w:val="FootnoteText"/>
        <w:tabs>
          <w:tab w:val="clear" w:pos="284"/>
        </w:tabs>
        <w:spacing w:before="40" w:after="40"/>
        <w:ind w:left="142" w:hanging="142"/>
        <w:rPr>
          <w:lang w:val="en-GB"/>
        </w:rPr>
      </w:pPr>
      <w:r>
        <w:rPr>
          <w:rStyle w:val="FootnoteReference"/>
        </w:rPr>
        <w:footnoteRef/>
      </w:r>
      <w:r w:rsidRPr="00117108">
        <w:rPr>
          <w:lang w:val="en-GB"/>
        </w:rPr>
        <w:t xml:space="preserve"> In Italy, most FS links in the field have a height of 15 meters</w:t>
      </w:r>
      <w:r w:rsidR="00C654F0" w:rsidRPr="00117108">
        <w:rPr>
          <w:lang w:val="en-GB"/>
        </w:rPr>
        <w:t>,</w:t>
      </w:r>
      <w:r w:rsidRPr="00117108">
        <w:rPr>
          <w:lang w:val="en-GB"/>
        </w:rPr>
        <w:t xml:space="preserve"> </w:t>
      </w:r>
      <w:r w:rsidR="00C654F0" w:rsidRPr="00117108">
        <w:rPr>
          <w:lang w:val="en-GB"/>
        </w:rPr>
        <w:t>although</w:t>
      </w:r>
      <w:r w:rsidRPr="00117108">
        <w:rPr>
          <w:lang w:val="en-GB"/>
        </w:rPr>
        <w:t xml:space="preserve"> some of them can reach up to 100 meters antenna height.</w:t>
      </w:r>
    </w:p>
  </w:footnote>
  <w:footnote w:id="3">
    <w:p w14:paraId="781B1100" w14:textId="055713DB" w:rsidR="004D3877" w:rsidRPr="004144AD" w:rsidRDefault="004D3877" w:rsidP="00117108">
      <w:pPr>
        <w:pStyle w:val="FootnoteText"/>
        <w:spacing w:before="40" w:after="40"/>
        <w:rPr>
          <w:lang w:val="en-GB"/>
        </w:rPr>
      </w:pPr>
      <w:r>
        <w:rPr>
          <w:rStyle w:val="FootnoteReference"/>
        </w:rPr>
        <w:footnoteRef/>
      </w:r>
      <w:r w:rsidRPr="00117108">
        <w:rPr>
          <w:lang w:val="en-GB"/>
        </w:rPr>
        <w:t xml:space="preserve"> The maximum antenna gains considered by the study from Italy for FS systems range from 33 dBi to 47 dBi for </w:t>
      </w:r>
      <w:r w:rsidRPr="004144AD">
        <w:rPr>
          <w:bCs/>
          <w:lang w:val="en-US"/>
        </w:rPr>
        <w:t>Medium Power WBB</w:t>
      </w:r>
      <w:r w:rsidRPr="0081399C">
        <w:rPr>
          <w:lang w:val="en-US"/>
        </w:rPr>
        <w:t xml:space="preserve"> deployment</w:t>
      </w:r>
      <w:r>
        <w:rPr>
          <w:lang w:val="en-US"/>
        </w:rPr>
        <w:t>.</w:t>
      </w:r>
      <w:r w:rsidR="00C654F0">
        <w:rPr>
          <w:lang w:val="en-US"/>
        </w:rPr>
        <w:t xml:space="preserve"> </w:t>
      </w:r>
    </w:p>
  </w:footnote>
  <w:footnote w:id="4">
    <w:p w14:paraId="02DE56A4" w14:textId="471AD363" w:rsidR="004D3877" w:rsidRPr="004758A5" w:rsidRDefault="004D3877" w:rsidP="00117108">
      <w:pPr>
        <w:pStyle w:val="FootnoteText"/>
        <w:spacing w:before="40" w:after="40"/>
        <w:rPr>
          <w:lang w:val="en-US"/>
        </w:rPr>
      </w:pPr>
      <w:r>
        <w:rPr>
          <w:rStyle w:val="FootnoteReference"/>
        </w:rPr>
        <w:footnoteRef/>
      </w:r>
      <w:r w:rsidRPr="00117108">
        <w:rPr>
          <w:lang w:val="en-GB"/>
        </w:rPr>
        <w:t xml:space="preserve"> Derived from the peak antenna gains (NOTE 2 in </w:t>
      </w:r>
      <w:hyperlink r:id="rId1" w:history="1">
        <w:r w:rsidRPr="00117108">
          <w:rPr>
            <w:rStyle w:val="Hyperlink"/>
            <w:lang w:val="en-GB"/>
          </w:rPr>
          <w:t>ITU-R F.1245</w:t>
        </w:r>
      </w:hyperlink>
      <w:r w:rsidRPr="00117108">
        <w:rPr>
          <w:lang w:val="en-GB"/>
        </w:rPr>
        <w:t>)</w:t>
      </w:r>
    </w:p>
  </w:footnote>
  <w:footnote w:id="5">
    <w:p w14:paraId="55965407" w14:textId="2601633F" w:rsidR="004D3877" w:rsidRPr="00117108" w:rsidRDefault="004D3877" w:rsidP="00117108">
      <w:pPr>
        <w:pStyle w:val="FootnoteText"/>
        <w:spacing w:before="40" w:after="40"/>
        <w:rPr>
          <w:lang w:val="en-GB"/>
        </w:rPr>
      </w:pPr>
      <w:r>
        <w:rPr>
          <w:rStyle w:val="FootnoteReference"/>
        </w:rPr>
        <w:footnoteRef/>
      </w:r>
      <w:r w:rsidRPr="00117108">
        <w:rPr>
          <w:lang w:val="en-GB"/>
        </w:rPr>
        <w:t xml:space="preserve"> Ofcom - </w:t>
      </w:r>
      <w:hyperlink r:id="rId2" w:history="1">
        <w:r w:rsidRPr="00117108">
          <w:rPr>
            <w:rStyle w:val="Hyperlink"/>
            <w:lang w:val="en-GB"/>
          </w:rPr>
          <w:t>Technical Frequency Assignment Criteria for Fixed Point-to-Point Radio Services with Digital Modulation</w:t>
        </w:r>
      </w:hyperlink>
    </w:p>
  </w:footnote>
  <w:footnote w:id="6">
    <w:p w14:paraId="15ED2019" w14:textId="43F328D9" w:rsidR="004D3877" w:rsidRPr="00171C73" w:rsidRDefault="004D3877" w:rsidP="003D4C20">
      <w:pPr>
        <w:pStyle w:val="FootnoteText"/>
        <w:rPr>
          <w:lang w:val="en-GB"/>
        </w:rPr>
      </w:pPr>
      <w:r>
        <w:rPr>
          <w:rStyle w:val="FootnoteReference"/>
        </w:rPr>
        <w:footnoteRef/>
      </w:r>
      <w:r w:rsidR="00B629EA">
        <w:rPr>
          <w:lang w:val="en-GB"/>
        </w:rPr>
        <w:t xml:space="preserve"> </w:t>
      </w:r>
      <w:r w:rsidR="0020064C" w:rsidRPr="00171C73">
        <w:rPr>
          <w:lang w:val="en-GB"/>
        </w:rPr>
        <w:t>ITU-R,</w:t>
      </w:r>
      <w:r w:rsidR="00A54154">
        <w:rPr>
          <w:lang w:val="en-GB"/>
        </w:rPr>
        <w:t xml:space="preserve"> </w:t>
      </w:r>
      <w:r w:rsidR="00A54154" w:rsidRPr="00A54154">
        <w:rPr>
          <w:lang w:val="en-GB"/>
        </w:rPr>
        <w:t>https://www.itu.int/dms_ties/itu-r/md/15/tg5.1/c/R15-TG5.1-C-0478!N01!MSW-E.docx</w:t>
      </w:r>
      <w:r w:rsidR="0020064C" w:rsidRPr="00171C73">
        <w:rPr>
          <w:lang w:val="en-GB"/>
        </w:rPr>
        <w:t>,</w:t>
      </w:r>
      <w:r w:rsidRPr="00171C73">
        <w:rPr>
          <w:lang w:val="en-GB"/>
        </w:rPr>
        <w:t xml:space="preserve"> System parameters and propagation models to be used in sharing and compatibility studies, 2018.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BA45BD" w14:textId="77777777" w:rsidR="004D3877" w:rsidRPr="00AD1BE1" w:rsidRDefault="004D3877" w:rsidP="00AD1BE1">
    <w:pPr>
      <w:pStyle w:val="ECCpageHeader"/>
    </w:pPr>
    <w:r w:rsidRPr="00AD1BE1">
      <w:t xml:space="preserve">ECC REPORT &lt;No&gt; - Page </w:t>
    </w:r>
    <w:r w:rsidRPr="00AD1BE1">
      <w:fldChar w:fldCharType="begin"/>
    </w:r>
    <w:r w:rsidRPr="00AD1BE1">
      <w:instrText xml:space="preserve"> PAGE  \* Arabic  \* MERGEFORMAT </w:instrText>
    </w:r>
    <w:r w:rsidRPr="00AD1BE1">
      <w:fldChar w:fldCharType="separate"/>
    </w:r>
    <w:r>
      <w:rPr>
        <w:noProof/>
      </w:rPr>
      <w:t>1</w:t>
    </w:r>
    <w:r w:rsidRPr="00AD1BE1"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496E01" w14:textId="10989E70" w:rsidR="004D3877" w:rsidRPr="005D34FF" w:rsidRDefault="00FF4D9E" w:rsidP="00026B7F">
    <w:pPr>
      <w:pStyle w:val="ECCpageHeader"/>
      <w:rPr>
        <w:lang w:val="en-GB"/>
      </w:rPr>
    </w:pPr>
    <w:r w:rsidRPr="00026B7F">
      <w:rPr>
        <w:sz w:val="20"/>
        <w:lang w:val="en-GB"/>
      </w:rPr>
      <w:t>Attachment 05</w:t>
    </w:r>
    <w:r w:rsidR="00922466" w:rsidRPr="00026B7F">
      <w:rPr>
        <w:lang w:val="en-GB"/>
      </w:rPr>
      <w:t xml:space="preserve"> - </w:t>
    </w:r>
    <w:r w:rsidR="00922466" w:rsidRPr="009456D8">
      <w:rPr>
        <w:rStyle w:val="ECCParagraph"/>
      </w:rPr>
      <w:t xml:space="preserve">Sharing study between WBB LMP and FS in the </w:t>
    </w:r>
    <w:r w:rsidR="00922466">
      <w:rPr>
        <w:rStyle w:val="ECCParagraph"/>
      </w:rPr>
      <w:t xml:space="preserve">frequency </w:t>
    </w:r>
    <w:r w:rsidR="00922466" w:rsidRPr="009456D8">
      <w:rPr>
        <w:rStyle w:val="ECCParagraph"/>
      </w:rPr>
      <w:t>band 3.8-4.2 GHz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2" type="#_x0000_t75" style="width:225.65pt;height:60.2pt" o:bullet="t">
        <v:imagedata r:id="rId1" o:title="Editor's Note"/>
      </v:shape>
    </w:pict>
  </w:numPicBullet>
  <w:abstractNum w:abstractNumId="0" w15:restartNumberingAfterBreak="0">
    <w:nsid w:val="0FEB4A7C"/>
    <w:multiLevelType w:val="hybridMultilevel"/>
    <w:tmpl w:val="B96CE56A"/>
    <w:lvl w:ilvl="0" w:tplc="91C4760E">
      <w:start w:val="1"/>
      <w:numFmt w:val="bullet"/>
      <w:pStyle w:val="ECCBulletsLv1"/>
      <w:lvlText w:val=""/>
      <w:lvlJc w:val="left"/>
      <w:pPr>
        <w:ind w:left="360" w:hanging="360"/>
      </w:pPr>
      <w:rPr>
        <w:rFonts w:ascii="Wingdings" w:hAnsi="Wingdings" w:hint="default"/>
        <w:color w:val="D2232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A843B5"/>
    <w:multiLevelType w:val="hybridMultilevel"/>
    <w:tmpl w:val="DB481388"/>
    <w:lvl w:ilvl="0" w:tplc="096AA4A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2F4188"/>
    <w:multiLevelType w:val="multilevel"/>
    <w:tmpl w:val="F1FACA8E"/>
    <w:lvl w:ilvl="0">
      <w:start w:val="1"/>
      <w:numFmt w:val="decimal"/>
      <w:pStyle w:val="ECCAnnexheading1"/>
      <w:suff w:val="space"/>
      <w:lvlText w:val="ANNEX %1:"/>
      <w:lvlJc w:val="left"/>
      <w:pPr>
        <w:ind w:left="0" w:firstLine="0"/>
      </w:pPr>
      <w:rPr>
        <w:rFonts w:ascii="Arial" w:hAnsi="Arial" w:hint="default"/>
        <w:b/>
        <w:bCs w:val="0"/>
        <w:i w:val="0"/>
        <w:iCs w:val="0"/>
        <w:smallCaps w:val="0"/>
        <w:strike w:val="0"/>
        <w:dstrike w:val="0"/>
        <w:vanish w:val="0"/>
        <w:color w:val="D2232A"/>
        <w:spacing w:val="0"/>
        <w:position w:val="0"/>
        <w:sz w:val="2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ECCAnnexheading2"/>
      <w:suff w:val="space"/>
      <w:lvlText w:val="A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ECCAnnexheading3"/>
      <w:lvlText w:val="A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ECCAnnexheading4"/>
      <w:lvlText w:val="A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2A0A7C33"/>
    <w:multiLevelType w:val="hybridMultilevel"/>
    <w:tmpl w:val="81E804EC"/>
    <w:lvl w:ilvl="0" w:tplc="F3F6E784">
      <w:start w:val="1"/>
      <w:numFmt w:val="decimal"/>
      <w:pStyle w:val="ECCEditorsNote"/>
      <w:lvlText w:val="Editor's Note %1:"/>
      <w:lvlJc w:val="left"/>
      <w:pPr>
        <w:tabs>
          <w:tab w:val="num" w:pos="1559"/>
        </w:tabs>
        <w:ind w:left="1559" w:hanging="1559"/>
      </w:pPr>
      <w:rPr>
        <w:rFonts w:hint="default"/>
        <w:caps w:val="0"/>
        <w:strike w:val="0"/>
        <w:dstrike w:val="0"/>
        <w:vanish w:val="0"/>
        <w:color w:val="auto"/>
        <w:u w:color="FFFF00"/>
        <w:vertAlign w:val="baseli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1D2CAF"/>
    <w:multiLevelType w:val="multilevel"/>
    <w:tmpl w:val="9216CA2E"/>
    <w:lvl w:ilvl="0">
      <w:start w:val="1"/>
      <w:numFmt w:val="decimal"/>
      <w:pStyle w:val="ECCNumberedList"/>
      <w:lvlText w:val="%1"/>
      <w:lvlJc w:val="left"/>
      <w:pPr>
        <w:ind w:left="360" w:hanging="360"/>
      </w:pPr>
      <w:rPr>
        <w:rFonts w:hint="default"/>
        <w:b w:val="0"/>
        <w:i w:val="0"/>
        <w:color w:val="D2232A"/>
        <w:sz w:val="20"/>
      </w:rPr>
    </w:lvl>
    <w:lvl w:ilvl="1">
      <w:start w:val="1"/>
      <w:numFmt w:val="bullet"/>
      <w:pStyle w:val="ECCNumberedListlevel2"/>
      <w:lvlText w:val=""/>
      <w:lvlJc w:val="left"/>
      <w:pPr>
        <w:tabs>
          <w:tab w:val="num" w:pos="680"/>
        </w:tabs>
        <w:ind w:left="680" w:hanging="340"/>
      </w:pPr>
      <w:rPr>
        <w:rFonts w:ascii="Wingdings" w:hAnsi="Wingdings" w:hint="default"/>
        <w:color w:val="D2232A"/>
      </w:rPr>
    </w:lvl>
    <w:lvl w:ilvl="2">
      <w:start w:val="1"/>
      <w:numFmt w:val="bullet"/>
      <w:lvlText w:val=""/>
      <w:lvlJc w:val="left"/>
      <w:pPr>
        <w:tabs>
          <w:tab w:val="num" w:pos="1021"/>
        </w:tabs>
        <w:ind w:left="1021" w:hanging="341"/>
      </w:pPr>
      <w:rPr>
        <w:rFonts w:ascii="Wingdings" w:hAnsi="Wingdings" w:hint="default"/>
        <w:color w:val="D2232A"/>
      </w:rPr>
    </w:lvl>
    <w:lvl w:ilvl="3">
      <w:start w:val="1"/>
      <w:numFmt w:val="decimal"/>
      <w:lvlText w:val="(%4)"/>
      <w:lvlJc w:val="left"/>
      <w:pPr>
        <w:ind w:left="1043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403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763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12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483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843" w:hanging="360"/>
      </w:pPr>
      <w:rPr>
        <w:rFonts w:hint="default"/>
      </w:rPr>
    </w:lvl>
  </w:abstractNum>
  <w:abstractNum w:abstractNumId="5" w15:restartNumberingAfterBreak="0">
    <w:nsid w:val="3D163F7A"/>
    <w:multiLevelType w:val="multilevel"/>
    <w:tmpl w:val="C51432D8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default"/>
        <w:b/>
        <w:i w:val="0"/>
        <w:color w:val="D2232A"/>
        <w:sz w:val="20"/>
        <w:szCs w:val="2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caps w:val="0"/>
        <w:sz w:val="20"/>
        <w:szCs w:val="20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 w:val="0"/>
        <w:i/>
        <w:sz w:val="20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  <w:sz w:val="24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46E6242A"/>
    <w:multiLevelType w:val="hybridMultilevel"/>
    <w:tmpl w:val="9146C086"/>
    <w:lvl w:ilvl="0" w:tplc="5D1C976A">
      <w:start w:val="1"/>
      <w:numFmt w:val="decimal"/>
      <w:pStyle w:val="ECCReference"/>
      <w:lvlText w:val="[%1]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color w:val="D2232A"/>
        <w:sz w:val="18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8E532EA"/>
    <w:multiLevelType w:val="hybridMultilevel"/>
    <w:tmpl w:val="5810E2A4"/>
    <w:lvl w:ilvl="0" w:tplc="20B4FF9A">
      <w:start w:val="1"/>
      <w:numFmt w:val="bullet"/>
      <w:lvlText w:val=""/>
      <w:lvlPicBulletId w:val="0"/>
      <w:lvlJc w:val="left"/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 w:color="FFFF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BE4C9A"/>
    <w:multiLevelType w:val="multilevel"/>
    <w:tmpl w:val="A04646D4"/>
    <w:lvl w:ilvl="0">
      <w:start w:val="1"/>
      <w:numFmt w:val="lowerLetter"/>
      <w:pStyle w:val="ECCLetteredList"/>
      <w:lvlText w:val="%1)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color w:val="D2232A"/>
        <w:sz w:val="20"/>
      </w:rPr>
    </w:lvl>
    <w:lvl w:ilvl="1">
      <w:start w:val="1"/>
      <w:numFmt w:val="lowerLetter"/>
      <w:pStyle w:val="ECCLetteredListLevel2"/>
      <w:lvlText w:val="%2)"/>
      <w:lvlJc w:val="left"/>
      <w:pPr>
        <w:tabs>
          <w:tab w:val="num" w:pos="680"/>
        </w:tabs>
        <w:ind w:left="680" w:hanging="340"/>
      </w:pPr>
      <w:rPr>
        <w:rFonts w:ascii="Arial" w:hAnsi="Arial" w:hint="default"/>
        <w:b w:val="0"/>
        <w:i w:val="0"/>
        <w:color w:val="D2232A"/>
        <w:sz w:val="20"/>
      </w:rPr>
    </w:lvl>
    <w:lvl w:ilvl="2">
      <w:start w:val="1"/>
      <w:numFmt w:val="bullet"/>
      <w:lvlText w:val=""/>
      <w:lvlJc w:val="left"/>
      <w:pPr>
        <w:tabs>
          <w:tab w:val="num" w:pos="1021"/>
        </w:tabs>
        <w:ind w:left="1021" w:hanging="341"/>
      </w:pPr>
      <w:rPr>
        <w:rFonts w:ascii="Wingdings" w:hAnsi="Wingdings" w:hint="default"/>
        <w:color w:val="D2232A"/>
      </w:rPr>
    </w:lvl>
    <w:lvl w:ilvl="3">
      <w:start w:val="1"/>
      <w:numFmt w:val="none"/>
      <w:lvlText w:val=""/>
      <w:lvlJc w:val="left"/>
      <w:pPr>
        <w:tabs>
          <w:tab w:val="num" w:pos="1077"/>
        </w:tabs>
        <w:ind w:left="1728" w:hanging="648"/>
      </w:pPr>
      <w:rPr>
        <w:rFonts w:hint="default"/>
      </w:rPr>
    </w:lvl>
    <w:lvl w:ilvl="4">
      <w:start w:val="1"/>
      <w:numFmt w:val="none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lvlText w:val=""/>
      <w:lvlJc w:val="left"/>
      <w:pPr>
        <w:ind w:left="2736" w:hanging="936"/>
      </w:pPr>
      <w:rPr>
        <w:rFonts w:hint="default"/>
      </w:rPr>
    </w:lvl>
    <w:lvl w:ilvl="6">
      <w:start w:val="1"/>
      <w:numFmt w:val="none"/>
      <w:lvlText w:val=""/>
      <w:lvlJc w:val="left"/>
      <w:pPr>
        <w:ind w:left="3240" w:hanging="1080"/>
      </w:pPr>
      <w:rPr>
        <w:rFonts w:hint="default"/>
      </w:rPr>
    </w:lvl>
    <w:lvl w:ilvl="7">
      <w:start w:val="1"/>
      <w:numFmt w:val="none"/>
      <w:lvlText w:val=""/>
      <w:lvlJc w:val="left"/>
      <w:pPr>
        <w:ind w:left="3744" w:hanging="1224"/>
      </w:pPr>
      <w:rPr>
        <w:rFonts w:hint="default"/>
      </w:rPr>
    </w:lvl>
    <w:lvl w:ilvl="8">
      <w:start w:val="1"/>
      <w:numFmt w:val="none"/>
      <w:lvlText w:val="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522A5208"/>
    <w:multiLevelType w:val="hybridMultilevel"/>
    <w:tmpl w:val="76B69D8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4F18C4"/>
    <w:multiLevelType w:val="hybridMultilevel"/>
    <w:tmpl w:val="2F4C077C"/>
    <w:lvl w:ilvl="0" w:tplc="0407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211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A5C1FDB"/>
    <w:multiLevelType w:val="hybridMultilevel"/>
    <w:tmpl w:val="87D2E6CA"/>
    <w:lvl w:ilvl="0" w:tplc="B8F03DD6">
      <w:start w:val="1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8858F6"/>
    <w:multiLevelType w:val="multilevel"/>
    <w:tmpl w:val="37FC2598"/>
    <w:styleLink w:val="LFO19"/>
    <w:lvl w:ilvl="0">
      <w:numFmt w:val="bullet"/>
      <w:pStyle w:val="Rientra1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none"/>
      <w:lvlText w:val=""/>
      <w:lvlJc w:val="left"/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13" w15:restartNumberingAfterBreak="0">
    <w:nsid w:val="79795A5F"/>
    <w:multiLevelType w:val="hybridMultilevel"/>
    <w:tmpl w:val="7230F9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8943794">
    <w:abstractNumId w:val="2"/>
  </w:num>
  <w:num w:numId="2" w16cid:durableId="428626284">
    <w:abstractNumId w:val="0"/>
  </w:num>
  <w:num w:numId="3" w16cid:durableId="1073816879">
    <w:abstractNumId w:val="8"/>
  </w:num>
  <w:num w:numId="4" w16cid:durableId="1233929153">
    <w:abstractNumId w:val="4"/>
  </w:num>
  <w:num w:numId="5" w16cid:durableId="1261791202">
    <w:abstractNumId w:val="6"/>
  </w:num>
  <w:num w:numId="6" w16cid:durableId="90207006">
    <w:abstractNumId w:val="5"/>
  </w:num>
  <w:num w:numId="7" w16cid:durableId="1610698393">
    <w:abstractNumId w:val="7"/>
  </w:num>
  <w:num w:numId="8" w16cid:durableId="284318250">
    <w:abstractNumId w:val="3"/>
  </w:num>
  <w:num w:numId="9" w16cid:durableId="2062513333">
    <w:abstractNumId w:val="3"/>
  </w:num>
  <w:num w:numId="10" w16cid:durableId="693455456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1" w16cid:durableId="1063412222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lowerRoman"/>
        <w:lvlText w:val="%3"/>
        <w:lvlJc w:val="left"/>
        <w:pPr>
          <w:tabs>
            <w:tab w:val="num" w:pos="1021"/>
          </w:tabs>
          <w:ind w:left="1021" w:hanging="341"/>
        </w:pPr>
        <w:rPr>
          <w:rFonts w:hint="default"/>
          <w:color w:val="C00000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2" w16cid:durableId="749161733">
    <w:abstractNumId w:val="8"/>
    <w:lvlOverride w:ilvl="0">
      <w:lvl w:ilvl="0">
        <w:start w:val="1"/>
        <w:numFmt w:val="lowerLetter"/>
        <w:pStyle w:val="ECCLetteredList"/>
        <w:lvlText w:val="%1)"/>
        <w:lvlJc w:val="left"/>
        <w:pPr>
          <w:tabs>
            <w:tab w:val="num" w:pos="340"/>
          </w:tabs>
          <w:ind w:left="34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Roman"/>
        <w:pStyle w:val="ECCLetteredListLevel2"/>
        <w:lvlText w:val="%2)"/>
        <w:lvlJc w:val="left"/>
        <w:pPr>
          <w:tabs>
            <w:tab w:val="num" w:pos="680"/>
          </w:tabs>
          <w:ind w:left="68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none"/>
        <w:lvlText w:val=""/>
        <w:lvlJc w:val="left"/>
        <w:pPr>
          <w:tabs>
            <w:tab w:val="num" w:pos="1077"/>
          </w:tabs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4320" w:hanging="1440"/>
        </w:pPr>
        <w:rPr>
          <w:rFonts w:hint="default"/>
        </w:rPr>
      </w:lvl>
    </w:lvlOverride>
  </w:num>
  <w:num w:numId="13" w16cid:durableId="170025702">
    <w:abstractNumId w:val="4"/>
    <w:lvlOverride w:ilvl="0">
      <w:startOverride w:val="1"/>
    </w:lvlOverride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34872928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ascii="Wingdings" w:hAnsi="Wingdings" w:hint="default"/>
          <w:color w:val="C00000"/>
        </w:rPr>
      </w:lvl>
    </w:lvlOverride>
    <w:lvlOverride w:ilvl="2">
      <w:lvl w:ilvl="2">
        <w:start w:val="1"/>
        <w:numFmt w:val="decimal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</w:lvl>
    </w:lvlOverride>
    <w:lvlOverride w:ilvl="4">
      <w:lvl w:ilvl="4">
        <w:start w:val="1"/>
        <w:numFmt w:val="decimal"/>
        <w:lvlText w:val="(%5)"/>
        <w:lvlJc w:val="left"/>
        <w:pPr>
          <w:ind w:left="1403" w:hanging="360"/>
        </w:pPr>
      </w:lvl>
    </w:lvlOverride>
    <w:lvlOverride w:ilvl="5">
      <w:lvl w:ilvl="5">
        <w:start w:val="1"/>
        <w:numFmt w:val="decimal"/>
        <w:lvlText w:val="(%6)"/>
        <w:lvlJc w:val="left"/>
        <w:pPr>
          <w:ind w:left="1763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</w:lvl>
    </w:lvlOverride>
    <w:lvlOverride w:ilvl="7">
      <w:lvl w:ilvl="7">
        <w:start w:val="1"/>
        <w:numFmt w:val="decimal"/>
        <w:lvlText w:val="%8."/>
        <w:lvlJc w:val="left"/>
        <w:pPr>
          <w:ind w:left="2483" w:hanging="360"/>
        </w:pPr>
      </w:lvl>
    </w:lvlOverride>
    <w:lvlOverride w:ilvl="8">
      <w:lvl w:ilvl="8">
        <w:start w:val="1"/>
        <w:numFmt w:val="decimal"/>
        <w:lvlText w:val="%9."/>
        <w:lvlJc w:val="left"/>
        <w:pPr>
          <w:ind w:left="2843" w:hanging="360"/>
        </w:pPr>
      </w:lvl>
    </w:lvlOverride>
  </w:num>
  <w:num w:numId="15" w16cid:durableId="2030568771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ascii="Wingdings" w:hAnsi="Wingdings" w:hint="default"/>
          <w:color w:val="C00000"/>
        </w:rPr>
      </w:lvl>
    </w:lvlOverride>
    <w:lvlOverride w:ilvl="2">
      <w:lvl w:ilvl="2">
        <w:start w:val="1"/>
        <w:numFmt w:val="lowerRoman"/>
        <w:lvlText w:val="%3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C00000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</w:lvl>
    </w:lvlOverride>
    <w:lvlOverride w:ilvl="4">
      <w:lvl w:ilvl="4">
        <w:start w:val="1"/>
        <w:numFmt w:val="decimal"/>
        <w:lvlText w:val="(%5)"/>
        <w:lvlJc w:val="left"/>
        <w:pPr>
          <w:ind w:left="1403" w:hanging="360"/>
        </w:pPr>
      </w:lvl>
    </w:lvlOverride>
    <w:lvlOverride w:ilvl="5">
      <w:lvl w:ilvl="5">
        <w:start w:val="1"/>
        <w:numFmt w:val="decimal"/>
        <w:lvlText w:val="(%6)"/>
        <w:lvlJc w:val="left"/>
        <w:pPr>
          <w:ind w:left="1763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</w:lvl>
    </w:lvlOverride>
    <w:lvlOverride w:ilvl="7">
      <w:lvl w:ilvl="7">
        <w:start w:val="1"/>
        <w:numFmt w:val="decimal"/>
        <w:lvlText w:val="%8."/>
        <w:lvlJc w:val="left"/>
        <w:pPr>
          <w:ind w:left="2483" w:hanging="360"/>
        </w:pPr>
      </w:lvl>
    </w:lvlOverride>
    <w:lvlOverride w:ilvl="8">
      <w:lvl w:ilvl="8">
        <w:start w:val="1"/>
        <w:numFmt w:val="decimal"/>
        <w:lvlText w:val="%9."/>
        <w:lvlJc w:val="left"/>
        <w:pPr>
          <w:ind w:left="2843" w:hanging="360"/>
        </w:pPr>
      </w:lvl>
    </w:lvlOverride>
  </w:num>
  <w:num w:numId="16" w16cid:durableId="1974679224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7" w16cid:durableId="585388121">
    <w:abstractNumId w:val="4"/>
    <w:lvlOverride w:ilvl="0">
      <w:lvl w:ilvl="0">
        <w:start w:val="1"/>
        <w:numFmt w:val="decimal"/>
        <w:pStyle w:val="ECCNumberedList"/>
        <w:lvlText w:val="%1"/>
        <w:lvlJc w:val="left"/>
        <w:pPr>
          <w:ind w:left="360" w:hanging="360"/>
        </w:pPr>
        <w:rPr>
          <w:rFonts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Letter"/>
        <w:pStyle w:val="ECCNumberedListlevel2"/>
        <w:lvlText w:val="%2"/>
        <w:lvlJc w:val="left"/>
        <w:pPr>
          <w:tabs>
            <w:tab w:val="num" w:pos="680"/>
          </w:tabs>
          <w:ind w:left="680" w:hanging="340"/>
        </w:pPr>
        <w:rPr>
          <w:rFonts w:hint="default"/>
          <w:color w:val="C00000"/>
        </w:rPr>
      </w:lvl>
    </w:lvlOverride>
    <w:lvlOverride w:ilvl="2">
      <w:lvl w:ilvl="2">
        <w:start w:val="1"/>
        <w:numFmt w:val="lowerRoman"/>
        <w:lvlText w:val="%3"/>
        <w:lvlJc w:val="left"/>
        <w:pPr>
          <w:tabs>
            <w:tab w:val="num" w:pos="1021"/>
          </w:tabs>
          <w:ind w:left="1021" w:hanging="341"/>
        </w:pPr>
        <w:rPr>
          <w:rFonts w:hint="default"/>
          <w:color w:val="C00000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043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403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1763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1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48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2843" w:hanging="360"/>
        </w:pPr>
        <w:rPr>
          <w:rFonts w:hint="default"/>
        </w:rPr>
      </w:lvl>
    </w:lvlOverride>
  </w:num>
  <w:num w:numId="18" w16cid:durableId="927542378">
    <w:abstractNumId w:val="8"/>
    <w:lvlOverride w:ilvl="0">
      <w:lvl w:ilvl="0">
        <w:start w:val="1"/>
        <w:numFmt w:val="lowerLetter"/>
        <w:pStyle w:val="ECCLetteredList"/>
        <w:lvlText w:val="%1)"/>
        <w:lvlJc w:val="left"/>
        <w:pPr>
          <w:tabs>
            <w:tab w:val="num" w:pos="340"/>
          </w:tabs>
          <w:ind w:left="34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1">
      <w:lvl w:ilvl="1">
        <w:start w:val="1"/>
        <w:numFmt w:val="lowerRoman"/>
        <w:pStyle w:val="ECCLetteredListLevel2"/>
        <w:lvlText w:val="%2)"/>
        <w:lvlJc w:val="left"/>
        <w:pPr>
          <w:tabs>
            <w:tab w:val="num" w:pos="680"/>
          </w:tabs>
          <w:ind w:left="680" w:hanging="340"/>
        </w:pPr>
        <w:rPr>
          <w:rFonts w:ascii="Arial" w:hAnsi="Arial" w:hint="default"/>
          <w:b w:val="0"/>
          <w:i w:val="0"/>
          <w:color w:val="D2232A"/>
          <w:sz w:val="20"/>
        </w:rPr>
      </w:lvl>
    </w:lvlOverride>
    <w:lvlOverride w:ilvl="2">
      <w:lvl w:ilvl="2">
        <w:start w:val="1"/>
        <w:numFmt w:val="bullet"/>
        <w:lvlText w:val=""/>
        <w:lvlJc w:val="left"/>
        <w:pPr>
          <w:tabs>
            <w:tab w:val="num" w:pos="1021"/>
          </w:tabs>
          <w:ind w:left="1021" w:hanging="341"/>
        </w:pPr>
        <w:rPr>
          <w:rFonts w:ascii="Wingdings" w:hAnsi="Wingdings" w:hint="default"/>
          <w:color w:val="D2232A"/>
        </w:rPr>
      </w:lvl>
    </w:lvlOverride>
    <w:lvlOverride w:ilvl="3">
      <w:lvl w:ilvl="3">
        <w:start w:val="1"/>
        <w:numFmt w:val="none"/>
        <w:lvlText w:val=""/>
        <w:lvlJc w:val="left"/>
        <w:pPr>
          <w:tabs>
            <w:tab w:val="num" w:pos="1077"/>
          </w:tabs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4320" w:hanging="1440"/>
        </w:pPr>
        <w:rPr>
          <w:rFonts w:hint="default"/>
        </w:rPr>
      </w:lvl>
    </w:lvlOverride>
  </w:num>
  <w:num w:numId="19" w16cid:durableId="542206314">
    <w:abstractNumId w:val="8"/>
  </w:num>
  <w:num w:numId="20" w16cid:durableId="2027906985">
    <w:abstractNumId w:val="13"/>
  </w:num>
  <w:num w:numId="21" w16cid:durableId="668025989">
    <w:abstractNumId w:val="10"/>
  </w:num>
  <w:num w:numId="22" w16cid:durableId="113863610">
    <w:abstractNumId w:val="12"/>
  </w:num>
  <w:num w:numId="23" w16cid:durableId="619337739">
    <w:abstractNumId w:val="1"/>
  </w:num>
  <w:num w:numId="24" w16cid:durableId="1102724638">
    <w:abstractNumId w:val="11"/>
  </w:num>
  <w:num w:numId="25" w16cid:durableId="301471181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proofState w:spelling="clean" w:grammar="clean"/>
  <w:attachedTemplate r:id="rId1"/>
  <w:stylePaneFormatFilter w:val="D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1"/>
  <w:stylePaneSortMethod w:val="0000"/>
  <w:trackRevisions/>
  <w:documentProtection w:formatting="1" w:enforcement="1" w:cryptProviderType="rsaAES" w:cryptAlgorithmClass="hash" w:cryptAlgorithmType="typeAny" w:cryptAlgorithmSid="14" w:cryptSpinCount="100000" w:hash="aPvy8l7HFoYY46t3o88zcT4T47BUaWUb39Ep0jI7HpP3SxVh/1D6B2ho0P7xRXqTVoZjmauh8kTrMmiqNrWC8g==" w:salt="QznHBF0y5QijoIijnkkopQ=="/>
  <w:autoFormatOverride/>
  <w:styleLockQFSet/>
  <w:defaultTabStop w:val="567"/>
  <w:hyphenationZone w:val="425"/>
  <w:characterSpacingControl w:val="doNotCompress"/>
  <w:hdrShapeDefaults>
    <o:shapedefaults v:ext="edit" spidmax="4097">
      <o:colormru v:ext="edit" colors="#7b6c58,#887e6e,#b0a696"/>
    </o:shapedefaults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5F50"/>
    <w:rsid w:val="0000126C"/>
    <w:rsid w:val="00001CE4"/>
    <w:rsid w:val="00002EF9"/>
    <w:rsid w:val="000045BB"/>
    <w:rsid w:val="00004A09"/>
    <w:rsid w:val="00006E92"/>
    <w:rsid w:val="0000710D"/>
    <w:rsid w:val="0001112E"/>
    <w:rsid w:val="00011C38"/>
    <w:rsid w:val="00012C2E"/>
    <w:rsid w:val="00012E3B"/>
    <w:rsid w:val="00013D4C"/>
    <w:rsid w:val="0001732E"/>
    <w:rsid w:val="000176BC"/>
    <w:rsid w:val="000202E4"/>
    <w:rsid w:val="0002075D"/>
    <w:rsid w:val="00022BFA"/>
    <w:rsid w:val="00023224"/>
    <w:rsid w:val="00023457"/>
    <w:rsid w:val="000251C1"/>
    <w:rsid w:val="00025675"/>
    <w:rsid w:val="00026729"/>
    <w:rsid w:val="00026B7F"/>
    <w:rsid w:val="00030004"/>
    <w:rsid w:val="00031B96"/>
    <w:rsid w:val="00032669"/>
    <w:rsid w:val="00033301"/>
    <w:rsid w:val="0003408C"/>
    <w:rsid w:val="000340D8"/>
    <w:rsid w:val="00034423"/>
    <w:rsid w:val="000412E4"/>
    <w:rsid w:val="00041A18"/>
    <w:rsid w:val="00041AF7"/>
    <w:rsid w:val="00042115"/>
    <w:rsid w:val="00042777"/>
    <w:rsid w:val="0004489E"/>
    <w:rsid w:val="000452C6"/>
    <w:rsid w:val="0004622B"/>
    <w:rsid w:val="000539E0"/>
    <w:rsid w:val="0005412E"/>
    <w:rsid w:val="00054E04"/>
    <w:rsid w:val="00055502"/>
    <w:rsid w:val="00055A73"/>
    <w:rsid w:val="00060BD5"/>
    <w:rsid w:val="00061729"/>
    <w:rsid w:val="0006225C"/>
    <w:rsid w:val="00062D13"/>
    <w:rsid w:val="000643DA"/>
    <w:rsid w:val="00065E67"/>
    <w:rsid w:val="00067793"/>
    <w:rsid w:val="00073010"/>
    <w:rsid w:val="00080CC4"/>
    <w:rsid w:val="00080D4D"/>
    <w:rsid w:val="00082318"/>
    <w:rsid w:val="00082DD7"/>
    <w:rsid w:val="00084BDB"/>
    <w:rsid w:val="00085BAB"/>
    <w:rsid w:val="00085DEB"/>
    <w:rsid w:val="0009065E"/>
    <w:rsid w:val="000907C8"/>
    <w:rsid w:val="00090F47"/>
    <w:rsid w:val="00091FBB"/>
    <w:rsid w:val="00092840"/>
    <w:rsid w:val="00095620"/>
    <w:rsid w:val="000972AE"/>
    <w:rsid w:val="000A0C21"/>
    <w:rsid w:val="000A1BF9"/>
    <w:rsid w:val="000A28F7"/>
    <w:rsid w:val="000A3366"/>
    <w:rsid w:val="000A3531"/>
    <w:rsid w:val="000A35C4"/>
    <w:rsid w:val="000A37FF"/>
    <w:rsid w:val="000A3940"/>
    <w:rsid w:val="000A4B35"/>
    <w:rsid w:val="000A5699"/>
    <w:rsid w:val="000B222C"/>
    <w:rsid w:val="000B456D"/>
    <w:rsid w:val="000B4673"/>
    <w:rsid w:val="000B5565"/>
    <w:rsid w:val="000B6D45"/>
    <w:rsid w:val="000C028F"/>
    <w:rsid w:val="000C04FF"/>
    <w:rsid w:val="000C2D3A"/>
    <w:rsid w:val="000C320D"/>
    <w:rsid w:val="000C4563"/>
    <w:rsid w:val="000D0AC5"/>
    <w:rsid w:val="000D1710"/>
    <w:rsid w:val="000D3533"/>
    <w:rsid w:val="000D390B"/>
    <w:rsid w:val="000D43BB"/>
    <w:rsid w:val="000D44B9"/>
    <w:rsid w:val="000D5EAA"/>
    <w:rsid w:val="000D6E08"/>
    <w:rsid w:val="000E2255"/>
    <w:rsid w:val="000E3E4D"/>
    <w:rsid w:val="000E42F5"/>
    <w:rsid w:val="000E4B68"/>
    <w:rsid w:val="000E5052"/>
    <w:rsid w:val="000E519C"/>
    <w:rsid w:val="000F0594"/>
    <w:rsid w:val="000F0CA8"/>
    <w:rsid w:val="000F0D0E"/>
    <w:rsid w:val="000F0EA1"/>
    <w:rsid w:val="000F24F5"/>
    <w:rsid w:val="000F2ED9"/>
    <w:rsid w:val="000F3B5E"/>
    <w:rsid w:val="000F4456"/>
    <w:rsid w:val="000F4C54"/>
    <w:rsid w:val="000F5459"/>
    <w:rsid w:val="000F6284"/>
    <w:rsid w:val="000F6364"/>
    <w:rsid w:val="000F6681"/>
    <w:rsid w:val="000F670A"/>
    <w:rsid w:val="000F7088"/>
    <w:rsid w:val="000F7AD8"/>
    <w:rsid w:val="001006CA"/>
    <w:rsid w:val="0010083F"/>
    <w:rsid w:val="00100F8B"/>
    <w:rsid w:val="001011AE"/>
    <w:rsid w:val="00102172"/>
    <w:rsid w:val="001028DD"/>
    <w:rsid w:val="00102925"/>
    <w:rsid w:val="00103E9C"/>
    <w:rsid w:val="001055C9"/>
    <w:rsid w:val="00105755"/>
    <w:rsid w:val="00106604"/>
    <w:rsid w:val="00106774"/>
    <w:rsid w:val="001078BB"/>
    <w:rsid w:val="00110652"/>
    <w:rsid w:val="00112963"/>
    <w:rsid w:val="001136A9"/>
    <w:rsid w:val="00115185"/>
    <w:rsid w:val="00115E04"/>
    <w:rsid w:val="001169D2"/>
    <w:rsid w:val="00117108"/>
    <w:rsid w:val="00121EF2"/>
    <w:rsid w:val="001221DC"/>
    <w:rsid w:val="001223B8"/>
    <w:rsid w:val="00126AED"/>
    <w:rsid w:val="0012741C"/>
    <w:rsid w:val="0012782F"/>
    <w:rsid w:val="00131D27"/>
    <w:rsid w:val="00133A86"/>
    <w:rsid w:val="001348BF"/>
    <w:rsid w:val="00135151"/>
    <w:rsid w:val="00135F15"/>
    <w:rsid w:val="00136080"/>
    <w:rsid w:val="00136BB1"/>
    <w:rsid w:val="00140010"/>
    <w:rsid w:val="0014141C"/>
    <w:rsid w:val="0014235B"/>
    <w:rsid w:val="00142866"/>
    <w:rsid w:val="00144411"/>
    <w:rsid w:val="001446A3"/>
    <w:rsid w:val="00144FB4"/>
    <w:rsid w:val="0014729F"/>
    <w:rsid w:val="00147B8E"/>
    <w:rsid w:val="00150541"/>
    <w:rsid w:val="0015142A"/>
    <w:rsid w:val="001526A2"/>
    <w:rsid w:val="00154F16"/>
    <w:rsid w:val="00156314"/>
    <w:rsid w:val="0015787E"/>
    <w:rsid w:val="00157C42"/>
    <w:rsid w:val="00160A07"/>
    <w:rsid w:val="00160ED8"/>
    <w:rsid w:val="00161163"/>
    <w:rsid w:val="001614A4"/>
    <w:rsid w:val="00166E96"/>
    <w:rsid w:val="001711BF"/>
    <w:rsid w:val="001715CF"/>
    <w:rsid w:val="00171C36"/>
    <w:rsid w:val="00171C73"/>
    <w:rsid w:val="00172B28"/>
    <w:rsid w:val="00173243"/>
    <w:rsid w:val="00173346"/>
    <w:rsid w:val="001733F0"/>
    <w:rsid w:val="001761B7"/>
    <w:rsid w:val="001766EB"/>
    <w:rsid w:val="00181958"/>
    <w:rsid w:val="00183FE0"/>
    <w:rsid w:val="00184105"/>
    <w:rsid w:val="00184148"/>
    <w:rsid w:val="0018553F"/>
    <w:rsid w:val="00185F91"/>
    <w:rsid w:val="00187309"/>
    <w:rsid w:val="00187562"/>
    <w:rsid w:val="00187BB5"/>
    <w:rsid w:val="00190751"/>
    <w:rsid w:val="00191006"/>
    <w:rsid w:val="0019608F"/>
    <w:rsid w:val="0019680D"/>
    <w:rsid w:val="001A01CA"/>
    <w:rsid w:val="001A1232"/>
    <w:rsid w:val="001A2BA7"/>
    <w:rsid w:val="001A6258"/>
    <w:rsid w:val="001A6C85"/>
    <w:rsid w:val="001B0583"/>
    <w:rsid w:val="001B0EFC"/>
    <w:rsid w:val="001B1825"/>
    <w:rsid w:val="001B1CB1"/>
    <w:rsid w:val="001B63A9"/>
    <w:rsid w:val="001B7866"/>
    <w:rsid w:val="001C04CE"/>
    <w:rsid w:val="001C096F"/>
    <w:rsid w:val="001C1D5B"/>
    <w:rsid w:val="001C30A8"/>
    <w:rsid w:val="001C3C10"/>
    <w:rsid w:val="001C41E8"/>
    <w:rsid w:val="001C4241"/>
    <w:rsid w:val="001C7FC6"/>
    <w:rsid w:val="001D0614"/>
    <w:rsid w:val="001D2078"/>
    <w:rsid w:val="001D2AC9"/>
    <w:rsid w:val="001D2DA9"/>
    <w:rsid w:val="001D770C"/>
    <w:rsid w:val="001D7A74"/>
    <w:rsid w:val="001E4486"/>
    <w:rsid w:val="001F07CB"/>
    <w:rsid w:val="001F09B7"/>
    <w:rsid w:val="001F0C42"/>
    <w:rsid w:val="001F2B2D"/>
    <w:rsid w:val="001F2C3A"/>
    <w:rsid w:val="001F3EA3"/>
    <w:rsid w:val="001F419D"/>
    <w:rsid w:val="001F4BE7"/>
    <w:rsid w:val="001F5E98"/>
    <w:rsid w:val="001F6499"/>
    <w:rsid w:val="001F796B"/>
    <w:rsid w:val="0020064C"/>
    <w:rsid w:val="0020079A"/>
    <w:rsid w:val="00200FD6"/>
    <w:rsid w:val="00201D45"/>
    <w:rsid w:val="002028BE"/>
    <w:rsid w:val="00210B17"/>
    <w:rsid w:val="00213EE9"/>
    <w:rsid w:val="00214E07"/>
    <w:rsid w:val="0021699A"/>
    <w:rsid w:val="00216D77"/>
    <w:rsid w:val="00222CA6"/>
    <w:rsid w:val="00222F9E"/>
    <w:rsid w:val="00224454"/>
    <w:rsid w:val="00224EFC"/>
    <w:rsid w:val="00227BA1"/>
    <w:rsid w:val="002302A9"/>
    <w:rsid w:val="002303F6"/>
    <w:rsid w:val="00231A0F"/>
    <w:rsid w:val="00235227"/>
    <w:rsid w:val="002360FE"/>
    <w:rsid w:val="002364C3"/>
    <w:rsid w:val="00241624"/>
    <w:rsid w:val="00242773"/>
    <w:rsid w:val="00243B6F"/>
    <w:rsid w:val="002446C4"/>
    <w:rsid w:val="002450EC"/>
    <w:rsid w:val="00246301"/>
    <w:rsid w:val="00247B0B"/>
    <w:rsid w:val="002519E3"/>
    <w:rsid w:val="0025204C"/>
    <w:rsid w:val="00254FFA"/>
    <w:rsid w:val="00255C91"/>
    <w:rsid w:val="00256487"/>
    <w:rsid w:val="00256763"/>
    <w:rsid w:val="00260183"/>
    <w:rsid w:val="00261757"/>
    <w:rsid w:val="00263FFB"/>
    <w:rsid w:val="0026400C"/>
    <w:rsid w:val="00265F50"/>
    <w:rsid w:val="0026683C"/>
    <w:rsid w:val="00266DC7"/>
    <w:rsid w:val="00267D19"/>
    <w:rsid w:val="002749E0"/>
    <w:rsid w:val="00274F84"/>
    <w:rsid w:val="00275323"/>
    <w:rsid w:val="002777C7"/>
    <w:rsid w:val="0027787F"/>
    <w:rsid w:val="0028060B"/>
    <w:rsid w:val="00280DC5"/>
    <w:rsid w:val="0028120C"/>
    <w:rsid w:val="0028231E"/>
    <w:rsid w:val="00282ED0"/>
    <w:rsid w:val="00283417"/>
    <w:rsid w:val="0028436C"/>
    <w:rsid w:val="002847AF"/>
    <w:rsid w:val="002855F3"/>
    <w:rsid w:val="00286706"/>
    <w:rsid w:val="00290117"/>
    <w:rsid w:val="00290D32"/>
    <w:rsid w:val="0029128B"/>
    <w:rsid w:val="002927AD"/>
    <w:rsid w:val="00295827"/>
    <w:rsid w:val="00295F16"/>
    <w:rsid w:val="00296C44"/>
    <w:rsid w:val="00297F0F"/>
    <w:rsid w:val="002A033F"/>
    <w:rsid w:val="002A0EBB"/>
    <w:rsid w:val="002A3AFD"/>
    <w:rsid w:val="002A41BE"/>
    <w:rsid w:val="002A4929"/>
    <w:rsid w:val="002A527D"/>
    <w:rsid w:val="002A64A1"/>
    <w:rsid w:val="002A7641"/>
    <w:rsid w:val="002B14B1"/>
    <w:rsid w:val="002B1B58"/>
    <w:rsid w:val="002B39C0"/>
    <w:rsid w:val="002B45D0"/>
    <w:rsid w:val="002B4B2D"/>
    <w:rsid w:val="002B606F"/>
    <w:rsid w:val="002B745B"/>
    <w:rsid w:val="002B7752"/>
    <w:rsid w:val="002C23EA"/>
    <w:rsid w:val="002C3BF7"/>
    <w:rsid w:val="002C5B2D"/>
    <w:rsid w:val="002C69B5"/>
    <w:rsid w:val="002C6DC3"/>
    <w:rsid w:val="002D0F8D"/>
    <w:rsid w:val="002D1D49"/>
    <w:rsid w:val="002D1E32"/>
    <w:rsid w:val="002D1FA9"/>
    <w:rsid w:val="002D50A3"/>
    <w:rsid w:val="002D58E7"/>
    <w:rsid w:val="002D63BC"/>
    <w:rsid w:val="002D7465"/>
    <w:rsid w:val="002E24BE"/>
    <w:rsid w:val="002E25AD"/>
    <w:rsid w:val="002E2A97"/>
    <w:rsid w:val="002E538E"/>
    <w:rsid w:val="002F0737"/>
    <w:rsid w:val="002F5DF4"/>
    <w:rsid w:val="002F70E6"/>
    <w:rsid w:val="003007C0"/>
    <w:rsid w:val="0030146C"/>
    <w:rsid w:val="00302241"/>
    <w:rsid w:val="00305DEF"/>
    <w:rsid w:val="00306643"/>
    <w:rsid w:val="00307A79"/>
    <w:rsid w:val="00307D6F"/>
    <w:rsid w:val="00311095"/>
    <w:rsid w:val="003113DB"/>
    <w:rsid w:val="00311A29"/>
    <w:rsid w:val="003204D5"/>
    <w:rsid w:val="00320ED0"/>
    <w:rsid w:val="00321FBB"/>
    <w:rsid w:val="00322A20"/>
    <w:rsid w:val="00322E6A"/>
    <w:rsid w:val="003260E8"/>
    <w:rsid w:val="003314A0"/>
    <w:rsid w:val="00332900"/>
    <w:rsid w:val="00332BB4"/>
    <w:rsid w:val="00333BF7"/>
    <w:rsid w:val="0033457A"/>
    <w:rsid w:val="003345AD"/>
    <w:rsid w:val="00335907"/>
    <w:rsid w:val="00336F86"/>
    <w:rsid w:val="00337D58"/>
    <w:rsid w:val="00341D6F"/>
    <w:rsid w:val="0034269B"/>
    <w:rsid w:val="003452F8"/>
    <w:rsid w:val="00345F8A"/>
    <w:rsid w:val="0034640F"/>
    <w:rsid w:val="0035517C"/>
    <w:rsid w:val="003579DB"/>
    <w:rsid w:val="00357AFC"/>
    <w:rsid w:val="00360910"/>
    <w:rsid w:val="00360E97"/>
    <w:rsid w:val="0036170D"/>
    <w:rsid w:val="00362801"/>
    <w:rsid w:val="003644AF"/>
    <w:rsid w:val="00364B60"/>
    <w:rsid w:val="00365BCA"/>
    <w:rsid w:val="00373457"/>
    <w:rsid w:val="00374F4F"/>
    <w:rsid w:val="003758E4"/>
    <w:rsid w:val="00376314"/>
    <w:rsid w:val="00376840"/>
    <w:rsid w:val="00376CED"/>
    <w:rsid w:val="00377CB7"/>
    <w:rsid w:val="00380289"/>
    <w:rsid w:val="0038049E"/>
    <w:rsid w:val="00380CDC"/>
    <w:rsid w:val="00381169"/>
    <w:rsid w:val="0038287C"/>
    <w:rsid w:val="0038358E"/>
    <w:rsid w:val="003850BA"/>
    <w:rsid w:val="003879B8"/>
    <w:rsid w:val="00387BF2"/>
    <w:rsid w:val="00387DDE"/>
    <w:rsid w:val="00391A01"/>
    <w:rsid w:val="003947B7"/>
    <w:rsid w:val="00396016"/>
    <w:rsid w:val="003963E0"/>
    <w:rsid w:val="00397031"/>
    <w:rsid w:val="003A0EB5"/>
    <w:rsid w:val="003A1109"/>
    <w:rsid w:val="003A5711"/>
    <w:rsid w:val="003A6125"/>
    <w:rsid w:val="003B084E"/>
    <w:rsid w:val="003B1287"/>
    <w:rsid w:val="003B1953"/>
    <w:rsid w:val="003B201E"/>
    <w:rsid w:val="003B45F1"/>
    <w:rsid w:val="003B7E3E"/>
    <w:rsid w:val="003C1583"/>
    <w:rsid w:val="003C26C1"/>
    <w:rsid w:val="003C2DD7"/>
    <w:rsid w:val="003C4B98"/>
    <w:rsid w:val="003C5C2C"/>
    <w:rsid w:val="003C64D9"/>
    <w:rsid w:val="003C7AA5"/>
    <w:rsid w:val="003D0C2A"/>
    <w:rsid w:val="003D1006"/>
    <w:rsid w:val="003D298B"/>
    <w:rsid w:val="003D4C20"/>
    <w:rsid w:val="003D5F2B"/>
    <w:rsid w:val="003D73A7"/>
    <w:rsid w:val="003E0085"/>
    <w:rsid w:val="003E023F"/>
    <w:rsid w:val="003E1AAE"/>
    <w:rsid w:val="003E2E42"/>
    <w:rsid w:val="003E2FDF"/>
    <w:rsid w:val="003E5F40"/>
    <w:rsid w:val="003E70E0"/>
    <w:rsid w:val="003E7272"/>
    <w:rsid w:val="003E7F99"/>
    <w:rsid w:val="003F25D6"/>
    <w:rsid w:val="003F52D3"/>
    <w:rsid w:val="003F7792"/>
    <w:rsid w:val="003F7ED5"/>
    <w:rsid w:val="00400B13"/>
    <w:rsid w:val="00400F99"/>
    <w:rsid w:val="00403CE6"/>
    <w:rsid w:val="00405B6B"/>
    <w:rsid w:val="004067E6"/>
    <w:rsid w:val="004068A4"/>
    <w:rsid w:val="00406B3A"/>
    <w:rsid w:val="00410CED"/>
    <w:rsid w:val="004110CA"/>
    <w:rsid w:val="0041160E"/>
    <w:rsid w:val="00413B7C"/>
    <w:rsid w:val="004144AD"/>
    <w:rsid w:val="004157C4"/>
    <w:rsid w:val="004160C6"/>
    <w:rsid w:val="00416209"/>
    <w:rsid w:val="00422CBC"/>
    <w:rsid w:val="00423FC3"/>
    <w:rsid w:val="00425C1B"/>
    <w:rsid w:val="0042761F"/>
    <w:rsid w:val="00430F61"/>
    <w:rsid w:val="00431162"/>
    <w:rsid w:val="004315DA"/>
    <w:rsid w:val="00432C15"/>
    <w:rsid w:val="00436BC4"/>
    <w:rsid w:val="004404AF"/>
    <w:rsid w:val="00441DF2"/>
    <w:rsid w:val="00441EE0"/>
    <w:rsid w:val="00442062"/>
    <w:rsid w:val="00442874"/>
    <w:rsid w:val="00443482"/>
    <w:rsid w:val="00443BF6"/>
    <w:rsid w:val="004441F7"/>
    <w:rsid w:val="004447FF"/>
    <w:rsid w:val="004478D7"/>
    <w:rsid w:val="00447AE8"/>
    <w:rsid w:val="00450308"/>
    <w:rsid w:val="0045169A"/>
    <w:rsid w:val="00452717"/>
    <w:rsid w:val="004545C0"/>
    <w:rsid w:val="0045465B"/>
    <w:rsid w:val="004576F4"/>
    <w:rsid w:val="00457AD1"/>
    <w:rsid w:val="004608EA"/>
    <w:rsid w:val="004615BD"/>
    <w:rsid w:val="0046427F"/>
    <w:rsid w:val="004664E6"/>
    <w:rsid w:val="004666C4"/>
    <w:rsid w:val="00467781"/>
    <w:rsid w:val="00471940"/>
    <w:rsid w:val="00473241"/>
    <w:rsid w:val="00473A46"/>
    <w:rsid w:val="004758A5"/>
    <w:rsid w:val="00476A6B"/>
    <w:rsid w:val="00476B72"/>
    <w:rsid w:val="00476CBC"/>
    <w:rsid w:val="004775FA"/>
    <w:rsid w:val="00483BB2"/>
    <w:rsid w:val="00484175"/>
    <w:rsid w:val="00485665"/>
    <w:rsid w:val="00486FC4"/>
    <w:rsid w:val="00491977"/>
    <w:rsid w:val="00491CBA"/>
    <w:rsid w:val="0049261E"/>
    <w:rsid w:val="00492DDA"/>
    <w:rsid w:val="00494D01"/>
    <w:rsid w:val="00494E0C"/>
    <w:rsid w:val="0049648B"/>
    <w:rsid w:val="004976FC"/>
    <w:rsid w:val="004A1329"/>
    <w:rsid w:val="004A3FF0"/>
    <w:rsid w:val="004A4C7A"/>
    <w:rsid w:val="004A62E0"/>
    <w:rsid w:val="004A714C"/>
    <w:rsid w:val="004A793D"/>
    <w:rsid w:val="004A7D31"/>
    <w:rsid w:val="004B01DE"/>
    <w:rsid w:val="004B08AA"/>
    <w:rsid w:val="004B0E43"/>
    <w:rsid w:val="004B0F70"/>
    <w:rsid w:val="004B4083"/>
    <w:rsid w:val="004B4A3E"/>
    <w:rsid w:val="004B4E2E"/>
    <w:rsid w:val="004B54F2"/>
    <w:rsid w:val="004B5797"/>
    <w:rsid w:val="004B6E50"/>
    <w:rsid w:val="004C05F7"/>
    <w:rsid w:val="004C1A87"/>
    <w:rsid w:val="004C2B1D"/>
    <w:rsid w:val="004C2B39"/>
    <w:rsid w:val="004C34C3"/>
    <w:rsid w:val="004C35D9"/>
    <w:rsid w:val="004C46E3"/>
    <w:rsid w:val="004C4A2E"/>
    <w:rsid w:val="004C571B"/>
    <w:rsid w:val="004C7DEA"/>
    <w:rsid w:val="004D2C76"/>
    <w:rsid w:val="004D3051"/>
    <w:rsid w:val="004D3877"/>
    <w:rsid w:val="004D3E95"/>
    <w:rsid w:val="004D43D3"/>
    <w:rsid w:val="004D4EB8"/>
    <w:rsid w:val="004D54D9"/>
    <w:rsid w:val="004D6494"/>
    <w:rsid w:val="004D6CF2"/>
    <w:rsid w:val="004E057E"/>
    <w:rsid w:val="004E44C8"/>
    <w:rsid w:val="004E53BE"/>
    <w:rsid w:val="004E5D03"/>
    <w:rsid w:val="004E7F82"/>
    <w:rsid w:val="004F00BE"/>
    <w:rsid w:val="004F3EA9"/>
    <w:rsid w:val="004F44EA"/>
    <w:rsid w:val="004F68B6"/>
    <w:rsid w:val="004F70A2"/>
    <w:rsid w:val="004F7C27"/>
    <w:rsid w:val="005009AA"/>
    <w:rsid w:val="00501992"/>
    <w:rsid w:val="005026AC"/>
    <w:rsid w:val="005070B8"/>
    <w:rsid w:val="0051050A"/>
    <w:rsid w:val="00510AE7"/>
    <w:rsid w:val="00513B69"/>
    <w:rsid w:val="00515B09"/>
    <w:rsid w:val="0051740E"/>
    <w:rsid w:val="00520B7B"/>
    <w:rsid w:val="00520EFD"/>
    <w:rsid w:val="005240B8"/>
    <w:rsid w:val="005258AA"/>
    <w:rsid w:val="00527719"/>
    <w:rsid w:val="0053062A"/>
    <w:rsid w:val="00531831"/>
    <w:rsid w:val="00531D1C"/>
    <w:rsid w:val="00532073"/>
    <w:rsid w:val="0053221E"/>
    <w:rsid w:val="00532268"/>
    <w:rsid w:val="00533452"/>
    <w:rsid w:val="00535050"/>
    <w:rsid w:val="00536ECE"/>
    <w:rsid w:val="00536F3C"/>
    <w:rsid w:val="00537205"/>
    <w:rsid w:val="00540DBD"/>
    <w:rsid w:val="0054260E"/>
    <w:rsid w:val="00542D3C"/>
    <w:rsid w:val="00545070"/>
    <w:rsid w:val="00550D79"/>
    <w:rsid w:val="00551EB1"/>
    <w:rsid w:val="00553739"/>
    <w:rsid w:val="005538F6"/>
    <w:rsid w:val="005545E1"/>
    <w:rsid w:val="005559AC"/>
    <w:rsid w:val="00555FB3"/>
    <w:rsid w:val="005568B8"/>
    <w:rsid w:val="00557667"/>
    <w:rsid w:val="00557B5A"/>
    <w:rsid w:val="005611D0"/>
    <w:rsid w:val="00561A80"/>
    <w:rsid w:val="00562CA9"/>
    <w:rsid w:val="00562F0B"/>
    <w:rsid w:val="005630E9"/>
    <w:rsid w:val="0056320F"/>
    <w:rsid w:val="0056520C"/>
    <w:rsid w:val="00565AB3"/>
    <w:rsid w:val="00565ED2"/>
    <w:rsid w:val="00566BD4"/>
    <w:rsid w:val="00567647"/>
    <w:rsid w:val="005702E0"/>
    <w:rsid w:val="0057140C"/>
    <w:rsid w:val="00571D80"/>
    <w:rsid w:val="00572B65"/>
    <w:rsid w:val="00572BB6"/>
    <w:rsid w:val="0057303B"/>
    <w:rsid w:val="00575879"/>
    <w:rsid w:val="005762A1"/>
    <w:rsid w:val="00576411"/>
    <w:rsid w:val="00577CAF"/>
    <w:rsid w:val="00580223"/>
    <w:rsid w:val="00580FE4"/>
    <w:rsid w:val="00582267"/>
    <w:rsid w:val="00582347"/>
    <w:rsid w:val="00582D31"/>
    <w:rsid w:val="0058342F"/>
    <w:rsid w:val="005840E8"/>
    <w:rsid w:val="00584E83"/>
    <w:rsid w:val="005864EF"/>
    <w:rsid w:val="005900AC"/>
    <w:rsid w:val="005903D8"/>
    <w:rsid w:val="00591B99"/>
    <w:rsid w:val="00593107"/>
    <w:rsid w:val="00594186"/>
    <w:rsid w:val="0059427D"/>
    <w:rsid w:val="00594BC4"/>
    <w:rsid w:val="00595AB8"/>
    <w:rsid w:val="0059674D"/>
    <w:rsid w:val="00596E74"/>
    <w:rsid w:val="005A02CA"/>
    <w:rsid w:val="005A05D1"/>
    <w:rsid w:val="005A53B8"/>
    <w:rsid w:val="005A5B4C"/>
    <w:rsid w:val="005B07F8"/>
    <w:rsid w:val="005B0B09"/>
    <w:rsid w:val="005B202B"/>
    <w:rsid w:val="005B4FDA"/>
    <w:rsid w:val="005B5623"/>
    <w:rsid w:val="005B586E"/>
    <w:rsid w:val="005B59CB"/>
    <w:rsid w:val="005C0CFB"/>
    <w:rsid w:val="005C0ED6"/>
    <w:rsid w:val="005C10EB"/>
    <w:rsid w:val="005C1CDC"/>
    <w:rsid w:val="005C2301"/>
    <w:rsid w:val="005C3DA4"/>
    <w:rsid w:val="005C5A96"/>
    <w:rsid w:val="005C66AC"/>
    <w:rsid w:val="005D1CAB"/>
    <w:rsid w:val="005D2346"/>
    <w:rsid w:val="005D34FF"/>
    <w:rsid w:val="005D370B"/>
    <w:rsid w:val="005D371D"/>
    <w:rsid w:val="005D56E3"/>
    <w:rsid w:val="005D574C"/>
    <w:rsid w:val="005D6DFB"/>
    <w:rsid w:val="005D7EA8"/>
    <w:rsid w:val="005E1283"/>
    <w:rsid w:val="005E1F0D"/>
    <w:rsid w:val="005E2744"/>
    <w:rsid w:val="005E29C2"/>
    <w:rsid w:val="005E2BA4"/>
    <w:rsid w:val="005E4919"/>
    <w:rsid w:val="005E4F80"/>
    <w:rsid w:val="005E7495"/>
    <w:rsid w:val="005F37B0"/>
    <w:rsid w:val="005F3D02"/>
    <w:rsid w:val="005F4963"/>
    <w:rsid w:val="005F4AC4"/>
    <w:rsid w:val="00602547"/>
    <w:rsid w:val="006026AB"/>
    <w:rsid w:val="0060297C"/>
    <w:rsid w:val="00603564"/>
    <w:rsid w:val="00605085"/>
    <w:rsid w:val="006065EA"/>
    <w:rsid w:val="00607661"/>
    <w:rsid w:val="00614EE7"/>
    <w:rsid w:val="006168B4"/>
    <w:rsid w:val="00617F08"/>
    <w:rsid w:val="00620747"/>
    <w:rsid w:val="00621C12"/>
    <w:rsid w:val="00623143"/>
    <w:rsid w:val="00623E18"/>
    <w:rsid w:val="00625C5D"/>
    <w:rsid w:val="00626B20"/>
    <w:rsid w:val="00626D77"/>
    <w:rsid w:val="00630382"/>
    <w:rsid w:val="0063123D"/>
    <w:rsid w:val="00632B7D"/>
    <w:rsid w:val="00633919"/>
    <w:rsid w:val="00633A34"/>
    <w:rsid w:val="00635A22"/>
    <w:rsid w:val="00636494"/>
    <w:rsid w:val="00636641"/>
    <w:rsid w:val="00636B28"/>
    <w:rsid w:val="0063758C"/>
    <w:rsid w:val="00637A91"/>
    <w:rsid w:val="006410CB"/>
    <w:rsid w:val="00642083"/>
    <w:rsid w:val="006429ED"/>
    <w:rsid w:val="00644007"/>
    <w:rsid w:val="00647D79"/>
    <w:rsid w:val="00650371"/>
    <w:rsid w:val="00651A6F"/>
    <w:rsid w:val="006528FD"/>
    <w:rsid w:val="0065550D"/>
    <w:rsid w:val="006569A7"/>
    <w:rsid w:val="006628DF"/>
    <w:rsid w:val="00664295"/>
    <w:rsid w:val="00664443"/>
    <w:rsid w:val="00664C15"/>
    <w:rsid w:val="00665364"/>
    <w:rsid w:val="00667B35"/>
    <w:rsid w:val="006712E8"/>
    <w:rsid w:val="006713EB"/>
    <w:rsid w:val="00671598"/>
    <w:rsid w:val="006738F9"/>
    <w:rsid w:val="00673A9B"/>
    <w:rsid w:val="00677BFC"/>
    <w:rsid w:val="006803C2"/>
    <w:rsid w:val="00681626"/>
    <w:rsid w:val="006821C7"/>
    <w:rsid w:val="006831CB"/>
    <w:rsid w:val="00683C1C"/>
    <w:rsid w:val="00683CBA"/>
    <w:rsid w:val="00685604"/>
    <w:rsid w:val="00686331"/>
    <w:rsid w:val="00686989"/>
    <w:rsid w:val="006876A8"/>
    <w:rsid w:val="00691BA8"/>
    <w:rsid w:val="006941B7"/>
    <w:rsid w:val="0069478A"/>
    <w:rsid w:val="00694D5E"/>
    <w:rsid w:val="006A01AB"/>
    <w:rsid w:val="006A14E2"/>
    <w:rsid w:val="006A3150"/>
    <w:rsid w:val="006A3B77"/>
    <w:rsid w:val="006A49E3"/>
    <w:rsid w:val="006A4EAE"/>
    <w:rsid w:val="006A4FD6"/>
    <w:rsid w:val="006A551F"/>
    <w:rsid w:val="006A592D"/>
    <w:rsid w:val="006A5FAA"/>
    <w:rsid w:val="006A6788"/>
    <w:rsid w:val="006A7086"/>
    <w:rsid w:val="006A7A35"/>
    <w:rsid w:val="006A7EBA"/>
    <w:rsid w:val="006B1EFD"/>
    <w:rsid w:val="006B21EE"/>
    <w:rsid w:val="006B46F3"/>
    <w:rsid w:val="006B4716"/>
    <w:rsid w:val="006B515A"/>
    <w:rsid w:val="006B554E"/>
    <w:rsid w:val="006B589F"/>
    <w:rsid w:val="006B5B9A"/>
    <w:rsid w:val="006C01FC"/>
    <w:rsid w:val="006C024F"/>
    <w:rsid w:val="006C0338"/>
    <w:rsid w:val="006C14E4"/>
    <w:rsid w:val="006C1ADC"/>
    <w:rsid w:val="006C20E4"/>
    <w:rsid w:val="006C2677"/>
    <w:rsid w:val="006C41BD"/>
    <w:rsid w:val="006C6DA8"/>
    <w:rsid w:val="006C724D"/>
    <w:rsid w:val="006C7F61"/>
    <w:rsid w:val="006D0644"/>
    <w:rsid w:val="006D0C9E"/>
    <w:rsid w:val="006D334E"/>
    <w:rsid w:val="006D407F"/>
    <w:rsid w:val="006D492F"/>
    <w:rsid w:val="006D5399"/>
    <w:rsid w:val="006D63B1"/>
    <w:rsid w:val="006E4EB2"/>
    <w:rsid w:val="006E5F52"/>
    <w:rsid w:val="006E646F"/>
    <w:rsid w:val="006F0442"/>
    <w:rsid w:val="006F2D6B"/>
    <w:rsid w:val="006F3ABA"/>
    <w:rsid w:val="006F5D98"/>
    <w:rsid w:val="006F6204"/>
    <w:rsid w:val="006F6A75"/>
    <w:rsid w:val="006F72A4"/>
    <w:rsid w:val="0070044C"/>
    <w:rsid w:val="00704DA2"/>
    <w:rsid w:val="00705556"/>
    <w:rsid w:val="00714D33"/>
    <w:rsid w:val="00714F0F"/>
    <w:rsid w:val="007160BE"/>
    <w:rsid w:val="00721BDA"/>
    <w:rsid w:val="007224C6"/>
    <w:rsid w:val="0072263A"/>
    <w:rsid w:val="00722F65"/>
    <w:rsid w:val="0072397E"/>
    <w:rsid w:val="00723A19"/>
    <w:rsid w:val="00724FAE"/>
    <w:rsid w:val="00725513"/>
    <w:rsid w:val="007257CD"/>
    <w:rsid w:val="0072600E"/>
    <w:rsid w:val="00726DCE"/>
    <w:rsid w:val="00727A51"/>
    <w:rsid w:val="00730148"/>
    <w:rsid w:val="00730763"/>
    <w:rsid w:val="00731EAC"/>
    <w:rsid w:val="00734A4F"/>
    <w:rsid w:val="00734D5D"/>
    <w:rsid w:val="007376D7"/>
    <w:rsid w:val="00740529"/>
    <w:rsid w:val="007414C6"/>
    <w:rsid w:val="00742242"/>
    <w:rsid w:val="00743581"/>
    <w:rsid w:val="00743747"/>
    <w:rsid w:val="00744160"/>
    <w:rsid w:val="00744DC3"/>
    <w:rsid w:val="00744DD8"/>
    <w:rsid w:val="00745FB2"/>
    <w:rsid w:val="00745FB4"/>
    <w:rsid w:val="007460B0"/>
    <w:rsid w:val="00750164"/>
    <w:rsid w:val="007522BB"/>
    <w:rsid w:val="00752EE5"/>
    <w:rsid w:val="00753236"/>
    <w:rsid w:val="0075386D"/>
    <w:rsid w:val="00754EEA"/>
    <w:rsid w:val="00757C49"/>
    <w:rsid w:val="007603EC"/>
    <w:rsid w:val="00761399"/>
    <w:rsid w:val="00762B54"/>
    <w:rsid w:val="00762BCC"/>
    <w:rsid w:val="00763BA3"/>
    <w:rsid w:val="007645B8"/>
    <w:rsid w:val="00765B66"/>
    <w:rsid w:val="00767BB2"/>
    <w:rsid w:val="00770967"/>
    <w:rsid w:val="00770E2D"/>
    <w:rsid w:val="0077159C"/>
    <w:rsid w:val="007715B6"/>
    <w:rsid w:val="00771A22"/>
    <w:rsid w:val="00771B46"/>
    <w:rsid w:val="007729AC"/>
    <w:rsid w:val="00773058"/>
    <w:rsid w:val="00773319"/>
    <w:rsid w:val="00774BA5"/>
    <w:rsid w:val="007761B2"/>
    <w:rsid w:val="00776D23"/>
    <w:rsid w:val="00780376"/>
    <w:rsid w:val="00780EE3"/>
    <w:rsid w:val="007838B0"/>
    <w:rsid w:val="00783CA4"/>
    <w:rsid w:val="007856E5"/>
    <w:rsid w:val="00787379"/>
    <w:rsid w:val="00791AAC"/>
    <w:rsid w:val="007935D7"/>
    <w:rsid w:val="0079468D"/>
    <w:rsid w:val="00795740"/>
    <w:rsid w:val="00795D4B"/>
    <w:rsid w:val="00796627"/>
    <w:rsid w:val="00796782"/>
    <w:rsid w:val="00796D9A"/>
    <w:rsid w:val="00797D4C"/>
    <w:rsid w:val="00797DEE"/>
    <w:rsid w:val="007A31B6"/>
    <w:rsid w:val="007A34B9"/>
    <w:rsid w:val="007A539A"/>
    <w:rsid w:val="007A540A"/>
    <w:rsid w:val="007B0209"/>
    <w:rsid w:val="007B183B"/>
    <w:rsid w:val="007B260E"/>
    <w:rsid w:val="007B46BC"/>
    <w:rsid w:val="007B4793"/>
    <w:rsid w:val="007B4B25"/>
    <w:rsid w:val="007B4C32"/>
    <w:rsid w:val="007C0BC3"/>
    <w:rsid w:val="007C0C76"/>
    <w:rsid w:val="007C0E7E"/>
    <w:rsid w:val="007C137C"/>
    <w:rsid w:val="007C2D72"/>
    <w:rsid w:val="007C2DA4"/>
    <w:rsid w:val="007C4098"/>
    <w:rsid w:val="007C6006"/>
    <w:rsid w:val="007C6A79"/>
    <w:rsid w:val="007D17C5"/>
    <w:rsid w:val="007D301C"/>
    <w:rsid w:val="007D398C"/>
    <w:rsid w:val="007D45A9"/>
    <w:rsid w:val="007D52EC"/>
    <w:rsid w:val="007D5D6D"/>
    <w:rsid w:val="007D6150"/>
    <w:rsid w:val="007D6F0D"/>
    <w:rsid w:val="007D7071"/>
    <w:rsid w:val="007E06C0"/>
    <w:rsid w:val="007E1A57"/>
    <w:rsid w:val="007E1EC3"/>
    <w:rsid w:val="007E3326"/>
    <w:rsid w:val="007E4210"/>
    <w:rsid w:val="007E6D40"/>
    <w:rsid w:val="007F0E59"/>
    <w:rsid w:val="007F1CEE"/>
    <w:rsid w:val="007F288C"/>
    <w:rsid w:val="007F538F"/>
    <w:rsid w:val="007F561A"/>
    <w:rsid w:val="007F56BF"/>
    <w:rsid w:val="007F7016"/>
    <w:rsid w:val="007F748F"/>
    <w:rsid w:val="007F785B"/>
    <w:rsid w:val="008014A4"/>
    <w:rsid w:val="00801D33"/>
    <w:rsid w:val="00802ACF"/>
    <w:rsid w:val="0080455A"/>
    <w:rsid w:val="00804DB7"/>
    <w:rsid w:val="008079A4"/>
    <w:rsid w:val="00807C77"/>
    <w:rsid w:val="008108C0"/>
    <w:rsid w:val="00810E2F"/>
    <w:rsid w:val="0081263E"/>
    <w:rsid w:val="00812936"/>
    <w:rsid w:val="0081399C"/>
    <w:rsid w:val="008140B3"/>
    <w:rsid w:val="0081480F"/>
    <w:rsid w:val="00815073"/>
    <w:rsid w:val="00815EE4"/>
    <w:rsid w:val="00823682"/>
    <w:rsid w:val="00823AE3"/>
    <w:rsid w:val="008255D3"/>
    <w:rsid w:val="008264E6"/>
    <w:rsid w:val="00831301"/>
    <w:rsid w:val="00834199"/>
    <w:rsid w:val="00834E35"/>
    <w:rsid w:val="00835BF0"/>
    <w:rsid w:val="008369BA"/>
    <w:rsid w:val="00836CD0"/>
    <w:rsid w:val="00837537"/>
    <w:rsid w:val="00842766"/>
    <w:rsid w:val="00844178"/>
    <w:rsid w:val="00845AB5"/>
    <w:rsid w:val="00851907"/>
    <w:rsid w:val="00854EBF"/>
    <w:rsid w:val="00855F59"/>
    <w:rsid w:val="00856243"/>
    <w:rsid w:val="00856315"/>
    <w:rsid w:val="0086094D"/>
    <w:rsid w:val="00864534"/>
    <w:rsid w:val="0086731C"/>
    <w:rsid w:val="008701E3"/>
    <w:rsid w:val="00870D2B"/>
    <w:rsid w:val="00870F2F"/>
    <w:rsid w:val="00872382"/>
    <w:rsid w:val="0087359E"/>
    <w:rsid w:val="00875540"/>
    <w:rsid w:val="00875577"/>
    <w:rsid w:val="00880DBF"/>
    <w:rsid w:val="00883000"/>
    <w:rsid w:val="00886906"/>
    <w:rsid w:val="00886C3C"/>
    <w:rsid w:val="00886DF1"/>
    <w:rsid w:val="008903D7"/>
    <w:rsid w:val="008909A3"/>
    <w:rsid w:val="008912FE"/>
    <w:rsid w:val="00891AD8"/>
    <w:rsid w:val="00892729"/>
    <w:rsid w:val="008932BB"/>
    <w:rsid w:val="008937DC"/>
    <w:rsid w:val="00893AA5"/>
    <w:rsid w:val="008943E2"/>
    <w:rsid w:val="008947DA"/>
    <w:rsid w:val="008A0A3C"/>
    <w:rsid w:val="008A1940"/>
    <w:rsid w:val="008A245D"/>
    <w:rsid w:val="008A2628"/>
    <w:rsid w:val="008A3C42"/>
    <w:rsid w:val="008A43D0"/>
    <w:rsid w:val="008A4846"/>
    <w:rsid w:val="008A54FC"/>
    <w:rsid w:val="008A5FC9"/>
    <w:rsid w:val="008A697E"/>
    <w:rsid w:val="008B117C"/>
    <w:rsid w:val="008B36C9"/>
    <w:rsid w:val="008B4495"/>
    <w:rsid w:val="008B70CD"/>
    <w:rsid w:val="008B7A70"/>
    <w:rsid w:val="008C0A88"/>
    <w:rsid w:val="008C15FD"/>
    <w:rsid w:val="008C2638"/>
    <w:rsid w:val="008C2FA1"/>
    <w:rsid w:val="008C3F1B"/>
    <w:rsid w:val="008C539D"/>
    <w:rsid w:val="008C6458"/>
    <w:rsid w:val="008C7838"/>
    <w:rsid w:val="008D00D2"/>
    <w:rsid w:val="008D141C"/>
    <w:rsid w:val="008D2C13"/>
    <w:rsid w:val="008D5272"/>
    <w:rsid w:val="008D5726"/>
    <w:rsid w:val="008D7573"/>
    <w:rsid w:val="008E12FF"/>
    <w:rsid w:val="008E27D2"/>
    <w:rsid w:val="008E282B"/>
    <w:rsid w:val="008E314F"/>
    <w:rsid w:val="008E326C"/>
    <w:rsid w:val="008E3465"/>
    <w:rsid w:val="008E3DD0"/>
    <w:rsid w:val="008E6109"/>
    <w:rsid w:val="008E6182"/>
    <w:rsid w:val="008E6DAE"/>
    <w:rsid w:val="008F0DE3"/>
    <w:rsid w:val="008F18EC"/>
    <w:rsid w:val="008F4306"/>
    <w:rsid w:val="008F47AB"/>
    <w:rsid w:val="008F7CF3"/>
    <w:rsid w:val="00902653"/>
    <w:rsid w:val="00903161"/>
    <w:rsid w:val="00903E96"/>
    <w:rsid w:val="0090488E"/>
    <w:rsid w:val="00907A34"/>
    <w:rsid w:val="00910206"/>
    <w:rsid w:val="009122A0"/>
    <w:rsid w:val="0091328F"/>
    <w:rsid w:val="00913812"/>
    <w:rsid w:val="00913C15"/>
    <w:rsid w:val="00914C9F"/>
    <w:rsid w:val="009170EA"/>
    <w:rsid w:val="0092076F"/>
    <w:rsid w:val="00921801"/>
    <w:rsid w:val="00922466"/>
    <w:rsid w:val="00923269"/>
    <w:rsid w:val="00924DB7"/>
    <w:rsid w:val="009265E4"/>
    <w:rsid w:val="00927C79"/>
    <w:rsid w:val="00930439"/>
    <w:rsid w:val="0093200C"/>
    <w:rsid w:val="0093222B"/>
    <w:rsid w:val="00932A24"/>
    <w:rsid w:val="00932B2A"/>
    <w:rsid w:val="00934164"/>
    <w:rsid w:val="00934DC8"/>
    <w:rsid w:val="00937AEB"/>
    <w:rsid w:val="00937F6A"/>
    <w:rsid w:val="00941E90"/>
    <w:rsid w:val="00943EBE"/>
    <w:rsid w:val="0094443A"/>
    <w:rsid w:val="009446BA"/>
    <w:rsid w:val="0094621D"/>
    <w:rsid w:val="00946D47"/>
    <w:rsid w:val="00947503"/>
    <w:rsid w:val="00953D0B"/>
    <w:rsid w:val="00953E8B"/>
    <w:rsid w:val="0095536B"/>
    <w:rsid w:val="009559E7"/>
    <w:rsid w:val="00955AFB"/>
    <w:rsid w:val="00955B70"/>
    <w:rsid w:val="0096000F"/>
    <w:rsid w:val="00961421"/>
    <w:rsid w:val="009627D7"/>
    <w:rsid w:val="009627E8"/>
    <w:rsid w:val="00963757"/>
    <w:rsid w:val="0096382E"/>
    <w:rsid w:val="0096384B"/>
    <w:rsid w:val="009662E3"/>
    <w:rsid w:val="0096633A"/>
    <w:rsid w:val="00966DD9"/>
    <w:rsid w:val="00966F2B"/>
    <w:rsid w:val="00972FC7"/>
    <w:rsid w:val="0097415C"/>
    <w:rsid w:val="00974894"/>
    <w:rsid w:val="00980148"/>
    <w:rsid w:val="00981106"/>
    <w:rsid w:val="0098501D"/>
    <w:rsid w:val="00985734"/>
    <w:rsid w:val="009858CD"/>
    <w:rsid w:val="00986677"/>
    <w:rsid w:val="009868CC"/>
    <w:rsid w:val="00986956"/>
    <w:rsid w:val="0099421C"/>
    <w:rsid w:val="00995CD0"/>
    <w:rsid w:val="00996629"/>
    <w:rsid w:val="00997E3C"/>
    <w:rsid w:val="009A00F1"/>
    <w:rsid w:val="009A054C"/>
    <w:rsid w:val="009A0D9D"/>
    <w:rsid w:val="009A2F3A"/>
    <w:rsid w:val="009A36C0"/>
    <w:rsid w:val="009A5111"/>
    <w:rsid w:val="009A51CD"/>
    <w:rsid w:val="009A55CD"/>
    <w:rsid w:val="009A5643"/>
    <w:rsid w:val="009A7532"/>
    <w:rsid w:val="009A7A45"/>
    <w:rsid w:val="009B00A3"/>
    <w:rsid w:val="009B193C"/>
    <w:rsid w:val="009B2745"/>
    <w:rsid w:val="009B49E1"/>
    <w:rsid w:val="009B6C01"/>
    <w:rsid w:val="009B6C37"/>
    <w:rsid w:val="009B7DBC"/>
    <w:rsid w:val="009B7FC9"/>
    <w:rsid w:val="009C0CC9"/>
    <w:rsid w:val="009C1B14"/>
    <w:rsid w:val="009C3803"/>
    <w:rsid w:val="009C60EC"/>
    <w:rsid w:val="009C682C"/>
    <w:rsid w:val="009D0F4B"/>
    <w:rsid w:val="009D2C13"/>
    <w:rsid w:val="009D3BA5"/>
    <w:rsid w:val="009D4BA1"/>
    <w:rsid w:val="009D5194"/>
    <w:rsid w:val="009D5205"/>
    <w:rsid w:val="009D5A70"/>
    <w:rsid w:val="009D67CA"/>
    <w:rsid w:val="009D7D5A"/>
    <w:rsid w:val="009E07D5"/>
    <w:rsid w:val="009E14DF"/>
    <w:rsid w:val="009E1FB8"/>
    <w:rsid w:val="009E47EB"/>
    <w:rsid w:val="009E6414"/>
    <w:rsid w:val="009F332E"/>
    <w:rsid w:val="009F3A37"/>
    <w:rsid w:val="009F4788"/>
    <w:rsid w:val="009F6EA2"/>
    <w:rsid w:val="00A00999"/>
    <w:rsid w:val="00A00F3F"/>
    <w:rsid w:val="00A02090"/>
    <w:rsid w:val="00A026B2"/>
    <w:rsid w:val="00A0351A"/>
    <w:rsid w:val="00A03731"/>
    <w:rsid w:val="00A052EB"/>
    <w:rsid w:val="00A061CE"/>
    <w:rsid w:val="00A076B5"/>
    <w:rsid w:val="00A1082C"/>
    <w:rsid w:val="00A11B45"/>
    <w:rsid w:val="00A131B8"/>
    <w:rsid w:val="00A14072"/>
    <w:rsid w:val="00A140B6"/>
    <w:rsid w:val="00A1486D"/>
    <w:rsid w:val="00A14F35"/>
    <w:rsid w:val="00A17F69"/>
    <w:rsid w:val="00A21AA5"/>
    <w:rsid w:val="00A2341E"/>
    <w:rsid w:val="00A23870"/>
    <w:rsid w:val="00A24CCE"/>
    <w:rsid w:val="00A255FE"/>
    <w:rsid w:val="00A2565B"/>
    <w:rsid w:val="00A257D3"/>
    <w:rsid w:val="00A26C80"/>
    <w:rsid w:val="00A274DB"/>
    <w:rsid w:val="00A30A92"/>
    <w:rsid w:val="00A36F54"/>
    <w:rsid w:val="00A37D3C"/>
    <w:rsid w:val="00A41E1E"/>
    <w:rsid w:val="00A41F07"/>
    <w:rsid w:val="00A42790"/>
    <w:rsid w:val="00A43CBD"/>
    <w:rsid w:val="00A4613C"/>
    <w:rsid w:val="00A4697B"/>
    <w:rsid w:val="00A476A6"/>
    <w:rsid w:val="00A47901"/>
    <w:rsid w:val="00A47930"/>
    <w:rsid w:val="00A50953"/>
    <w:rsid w:val="00A50C87"/>
    <w:rsid w:val="00A50F99"/>
    <w:rsid w:val="00A5108E"/>
    <w:rsid w:val="00A5197B"/>
    <w:rsid w:val="00A526F8"/>
    <w:rsid w:val="00A5380A"/>
    <w:rsid w:val="00A54154"/>
    <w:rsid w:val="00A5534F"/>
    <w:rsid w:val="00A555E0"/>
    <w:rsid w:val="00A55DF3"/>
    <w:rsid w:val="00A5633F"/>
    <w:rsid w:val="00A57238"/>
    <w:rsid w:val="00A621F2"/>
    <w:rsid w:val="00A63402"/>
    <w:rsid w:val="00A6411D"/>
    <w:rsid w:val="00A64296"/>
    <w:rsid w:val="00A6472B"/>
    <w:rsid w:val="00A66092"/>
    <w:rsid w:val="00A66BB6"/>
    <w:rsid w:val="00A673EB"/>
    <w:rsid w:val="00A706AE"/>
    <w:rsid w:val="00A70E89"/>
    <w:rsid w:val="00A723AB"/>
    <w:rsid w:val="00A7271B"/>
    <w:rsid w:val="00A73298"/>
    <w:rsid w:val="00A74317"/>
    <w:rsid w:val="00A74674"/>
    <w:rsid w:val="00A751C0"/>
    <w:rsid w:val="00A76043"/>
    <w:rsid w:val="00A7762A"/>
    <w:rsid w:val="00A807FA"/>
    <w:rsid w:val="00A80C7A"/>
    <w:rsid w:val="00A80EF5"/>
    <w:rsid w:val="00A82041"/>
    <w:rsid w:val="00A852BB"/>
    <w:rsid w:val="00A86D07"/>
    <w:rsid w:val="00A903C4"/>
    <w:rsid w:val="00A909B7"/>
    <w:rsid w:val="00A9291B"/>
    <w:rsid w:val="00A92A98"/>
    <w:rsid w:val="00A92CC7"/>
    <w:rsid w:val="00A937D3"/>
    <w:rsid w:val="00A93A22"/>
    <w:rsid w:val="00A9493D"/>
    <w:rsid w:val="00A94C52"/>
    <w:rsid w:val="00A95ACB"/>
    <w:rsid w:val="00A96EB3"/>
    <w:rsid w:val="00A97942"/>
    <w:rsid w:val="00AA0132"/>
    <w:rsid w:val="00AA079B"/>
    <w:rsid w:val="00AA086A"/>
    <w:rsid w:val="00AA17F4"/>
    <w:rsid w:val="00AA2FA4"/>
    <w:rsid w:val="00AA3D7A"/>
    <w:rsid w:val="00AA4991"/>
    <w:rsid w:val="00AA5450"/>
    <w:rsid w:val="00AA6DFB"/>
    <w:rsid w:val="00AA7691"/>
    <w:rsid w:val="00AB06E1"/>
    <w:rsid w:val="00AB1E1A"/>
    <w:rsid w:val="00AB25E9"/>
    <w:rsid w:val="00AB25F5"/>
    <w:rsid w:val="00AB2780"/>
    <w:rsid w:val="00AB3EB9"/>
    <w:rsid w:val="00AC0EA5"/>
    <w:rsid w:val="00AC12B9"/>
    <w:rsid w:val="00AC1B7C"/>
    <w:rsid w:val="00AC265C"/>
    <w:rsid w:val="00AC2686"/>
    <w:rsid w:val="00AC2ED8"/>
    <w:rsid w:val="00AC3918"/>
    <w:rsid w:val="00AC432B"/>
    <w:rsid w:val="00AC44A0"/>
    <w:rsid w:val="00AC5294"/>
    <w:rsid w:val="00AD1776"/>
    <w:rsid w:val="00AD1BE1"/>
    <w:rsid w:val="00AD5240"/>
    <w:rsid w:val="00AD6CD0"/>
    <w:rsid w:val="00AD7257"/>
    <w:rsid w:val="00AE1455"/>
    <w:rsid w:val="00AE2082"/>
    <w:rsid w:val="00AE7C57"/>
    <w:rsid w:val="00AE7DD9"/>
    <w:rsid w:val="00AF0889"/>
    <w:rsid w:val="00AF2CAF"/>
    <w:rsid w:val="00AF2D0C"/>
    <w:rsid w:val="00AF2DDD"/>
    <w:rsid w:val="00AF4C0E"/>
    <w:rsid w:val="00AF56F3"/>
    <w:rsid w:val="00AF7883"/>
    <w:rsid w:val="00B00D61"/>
    <w:rsid w:val="00B0207D"/>
    <w:rsid w:val="00B05888"/>
    <w:rsid w:val="00B06C8D"/>
    <w:rsid w:val="00B06EDF"/>
    <w:rsid w:val="00B07254"/>
    <w:rsid w:val="00B1306E"/>
    <w:rsid w:val="00B14305"/>
    <w:rsid w:val="00B14E5E"/>
    <w:rsid w:val="00B16D40"/>
    <w:rsid w:val="00B22A14"/>
    <w:rsid w:val="00B22B3D"/>
    <w:rsid w:val="00B2487F"/>
    <w:rsid w:val="00B258C9"/>
    <w:rsid w:val="00B25910"/>
    <w:rsid w:val="00B26973"/>
    <w:rsid w:val="00B307B3"/>
    <w:rsid w:val="00B30D3B"/>
    <w:rsid w:val="00B31788"/>
    <w:rsid w:val="00B33271"/>
    <w:rsid w:val="00B33329"/>
    <w:rsid w:val="00B4214B"/>
    <w:rsid w:val="00B42682"/>
    <w:rsid w:val="00B42C1B"/>
    <w:rsid w:val="00B432D4"/>
    <w:rsid w:val="00B44217"/>
    <w:rsid w:val="00B45E45"/>
    <w:rsid w:val="00B479DC"/>
    <w:rsid w:val="00B5064C"/>
    <w:rsid w:val="00B528A0"/>
    <w:rsid w:val="00B53048"/>
    <w:rsid w:val="00B53159"/>
    <w:rsid w:val="00B5315C"/>
    <w:rsid w:val="00B543AC"/>
    <w:rsid w:val="00B547CF"/>
    <w:rsid w:val="00B5612F"/>
    <w:rsid w:val="00B576D7"/>
    <w:rsid w:val="00B57ABD"/>
    <w:rsid w:val="00B601B8"/>
    <w:rsid w:val="00B611F8"/>
    <w:rsid w:val="00B613E8"/>
    <w:rsid w:val="00B629EA"/>
    <w:rsid w:val="00B62D9C"/>
    <w:rsid w:val="00B67CC5"/>
    <w:rsid w:val="00B71A4E"/>
    <w:rsid w:val="00B74891"/>
    <w:rsid w:val="00B757E2"/>
    <w:rsid w:val="00B76531"/>
    <w:rsid w:val="00B77FBF"/>
    <w:rsid w:val="00B80892"/>
    <w:rsid w:val="00B81D55"/>
    <w:rsid w:val="00B82369"/>
    <w:rsid w:val="00B82735"/>
    <w:rsid w:val="00B8358A"/>
    <w:rsid w:val="00B842E1"/>
    <w:rsid w:val="00B8527E"/>
    <w:rsid w:val="00B85769"/>
    <w:rsid w:val="00B87779"/>
    <w:rsid w:val="00B9143D"/>
    <w:rsid w:val="00B92306"/>
    <w:rsid w:val="00B92861"/>
    <w:rsid w:val="00B9477C"/>
    <w:rsid w:val="00B955D8"/>
    <w:rsid w:val="00BA1D74"/>
    <w:rsid w:val="00BA4037"/>
    <w:rsid w:val="00BA4229"/>
    <w:rsid w:val="00BA4CB1"/>
    <w:rsid w:val="00BA5100"/>
    <w:rsid w:val="00BA51AE"/>
    <w:rsid w:val="00BA5E0D"/>
    <w:rsid w:val="00BA681E"/>
    <w:rsid w:val="00BA7A69"/>
    <w:rsid w:val="00BB15E2"/>
    <w:rsid w:val="00BB233E"/>
    <w:rsid w:val="00BB297A"/>
    <w:rsid w:val="00BB2EFF"/>
    <w:rsid w:val="00BB3109"/>
    <w:rsid w:val="00BB33A9"/>
    <w:rsid w:val="00BB3698"/>
    <w:rsid w:val="00BB4CB4"/>
    <w:rsid w:val="00BB5775"/>
    <w:rsid w:val="00BB5F05"/>
    <w:rsid w:val="00BB68B8"/>
    <w:rsid w:val="00BB6A32"/>
    <w:rsid w:val="00BB797D"/>
    <w:rsid w:val="00BC2051"/>
    <w:rsid w:val="00BC2137"/>
    <w:rsid w:val="00BC32A0"/>
    <w:rsid w:val="00BC4480"/>
    <w:rsid w:val="00BC5C35"/>
    <w:rsid w:val="00BC6D1E"/>
    <w:rsid w:val="00BC7AF9"/>
    <w:rsid w:val="00BD16C8"/>
    <w:rsid w:val="00BD1E0D"/>
    <w:rsid w:val="00BD1FAE"/>
    <w:rsid w:val="00BD28DF"/>
    <w:rsid w:val="00BD36E6"/>
    <w:rsid w:val="00BD402C"/>
    <w:rsid w:val="00BD52C3"/>
    <w:rsid w:val="00BD6876"/>
    <w:rsid w:val="00BD6C04"/>
    <w:rsid w:val="00BD7F12"/>
    <w:rsid w:val="00BE031A"/>
    <w:rsid w:val="00BE07FB"/>
    <w:rsid w:val="00BE0B23"/>
    <w:rsid w:val="00BE10F1"/>
    <w:rsid w:val="00BE14C7"/>
    <w:rsid w:val="00BE23C9"/>
    <w:rsid w:val="00BE2603"/>
    <w:rsid w:val="00BE2864"/>
    <w:rsid w:val="00BE5D2B"/>
    <w:rsid w:val="00BE5D89"/>
    <w:rsid w:val="00BF021D"/>
    <w:rsid w:val="00BF0D6B"/>
    <w:rsid w:val="00BF3486"/>
    <w:rsid w:val="00BF3D85"/>
    <w:rsid w:val="00BF3D8C"/>
    <w:rsid w:val="00BF3FB0"/>
    <w:rsid w:val="00BF425A"/>
    <w:rsid w:val="00BF4CBB"/>
    <w:rsid w:val="00BF4E7C"/>
    <w:rsid w:val="00BF5053"/>
    <w:rsid w:val="00BF648C"/>
    <w:rsid w:val="00BF7052"/>
    <w:rsid w:val="00BF777F"/>
    <w:rsid w:val="00C0008C"/>
    <w:rsid w:val="00C00565"/>
    <w:rsid w:val="00C0062D"/>
    <w:rsid w:val="00C031AC"/>
    <w:rsid w:val="00C0378C"/>
    <w:rsid w:val="00C03B3A"/>
    <w:rsid w:val="00C07372"/>
    <w:rsid w:val="00C076BF"/>
    <w:rsid w:val="00C10D58"/>
    <w:rsid w:val="00C11619"/>
    <w:rsid w:val="00C12146"/>
    <w:rsid w:val="00C156FD"/>
    <w:rsid w:val="00C16FDE"/>
    <w:rsid w:val="00C20433"/>
    <w:rsid w:val="00C206CF"/>
    <w:rsid w:val="00C212B5"/>
    <w:rsid w:val="00C24732"/>
    <w:rsid w:val="00C25015"/>
    <w:rsid w:val="00C25F81"/>
    <w:rsid w:val="00C27F02"/>
    <w:rsid w:val="00C32C20"/>
    <w:rsid w:val="00C32F89"/>
    <w:rsid w:val="00C35144"/>
    <w:rsid w:val="00C432A5"/>
    <w:rsid w:val="00C44044"/>
    <w:rsid w:val="00C44908"/>
    <w:rsid w:val="00C44BDF"/>
    <w:rsid w:val="00C456B8"/>
    <w:rsid w:val="00C46422"/>
    <w:rsid w:val="00C466C3"/>
    <w:rsid w:val="00C46EF1"/>
    <w:rsid w:val="00C47535"/>
    <w:rsid w:val="00C478DE"/>
    <w:rsid w:val="00C47E8C"/>
    <w:rsid w:val="00C504F4"/>
    <w:rsid w:val="00C512DE"/>
    <w:rsid w:val="00C52A30"/>
    <w:rsid w:val="00C5425C"/>
    <w:rsid w:val="00C543E9"/>
    <w:rsid w:val="00C54639"/>
    <w:rsid w:val="00C554AA"/>
    <w:rsid w:val="00C55D16"/>
    <w:rsid w:val="00C562B6"/>
    <w:rsid w:val="00C56B97"/>
    <w:rsid w:val="00C56C4F"/>
    <w:rsid w:val="00C57E85"/>
    <w:rsid w:val="00C60204"/>
    <w:rsid w:val="00C654F0"/>
    <w:rsid w:val="00C65BB4"/>
    <w:rsid w:val="00C65CCF"/>
    <w:rsid w:val="00C67259"/>
    <w:rsid w:val="00C71478"/>
    <w:rsid w:val="00C71AB4"/>
    <w:rsid w:val="00C72FD4"/>
    <w:rsid w:val="00C744CA"/>
    <w:rsid w:val="00C7475E"/>
    <w:rsid w:val="00C7521E"/>
    <w:rsid w:val="00C767D7"/>
    <w:rsid w:val="00C76808"/>
    <w:rsid w:val="00C8071C"/>
    <w:rsid w:val="00C80B46"/>
    <w:rsid w:val="00C816CB"/>
    <w:rsid w:val="00C82461"/>
    <w:rsid w:val="00C82A52"/>
    <w:rsid w:val="00C84A89"/>
    <w:rsid w:val="00C86743"/>
    <w:rsid w:val="00C8723B"/>
    <w:rsid w:val="00C9018E"/>
    <w:rsid w:val="00C91E3B"/>
    <w:rsid w:val="00C95257"/>
    <w:rsid w:val="00C9549C"/>
    <w:rsid w:val="00C95F0B"/>
    <w:rsid w:val="00C9676B"/>
    <w:rsid w:val="00C96B91"/>
    <w:rsid w:val="00C96C3F"/>
    <w:rsid w:val="00CA07CC"/>
    <w:rsid w:val="00CA0B3F"/>
    <w:rsid w:val="00CA0CCD"/>
    <w:rsid w:val="00CA16E1"/>
    <w:rsid w:val="00CA25B5"/>
    <w:rsid w:val="00CA3AE6"/>
    <w:rsid w:val="00CA4FCE"/>
    <w:rsid w:val="00CA57D2"/>
    <w:rsid w:val="00CA5F8F"/>
    <w:rsid w:val="00CA67D4"/>
    <w:rsid w:val="00CA7AD8"/>
    <w:rsid w:val="00CB220F"/>
    <w:rsid w:val="00CB5D6B"/>
    <w:rsid w:val="00CB7C71"/>
    <w:rsid w:val="00CC00C5"/>
    <w:rsid w:val="00CC046F"/>
    <w:rsid w:val="00CC0E01"/>
    <w:rsid w:val="00CC15EA"/>
    <w:rsid w:val="00CC20A8"/>
    <w:rsid w:val="00CC2804"/>
    <w:rsid w:val="00CC2FFF"/>
    <w:rsid w:val="00CC481D"/>
    <w:rsid w:val="00CC532F"/>
    <w:rsid w:val="00CC5A6F"/>
    <w:rsid w:val="00CC7251"/>
    <w:rsid w:val="00CC7510"/>
    <w:rsid w:val="00CD07E7"/>
    <w:rsid w:val="00CD23E7"/>
    <w:rsid w:val="00CD244A"/>
    <w:rsid w:val="00CD4F4C"/>
    <w:rsid w:val="00CD500A"/>
    <w:rsid w:val="00CD5122"/>
    <w:rsid w:val="00CE062C"/>
    <w:rsid w:val="00CE0D4E"/>
    <w:rsid w:val="00CE271A"/>
    <w:rsid w:val="00CE2F26"/>
    <w:rsid w:val="00CE2FF8"/>
    <w:rsid w:val="00CE318C"/>
    <w:rsid w:val="00CE410F"/>
    <w:rsid w:val="00CE69C1"/>
    <w:rsid w:val="00CE6B65"/>
    <w:rsid w:val="00CE6FF5"/>
    <w:rsid w:val="00CF041D"/>
    <w:rsid w:val="00CF11FE"/>
    <w:rsid w:val="00CF1270"/>
    <w:rsid w:val="00CF1630"/>
    <w:rsid w:val="00CF26F0"/>
    <w:rsid w:val="00CF51F8"/>
    <w:rsid w:val="00CF5245"/>
    <w:rsid w:val="00CF52F7"/>
    <w:rsid w:val="00CF61F2"/>
    <w:rsid w:val="00D02D3D"/>
    <w:rsid w:val="00D03CBF"/>
    <w:rsid w:val="00D05FCB"/>
    <w:rsid w:val="00D06683"/>
    <w:rsid w:val="00D06A23"/>
    <w:rsid w:val="00D07B1A"/>
    <w:rsid w:val="00D1101B"/>
    <w:rsid w:val="00D1167E"/>
    <w:rsid w:val="00D11F07"/>
    <w:rsid w:val="00D11F32"/>
    <w:rsid w:val="00D12115"/>
    <w:rsid w:val="00D142E6"/>
    <w:rsid w:val="00D1507F"/>
    <w:rsid w:val="00D16FBB"/>
    <w:rsid w:val="00D17EEF"/>
    <w:rsid w:val="00D2032A"/>
    <w:rsid w:val="00D20873"/>
    <w:rsid w:val="00D234E7"/>
    <w:rsid w:val="00D23D24"/>
    <w:rsid w:val="00D243FA"/>
    <w:rsid w:val="00D24D8D"/>
    <w:rsid w:val="00D262E9"/>
    <w:rsid w:val="00D300F8"/>
    <w:rsid w:val="00D30E46"/>
    <w:rsid w:val="00D30F58"/>
    <w:rsid w:val="00D3254E"/>
    <w:rsid w:val="00D33449"/>
    <w:rsid w:val="00D3663D"/>
    <w:rsid w:val="00D36E3D"/>
    <w:rsid w:val="00D4019A"/>
    <w:rsid w:val="00D42723"/>
    <w:rsid w:val="00D4349F"/>
    <w:rsid w:val="00D4443C"/>
    <w:rsid w:val="00D4627C"/>
    <w:rsid w:val="00D46702"/>
    <w:rsid w:val="00D46E45"/>
    <w:rsid w:val="00D4726E"/>
    <w:rsid w:val="00D476EF"/>
    <w:rsid w:val="00D47EF6"/>
    <w:rsid w:val="00D50AC8"/>
    <w:rsid w:val="00D5112F"/>
    <w:rsid w:val="00D51BA8"/>
    <w:rsid w:val="00D54A38"/>
    <w:rsid w:val="00D55922"/>
    <w:rsid w:val="00D56B58"/>
    <w:rsid w:val="00D60A44"/>
    <w:rsid w:val="00D60ACE"/>
    <w:rsid w:val="00D61F56"/>
    <w:rsid w:val="00D62A19"/>
    <w:rsid w:val="00D62D21"/>
    <w:rsid w:val="00D63EEC"/>
    <w:rsid w:val="00D662BC"/>
    <w:rsid w:val="00D67803"/>
    <w:rsid w:val="00D7097D"/>
    <w:rsid w:val="00D72371"/>
    <w:rsid w:val="00D736D2"/>
    <w:rsid w:val="00D7390F"/>
    <w:rsid w:val="00D74F04"/>
    <w:rsid w:val="00D81795"/>
    <w:rsid w:val="00D829D0"/>
    <w:rsid w:val="00D842A2"/>
    <w:rsid w:val="00D84E5E"/>
    <w:rsid w:val="00D85E07"/>
    <w:rsid w:val="00D86409"/>
    <w:rsid w:val="00D90913"/>
    <w:rsid w:val="00D9105F"/>
    <w:rsid w:val="00D91EAE"/>
    <w:rsid w:val="00D92BEC"/>
    <w:rsid w:val="00D9331E"/>
    <w:rsid w:val="00D94212"/>
    <w:rsid w:val="00D94E29"/>
    <w:rsid w:val="00D9559A"/>
    <w:rsid w:val="00D95F46"/>
    <w:rsid w:val="00D96DC6"/>
    <w:rsid w:val="00D977B2"/>
    <w:rsid w:val="00DA18F2"/>
    <w:rsid w:val="00DA2CBC"/>
    <w:rsid w:val="00DA30B4"/>
    <w:rsid w:val="00DA5D6B"/>
    <w:rsid w:val="00DA6C82"/>
    <w:rsid w:val="00DB17F9"/>
    <w:rsid w:val="00DB29FB"/>
    <w:rsid w:val="00DB66E1"/>
    <w:rsid w:val="00DB67B4"/>
    <w:rsid w:val="00DC2B6E"/>
    <w:rsid w:val="00DC4BB6"/>
    <w:rsid w:val="00DC6B71"/>
    <w:rsid w:val="00DC7BFA"/>
    <w:rsid w:val="00DD0BEB"/>
    <w:rsid w:val="00DD1672"/>
    <w:rsid w:val="00DD2D3E"/>
    <w:rsid w:val="00DD318C"/>
    <w:rsid w:val="00DD361E"/>
    <w:rsid w:val="00DD3C3C"/>
    <w:rsid w:val="00DD4EF2"/>
    <w:rsid w:val="00DD4F67"/>
    <w:rsid w:val="00DD5136"/>
    <w:rsid w:val="00DD5989"/>
    <w:rsid w:val="00DD59BE"/>
    <w:rsid w:val="00DD5B2A"/>
    <w:rsid w:val="00DD6973"/>
    <w:rsid w:val="00DD7502"/>
    <w:rsid w:val="00DE23A8"/>
    <w:rsid w:val="00DE2B90"/>
    <w:rsid w:val="00DE3A1C"/>
    <w:rsid w:val="00DE4AD7"/>
    <w:rsid w:val="00DE55B9"/>
    <w:rsid w:val="00DE6A31"/>
    <w:rsid w:val="00DE6AB2"/>
    <w:rsid w:val="00DE790C"/>
    <w:rsid w:val="00DF2C67"/>
    <w:rsid w:val="00DF3AE2"/>
    <w:rsid w:val="00DF6923"/>
    <w:rsid w:val="00DF6DA0"/>
    <w:rsid w:val="00DF7D21"/>
    <w:rsid w:val="00E00600"/>
    <w:rsid w:val="00E00C06"/>
    <w:rsid w:val="00E01406"/>
    <w:rsid w:val="00E034D1"/>
    <w:rsid w:val="00E03771"/>
    <w:rsid w:val="00E042DB"/>
    <w:rsid w:val="00E04358"/>
    <w:rsid w:val="00E059C5"/>
    <w:rsid w:val="00E06EEA"/>
    <w:rsid w:val="00E07487"/>
    <w:rsid w:val="00E11877"/>
    <w:rsid w:val="00E11D7E"/>
    <w:rsid w:val="00E12846"/>
    <w:rsid w:val="00E14334"/>
    <w:rsid w:val="00E14763"/>
    <w:rsid w:val="00E14C3C"/>
    <w:rsid w:val="00E15323"/>
    <w:rsid w:val="00E20941"/>
    <w:rsid w:val="00E2303A"/>
    <w:rsid w:val="00E2398C"/>
    <w:rsid w:val="00E26923"/>
    <w:rsid w:val="00E304CA"/>
    <w:rsid w:val="00E308F7"/>
    <w:rsid w:val="00E343BD"/>
    <w:rsid w:val="00E3449F"/>
    <w:rsid w:val="00E3488F"/>
    <w:rsid w:val="00E348D9"/>
    <w:rsid w:val="00E34FBE"/>
    <w:rsid w:val="00E36601"/>
    <w:rsid w:val="00E415A1"/>
    <w:rsid w:val="00E41A4D"/>
    <w:rsid w:val="00E43334"/>
    <w:rsid w:val="00E46164"/>
    <w:rsid w:val="00E46600"/>
    <w:rsid w:val="00E570E9"/>
    <w:rsid w:val="00E576F4"/>
    <w:rsid w:val="00E60351"/>
    <w:rsid w:val="00E62AB9"/>
    <w:rsid w:val="00E6345F"/>
    <w:rsid w:val="00E640F1"/>
    <w:rsid w:val="00E66418"/>
    <w:rsid w:val="00E668CE"/>
    <w:rsid w:val="00E66FCE"/>
    <w:rsid w:val="00E70C68"/>
    <w:rsid w:val="00E71AE7"/>
    <w:rsid w:val="00E71DA7"/>
    <w:rsid w:val="00E752E6"/>
    <w:rsid w:val="00E758F9"/>
    <w:rsid w:val="00E81317"/>
    <w:rsid w:val="00E81347"/>
    <w:rsid w:val="00E82531"/>
    <w:rsid w:val="00E85F59"/>
    <w:rsid w:val="00E878D2"/>
    <w:rsid w:val="00E87B6B"/>
    <w:rsid w:val="00E93E56"/>
    <w:rsid w:val="00EA03BD"/>
    <w:rsid w:val="00EA0F6E"/>
    <w:rsid w:val="00EA2A4E"/>
    <w:rsid w:val="00EA2ED5"/>
    <w:rsid w:val="00EA30E5"/>
    <w:rsid w:val="00EA3BCB"/>
    <w:rsid w:val="00EA6088"/>
    <w:rsid w:val="00EA6383"/>
    <w:rsid w:val="00EA6A8F"/>
    <w:rsid w:val="00EA742F"/>
    <w:rsid w:val="00EB0991"/>
    <w:rsid w:val="00EB0D9F"/>
    <w:rsid w:val="00EB11C1"/>
    <w:rsid w:val="00EB12AA"/>
    <w:rsid w:val="00EB1463"/>
    <w:rsid w:val="00EB2005"/>
    <w:rsid w:val="00EB2BBC"/>
    <w:rsid w:val="00EB3B49"/>
    <w:rsid w:val="00EB402F"/>
    <w:rsid w:val="00EB4E5F"/>
    <w:rsid w:val="00EB56A8"/>
    <w:rsid w:val="00EB6D72"/>
    <w:rsid w:val="00EB7C68"/>
    <w:rsid w:val="00EC1A2C"/>
    <w:rsid w:val="00EC23C7"/>
    <w:rsid w:val="00EC3583"/>
    <w:rsid w:val="00EC4157"/>
    <w:rsid w:val="00EC445E"/>
    <w:rsid w:val="00EC4A46"/>
    <w:rsid w:val="00EC6005"/>
    <w:rsid w:val="00EC6651"/>
    <w:rsid w:val="00ED0264"/>
    <w:rsid w:val="00ED0847"/>
    <w:rsid w:val="00ED0CB0"/>
    <w:rsid w:val="00ED1390"/>
    <w:rsid w:val="00ED1668"/>
    <w:rsid w:val="00ED172C"/>
    <w:rsid w:val="00ED2BB8"/>
    <w:rsid w:val="00ED2C10"/>
    <w:rsid w:val="00ED3260"/>
    <w:rsid w:val="00ED381C"/>
    <w:rsid w:val="00ED46CE"/>
    <w:rsid w:val="00ED61FD"/>
    <w:rsid w:val="00ED7410"/>
    <w:rsid w:val="00ED742F"/>
    <w:rsid w:val="00EE33F7"/>
    <w:rsid w:val="00EE3875"/>
    <w:rsid w:val="00EE410D"/>
    <w:rsid w:val="00EE45B3"/>
    <w:rsid w:val="00EE60B5"/>
    <w:rsid w:val="00EF4127"/>
    <w:rsid w:val="00EF43CC"/>
    <w:rsid w:val="00EF73B3"/>
    <w:rsid w:val="00F0285C"/>
    <w:rsid w:val="00F049CB"/>
    <w:rsid w:val="00F05ECD"/>
    <w:rsid w:val="00F064D1"/>
    <w:rsid w:val="00F06DCC"/>
    <w:rsid w:val="00F11542"/>
    <w:rsid w:val="00F12608"/>
    <w:rsid w:val="00F129BB"/>
    <w:rsid w:val="00F12CDC"/>
    <w:rsid w:val="00F13687"/>
    <w:rsid w:val="00F13E44"/>
    <w:rsid w:val="00F2033D"/>
    <w:rsid w:val="00F209E0"/>
    <w:rsid w:val="00F212EB"/>
    <w:rsid w:val="00F23861"/>
    <w:rsid w:val="00F23D13"/>
    <w:rsid w:val="00F25180"/>
    <w:rsid w:val="00F26513"/>
    <w:rsid w:val="00F26CC4"/>
    <w:rsid w:val="00F32AC3"/>
    <w:rsid w:val="00F32DEC"/>
    <w:rsid w:val="00F34905"/>
    <w:rsid w:val="00F364C7"/>
    <w:rsid w:val="00F408A0"/>
    <w:rsid w:val="00F42418"/>
    <w:rsid w:val="00F4337C"/>
    <w:rsid w:val="00F43A73"/>
    <w:rsid w:val="00F43D9C"/>
    <w:rsid w:val="00F43E24"/>
    <w:rsid w:val="00F45561"/>
    <w:rsid w:val="00F45F9C"/>
    <w:rsid w:val="00F465D3"/>
    <w:rsid w:val="00F46B6B"/>
    <w:rsid w:val="00F46DCF"/>
    <w:rsid w:val="00F50F9B"/>
    <w:rsid w:val="00F51BD6"/>
    <w:rsid w:val="00F52826"/>
    <w:rsid w:val="00F54631"/>
    <w:rsid w:val="00F556A2"/>
    <w:rsid w:val="00F55C49"/>
    <w:rsid w:val="00F5624A"/>
    <w:rsid w:val="00F56F06"/>
    <w:rsid w:val="00F56F62"/>
    <w:rsid w:val="00F5734E"/>
    <w:rsid w:val="00F60764"/>
    <w:rsid w:val="00F60F11"/>
    <w:rsid w:val="00F62BEE"/>
    <w:rsid w:val="00F62D48"/>
    <w:rsid w:val="00F630E3"/>
    <w:rsid w:val="00F634CB"/>
    <w:rsid w:val="00F638A2"/>
    <w:rsid w:val="00F64735"/>
    <w:rsid w:val="00F65EF0"/>
    <w:rsid w:val="00F673AF"/>
    <w:rsid w:val="00F7305B"/>
    <w:rsid w:val="00F73815"/>
    <w:rsid w:val="00F76C2B"/>
    <w:rsid w:val="00F7770D"/>
    <w:rsid w:val="00F80796"/>
    <w:rsid w:val="00F8124C"/>
    <w:rsid w:val="00F8125C"/>
    <w:rsid w:val="00F82583"/>
    <w:rsid w:val="00F83801"/>
    <w:rsid w:val="00F85125"/>
    <w:rsid w:val="00F905E7"/>
    <w:rsid w:val="00F90AFF"/>
    <w:rsid w:val="00F90B2D"/>
    <w:rsid w:val="00F91FDD"/>
    <w:rsid w:val="00F93115"/>
    <w:rsid w:val="00F934C5"/>
    <w:rsid w:val="00F93572"/>
    <w:rsid w:val="00F93ED3"/>
    <w:rsid w:val="00FA0411"/>
    <w:rsid w:val="00FA0B46"/>
    <w:rsid w:val="00FA0F5D"/>
    <w:rsid w:val="00FA1423"/>
    <w:rsid w:val="00FA310D"/>
    <w:rsid w:val="00FA362A"/>
    <w:rsid w:val="00FA3D18"/>
    <w:rsid w:val="00FA45C8"/>
    <w:rsid w:val="00FA4E32"/>
    <w:rsid w:val="00FA54EF"/>
    <w:rsid w:val="00FA5792"/>
    <w:rsid w:val="00FA6795"/>
    <w:rsid w:val="00FB04BE"/>
    <w:rsid w:val="00FB1ACB"/>
    <w:rsid w:val="00FB200D"/>
    <w:rsid w:val="00FB3249"/>
    <w:rsid w:val="00FB3571"/>
    <w:rsid w:val="00FB4F1D"/>
    <w:rsid w:val="00FB6270"/>
    <w:rsid w:val="00FB7C81"/>
    <w:rsid w:val="00FC037B"/>
    <w:rsid w:val="00FC207D"/>
    <w:rsid w:val="00FC3298"/>
    <w:rsid w:val="00FC38CE"/>
    <w:rsid w:val="00FC4333"/>
    <w:rsid w:val="00FC4FED"/>
    <w:rsid w:val="00FC60B8"/>
    <w:rsid w:val="00FC777E"/>
    <w:rsid w:val="00FD094E"/>
    <w:rsid w:val="00FD1751"/>
    <w:rsid w:val="00FD3A93"/>
    <w:rsid w:val="00FD40E9"/>
    <w:rsid w:val="00FD5651"/>
    <w:rsid w:val="00FD5A41"/>
    <w:rsid w:val="00FE00EB"/>
    <w:rsid w:val="00FE72EF"/>
    <w:rsid w:val="00FE7EEC"/>
    <w:rsid w:val="00FE7F92"/>
    <w:rsid w:val="00FF0E5A"/>
    <w:rsid w:val="00FF27A9"/>
    <w:rsid w:val="00FF2986"/>
    <w:rsid w:val="00FF3D5A"/>
    <w:rsid w:val="00FF4D9E"/>
    <w:rsid w:val="00FF551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o:colormru v:ext="edit" colors="#7b6c58,#887e6e,#b0a696"/>
    </o:shapedefaults>
    <o:shapelayout v:ext="edit">
      <o:idmap v:ext="edit" data="2"/>
    </o:shapelayout>
  </w:shapeDefaults>
  <w:decimalSymbol w:val=","/>
  <w:listSeparator w:val=","/>
  <w14:docId w14:val="41C373E8"/>
  <w15:docId w15:val="{9D7B6B4A-B33B-448E-B501-9DF3F3D54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Times New Roman" w:hAnsi="Arial" w:cs="Times New Roman"/>
        <w:lang w:val="da-DK" w:eastAsia="en-US" w:bidi="ar-SA"/>
      </w:rPr>
    </w:rPrDefault>
    <w:pPrDefault>
      <w:pPr>
        <w:spacing w:before="240" w:after="60"/>
        <w:jc w:val="both"/>
      </w:pPr>
    </w:pPrDefault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locked="0" w:uiPriority="0" w:qFormat="1"/>
    <w:lsdException w:name="heading 2" w:locked="0" w:uiPriority="0" w:qFormat="1"/>
    <w:lsdException w:name="heading 3" w:locked="0" w:uiPriority="0" w:qFormat="1"/>
    <w:lsdException w:name="heading 4" w:locked="0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locked="0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0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 w:qFormat="1"/>
    <w:lsdException w:name="FollowedHyperlink" w:semiHidden="1" w:unhideWhenUsed="1"/>
    <w:lsdException w:name="Strong" w:uiPriority="0" w:qFormat="1"/>
    <w:lsdException w:name="Emphasis" w:locked="0" w:uiPriority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0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Normal">
    <w:name w:val="Normal"/>
    <w:aliases w:val="ECC Base"/>
    <w:semiHidden/>
    <w:qFormat/>
    <w:rsid w:val="00714F0F"/>
    <w:rPr>
      <w:rFonts w:eastAsia="Calibri"/>
      <w:szCs w:val="22"/>
      <w:lang w:val="en-GB"/>
    </w:rPr>
  </w:style>
  <w:style w:type="paragraph" w:styleId="Heading1">
    <w:name w:val="heading 1"/>
    <w:aliases w:val="ECC Heading 1"/>
    <w:next w:val="Normal"/>
    <w:qFormat/>
    <w:rsid w:val="00A751C0"/>
    <w:pPr>
      <w:keepNext/>
      <w:numPr>
        <w:numId w:val="6"/>
      </w:numPr>
      <w:spacing w:before="600"/>
      <w:ind w:left="431" w:hanging="431"/>
      <w:outlineLvl w:val="0"/>
    </w:pPr>
    <w:rPr>
      <w:rFonts w:cs="Arial"/>
      <w:b/>
      <w:bCs/>
      <w:caps/>
      <w:color w:val="D2232A"/>
      <w:kern w:val="32"/>
      <w:szCs w:val="32"/>
    </w:rPr>
  </w:style>
  <w:style w:type="paragraph" w:styleId="Heading2">
    <w:name w:val="heading 2"/>
    <w:aliases w:val="ECC Heading 2"/>
    <w:next w:val="Normal"/>
    <w:qFormat/>
    <w:rsid w:val="00F51BD6"/>
    <w:pPr>
      <w:keepNext/>
      <w:numPr>
        <w:ilvl w:val="1"/>
        <w:numId w:val="6"/>
      </w:numPr>
      <w:spacing w:before="480"/>
      <w:ind w:left="578" w:hanging="578"/>
      <w:outlineLvl w:val="1"/>
    </w:pPr>
    <w:rPr>
      <w:rFonts w:cs="Arial"/>
      <w:b/>
      <w:bCs/>
      <w:iCs/>
      <w:caps/>
      <w:szCs w:val="28"/>
    </w:rPr>
  </w:style>
  <w:style w:type="paragraph" w:styleId="Heading3">
    <w:name w:val="heading 3"/>
    <w:aliases w:val="ECC Heading 3"/>
    <w:next w:val="Normal"/>
    <w:qFormat/>
    <w:rsid w:val="00E2303A"/>
    <w:pPr>
      <w:keepNext/>
      <w:numPr>
        <w:ilvl w:val="2"/>
        <w:numId w:val="6"/>
      </w:numPr>
      <w:spacing w:before="360"/>
      <w:outlineLvl w:val="2"/>
    </w:pPr>
    <w:rPr>
      <w:rFonts w:cs="Arial"/>
      <w:b/>
      <w:bCs/>
      <w:szCs w:val="26"/>
    </w:rPr>
  </w:style>
  <w:style w:type="paragraph" w:styleId="Heading4">
    <w:name w:val="heading 4"/>
    <w:aliases w:val="ECC Heading 4"/>
    <w:next w:val="Normal"/>
    <w:qFormat/>
    <w:rsid w:val="00F51BD6"/>
    <w:pPr>
      <w:numPr>
        <w:ilvl w:val="3"/>
        <w:numId w:val="6"/>
      </w:numPr>
      <w:spacing w:before="360"/>
      <w:ind w:left="862" w:hanging="862"/>
      <w:outlineLvl w:val="3"/>
    </w:pPr>
    <w:rPr>
      <w:rFonts w:cs="Arial"/>
      <w:bCs/>
      <w:i/>
      <w:color w:val="D2232A"/>
      <w:szCs w:val="26"/>
    </w:rPr>
  </w:style>
  <w:style w:type="paragraph" w:styleId="Heading5">
    <w:name w:val="heading 5"/>
    <w:basedOn w:val="Normal"/>
    <w:next w:val="Normal"/>
    <w:semiHidden/>
    <w:qFormat/>
    <w:locked/>
    <w:rsid w:val="009E47EB"/>
    <w:pPr>
      <w:numPr>
        <w:ilvl w:val="4"/>
        <w:numId w:val="6"/>
      </w:numPr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semiHidden/>
    <w:qFormat/>
    <w:locked/>
    <w:rsid w:val="009E47EB"/>
    <w:pPr>
      <w:numPr>
        <w:ilvl w:val="5"/>
        <w:numId w:val="6"/>
      </w:numPr>
      <w:outlineLvl w:val="5"/>
    </w:pPr>
    <w:rPr>
      <w:b/>
      <w:bCs/>
      <w:sz w:val="22"/>
    </w:rPr>
  </w:style>
  <w:style w:type="paragraph" w:styleId="Heading7">
    <w:name w:val="heading 7"/>
    <w:basedOn w:val="Normal"/>
    <w:next w:val="Normal"/>
    <w:semiHidden/>
    <w:qFormat/>
    <w:locked/>
    <w:rsid w:val="009E47EB"/>
    <w:pPr>
      <w:numPr>
        <w:ilvl w:val="6"/>
        <w:numId w:val="6"/>
      </w:numPr>
      <w:outlineLvl w:val="6"/>
    </w:pPr>
    <w:rPr>
      <w:sz w:val="24"/>
    </w:rPr>
  </w:style>
  <w:style w:type="paragraph" w:styleId="Heading8">
    <w:name w:val="heading 8"/>
    <w:basedOn w:val="Normal"/>
    <w:next w:val="Normal"/>
    <w:semiHidden/>
    <w:qFormat/>
    <w:locked/>
    <w:rsid w:val="009E47EB"/>
    <w:pPr>
      <w:numPr>
        <w:ilvl w:val="7"/>
        <w:numId w:val="6"/>
      </w:numPr>
      <w:outlineLvl w:val="7"/>
    </w:pPr>
    <w:rPr>
      <w:i/>
      <w:iCs/>
      <w:sz w:val="24"/>
    </w:rPr>
  </w:style>
  <w:style w:type="paragraph" w:styleId="Heading9">
    <w:name w:val="heading 9"/>
    <w:basedOn w:val="Normal"/>
    <w:next w:val="Normal"/>
    <w:semiHidden/>
    <w:qFormat/>
    <w:locked/>
    <w:rsid w:val="009E47EB"/>
    <w:pPr>
      <w:numPr>
        <w:ilvl w:val="8"/>
        <w:numId w:val="6"/>
      </w:numPr>
      <w:outlineLvl w:val="8"/>
    </w:pPr>
    <w:rPr>
      <w:rFonts w:cs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CCBulletsLv1">
    <w:name w:val="ECC Bullets Lv1"/>
    <w:basedOn w:val="Normal"/>
    <w:qFormat/>
    <w:rsid w:val="00714F0F"/>
    <w:pPr>
      <w:numPr>
        <w:numId w:val="2"/>
      </w:numPr>
      <w:tabs>
        <w:tab w:val="left" w:pos="340"/>
      </w:tabs>
      <w:spacing w:before="60" w:after="0" w:line="288" w:lineRule="auto"/>
      <w:ind w:left="340" w:hanging="340"/>
      <w:contextualSpacing/>
    </w:pPr>
  </w:style>
  <w:style w:type="paragraph" w:styleId="Header">
    <w:name w:val="header"/>
    <w:basedOn w:val="Normal"/>
    <w:semiHidden/>
    <w:locked/>
    <w:rsid w:val="00C95C7C"/>
    <w:pPr>
      <w:tabs>
        <w:tab w:val="center" w:pos="4320"/>
        <w:tab w:val="right" w:pos="8640"/>
      </w:tabs>
    </w:pPr>
    <w:rPr>
      <w:b/>
      <w:sz w:val="16"/>
    </w:rPr>
  </w:style>
  <w:style w:type="paragraph" w:customStyle="1" w:styleId="ECCNumberedlist0">
    <w:name w:val="ECC Numbered list"/>
    <w:aliases w:val="level 2"/>
    <w:basedOn w:val="ECCAnnexheading3"/>
    <w:qFormat/>
    <w:rsid w:val="00CF26F0"/>
    <w:pPr>
      <w:keepNext/>
      <w:tabs>
        <w:tab w:val="clear" w:pos="720"/>
        <w:tab w:val="num" w:pos="-981"/>
      </w:tabs>
      <w:outlineLvl w:val="2"/>
    </w:pPr>
    <w:rPr>
      <w:lang w:val="en-GB"/>
    </w:rPr>
  </w:style>
  <w:style w:type="paragraph" w:customStyle="1" w:styleId="ECCAnnexheading1">
    <w:name w:val="ECC Annex heading1"/>
    <w:next w:val="Normal"/>
    <w:qFormat/>
    <w:rsid w:val="00E2303A"/>
    <w:pPr>
      <w:keepNext/>
      <w:pageBreakBefore/>
      <w:numPr>
        <w:numId w:val="1"/>
      </w:numPr>
    </w:pPr>
    <w:rPr>
      <w:b/>
      <w:caps/>
      <w:color w:val="D2232A"/>
    </w:rPr>
  </w:style>
  <w:style w:type="paragraph" w:styleId="TOC1">
    <w:name w:val="toc 1"/>
    <w:aliases w:val="ECC Index 1"/>
    <w:basedOn w:val="Normal"/>
    <w:link w:val="TOC1Char"/>
    <w:uiPriority w:val="39"/>
    <w:semiHidden/>
    <w:qFormat/>
    <w:rsid w:val="0038287C"/>
    <w:pPr>
      <w:tabs>
        <w:tab w:val="left" w:pos="425"/>
        <w:tab w:val="right" w:leader="dot" w:pos="9639"/>
      </w:tabs>
      <w:spacing w:after="0"/>
      <w:ind w:left="425" w:hanging="425"/>
    </w:pPr>
    <w:rPr>
      <w:b/>
      <w:noProof/>
      <w:szCs w:val="20"/>
      <w:lang w:val="da-DK"/>
    </w:rPr>
  </w:style>
  <w:style w:type="paragraph" w:styleId="FootnoteText">
    <w:name w:val="footnote text"/>
    <w:aliases w:val="ECC Footnote,footnote text,ALTS FOOTNOTE,Footnote Text Char Char,Footnote Text Char1 Char Char,Footnote Text Char Char Char Char,Footnote Text Char1 Char Char Char Char,Footnote Text Char Char Char Char Char Char,Fußnotentex"/>
    <w:basedOn w:val="Normal"/>
    <w:link w:val="FootnoteTextChar"/>
    <w:uiPriority w:val="99"/>
    <w:qFormat/>
    <w:rsid w:val="001526A2"/>
    <w:pPr>
      <w:widowControl w:val="0"/>
      <w:tabs>
        <w:tab w:val="left" w:pos="284"/>
      </w:tabs>
      <w:spacing w:after="0"/>
      <w:ind w:left="284" w:hanging="284"/>
    </w:pPr>
    <w:rPr>
      <w:sz w:val="16"/>
      <w:szCs w:val="16"/>
      <w:lang w:val="da-DK"/>
      <w14:cntxtAlts/>
    </w:rPr>
  </w:style>
  <w:style w:type="paragraph" w:styleId="TOC2">
    <w:name w:val="toc 2"/>
    <w:aliases w:val="ECC Index 2"/>
    <w:basedOn w:val="Normal"/>
    <w:uiPriority w:val="39"/>
    <w:semiHidden/>
    <w:qFormat/>
    <w:rsid w:val="0038287C"/>
    <w:pPr>
      <w:tabs>
        <w:tab w:val="left" w:pos="993"/>
        <w:tab w:val="right" w:leader="dot" w:pos="9639"/>
      </w:tabs>
      <w:spacing w:before="0" w:after="0"/>
      <w:ind w:left="992" w:hanging="567"/>
    </w:pPr>
    <w:rPr>
      <w:noProof/>
      <w:szCs w:val="20"/>
      <w:lang w:val="da-DK"/>
    </w:rPr>
  </w:style>
  <w:style w:type="paragraph" w:styleId="TOC3">
    <w:name w:val="toc 3"/>
    <w:aliases w:val="ECC Index 3"/>
    <w:basedOn w:val="Normal"/>
    <w:uiPriority w:val="39"/>
    <w:semiHidden/>
    <w:qFormat/>
    <w:rsid w:val="0038287C"/>
    <w:pPr>
      <w:tabs>
        <w:tab w:val="left" w:pos="1701"/>
        <w:tab w:val="right" w:leader="dot" w:pos="9639"/>
      </w:tabs>
      <w:spacing w:before="0" w:after="0"/>
      <w:ind w:left="1701" w:hanging="709"/>
    </w:pPr>
    <w:rPr>
      <w:noProof/>
      <w:szCs w:val="20"/>
      <w:lang w:val="da-DK"/>
    </w:rPr>
  </w:style>
  <w:style w:type="paragraph" w:styleId="TOC4">
    <w:name w:val="toc 4"/>
    <w:aliases w:val="ECC Index 4"/>
    <w:basedOn w:val="Normal"/>
    <w:uiPriority w:val="39"/>
    <w:semiHidden/>
    <w:rsid w:val="0038287C"/>
    <w:pPr>
      <w:tabs>
        <w:tab w:val="left" w:pos="2552"/>
        <w:tab w:val="right" w:leader="dot" w:pos="9639"/>
      </w:tabs>
      <w:spacing w:before="0" w:after="0"/>
      <w:ind w:left="2552" w:hanging="851"/>
    </w:pPr>
    <w:rPr>
      <w:noProof/>
      <w:szCs w:val="20"/>
      <w:lang w:val="da-DK"/>
    </w:rPr>
  </w:style>
  <w:style w:type="character" w:customStyle="1" w:styleId="ECCHLgreen">
    <w:name w:val="ECC HL green"/>
    <w:basedOn w:val="DefaultParagraphFont"/>
    <w:uiPriority w:val="1"/>
    <w:qFormat/>
    <w:rsid w:val="0038287C"/>
    <w:rPr>
      <w:bdr w:val="none" w:sz="0" w:space="0" w:color="auto"/>
      <w:shd w:val="solid" w:color="92D050" w:fill="auto"/>
      <w:lang w:val="en-GB"/>
    </w:rPr>
  </w:style>
  <w:style w:type="character" w:customStyle="1" w:styleId="FootnoteTextChar">
    <w:name w:val="Footnote Text Char"/>
    <w:aliases w:val="ECC Footnote Char,footnote text Char,ALTS FOOTNOTE Char,Footnote Text Char Char Char,Footnote Text Char1 Char Char Char,Footnote Text Char Char Char Char Char,Footnote Text Char1 Char Char Char Char Char,Fußnotentex Char"/>
    <w:basedOn w:val="DefaultParagraphFont"/>
    <w:link w:val="FootnoteText"/>
    <w:uiPriority w:val="99"/>
    <w:qFormat/>
    <w:rsid w:val="001526A2"/>
    <w:rPr>
      <w:rFonts w:eastAsia="Calibri"/>
      <w:sz w:val="16"/>
      <w:szCs w:val="16"/>
      <w14:cntxtAlts/>
    </w:rPr>
  </w:style>
  <w:style w:type="character" w:styleId="FootnoteReference">
    <w:name w:val="footnote reference"/>
    <w:aliases w:val="ECC Footnote number,Appel note de bas de p,Nota,Footnote symbol,Footnote,SUPERS,Footnote reference number,note TESI,-E Fußnotenzeichen,number,BVI fnr,Footnote Reference Superscript,(Footnote Reference),EN Footnote Reference"/>
    <w:basedOn w:val="DefaultParagraphFont"/>
    <w:uiPriority w:val="99"/>
    <w:qFormat/>
    <w:rsid w:val="00DB17F9"/>
    <w:rPr>
      <w:rFonts w:ascii="Arial" w:hAnsi="Arial"/>
      <w:sz w:val="20"/>
      <w:vertAlign w:val="superscript"/>
    </w:rPr>
  </w:style>
  <w:style w:type="paragraph" w:styleId="Caption">
    <w:name w:val="caption"/>
    <w:aliases w:val="ECC Caption,ECC Figure Caption"/>
    <w:next w:val="Normal"/>
    <w:link w:val="CaptionChar"/>
    <w:qFormat/>
    <w:rsid w:val="0038287C"/>
    <w:pPr>
      <w:keepLines/>
      <w:tabs>
        <w:tab w:val="left" w:pos="0"/>
        <w:tab w:val="center" w:pos="4820"/>
        <w:tab w:val="right" w:pos="9639"/>
      </w:tabs>
      <w:spacing w:after="240"/>
      <w:contextualSpacing/>
      <w:jc w:val="center"/>
    </w:pPr>
    <w:rPr>
      <w:b/>
      <w:bCs/>
      <w:color w:val="D2232A"/>
    </w:rPr>
  </w:style>
  <w:style w:type="paragraph" w:customStyle="1" w:styleId="ECCTablenote">
    <w:name w:val="ECC Table note"/>
    <w:qFormat/>
    <w:rsid w:val="00714F0F"/>
    <w:pPr>
      <w:spacing w:before="0"/>
      <w:ind w:left="284" w:hanging="284"/>
    </w:pPr>
    <w:rPr>
      <w:sz w:val="16"/>
      <w:szCs w:val="16"/>
      <w:lang w:val="en-GB"/>
    </w:rPr>
  </w:style>
  <w:style w:type="paragraph" w:customStyle="1" w:styleId="ECCBulletsLv2">
    <w:name w:val="ECC Bullets Lv2"/>
    <w:basedOn w:val="ECCBulletsLv1"/>
    <w:rsid w:val="00E36601"/>
    <w:pPr>
      <w:tabs>
        <w:tab w:val="clear" w:pos="340"/>
        <w:tab w:val="left" w:pos="680"/>
      </w:tabs>
      <w:ind w:left="680"/>
    </w:pPr>
  </w:style>
  <w:style w:type="paragraph" w:customStyle="1" w:styleId="ECCAnnexheading2">
    <w:name w:val="ECC Annex heading2"/>
    <w:next w:val="Normal"/>
    <w:rsid w:val="00E2303A"/>
    <w:pPr>
      <w:numPr>
        <w:ilvl w:val="1"/>
        <w:numId w:val="1"/>
      </w:numPr>
      <w:overflowPunct w:val="0"/>
      <w:autoSpaceDE w:val="0"/>
      <w:autoSpaceDN w:val="0"/>
      <w:adjustRightInd w:val="0"/>
      <w:spacing w:before="480" w:after="240"/>
      <w:textAlignment w:val="baseline"/>
    </w:pPr>
    <w:rPr>
      <w:b/>
      <w:caps/>
    </w:rPr>
  </w:style>
  <w:style w:type="paragraph" w:customStyle="1" w:styleId="ECCAnnexheading3">
    <w:name w:val="ECC Annex heading3"/>
    <w:next w:val="Normal"/>
    <w:rsid w:val="0001112E"/>
    <w:pPr>
      <w:numPr>
        <w:ilvl w:val="2"/>
        <w:numId w:val="1"/>
      </w:numPr>
      <w:overflowPunct w:val="0"/>
      <w:autoSpaceDE w:val="0"/>
      <w:autoSpaceDN w:val="0"/>
      <w:adjustRightInd w:val="0"/>
      <w:spacing w:before="360"/>
      <w:textAlignment w:val="baseline"/>
    </w:pPr>
    <w:rPr>
      <w:b/>
    </w:rPr>
  </w:style>
  <w:style w:type="paragraph" w:customStyle="1" w:styleId="ECCAnnexheading4">
    <w:name w:val="ECC Annex heading4"/>
    <w:next w:val="Normal"/>
    <w:rsid w:val="00E2303A"/>
    <w:pPr>
      <w:numPr>
        <w:ilvl w:val="3"/>
        <w:numId w:val="1"/>
      </w:numPr>
      <w:overflowPunct w:val="0"/>
      <w:autoSpaceDE w:val="0"/>
      <w:autoSpaceDN w:val="0"/>
      <w:adjustRightInd w:val="0"/>
      <w:spacing w:before="360"/>
      <w:textAlignment w:val="baseline"/>
    </w:pPr>
    <w:rPr>
      <w:i/>
      <w:color w:val="D2232A"/>
    </w:rPr>
  </w:style>
  <w:style w:type="paragraph" w:customStyle="1" w:styleId="ECCBulletsLv3">
    <w:name w:val="ECC Bullets Lv3"/>
    <w:basedOn w:val="ECCBulletsLv1"/>
    <w:rsid w:val="00E36601"/>
    <w:pPr>
      <w:tabs>
        <w:tab w:val="clear" w:pos="340"/>
        <w:tab w:val="left" w:pos="1021"/>
      </w:tabs>
      <w:ind w:left="1020"/>
    </w:pPr>
  </w:style>
  <w:style w:type="paragraph" w:customStyle="1" w:styleId="ECCStatement">
    <w:name w:val="ECC Statement"/>
    <w:basedOn w:val="Normal"/>
    <w:rsid w:val="0038287C"/>
    <w:rPr>
      <w:i/>
    </w:rPr>
  </w:style>
  <w:style w:type="paragraph" w:customStyle="1" w:styleId="ECCLetteredList">
    <w:name w:val="ECC Lettered List"/>
    <w:qFormat/>
    <w:rsid w:val="00E20941"/>
    <w:pPr>
      <w:numPr>
        <w:numId w:val="3"/>
      </w:numPr>
      <w:spacing w:after="0"/>
    </w:pPr>
    <w:rPr>
      <w:lang w:val="en-GB"/>
    </w:rPr>
  </w:style>
  <w:style w:type="paragraph" w:customStyle="1" w:styleId="ECCNumberedList">
    <w:name w:val="ECC Numbered List"/>
    <w:basedOn w:val="Normal"/>
    <w:qFormat/>
    <w:rsid w:val="00714F0F"/>
    <w:pPr>
      <w:numPr>
        <w:numId w:val="4"/>
      </w:numPr>
      <w:spacing w:after="0"/>
    </w:pPr>
    <w:rPr>
      <w:szCs w:val="20"/>
    </w:rPr>
  </w:style>
  <w:style w:type="paragraph" w:customStyle="1" w:styleId="ECCReference">
    <w:name w:val="ECC Reference"/>
    <w:basedOn w:val="Normal"/>
    <w:rsid w:val="0038287C"/>
    <w:pPr>
      <w:numPr>
        <w:numId w:val="5"/>
      </w:numPr>
      <w:spacing w:before="0" w:after="0"/>
    </w:pPr>
    <w:rPr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9E47E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47EB"/>
    <w:rPr>
      <w:rFonts w:ascii="Lucida Grande" w:hAnsi="Lucida Grande" w:cs="Lucida Grande"/>
      <w:sz w:val="18"/>
      <w:szCs w:val="18"/>
      <w:lang w:val="en-US"/>
    </w:rPr>
  </w:style>
  <w:style w:type="paragraph" w:customStyle="1" w:styleId="ECCEditorsNote">
    <w:name w:val="ECC Editor's Note"/>
    <w:next w:val="Normal"/>
    <w:qFormat/>
    <w:rsid w:val="00C512DE"/>
    <w:pPr>
      <w:numPr>
        <w:numId w:val="9"/>
      </w:numPr>
      <w:shd w:val="solid" w:color="FFFF00" w:fill="auto"/>
      <w:spacing w:before="120"/>
    </w:pPr>
    <w:rPr>
      <w:rFonts w:eastAsia="Calibri"/>
      <w:szCs w:val="22"/>
      <w:lang w:eastAsia="de-DE"/>
    </w:rPr>
  </w:style>
  <w:style w:type="paragraph" w:customStyle="1" w:styleId="ECCpageHeader">
    <w:name w:val="ECC page Header"/>
    <w:rsid w:val="00E36601"/>
    <w:pPr>
      <w:tabs>
        <w:tab w:val="left" w:pos="0"/>
        <w:tab w:val="center" w:pos="4820"/>
        <w:tab w:val="right" w:pos="9639"/>
      </w:tabs>
      <w:spacing w:before="0" w:after="0"/>
    </w:pPr>
    <w:rPr>
      <w:b/>
      <w:sz w:val="16"/>
    </w:rPr>
  </w:style>
  <w:style w:type="paragraph" w:customStyle="1" w:styleId="ECCFiguregraphcentered">
    <w:name w:val="ECC Figure/graph centered"/>
    <w:next w:val="Normal"/>
    <w:rsid w:val="00283417"/>
    <w:pPr>
      <w:spacing w:after="240"/>
      <w:jc w:val="center"/>
    </w:pPr>
    <w:rPr>
      <w:noProof/>
      <w:lang w:val="de-DE" w:eastAsia="de-DE"/>
      <w14:cntxtAlts/>
    </w:rPr>
  </w:style>
  <w:style w:type="paragraph" w:customStyle="1" w:styleId="ECCLetterHead">
    <w:name w:val="ECC Letter Head"/>
    <w:basedOn w:val="Normal"/>
    <w:link w:val="ECCLetterHeadZchn"/>
    <w:qFormat/>
    <w:rsid w:val="0038287C"/>
    <w:pPr>
      <w:tabs>
        <w:tab w:val="right" w:pos="4750"/>
      </w:tabs>
      <w:spacing w:before="120"/>
    </w:pPr>
    <w:rPr>
      <w:b/>
      <w:sz w:val="22"/>
      <w:szCs w:val="20"/>
    </w:rPr>
  </w:style>
  <w:style w:type="character" w:customStyle="1" w:styleId="ECCHLyellow">
    <w:name w:val="ECC HL yellow"/>
    <w:basedOn w:val="DefaultParagraphFont"/>
    <w:uiPriority w:val="1"/>
    <w:qFormat/>
    <w:rsid w:val="0038287C"/>
    <w:rPr>
      <w:rFonts w:eastAsia="Calibri"/>
      <w:i w:val="0"/>
      <w:szCs w:val="22"/>
      <w:bdr w:val="none" w:sz="0" w:space="0" w:color="auto"/>
      <w:shd w:val="solid" w:color="FFFF00" w:fill="auto"/>
      <w:lang w:val="en-GB"/>
    </w:rPr>
  </w:style>
  <w:style w:type="paragraph" w:customStyle="1" w:styleId="ECCTableHeaderwhitefont">
    <w:name w:val="ECC Table Header white font"/>
    <w:basedOn w:val="ECCTableHeaderredfont"/>
    <w:qFormat/>
    <w:rsid w:val="0038287C"/>
    <w:pPr>
      <w:spacing w:after="120"/>
      <w:jc w:val="center"/>
    </w:pPr>
    <w:rPr>
      <w:color w:val="FFFFFF" w:themeColor="background1"/>
    </w:rPr>
  </w:style>
  <w:style w:type="paragraph" w:customStyle="1" w:styleId="ECCTabletext">
    <w:name w:val="ECC Table text"/>
    <w:basedOn w:val="Normal"/>
    <w:qFormat/>
    <w:rsid w:val="00714F0F"/>
    <w:pPr>
      <w:spacing w:before="60"/>
    </w:pPr>
  </w:style>
  <w:style w:type="paragraph" w:styleId="Signature">
    <w:name w:val="Signature"/>
    <w:basedOn w:val="Normal"/>
    <w:link w:val="SignatureChar"/>
    <w:uiPriority w:val="99"/>
    <w:semiHidden/>
    <w:unhideWhenUsed/>
    <w:locked/>
    <w:rsid w:val="007D52EC"/>
    <w:pPr>
      <w:spacing w:before="0" w:after="0"/>
      <w:ind w:left="4252"/>
    </w:pPr>
  </w:style>
  <w:style w:type="paragraph" w:customStyle="1" w:styleId="ECCTableHeaderredfont">
    <w:name w:val="ECC Table Header red font"/>
    <w:qFormat/>
    <w:rsid w:val="0038287C"/>
    <w:pPr>
      <w:spacing w:before="120"/>
    </w:pPr>
    <w:rPr>
      <w:bCs/>
      <w:color w:val="D2232A"/>
      <w:lang w:val="en-GB"/>
    </w:rPr>
  </w:style>
  <w:style w:type="character" w:customStyle="1" w:styleId="SignatureChar">
    <w:name w:val="Signature Char"/>
    <w:basedOn w:val="DefaultParagraphFont"/>
    <w:link w:val="Signature"/>
    <w:uiPriority w:val="99"/>
    <w:semiHidden/>
    <w:rsid w:val="007D52EC"/>
  </w:style>
  <w:style w:type="paragraph" w:customStyle="1" w:styleId="ECCpageFooter">
    <w:name w:val="ECC page Footer"/>
    <w:rsid w:val="00E36601"/>
    <w:pPr>
      <w:tabs>
        <w:tab w:val="left" w:pos="0"/>
        <w:tab w:val="center" w:pos="4820"/>
        <w:tab w:val="right" w:pos="9639"/>
      </w:tabs>
      <w:spacing w:before="0" w:after="0"/>
    </w:pPr>
    <w:rPr>
      <w:b/>
      <w:sz w:val="16"/>
      <w:szCs w:val="22"/>
      <w:lang w:val="de-DE" w:eastAsia="de-DE"/>
    </w:rPr>
  </w:style>
  <w:style w:type="paragraph" w:customStyle="1" w:styleId="ECCNumberedListlevel2">
    <w:name w:val="ECC Numbered List level 2"/>
    <w:basedOn w:val="ECCNumberedList"/>
    <w:qFormat/>
    <w:rsid w:val="006026AB"/>
    <w:pPr>
      <w:numPr>
        <w:ilvl w:val="1"/>
        <w:numId w:val="16"/>
      </w:numPr>
    </w:pPr>
  </w:style>
  <w:style w:type="character" w:customStyle="1" w:styleId="ECCHLbold">
    <w:name w:val="ECC HL bold"/>
    <w:basedOn w:val="Strong"/>
    <w:uiPriority w:val="1"/>
    <w:qFormat/>
    <w:rsid w:val="0038287C"/>
    <w:rPr>
      <w:b/>
      <w:bCs/>
    </w:rPr>
  </w:style>
  <w:style w:type="character" w:styleId="Emphasis">
    <w:name w:val="Emphasis"/>
    <w:aliases w:val="ECC HL italics"/>
    <w:basedOn w:val="DefaultParagraphFont"/>
    <w:uiPriority w:val="1"/>
    <w:qFormat/>
    <w:rsid w:val="00DB17F9"/>
    <w:rPr>
      <w:i/>
    </w:rPr>
  </w:style>
  <w:style w:type="character" w:customStyle="1" w:styleId="TOC1Char">
    <w:name w:val="TOC 1 Char"/>
    <w:aliases w:val="ECC Index 1 Char"/>
    <w:basedOn w:val="DefaultParagraphFont"/>
    <w:link w:val="TOC1"/>
    <w:uiPriority w:val="39"/>
    <w:semiHidden/>
    <w:rsid w:val="00D3663D"/>
    <w:rPr>
      <w:rFonts w:eastAsia="Calibri"/>
      <w:b/>
      <w:noProof/>
    </w:rPr>
  </w:style>
  <w:style w:type="paragraph" w:styleId="TOCHeading">
    <w:name w:val="TOC Heading"/>
    <w:basedOn w:val="Heading1"/>
    <w:next w:val="Normal"/>
    <w:uiPriority w:val="39"/>
    <w:semiHidden/>
    <w:qFormat/>
    <w:locked/>
    <w:rsid w:val="003A5711"/>
    <w:pPr>
      <w:keepLines/>
      <w:numPr>
        <w:numId w:val="0"/>
      </w:numPr>
      <w:spacing w:before="480" w:after="0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val="en-GB"/>
    </w:rPr>
  </w:style>
  <w:style w:type="character" w:customStyle="1" w:styleId="ECCHLcyan">
    <w:name w:val="ECC HL cyan"/>
    <w:basedOn w:val="DefaultParagraphFont"/>
    <w:uiPriority w:val="1"/>
    <w:qFormat/>
    <w:rsid w:val="0038287C"/>
    <w:rPr>
      <w:iCs w:val="0"/>
      <w:bdr w:val="none" w:sz="0" w:space="0" w:color="auto"/>
      <w:shd w:val="solid" w:color="00FFFF" w:fill="auto"/>
      <w:lang w:val="en-GB"/>
    </w:rPr>
  </w:style>
  <w:style w:type="character" w:customStyle="1" w:styleId="ECCHLorange">
    <w:name w:val="ECC HL orange"/>
    <w:basedOn w:val="DefaultParagraphFont"/>
    <w:uiPriority w:val="1"/>
    <w:qFormat/>
    <w:rsid w:val="0038287C"/>
    <w:rPr>
      <w:bdr w:val="none" w:sz="0" w:space="0" w:color="auto"/>
      <w:shd w:val="solid" w:color="FFC000" w:fill="auto"/>
    </w:rPr>
  </w:style>
  <w:style w:type="character" w:customStyle="1" w:styleId="ECCHLblue">
    <w:name w:val="ECC HL blue"/>
    <w:basedOn w:val="DefaultParagraphFont"/>
    <w:uiPriority w:val="1"/>
    <w:qFormat/>
    <w:rsid w:val="0038287C"/>
    <w:rPr>
      <w:rFonts w:eastAsia="Calibri"/>
      <w:color w:val="FFFF00"/>
      <w:szCs w:val="22"/>
      <w:bdr w:val="none" w:sz="0" w:space="0" w:color="auto"/>
      <w:shd w:val="solid" w:color="4F81BD" w:themeColor="accent1" w:fill="auto"/>
      <w:lang w:val="en-GB"/>
    </w:rPr>
  </w:style>
  <w:style w:type="character" w:customStyle="1" w:styleId="ECCHLpetrol">
    <w:name w:val="ECC HL petrol"/>
    <w:basedOn w:val="DefaultParagraphFont"/>
    <w:uiPriority w:val="1"/>
    <w:qFormat/>
    <w:rsid w:val="0038287C"/>
    <w:rPr>
      <w:iCs w:val="0"/>
      <w:color w:val="FFFFFF" w:themeColor="background1"/>
      <w:bdr w:val="none" w:sz="0" w:space="0" w:color="auto"/>
      <w:shd w:val="solid" w:color="008080" w:fill="auto"/>
    </w:rPr>
  </w:style>
  <w:style w:type="paragraph" w:styleId="ListParagraph">
    <w:name w:val="List Paragraph"/>
    <w:basedOn w:val="Normal"/>
    <w:uiPriority w:val="34"/>
    <w:qFormat/>
    <w:locked/>
    <w:rsid w:val="005C5A96"/>
    <w:pPr>
      <w:ind w:left="720"/>
      <w:contextualSpacing/>
    </w:pPr>
  </w:style>
  <w:style w:type="character" w:customStyle="1" w:styleId="ECCHLsubscript">
    <w:name w:val="ECC HL subscript"/>
    <w:uiPriority w:val="1"/>
    <w:qFormat/>
    <w:rsid w:val="0038287C"/>
    <w:rPr>
      <w:vertAlign w:val="subscript"/>
    </w:rPr>
  </w:style>
  <w:style w:type="character" w:customStyle="1" w:styleId="ECCHLsuperscript">
    <w:name w:val="ECC HL superscript"/>
    <w:uiPriority w:val="1"/>
    <w:qFormat/>
    <w:rsid w:val="0038287C"/>
    <w:rPr>
      <w:vertAlign w:val="superscript"/>
    </w:rPr>
  </w:style>
  <w:style w:type="character" w:customStyle="1" w:styleId="ECCLetterHeadZchn">
    <w:name w:val="ECC Letter Head Zchn"/>
    <w:basedOn w:val="DefaultParagraphFont"/>
    <w:link w:val="ECCLetterHead"/>
    <w:rsid w:val="00263FFB"/>
    <w:rPr>
      <w:rFonts w:eastAsia="Calibri"/>
      <w:b/>
      <w:sz w:val="22"/>
      <w:lang w:val="en-GB"/>
    </w:rPr>
  </w:style>
  <w:style w:type="character" w:customStyle="1" w:styleId="ECCHLmagenta">
    <w:name w:val="ECC HL magenta"/>
    <w:basedOn w:val="DefaultParagraphFont"/>
    <w:uiPriority w:val="1"/>
    <w:qFormat/>
    <w:rsid w:val="0038287C"/>
    <w:rPr>
      <w:color w:val="auto"/>
      <w:bdr w:val="none" w:sz="0" w:space="0" w:color="auto"/>
      <w:shd w:val="solid" w:color="FF3399" w:fill="auto"/>
      <w:lang w:val="en-GB"/>
    </w:rPr>
  </w:style>
  <w:style w:type="character" w:customStyle="1" w:styleId="ECCHLbrown">
    <w:name w:val="ECC HL brown"/>
    <w:basedOn w:val="DefaultParagraphFont"/>
    <w:uiPriority w:val="1"/>
    <w:qFormat/>
    <w:rsid w:val="0038287C"/>
    <w:rPr>
      <w:color w:val="D9D9D9" w:themeColor="background1" w:themeShade="D9"/>
      <w:bdr w:val="none" w:sz="0" w:space="0" w:color="auto"/>
      <w:shd w:val="solid" w:color="B95807" w:fill="auto"/>
    </w:rPr>
  </w:style>
  <w:style w:type="character" w:styleId="Hyperlink">
    <w:name w:val="Hyperlink"/>
    <w:aliases w:val="ECC Hyperlink,CEO_Hyperlink,超级链接"/>
    <w:basedOn w:val="DefaultParagraphFont"/>
    <w:uiPriority w:val="99"/>
    <w:qFormat/>
    <w:rsid w:val="00DB17F9"/>
    <w:rPr>
      <w:color w:val="0000FF" w:themeColor="hyperlink"/>
      <w:u w:val="single"/>
    </w:rPr>
  </w:style>
  <w:style w:type="paragraph" w:customStyle="1" w:styleId="ECCHeadingnonumbering">
    <w:name w:val="ECC Heading no numbering"/>
    <w:basedOn w:val="Heading1"/>
    <w:rsid w:val="00DB17F9"/>
    <w:pPr>
      <w:numPr>
        <w:numId w:val="0"/>
      </w:numPr>
      <w:tabs>
        <w:tab w:val="left" w:pos="0"/>
        <w:tab w:val="center" w:pos="4820"/>
        <w:tab w:val="right" w:pos="9639"/>
      </w:tabs>
    </w:pPr>
  </w:style>
  <w:style w:type="character" w:customStyle="1" w:styleId="ECCParagraph">
    <w:name w:val="ECC Paragraph"/>
    <w:basedOn w:val="DefaultParagraphFont"/>
    <w:uiPriority w:val="1"/>
    <w:qFormat/>
    <w:rsid w:val="0038287C"/>
    <w:rPr>
      <w:rFonts w:ascii="Arial" w:hAnsi="Arial"/>
      <w:noProof w:val="0"/>
      <w:sz w:val="20"/>
      <w:bdr w:val="none" w:sz="0" w:space="0" w:color="auto"/>
      <w:lang w:val="en-GB"/>
    </w:rPr>
  </w:style>
  <w:style w:type="character" w:customStyle="1" w:styleId="ECCHLunderlined">
    <w:name w:val="ECC HL underlined"/>
    <w:uiPriority w:val="1"/>
    <w:qFormat/>
    <w:rsid w:val="0038287C"/>
    <w:rPr>
      <w:u w:val="single"/>
    </w:rPr>
  </w:style>
  <w:style w:type="table" w:styleId="ColourfulGrid">
    <w:name w:val="Colorful Grid"/>
    <w:basedOn w:val="TableNormal"/>
    <w:uiPriority w:val="73"/>
    <w:locked/>
    <w:rsid w:val="00F23D13"/>
    <w:pPr>
      <w:spacing w:before="0"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TableSimple1">
    <w:name w:val="Table Simple 1"/>
    <w:basedOn w:val="TableNormal"/>
    <w:uiPriority w:val="99"/>
    <w:semiHidden/>
    <w:unhideWhenUsed/>
    <w:locked/>
    <w:rsid w:val="00DB17F9"/>
    <w:pPr>
      <w:shd w:val="clear" w:color="FFFFFF" w:themeColor="background1" w:fill="auto"/>
      <w:spacing w:after="240"/>
      <w:textboxTightWrap w:val="lastLineOnly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ColourfulGridAccent6">
    <w:name w:val="Colorful Grid Accent 6"/>
    <w:basedOn w:val="TableNormal"/>
    <w:uiPriority w:val="73"/>
    <w:locked/>
    <w:rsid w:val="00F23D13"/>
    <w:pPr>
      <w:spacing w:before="0" w:after="0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ECCTable-whiteheader">
    <w:name w:val="ECC Table - white header"/>
    <w:basedOn w:val="ECCTable-clean"/>
    <w:uiPriority w:val="99"/>
    <w:rsid w:val="0038287C"/>
    <w:tblPr>
      <w:tblBorders>
        <w:top w:val="single" w:sz="4" w:space="0" w:color="D22A23"/>
        <w:left w:val="single" w:sz="4" w:space="0" w:color="D22A23"/>
        <w:bottom w:val="single" w:sz="4" w:space="0" w:color="D22A23"/>
        <w:right w:val="single" w:sz="4" w:space="0" w:color="D22A23"/>
        <w:insideH w:val="single" w:sz="4" w:space="0" w:color="D22A23"/>
        <w:insideV w:val="single" w:sz="4" w:space="0" w:color="D22A23"/>
      </w:tblBorders>
    </w:tblPr>
    <w:tblStylePr w:type="firstRow">
      <w:pPr>
        <w:wordWrap/>
        <w:spacing w:beforeLines="0" w:before="120" w:beforeAutospacing="0" w:afterLines="0" w:after="120" w:afterAutospacing="0" w:line="240" w:lineRule="auto"/>
        <w:jc w:val="left"/>
      </w:pPr>
      <w:rPr>
        <w:rFonts w:ascii="Arial" w:hAnsi="Arial"/>
        <w:b/>
        <w:i/>
        <w:color w:val="D22A23"/>
        <w:sz w:val="20"/>
      </w:rPr>
      <w:tblPr/>
      <w:trPr>
        <w:tblHeader/>
      </w:trPr>
      <w:tcPr>
        <w:shd w:val="clear" w:color="auto" w:fill="FFFFFF" w:themeFill="background1"/>
      </w:tcPr>
    </w:tblStylePr>
    <w:tblStylePr w:type="lastRow">
      <w:rPr>
        <w:b w:val="0"/>
      </w:rPr>
    </w:tblStylePr>
  </w:style>
  <w:style w:type="table" w:customStyle="1" w:styleId="ECCTable-redheader">
    <w:name w:val="ECC Table - red header"/>
    <w:basedOn w:val="ECCTable-clean"/>
    <w:uiPriority w:val="99"/>
    <w:qFormat/>
    <w:rsid w:val="0038287C"/>
    <w:tblPr>
      <w:tblBorders>
        <w:top w:val="single" w:sz="4" w:space="0" w:color="D22A23"/>
        <w:left w:val="single" w:sz="4" w:space="0" w:color="D22A23"/>
        <w:bottom w:val="single" w:sz="4" w:space="0" w:color="D22A23"/>
        <w:right w:val="single" w:sz="4" w:space="0" w:color="D22A23"/>
        <w:insideH w:val="single" w:sz="4" w:space="0" w:color="D22A23"/>
        <w:insideV w:val="single" w:sz="4" w:space="0" w:color="D22A23"/>
      </w:tblBorders>
    </w:tblPr>
    <w:tblStylePr w:type="firstRow">
      <w:pPr>
        <w:wordWrap/>
        <w:spacing w:beforeLines="0" w:before="120" w:beforeAutospacing="0" w:afterLines="0" w:after="120" w:afterAutospacing="0" w:line="240" w:lineRule="auto"/>
        <w:jc w:val="center"/>
      </w:pPr>
      <w:rPr>
        <w:b/>
        <w:i/>
        <w:color w:val="FFFFFF" w:themeColor="background1"/>
      </w:rPr>
      <w:tblPr/>
      <w:trPr>
        <w:tblHeader/>
      </w:trPr>
      <w:tcPr>
        <w:tcBorders>
          <w:top w:val="single" w:sz="4" w:space="0" w:color="D22A23"/>
          <w:left w:val="single" w:sz="4" w:space="0" w:color="D22A23"/>
          <w:bottom w:val="single" w:sz="4" w:space="0" w:color="D22A23"/>
          <w:right w:val="single" w:sz="4" w:space="0" w:color="D22A23"/>
          <w:insideH w:val="nil"/>
          <w:insideV w:val="single" w:sz="4" w:space="0" w:color="FFFFFF" w:themeColor="background1"/>
          <w:tl2br w:val="nil"/>
          <w:tr2bl w:val="nil"/>
        </w:tcBorders>
        <w:shd w:val="clear" w:color="auto" w:fill="D22A23"/>
        <w:vAlign w:val="center"/>
      </w:tcPr>
    </w:tblStylePr>
  </w:style>
  <w:style w:type="table" w:customStyle="1" w:styleId="ECCTable-clean">
    <w:name w:val="ECC Table - clean"/>
    <w:uiPriority w:val="99"/>
    <w:rsid w:val="0038287C"/>
    <w:pPr>
      <w:spacing w:before="60"/>
    </w:pPr>
    <w:rPr>
      <w:rFonts w:eastAsia="Calibri"/>
      <w:lang w:val="de-DE" w:eastAsia="de-DE"/>
    </w:rPr>
    <w:tblPr>
      <w:tblStyleRowBandSize w:val="1"/>
      <w:jc w:val="center"/>
      <w:tblCellMar>
        <w:top w:w="57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jc w:val="left"/>
      </w:pPr>
      <w:rPr>
        <w:i/>
      </w:rPr>
      <w:tblPr/>
      <w:trPr>
        <w:tblHeader/>
      </w:trPr>
    </w:tblStylePr>
  </w:style>
  <w:style w:type="character" w:customStyle="1" w:styleId="ECCHLgrey">
    <w:name w:val="ECC HL grey"/>
    <w:uiPriority w:val="1"/>
    <w:qFormat/>
    <w:rsid w:val="0038287C"/>
    <w:rPr>
      <w:bdr w:val="none" w:sz="0" w:space="0" w:color="auto"/>
      <w:shd w:val="solid" w:color="BFBFBF" w:themeColor="background1" w:themeShade="BF" w:fill="auto"/>
    </w:rPr>
  </w:style>
  <w:style w:type="table" w:styleId="TableGrid">
    <w:name w:val="Table Grid"/>
    <w:aliases w:val="CV table,Deloitte,CV1"/>
    <w:basedOn w:val="TableNormal"/>
    <w:qFormat/>
    <w:locked/>
    <w:rsid w:val="00D06683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semiHidden/>
    <w:qFormat/>
    <w:locked/>
    <w:rsid w:val="0038287C"/>
    <w:rPr>
      <w:b/>
      <w:bCs/>
    </w:rPr>
  </w:style>
  <w:style w:type="paragraph" w:customStyle="1" w:styleId="ECCBreak">
    <w:name w:val="ECC Break"/>
    <w:link w:val="ECCBreakZchn"/>
    <w:rsid w:val="0042761F"/>
    <w:pPr>
      <w:spacing w:before="360"/>
      <w:jc w:val="left"/>
    </w:pPr>
    <w:rPr>
      <w:b/>
      <w:bCs/>
      <w:iCs/>
      <w:caps/>
      <w:szCs w:val="28"/>
    </w:rPr>
  </w:style>
  <w:style w:type="character" w:customStyle="1" w:styleId="ECCBreakZchn">
    <w:name w:val="ECC Break Zchn"/>
    <w:basedOn w:val="DefaultParagraphFont"/>
    <w:link w:val="ECCBreak"/>
    <w:rsid w:val="0042761F"/>
    <w:rPr>
      <w:b/>
      <w:bCs/>
      <w:iCs/>
      <w:caps/>
      <w:szCs w:val="28"/>
    </w:rPr>
  </w:style>
  <w:style w:type="paragraph" w:customStyle="1" w:styleId="ECCFiguregraphcentred">
    <w:name w:val="ECC Figure/graph centred"/>
    <w:next w:val="Normal"/>
    <w:qFormat/>
    <w:rsid w:val="00090F47"/>
    <w:pPr>
      <w:spacing w:after="240"/>
      <w:jc w:val="center"/>
    </w:pPr>
    <w:rPr>
      <w:noProof/>
      <w:lang w:val="de-DE" w:eastAsia="de-DE"/>
      <w14:cntxtAlts/>
    </w:rPr>
  </w:style>
  <w:style w:type="character" w:customStyle="1" w:styleId="CaptionChar">
    <w:name w:val="Caption Char"/>
    <w:aliases w:val="ECC Caption Char,ECC Figure Caption Char"/>
    <w:link w:val="Caption"/>
    <w:qFormat/>
    <w:rsid w:val="00090F47"/>
    <w:rPr>
      <w:b/>
      <w:bCs/>
      <w:color w:val="D2232A"/>
    </w:rPr>
  </w:style>
  <w:style w:type="paragraph" w:customStyle="1" w:styleId="ECCLetteredListLevel2">
    <w:name w:val="ECC Lettered List Level 2"/>
    <w:basedOn w:val="Normal"/>
    <w:qFormat/>
    <w:rsid w:val="00E20941"/>
    <w:pPr>
      <w:numPr>
        <w:ilvl w:val="1"/>
        <w:numId w:val="18"/>
      </w:numPr>
      <w:spacing w:after="0"/>
    </w:pPr>
    <w:rPr>
      <w:rFonts w:eastAsia="Times New Roman"/>
      <w:szCs w:val="20"/>
    </w:rPr>
  </w:style>
  <w:style w:type="paragraph" w:customStyle="1" w:styleId="ECCBox">
    <w:name w:val="ECC Box"/>
    <w:link w:val="ECCBoxZchn"/>
    <w:uiPriority w:val="99"/>
    <w:rsid w:val="00F8125C"/>
    <w:pPr>
      <w:keepLines/>
      <w:pBdr>
        <w:top w:val="single" w:sz="12" w:space="4" w:color="auto"/>
        <w:left w:val="single" w:sz="12" w:space="4" w:color="auto"/>
        <w:bottom w:val="single" w:sz="12" w:space="4" w:color="auto"/>
        <w:right w:val="single" w:sz="12" w:space="4" w:color="auto"/>
      </w:pBdr>
      <w:spacing w:before="60"/>
    </w:pPr>
    <w:rPr>
      <w:lang w:eastAsia="de-DE"/>
    </w:rPr>
  </w:style>
  <w:style w:type="character" w:customStyle="1" w:styleId="ECCBoxZchn">
    <w:name w:val="ECC Box Zchn"/>
    <w:link w:val="ECCBox"/>
    <w:uiPriority w:val="99"/>
    <w:rsid w:val="00F8125C"/>
    <w:rPr>
      <w:lang w:eastAsia="de-DE"/>
    </w:rPr>
  </w:style>
  <w:style w:type="paragraph" w:customStyle="1" w:styleId="Tabletext">
    <w:name w:val="Table_text"/>
    <w:basedOn w:val="Normal"/>
    <w:link w:val="TabletextChar"/>
    <w:qFormat/>
    <w:rsid w:val="00F8125C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87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 w:val="0"/>
      <w:autoSpaceDE w:val="0"/>
      <w:autoSpaceDN w:val="0"/>
      <w:adjustRightInd w:val="0"/>
      <w:spacing w:before="40" w:after="40"/>
      <w:jc w:val="left"/>
      <w:textAlignment w:val="baseline"/>
    </w:pPr>
    <w:rPr>
      <w:rFonts w:ascii="Times New Roman" w:eastAsia="Times New Roman" w:hAnsi="Times New Roman"/>
      <w:szCs w:val="20"/>
    </w:rPr>
  </w:style>
  <w:style w:type="paragraph" w:customStyle="1" w:styleId="Tablehead">
    <w:name w:val="Table_head"/>
    <w:basedOn w:val="Normal"/>
    <w:link w:val="TableheadChar"/>
    <w:qFormat/>
    <w:rsid w:val="00F8125C"/>
    <w:pPr>
      <w:keepNext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0" w:after="80"/>
      <w:jc w:val="center"/>
      <w:textAlignment w:val="baseline"/>
    </w:pPr>
    <w:rPr>
      <w:rFonts w:ascii="Times New Roman Bold" w:eastAsia="Times New Roman" w:hAnsi="Times New Roman Bold" w:cs="Times New Roman Bold"/>
      <w:b/>
      <w:szCs w:val="20"/>
    </w:rPr>
  </w:style>
  <w:style w:type="paragraph" w:customStyle="1" w:styleId="Tabletitle">
    <w:name w:val="Table_title"/>
    <w:basedOn w:val="Normal"/>
    <w:next w:val="Tabletext"/>
    <w:link w:val="Tabletitle0"/>
    <w:rsid w:val="00F8125C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0" w:after="120"/>
      <w:jc w:val="center"/>
      <w:textAlignment w:val="baseline"/>
    </w:pPr>
    <w:rPr>
      <w:rFonts w:ascii="Times New Roman Bold" w:eastAsia="Times New Roman" w:hAnsi="Times New Roman Bold"/>
      <w:b/>
      <w:szCs w:val="20"/>
    </w:rPr>
  </w:style>
  <w:style w:type="character" w:customStyle="1" w:styleId="TableheadChar">
    <w:name w:val="Table_head Char"/>
    <w:link w:val="Tablehead"/>
    <w:locked/>
    <w:rsid w:val="00F8125C"/>
    <w:rPr>
      <w:rFonts w:ascii="Times New Roman Bold" w:hAnsi="Times New Roman Bold" w:cs="Times New Roman Bold"/>
      <w:b/>
      <w:lang w:val="en-GB"/>
    </w:rPr>
  </w:style>
  <w:style w:type="character" w:customStyle="1" w:styleId="TabletextChar">
    <w:name w:val="Table_text Char"/>
    <w:link w:val="Tabletext"/>
    <w:qFormat/>
    <w:locked/>
    <w:rsid w:val="00F8125C"/>
    <w:rPr>
      <w:rFonts w:ascii="Times New Roman" w:hAnsi="Times New Roman"/>
      <w:lang w:val="en-GB"/>
    </w:rPr>
  </w:style>
  <w:style w:type="character" w:customStyle="1" w:styleId="Tabletitle0">
    <w:name w:val="Table_title Знак"/>
    <w:link w:val="Tabletitle"/>
    <w:locked/>
    <w:rsid w:val="00F8125C"/>
    <w:rPr>
      <w:rFonts w:ascii="Times New Roman Bold" w:hAnsi="Times New Roman Bold"/>
      <w:b/>
      <w:lang w:val="en-GB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F8125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F8125C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F812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F8125C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125C"/>
    <w:rPr>
      <w:rFonts w:eastAsia="Calibri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F812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125C"/>
    <w:rPr>
      <w:rFonts w:eastAsia="Calibri"/>
      <w:b/>
      <w:bCs/>
      <w:lang w:val="en-GB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F8125C"/>
    <w:rPr>
      <w:color w:val="605E5C"/>
      <w:shd w:val="clear" w:color="auto" w:fill="E1DFDD"/>
    </w:rPr>
  </w:style>
  <w:style w:type="paragraph" w:customStyle="1" w:styleId="Recref">
    <w:name w:val="Rec_ref"/>
    <w:basedOn w:val="Normal"/>
    <w:next w:val="Normal"/>
    <w:rsid w:val="00F8125C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/>
      <w:jc w:val="center"/>
      <w:textAlignment w:val="baseline"/>
    </w:pPr>
    <w:rPr>
      <w:rFonts w:ascii="Times New Roman" w:eastAsiaTheme="minorEastAsia" w:hAnsi="Times New Roman"/>
      <w:sz w:val="24"/>
      <w:szCs w:val="20"/>
    </w:rPr>
  </w:style>
  <w:style w:type="paragraph" w:customStyle="1" w:styleId="Tablelegend">
    <w:name w:val="Table_legend"/>
    <w:basedOn w:val="Normal"/>
    <w:link w:val="TablelegendChar"/>
    <w:qFormat/>
    <w:rsid w:val="00F8125C"/>
    <w:pPr>
      <w:tabs>
        <w:tab w:val="left" w:pos="284"/>
        <w:tab w:val="left" w:pos="567"/>
        <w:tab w:val="left" w:pos="851"/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0" w:after="40"/>
      <w:jc w:val="left"/>
      <w:textAlignment w:val="baseline"/>
    </w:pPr>
    <w:rPr>
      <w:rFonts w:ascii="Times New Roman" w:eastAsiaTheme="minorEastAsia" w:hAnsi="Times New Roman"/>
      <w:sz w:val="18"/>
      <w:szCs w:val="20"/>
    </w:rPr>
  </w:style>
  <w:style w:type="character" w:customStyle="1" w:styleId="TablelegendChar">
    <w:name w:val="Table_legend Char"/>
    <w:link w:val="Tablelegend"/>
    <w:qFormat/>
    <w:locked/>
    <w:rsid w:val="00F8125C"/>
    <w:rPr>
      <w:rFonts w:ascii="Times New Roman" w:eastAsiaTheme="minorEastAsia" w:hAnsi="Times New Roman"/>
      <w:sz w:val="18"/>
      <w:lang w:val="en-GB"/>
    </w:rPr>
  </w:style>
  <w:style w:type="paragraph" w:styleId="Footer">
    <w:name w:val="footer"/>
    <w:basedOn w:val="Normal"/>
    <w:link w:val="FooterChar"/>
    <w:uiPriority w:val="99"/>
    <w:unhideWhenUsed/>
    <w:locked/>
    <w:rsid w:val="00F8125C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F8125C"/>
    <w:rPr>
      <w:rFonts w:eastAsia="Calibri"/>
      <w:szCs w:val="22"/>
      <w:lang w:val="en-GB"/>
    </w:rPr>
  </w:style>
  <w:style w:type="paragraph" w:styleId="EndnoteText">
    <w:name w:val="endnote text"/>
    <w:basedOn w:val="Normal"/>
    <w:link w:val="EndnoteTextChar"/>
    <w:uiPriority w:val="99"/>
    <w:semiHidden/>
    <w:unhideWhenUsed/>
    <w:locked/>
    <w:rsid w:val="00F8125C"/>
    <w:pPr>
      <w:spacing w:before="0" w:after="0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F8125C"/>
    <w:rPr>
      <w:rFonts w:eastAsia="Calibri"/>
      <w:lang w:val="en-GB"/>
    </w:rPr>
  </w:style>
  <w:style w:type="character" w:styleId="EndnoteReference">
    <w:name w:val="endnote reference"/>
    <w:basedOn w:val="DefaultParagraphFont"/>
    <w:uiPriority w:val="99"/>
    <w:semiHidden/>
    <w:unhideWhenUsed/>
    <w:locked/>
    <w:rsid w:val="00F8125C"/>
    <w:rPr>
      <w:vertAlign w:val="superscript"/>
    </w:rPr>
  </w:style>
  <w:style w:type="paragraph" w:customStyle="1" w:styleId="Rientra1">
    <w:name w:val="Rientra1"/>
    <w:basedOn w:val="Normal"/>
    <w:uiPriority w:val="99"/>
    <w:rsid w:val="00F8125C"/>
    <w:pPr>
      <w:numPr>
        <w:numId w:val="22"/>
      </w:numPr>
      <w:tabs>
        <w:tab w:val="left" w:pos="0"/>
      </w:tabs>
      <w:suppressAutoHyphens/>
      <w:autoSpaceDN w:val="0"/>
      <w:spacing w:before="60"/>
    </w:pPr>
    <w:rPr>
      <w:rFonts w:ascii="Times New Roman" w:eastAsia="SimSun" w:hAnsi="Times New Roman"/>
      <w:szCs w:val="20"/>
    </w:rPr>
  </w:style>
  <w:style w:type="numbering" w:customStyle="1" w:styleId="LFO19">
    <w:name w:val="LFO19"/>
    <w:basedOn w:val="NoList"/>
    <w:rsid w:val="00F8125C"/>
    <w:pPr>
      <w:numPr>
        <w:numId w:val="22"/>
      </w:numPr>
    </w:pPr>
  </w:style>
  <w:style w:type="table" w:customStyle="1" w:styleId="TableGrid2">
    <w:name w:val="Table Grid2"/>
    <w:basedOn w:val="TableNormal"/>
    <w:next w:val="TableGrid"/>
    <w:rsid w:val="00F8125C"/>
    <w:pPr>
      <w:spacing w:before="0" w:after="0"/>
      <w:jc w:val="left"/>
    </w:pPr>
    <w:rPr>
      <w:rFonts w:ascii="CG Times" w:eastAsiaTheme="minorEastAsia" w:hAnsi="CG Times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ectitle">
    <w:name w:val="Rec_title"/>
    <w:basedOn w:val="Normal"/>
    <w:next w:val="Normal"/>
    <w:link w:val="Rectitle0"/>
    <w:rsid w:val="00F8125C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Times New Roman Bold" w:eastAsiaTheme="minorEastAsia" w:hAnsi="Times New Roman Bold"/>
      <w:b/>
      <w:sz w:val="28"/>
      <w:szCs w:val="20"/>
    </w:rPr>
  </w:style>
  <w:style w:type="paragraph" w:customStyle="1" w:styleId="Reftext">
    <w:name w:val="Ref_text"/>
    <w:basedOn w:val="Normal"/>
    <w:rsid w:val="00F8125C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/>
      <w:ind w:left="1134" w:hanging="1134"/>
      <w:jc w:val="left"/>
      <w:textAlignment w:val="baseline"/>
    </w:pPr>
    <w:rPr>
      <w:rFonts w:ascii="Times New Roman" w:eastAsiaTheme="minorEastAsia" w:hAnsi="Times New Roman"/>
      <w:sz w:val="24"/>
      <w:szCs w:val="20"/>
    </w:rPr>
  </w:style>
  <w:style w:type="character" w:customStyle="1" w:styleId="Rectitle0">
    <w:name w:val="Rec_title Знак"/>
    <w:basedOn w:val="DefaultParagraphFont"/>
    <w:link w:val="Rectitle"/>
    <w:locked/>
    <w:rsid w:val="00F8125C"/>
    <w:rPr>
      <w:rFonts w:ascii="Times New Roman Bold" w:eastAsiaTheme="minorEastAsia" w:hAnsi="Times New Roman Bold"/>
      <w:b/>
      <w:sz w:val="28"/>
      <w:lang w:val="en-GB"/>
    </w:rPr>
  </w:style>
  <w:style w:type="paragraph" w:styleId="TOC6">
    <w:name w:val="toc 6"/>
    <w:basedOn w:val="TOC4"/>
    <w:locked/>
    <w:rsid w:val="00F8125C"/>
    <w:pPr>
      <w:keepLines/>
      <w:tabs>
        <w:tab w:val="clear" w:pos="2552"/>
        <w:tab w:val="clear" w:pos="9639"/>
        <w:tab w:val="left" w:pos="567"/>
        <w:tab w:val="left" w:leader="dot" w:pos="7938"/>
        <w:tab w:val="center" w:pos="9526"/>
      </w:tabs>
      <w:overflowPunct w:val="0"/>
      <w:autoSpaceDE w:val="0"/>
      <w:autoSpaceDN w:val="0"/>
      <w:adjustRightInd w:val="0"/>
      <w:spacing w:before="120"/>
      <w:ind w:left="567" w:hanging="567"/>
      <w:jc w:val="left"/>
      <w:textAlignment w:val="baseline"/>
    </w:pPr>
    <w:rPr>
      <w:rFonts w:ascii="Times New Roman" w:eastAsiaTheme="minorEastAsia" w:hAnsi="Times New Roman"/>
      <w:noProof w:val="0"/>
      <w:sz w:val="24"/>
      <w:lang w:val="en-GB"/>
    </w:rPr>
  </w:style>
  <w:style w:type="paragraph" w:styleId="TOC7">
    <w:name w:val="toc 7"/>
    <w:basedOn w:val="TOC4"/>
    <w:locked/>
    <w:rsid w:val="00F8125C"/>
    <w:pPr>
      <w:keepLines/>
      <w:tabs>
        <w:tab w:val="clear" w:pos="2552"/>
        <w:tab w:val="clear" w:pos="9639"/>
        <w:tab w:val="left" w:pos="567"/>
        <w:tab w:val="left" w:leader="dot" w:pos="7938"/>
        <w:tab w:val="center" w:pos="9526"/>
      </w:tabs>
      <w:overflowPunct w:val="0"/>
      <w:autoSpaceDE w:val="0"/>
      <w:autoSpaceDN w:val="0"/>
      <w:adjustRightInd w:val="0"/>
      <w:spacing w:before="120"/>
      <w:ind w:left="567" w:hanging="567"/>
      <w:jc w:val="left"/>
      <w:textAlignment w:val="baseline"/>
    </w:pPr>
    <w:rPr>
      <w:rFonts w:ascii="Times New Roman" w:eastAsiaTheme="minorEastAsia" w:hAnsi="Times New Roman"/>
      <w:noProof w:val="0"/>
      <w:sz w:val="24"/>
      <w:lang w:val="en-GB"/>
    </w:rPr>
  </w:style>
  <w:style w:type="paragraph" w:styleId="NormalIndent">
    <w:name w:val="Normal Indent"/>
    <w:basedOn w:val="Normal"/>
    <w:link w:val="NormalIndentChar"/>
    <w:locked/>
    <w:rsid w:val="00F8125C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/>
      <w:ind w:left="1134"/>
      <w:jc w:val="left"/>
      <w:textAlignment w:val="baseline"/>
    </w:pPr>
    <w:rPr>
      <w:rFonts w:ascii="Times New Roman" w:eastAsiaTheme="minorEastAsia" w:hAnsi="Times New Roman"/>
      <w:sz w:val="24"/>
      <w:szCs w:val="20"/>
    </w:rPr>
  </w:style>
  <w:style w:type="character" w:customStyle="1" w:styleId="NormalIndentChar">
    <w:name w:val="Normal Indent Char"/>
    <w:basedOn w:val="DefaultParagraphFont"/>
    <w:link w:val="NormalIndent"/>
    <w:rsid w:val="00F8125C"/>
    <w:rPr>
      <w:rFonts w:ascii="Times New Roman" w:eastAsiaTheme="minorEastAsia" w:hAnsi="Times New Roman"/>
      <w:sz w:val="24"/>
      <w:lang w:val="en-GB"/>
    </w:rPr>
  </w:style>
  <w:style w:type="paragraph" w:customStyle="1" w:styleId="Normalaftertitle">
    <w:name w:val="Normal_after_title"/>
    <w:basedOn w:val="Normal"/>
    <w:next w:val="Normal"/>
    <w:rsid w:val="00F8125C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360" w:after="0"/>
      <w:jc w:val="left"/>
      <w:textAlignment w:val="baseline"/>
    </w:pPr>
    <w:rPr>
      <w:rFonts w:ascii="Times New Roman" w:eastAsia="Times New Roman" w:hAnsi="Times New Roman"/>
      <w:sz w:val="24"/>
      <w:szCs w:val="20"/>
    </w:rPr>
  </w:style>
  <w:style w:type="paragraph" w:styleId="Revision">
    <w:name w:val="Revision"/>
    <w:hidden/>
    <w:uiPriority w:val="99"/>
    <w:semiHidden/>
    <w:rsid w:val="00F8125C"/>
    <w:pPr>
      <w:spacing w:before="0" w:after="0"/>
      <w:jc w:val="left"/>
    </w:pPr>
    <w:rPr>
      <w:rFonts w:eastAsia="Calibri"/>
      <w:szCs w:val="22"/>
      <w:lang w:val="en-GB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F8125C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4B4E2E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locked/>
    <w:rsid w:val="004C05F7"/>
    <w:rPr>
      <w:color w:val="808080"/>
    </w:rPr>
  </w:style>
  <w:style w:type="character" w:customStyle="1" w:styleId="UnresolvedMention5">
    <w:name w:val="Unresolved Mention5"/>
    <w:basedOn w:val="DefaultParagraphFont"/>
    <w:uiPriority w:val="99"/>
    <w:semiHidden/>
    <w:unhideWhenUsed/>
    <w:rsid w:val="009C0C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131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tu.int/dms_pubrec/itu-r/rec/m/R-REC-M.2101-0-201702-I!!PDF-E.pdf" TargetMode="External"/><Relationship Id="rId13" Type="http://schemas.openxmlformats.org/officeDocument/2006/relationships/hyperlink" Target="https://www.itu.int/md/R12-WP6A-C-0198/en" TargetMode="External"/><Relationship Id="rId18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s://www.itu.int/md/R19-WP5D-C-0722/en" TargetMode="External"/><Relationship Id="rId17" Type="http://schemas.openxmlformats.org/officeDocument/2006/relationships/image" Target="media/image7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hyperlink" Target="https://www.itu.int/dms_pubrec/itu-r/rec/f/R-REC-F.699-8-201801-I!!PDF-E.pdf" TargetMode="External"/><Relationship Id="rId14" Type="http://schemas.openxmlformats.org/officeDocument/2006/relationships/image" Target="media/image4.emf"/><Relationship Id="rId22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ofcom.org.uk/__data/assets/pdf_file/0017/92204/ofw446.pdf" TargetMode="External"/><Relationship Id="rId1" Type="http://schemas.openxmlformats.org/officeDocument/2006/relationships/hyperlink" Target="https://www.itu.int/dms_pubrec/itu-r/rec/f/R-REC-F.1245-3-201901-I!!PDF-E.pdf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Documents\Vorlagen\CPG\CPG19\Template_generic%20contribution%20to%20CPG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F5AD98F-7CB0-459D-8051-C356C202FF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Template_generic contribution to CPG19</Template>
  <TotalTime>0</TotalTime>
  <Pages>10</Pages>
  <Words>2788</Words>
  <Characters>15896</Characters>
  <Application>Microsoft Office Word</Application>
  <DocSecurity>0</DocSecurity>
  <Lines>132</Lines>
  <Paragraphs>37</Paragraphs>
  <ScaleCrop>false</ScaleCrop>
  <HeadingPairs>
    <vt:vector size="8" baseType="variant">
      <vt:variant>
        <vt:lpstr>Naslov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4" baseType="lpstr">
      <vt:lpstr/>
      <vt:lpstr/>
      <vt:lpstr/>
      <vt:lpstr>XXX(YY)XX - Source - Content</vt:lpstr>
    </vt:vector>
  </TitlesOfParts>
  <Manager/>
  <Company/>
  <LinksUpToDate>false</LinksUpToDate>
  <CharactersWithSpaces>18647</CharactersWithSpaces>
  <SharedDoc>false</SharedDoc>
  <HLinks>
    <vt:vector size="12" baseType="variant">
      <vt:variant>
        <vt:i4>1703987</vt:i4>
      </vt:variant>
      <vt:variant>
        <vt:i4>-1</vt:i4>
      </vt:variant>
      <vt:variant>
        <vt:i4>2049</vt:i4>
      </vt:variant>
      <vt:variant>
        <vt:i4>1</vt:i4>
      </vt:variant>
      <vt:variant>
        <vt:lpwstr>cept logo</vt:lpwstr>
      </vt:variant>
      <vt:variant>
        <vt:lpwstr/>
      </vt:variant>
      <vt:variant>
        <vt:i4>3932173</vt:i4>
      </vt:variant>
      <vt:variant>
        <vt:i4>-1</vt:i4>
      </vt:variant>
      <vt:variant>
        <vt:i4>2050</vt:i4>
      </vt:variant>
      <vt:variant>
        <vt:i4>1</vt:i4>
      </vt:variant>
      <vt:variant>
        <vt:lpwstr>ecc_logo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ECC Report 358, attachment 05</dc:title>
  <dc:subject>Contribution for ECC PT1</dc:subject>
  <dc:creator>ECC</dc:creator>
  <cp:keywords>ECC Report 358, attachment 05</cp:keywords>
  <dc:description>CG</dc:description>
  <cp:lastModifiedBy>ECO</cp:lastModifiedBy>
  <cp:revision>2</cp:revision>
  <cp:lastPrinted>2016-10-04T08:55:00Z</cp:lastPrinted>
  <dcterms:created xsi:type="dcterms:W3CDTF">2024-07-25T08:41:00Z</dcterms:created>
  <dcterms:modified xsi:type="dcterms:W3CDTF">2024-07-25T08:41:00Z</dcterms:modified>
  <cp:category>Template</cp:category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a50d26f-5c2c-4137-8396-1b24eb24286c_Enabled">
    <vt:lpwstr>true</vt:lpwstr>
  </property>
  <property fmtid="{D5CDD505-2E9C-101B-9397-08002B2CF9AE}" pid="3" name="MSIP_Label_5a50d26f-5c2c-4137-8396-1b24eb24286c_SetDate">
    <vt:lpwstr>2022-07-18T10:04:52Z</vt:lpwstr>
  </property>
  <property fmtid="{D5CDD505-2E9C-101B-9397-08002B2CF9AE}" pid="4" name="MSIP_Label_5a50d26f-5c2c-4137-8396-1b24eb24286c_Method">
    <vt:lpwstr>Privileged</vt:lpwstr>
  </property>
  <property fmtid="{D5CDD505-2E9C-101B-9397-08002B2CF9AE}" pid="5" name="MSIP_Label_5a50d26f-5c2c-4137-8396-1b24eb24286c_Name">
    <vt:lpwstr>5a50d26f-5c2c-4137-8396-1b24eb24286c</vt:lpwstr>
  </property>
  <property fmtid="{D5CDD505-2E9C-101B-9397-08002B2CF9AE}" pid="6" name="MSIP_Label_5a50d26f-5c2c-4137-8396-1b24eb24286c_SiteId">
    <vt:lpwstr>0af648de-310c-4068-8ae4-f9418bae24cc</vt:lpwstr>
  </property>
  <property fmtid="{D5CDD505-2E9C-101B-9397-08002B2CF9AE}" pid="7" name="MSIP_Label_5a50d26f-5c2c-4137-8396-1b24eb24286c_ActionId">
    <vt:lpwstr>5633afbd-4875-4d04-9d01-dc421fd89355</vt:lpwstr>
  </property>
  <property fmtid="{D5CDD505-2E9C-101B-9397-08002B2CF9AE}" pid="8" name="MSIP_Label_5a50d26f-5c2c-4137-8396-1b24eb24286c_ContentBits">
    <vt:lpwstr>0</vt:lpwstr>
  </property>
</Properties>
</file>