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F0934C" w14:textId="56CAEA82" w:rsidR="005D5B9B" w:rsidRPr="00FC3554" w:rsidRDefault="005D5B9B" w:rsidP="005D5B9B">
      <w:pPr>
        <w:pStyle w:val="coverpageReporttitledescription"/>
        <w:rPr>
          <w:lang w:val="en-GB"/>
        </w:rPr>
      </w:pPr>
      <w:r>
        <w:rPr>
          <w:rFonts w:eastAsia="Calibri"/>
          <w:lang w:val="en-GB"/>
        </w:rPr>
        <w:fldChar w:fldCharType="begin">
          <w:ffData>
            <w:name w:val=""/>
            <w:enabled/>
            <w:calcOnExit w:val="0"/>
            <w:textInput>
              <w:default w:val="Technical analysis to support the ECC Recommendation on receiver resilience to transmission on adjacent frequency ranges"/>
            </w:textInput>
          </w:ffData>
        </w:fldChar>
      </w:r>
      <w:r>
        <w:rPr>
          <w:rFonts w:eastAsia="Calibri"/>
          <w:lang w:val="en-GB"/>
        </w:rPr>
        <w:instrText xml:space="preserve"> FORMTEXT </w:instrText>
      </w:r>
      <w:r>
        <w:rPr>
          <w:rFonts w:eastAsia="Calibri"/>
          <w:lang w:val="en-GB"/>
        </w:rPr>
      </w:r>
      <w:r>
        <w:rPr>
          <w:rFonts w:eastAsia="Calibri"/>
          <w:lang w:val="en-GB"/>
        </w:rPr>
        <w:fldChar w:fldCharType="separate"/>
      </w:r>
      <w:r w:rsidR="00AC487A">
        <w:rPr>
          <w:rFonts w:eastAsia="Calibri"/>
          <w:noProof/>
          <w:lang w:val="en-GB"/>
        </w:rPr>
        <w:t>Technical analysis to support the ECC Recommendation on receiver resilience to transmission on adjacent frequency ranges</w:t>
      </w:r>
      <w:r>
        <w:rPr>
          <w:rFonts w:eastAsia="Calibri"/>
          <w:lang w:val="en-GB"/>
        </w:rPr>
        <w:fldChar w:fldCharType="end"/>
      </w:r>
    </w:p>
    <w:p w14:paraId="1243E367" w14:textId="40018A18" w:rsidR="00930439" w:rsidRPr="00D54982" w:rsidRDefault="00D42DF2" w:rsidP="00921924">
      <w:pPr>
        <w:pStyle w:val="coverpageapprovedDDMMYY"/>
        <w:rPr>
          <w:lang w:val="en-GB"/>
        </w:rPr>
      </w:pPr>
      <w:r w:rsidRPr="00F379B4">
        <w:rPr>
          <w:noProof/>
          <w:lang w:val="en-GB"/>
        </w:rPr>
        <mc:AlternateContent>
          <mc:Choice Requires="wpg">
            <w:drawing>
              <wp:anchor distT="0" distB="0" distL="114300" distR="114300" simplePos="0" relativeHeight="251658243" behindDoc="0" locked="1" layoutInCell="1" allowOverlap="1" wp14:anchorId="15D0D599" wp14:editId="577AF20A">
                <wp:simplePos x="0" y="0"/>
                <wp:positionH relativeFrom="page">
                  <wp:align>right</wp:align>
                </wp:positionH>
                <wp:positionV relativeFrom="page">
                  <wp:posOffset>1911985</wp:posOffset>
                </wp:positionV>
                <wp:extent cx="7560310" cy="1627505"/>
                <wp:effectExtent l="0" t="0" r="254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508FB" w14:textId="3A2317B7" w:rsidR="00E92D5A" w:rsidRPr="00F7440E" w:rsidRDefault="00E92D5A" w:rsidP="00264464">
                              <w:pPr>
                                <w:pStyle w:val="coverpageECCReport"/>
                                <w:shd w:val="clear" w:color="auto" w:fill="auto"/>
                              </w:pPr>
                              <w:r w:rsidRPr="00264464">
                                <w:t xml:space="preserve">ECC Report </w:t>
                              </w:r>
                              <w:bookmarkStart w:id="0" w:name="Report_Number"/>
                              <w:r w:rsidR="00AA304B">
                                <w:rPr>
                                  <w:rStyle w:val="IntenseReference"/>
                                </w:rPr>
                                <w:t>356</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5D0D599" id="Group 15" o:spid="_x0000_s1026" style="position:absolute;left:0;text-align:left;margin-left:544.1pt;margin-top:150.55pt;width:595.3pt;height:128.15pt;z-index:251658243;mso-position-horizontal:right;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FE508FB" w14:textId="3A2317B7" w:rsidR="00E92D5A" w:rsidRPr="00F7440E" w:rsidRDefault="00E92D5A" w:rsidP="00264464">
                        <w:pPr>
                          <w:pStyle w:val="coverpageECCReport"/>
                          <w:shd w:val="clear" w:color="auto" w:fill="auto"/>
                        </w:pPr>
                        <w:r w:rsidRPr="00264464">
                          <w:t xml:space="preserve">ECC Report </w:t>
                        </w:r>
                        <w:bookmarkStart w:id="1" w:name="Report_Number"/>
                        <w:r w:rsidR="00AA304B">
                          <w:rPr>
                            <w:rStyle w:val="IntenseReference"/>
                          </w:rPr>
                          <w:t>356</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9F3F12">
        <w:rPr>
          <w:lang w:val="en-GB"/>
        </w:rPr>
        <w:fldChar w:fldCharType="begin">
          <w:ffData>
            <w:name w:val="Text8"/>
            <w:enabled/>
            <w:calcOnExit w:val="0"/>
            <w:textInput>
              <w:default w:val="approved 10 May 2024"/>
            </w:textInput>
          </w:ffData>
        </w:fldChar>
      </w:r>
      <w:r w:rsidR="009F3F12">
        <w:rPr>
          <w:lang w:val="en-GB"/>
        </w:rPr>
        <w:instrText xml:space="preserve"> </w:instrText>
      </w:r>
      <w:bookmarkStart w:id="2" w:name="Text8"/>
      <w:r w:rsidR="009F3F12">
        <w:rPr>
          <w:lang w:val="en-GB"/>
        </w:rPr>
        <w:instrText xml:space="preserve">FORMTEXT </w:instrText>
      </w:r>
      <w:r w:rsidR="009F3F12">
        <w:rPr>
          <w:lang w:val="en-GB"/>
        </w:rPr>
      </w:r>
      <w:r w:rsidR="009F3F12">
        <w:rPr>
          <w:lang w:val="en-GB"/>
        </w:rPr>
        <w:fldChar w:fldCharType="separate"/>
      </w:r>
      <w:r w:rsidR="009F3F12">
        <w:rPr>
          <w:noProof/>
          <w:lang w:val="en-GB"/>
        </w:rPr>
        <w:t>approved 10 May 2024</w:t>
      </w:r>
      <w:r w:rsidR="009F3F12">
        <w:rPr>
          <w:lang w:val="en-GB"/>
        </w:rPr>
        <w:fldChar w:fldCharType="end"/>
      </w:r>
      <w:bookmarkEnd w:id="2"/>
    </w:p>
    <w:p w14:paraId="51779BFE" w14:textId="10326DEB" w:rsidR="00930439" w:rsidRPr="00D54982" w:rsidRDefault="00D42DF2" w:rsidP="00673A9B">
      <w:pPr>
        <w:pStyle w:val="coverpagelastupdatedDDMMYY"/>
        <w:rPr>
          <w:lang w:val="en-GB"/>
        </w:rPr>
      </w:pPr>
      <w:r w:rsidRPr="00F379B4">
        <w:rPr>
          <w:noProof/>
          <w:lang w:val="en-GB"/>
        </w:rPr>
        <mc:AlternateContent>
          <mc:Choice Requires="wps">
            <w:drawing>
              <wp:anchor distT="0" distB="0" distL="114300" distR="114300" simplePos="0" relativeHeight="251658242" behindDoc="0" locked="1" layoutInCell="1" allowOverlap="1" wp14:anchorId="7C049543" wp14:editId="56DF252C">
                <wp:simplePos x="0" y="0"/>
                <wp:positionH relativeFrom="page">
                  <wp:posOffset>-1270</wp:posOffset>
                </wp:positionH>
                <wp:positionV relativeFrom="page">
                  <wp:posOffset>9803765</wp:posOffset>
                </wp:positionV>
                <wp:extent cx="7559675" cy="17970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74A90" id="Rectangle 7"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C51077">
        <w:rPr>
          <w:lang w:val="en-GB"/>
        </w:rPr>
        <w:fldChar w:fldCharType="begin">
          <w:ffData>
            <w:name w:val="Text3"/>
            <w:enabled/>
            <w:calcOnExit w:val="0"/>
            <w:textInput/>
          </w:ffData>
        </w:fldChar>
      </w:r>
      <w:r w:rsidR="00C51077">
        <w:rPr>
          <w:lang w:val="en-GB"/>
        </w:rPr>
        <w:instrText xml:space="preserve"> </w:instrText>
      </w:r>
      <w:bookmarkStart w:id="3" w:name="Text3"/>
      <w:r w:rsidR="00C51077">
        <w:rPr>
          <w:lang w:val="en-GB"/>
        </w:rPr>
        <w:instrText xml:space="preserve">FORMTEXT </w:instrText>
      </w:r>
      <w:r w:rsidR="00C51077">
        <w:rPr>
          <w:lang w:val="en-GB"/>
        </w:rPr>
      </w:r>
      <w:r w:rsidR="00C51077">
        <w:rPr>
          <w:lang w:val="en-GB"/>
        </w:rPr>
        <w:fldChar w:fldCharType="separate"/>
      </w:r>
      <w:r w:rsidR="00AC487A">
        <w:rPr>
          <w:noProof/>
          <w:lang w:val="en-GB"/>
        </w:rPr>
        <w:t> </w:t>
      </w:r>
      <w:r w:rsidR="00AC487A">
        <w:rPr>
          <w:noProof/>
          <w:lang w:val="en-GB"/>
        </w:rPr>
        <w:t> </w:t>
      </w:r>
      <w:r w:rsidR="00AC487A">
        <w:rPr>
          <w:noProof/>
          <w:lang w:val="en-GB"/>
        </w:rPr>
        <w:t> </w:t>
      </w:r>
      <w:r w:rsidR="00AC487A">
        <w:rPr>
          <w:noProof/>
          <w:lang w:val="en-GB"/>
        </w:rPr>
        <w:t> </w:t>
      </w:r>
      <w:r w:rsidR="00AC487A">
        <w:rPr>
          <w:noProof/>
          <w:lang w:val="en-GB"/>
        </w:rPr>
        <w:t> </w:t>
      </w:r>
      <w:r w:rsidR="00C51077">
        <w:rPr>
          <w:lang w:val="en-GB"/>
        </w:rPr>
        <w:fldChar w:fldCharType="end"/>
      </w:r>
      <w:bookmarkEnd w:id="3"/>
    </w:p>
    <w:p w14:paraId="4CBB98AB" w14:textId="77777777" w:rsidR="00A053B6" w:rsidRPr="002E1AD3" w:rsidRDefault="00A053B6" w:rsidP="002E1AD3">
      <w:pPr>
        <w:pStyle w:val="coverpageapprovedDDMMYY"/>
        <w:rPr>
          <w:lang w:val="en-GB"/>
        </w:rPr>
      </w:pPr>
    </w:p>
    <w:p w14:paraId="73E9079C" w14:textId="77777777" w:rsidR="00A20E12" w:rsidRPr="00D54982" w:rsidRDefault="00A20E12" w:rsidP="004D14BE">
      <w:pPr>
        <w:tabs>
          <w:tab w:val="left" w:pos="340"/>
        </w:tabs>
        <w:rPr>
          <w:rStyle w:val="ECCParagraph"/>
        </w:rPr>
      </w:pPr>
    </w:p>
    <w:p w14:paraId="4DD5EAD3" w14:textId="77777777" w:rsidR="008A54FC" w:rsidRPr="00D54982"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Ref129085003"/>
      <w:bookmarkStart w:id="17" w:name="_Toc129955989"/>
      <w:bookmarkStart w:id="18" w:name="_Toc159909725"/>
      <w:bookmarkStart w:id="19" w:name="_Toc156822121"/>
      <w:bookmarkStart w:id="20" w:name="_Toc167440368"/>
      <w:r w:rsidRPr="00D54982">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29E83EF" w14:textId="190A4FD0" w:rsidR="006E0F32" w:rsidRPr="00D54982" w:rsidRDefault="006E0F32" w:rsidP="006E0F32">
      <w:bookmarkStart w:id="21" w:name="_Hlk115801412"/>
      <w:r w:rsidRPr="00D54982">
        <w:t xml:space="preserve">This </w:t>
      </w:r>
      <w:r w:rsidR="003B6A48">
        <w:t>R</w:t>
      </w:r>
      <w:r w:rsidRPr="00D54982">
        <w:t xml:space="preserve">eport </w:t>
      </w:r>
      <w:r w:rsidR="00FC6A26">
        <w:t>describes</w:t>
      </w:r>
      <w:r w:rsidR="00FC6A26" w:rsidRPr="006E0F32">
        <w:t xml:space="preserve"> </w:t>
      </w:r>
      <w:r w:rsidR="000D571A" w:rsidRPr="00D54982">
        <w:t xml:space="preserve">the </w:t>
      </w:r>
      <w:r w:rsidR="00A36A81">
        <w:t>m</w:t>
      </w:r>
      <w:r w:rsidR="0005525F" w:rsidRPr="00D54982">
        <w:t xml:space="preserve">ethod for </w:t>
      </w:r>
      <w:r w:rsidR="00A36A81">
        <w:t>r</w:t>
      </w:r>
      <w:r w:rsidR="0005525F">
        <w:t xml:space="preserve">eceiver </w:t>
      </w:r>
      <w:r w:rsidR="00A36A81">
        <w:t>r</w:t>
      </w:r>
      <w:r w:rsidR="0005525F" w:rsidRPr="00D54982">
        <w:t>esilience</w:t>
      </w:r>
      <w:r w:rsidRPr="00D54982">
        <w:t xml:space="preserve"> “</w:t>
      </w:r>
      <w:r w:rsidR="002A1E1C" w:rsidRPr="00D54982">
        <w:t>MRR</w:t>
      </w:r>
      <w:r w:rsidRPr="00D54982">
        <w:t xml:space="preserve">” to calculate the receiver resilience levels, namely the adjacent channel </w:t>
      </w:r>
      <w:r w:rsidR="00A60AC0">
        <w:t>protection ratio (</w:t>
      </w:r>
      <w:r w:rsidRPr="00D54982">
        <w:t>PR</w:t>
      </w:r>
      <w:r w:rsidR="00A60AC0">
        <w:t>)</w:t>
      </w:r>
      <w:r w:rsidRPr="00D54982">
        <w:t xml:space="preserve"> and blocking levels, </w:t>
      </w:r>
      <w:bookmarkStart w:id="22" w:name="_Hlk117516969"/>
      <w:r w:rsidRPr="00D54982">
        <w:t xml:space="preserve">to be included in </w:t>
      </w:r>
      <w:r w:rsidR="00E05DB1" w:rsidRPr="00D54982">
        <w:t>the</w:t>
      </w:r>
      <w:r w:rsidRPr="00D54982">
        <w:t xml:space="preserve"> ECC Recommendation on receiver</w:t>
      </w:r>
      <w:bookmarkEnd w:id="22"/>
      <w:r w:rsidR="006F45F2">
        <w:t xml:space="preserve"> resilience to transmission on adjacent frequency ranges</w:t>
      </w:r>
      <w:r w:rsidR="00372CEB">
        <w:t xml:space="preserve"> </w:t>
      </w:r>
      <w:r w:rsidR="00D61540">
        <w:fldChar w:fldCharType="begin"/>
      </w:r>
      <w:r w:rsidR="00D61540">
        <w:instrText xml:space="preserve"> REF _Ref162251175 \r \h </w:instrText>
      </w:r>
      <w:r w:rsidR="00D61540">
        <w:fldChar w:fldCharType="separate"/>
      </w:r>
      <w:r w:rsidR="00AC487A">
        <w:t>[1]</w:t>
      </w:r>
      <w:r w:rsidR="00D61540">
        <w:fldChar w:fldCharType="end"/>
      </w:r>
      <w:r w:rsidRPr="00D54982">
        <w:t>.</w:t>
      </w:r>
    </w:p>
    <w:p w14:paraId="255BDE07" w14:textId="4D69EC37" w:rsidR="006E0F32" w:rsidRPr="00D54982" w:rsidRDefault="00A36A81" w:rsidP="006E0F32">
      <w:r>
        <w:t xml:space="preserve">Section </w:t>
      </w:r>
      <w:r w:rsidR="00AC487A">
        <w:fldChar w:fldCharType="begin"/>
      </w:r>
      <w:r w:rsidR="00AC487A">
        <w:instrText xml:space="preserve"> REF _Ref131501245 \r \h </w:instrText>
      </w:r>
      <w:r w:rsidR="00AC487A">
        <w:fldChar w:fldCharType="separate"/>
      </w:r>
      <w:r w:rsidR="00AC487A">
        <w:t>2</w:t>
      </w:r>
      <w:r w:rsidR="00AC487A">
        <w:fldChar w:fldCharType="end"/>
      </w:r>
      <w:r>
        <w:t xml:space="preserve"> presents the definition of the most important terms used in this </w:t>
      </w:r>
      <w:r w:rsidR="003B6A48">
        <w:t>Report.</w:t>
      </w:r>
      <w:r>
        <w:t xml:space="preserve"> </w:t>
      </w:r>
      <w:r w:rsidR="006F45F2" w:rsidRPr="006E0F32">
        <w:t xml:space="preserve">Section </w:t>
      </w:r>
      <w:r w:rsidR="00AC487A">
        <w:fldChar w:fldCharType="begin"/>
      </w:r>
      <w:r w:rsidR="00AC487A">
        <w:instrText xml:space="preserve"> REF _Ref107398781 \r \h </w:instrText>
      </w:r>
      <w:r w:rsidR="00AC487A">
        <w:fldChar w:fldCharType="separate"/>
      </w:r>
      <w:r w:rsidR="00AC487A">
        <w:t>3</w:t>
      </w:r>
      <w:r w:rsidR="00AC487A">
        <w:fldChar w:fldCharType="end"/>
      </w:r>
      <w:r w:rsidR="006F45F2" w:rsidRPr="006E0F32">
        <w:t xml:space="preserve"> provides the basic theory of receiver resilience and </w:t>
      </w:r>
      <w:r w:rsidRPr="00A36A81">
        <w:t>presents the derivation of the basic equation of MRR</w:t>
      </w:r>
      <w:r>
        <w:t>.</w:t>
      </w:r>
      <w:r w:rsidRPr="00A36A81">
        <w:t xml:space="preserve"> </w:t>
      </w:r>
      <w:r w:rsidR="006F45F2" w:rsidRPr="006E0F32">
        <w:t xml:space="preserve">Section </w:t>
      </w:r>
      <w:r w:rsidR="00AC487A">
        <w:fldChar w:fldCharType="begin"/>
      </w:r>
      <w:r w:rsidR="00AC487A">
        <w:instrText xml:space="preserve"> REF _Ref166076788 \r \h </w:instrText>
      </w:r>
      <w:r w:rsidR="00AC487A">
        <w:fldChar w:fldCharType="separate"/>
      </w:r>
      <w:r w:rsidR="00AC487A">
        <w:t>4</w:t>
      </w:r>
      <w:r w:rsidR="00AC487A">
        <w:fldChar w:fldCharType="end"/>
      </w:r>
      <w:r w:rsidR="006F45F2" w:rsidRPr="006E0F32">
        <w:t xml:space="preserve"> presents </w:t>
      </w:r>
      <w:r>
        <w:t xml:space="preserve">in detail the use of </w:t>
      </w:r>
      <w:r w:rsidR="006F45F2">
        <w:t>MRR</w:t>
      </w:r>
      <w:r w:rsidR="006F45F2" w:rsidRPr="006E0F32">
        <w:t xml:space="preserve"> to calculate/specify the receiver resilience levels to be included in </w:t>
      </w:r>
      <w:r w:rsidR="008C7480">
        <w:t>the</w:t>
      </w:r>
      <w:r w:rsidR="006F45F2" w:rsidRPr="006E0F32">
        <w:t xml:space="preserve"> ECC Recommendation on receivers.</w:t>
      </w:r>
      <w:r>
        <w:t xml:space="preserve"> </w:t>
      </w:r>
      <w:r w:rsidRPr="00A36A81">
        <w:t xml:space="preserve">The last section of the report, Section </w:t>
      </w:r>
      <w:r w:rsidR="00AC487A">
        <w:fldChar w:fldCharType="begin"/>
      </w:r>
      <w:r w:rsidR="00AC487A">
        <w:instrText xml:space="preserve"> REF _Ref166076798 \r \h </w:instrText>
      </w:r>
      <w:r w:rsidR="00AC487A">
        <w:fldChar w:fldCharType="separate"/>
      </w:r>
      <w:r w:rsidR="00AC487A">
        <w:t>5</w:t>
      </w:r>
      <w:r w:rsidR="00AC487A">
        <w:fldChar w:fldCharType="end"/>
      </w:r>
      <w:r w:rsidRPr="00A36A81">
        <w:t xml:space="preserve">, presents the conclusions of the </w:t>
      </w:r>
      <w:r w:rsidR="003B6A48" w:rsidRPr="00A36A81">
        <w:t>Report.</w:t>
      </w:r>
      <w:r w:rsidRPr="00A36A81">
        <w:t xml:space="preserve"> Extensive information on the work carried out within the development of MRR is provided in </w:t>
      </w:r>
      <w:r>
        <w:fldChar w:fldCharType="begin"/>
      </w:r>
      <w:r>
        <w:instrText xml:space="preserve"> REF _Ref107392213 \r \h </w:instrText>
      </w:r>
      <w:r>
        <w:fldChar w:fldCharType="separate"/>
      </w:r>
      <w:r w:rsidR="006D4159">
        <w:t>ANNEX 1:</w:t>
      </w:r>
      <w:r>
        <w:fldChar w:fldCharType="end"/>
      </w:r>
      <w:r>
        <w:t xml:space="preserve"> to </w:t>
      </w:r>
      <w:r>
        <w:fldChar w:fldCharType="begin"/>
      </w:r>
      <w:r>
        <w:instrText xml:space="preserve"> REF _Ref129783203 \r \h </w:instrText>
      </w:r>
      <w:r>
        <w:fldChar w:fldCharType="separate"/>
      </w:r>
      <w:r w:rsidR="00AC487A">
        <w:t>ANNEX 6:</w:t>
      </w:r>
      <w:r>
        <w:fldChar w:fldCharType="end"/>
      </w:r>
      <w:r w:rsidRPr="00A36A81">
        <w:t>.</w:t>
      </w:r>
      <w:r w:rsidR="006E20BE">
        <w:t xml:space="preserve"> </w:t>
      </w:r>
      <w:r w:rsidR="002A1E1C" w:rsidRPr="00D54982">
        <w:t>MRR</w:t>
      </w:r>
      <w:r w:rsidR="006E0F32" w:rsidRPr="00D54982">
        <w:t xml:space="preserve"> is a technology neutral generic method. It uses four parameters N, M, ILR and FOS to calculate the receiver resilience levels by a single equation derived from fundamental equations describing the mechanism of receiver resilience to a frequency offset interfering signal.</w:t>
      </w:r>
    </w:p>
    <w:p w14:paraId="60B03225" w14:textId="351DB8FB" w:rsidR="006E0F32" w:rsidRDefault="006E0F32" w:rsidP="006E0F32">
      <w:r w:rsidRPr="00D54982">
        <w:t xml:space="preserve">The </w:t>
      </w:r>
      <w:r w:rsidR="00AA6D41">
        <w:t>consistency</w:t>
      </w:r>
      <w:r w:rsidR="00AA6D41" w:rsidRPr="00D54982">
        <w:t xml:space="preserve"> </w:t>
      </w:r>
      <w:r w:rsidRPr="00D54982">
        <w:t xml:space="preserve">of </w:t>
      </w:r>
      <w:r w:rsidR="002A1E1C" w:rsidRPr="00D54982">
        <w:t>MRR</w:t>
      </w:r>
      <w:r w:rsidRPr="00D54982">
        <w:t xml:space="preserve"> </w:t>
      </w:r>
      <w:r w:rsidR="00A81453">
        <w:t xml:space="preserve">with existing </w:t>
      </w:r>
      <w:r w:rsidR="00784113">
        <w:t>relevant standards</w:t>
      </w:r>
      <w:r w:rsidR="00A81453">
        <w:t xml:space="preserve"> </w:t>
      </w:r>
      <w:r w:rsidRPr="00D54982">
        <w:t xml:space="preserve">was assessed by calculating receiver resilience levels defined in eight different ETSI Harmonised Standards for numerous receiver configurations. The results obtained showed good agreement with the adjacent channel PR and blocking levels defined in the </w:t>
      </w:r>
      <w:r w:rsidR="00784113">
        <w:t>relevant</w:t>
      </w:r>
      <w:r w:rsidRPr="00D54982">
        <w:t xml:space="preserve"> standards</w:t>
      </w:r>
      <w:r w:rsidR="009D1E8B">
        <w:t xml:space="preserve"> for six of the eight </w:t>
      </w:r>
      <w:r w:rsidR="00AB2E5A">
        <w:t>assessed</w:t>
      </w:r>
      <w:r w:rsidR="003242D0">
        <w:t xml:space="preserve"> but can also result in more stringent </w:t>
      </w:r>
      <w:r w:rsidR="001701C7">
        <w:t>blocking levels</w:t>
      </w:r>
      <w:r w:rsidR="003242D0">
        <w:t xml:space="preserve"> e.g. in the case of DAB and DTTB</w:t>
      </w:r>
      <w:r w:rsidRPr="00D54982">
        <w:t>.</w:t>
      </w:r>
    </w:p>
    <w:p w14:paraId="62809AE4" w14:textId="63F119CD" w:rsidR="003E1AF2" w:rsidRPr="003E1AF2" w:rsidRDefault="009E11A2" w:rsidP="003E1AF2">
      <w:r>
        <w:t>B</w:t>
      </w:r>
      <w:r w:rsidRPr="009E11A2">
        <w:t xml:space="preserve">ased on the analysis carried out in this </w:t>
      </w:r>
      <w:r w:rsidR="003B6A48">
        <w:t>R</w:t>
      </w:r>
      <w:r w:rsidRPr="009E11A2">
        <w:t>eport</w:t>
      </w:r>
      <w:r>
        <w:t>,</w:t>
      </w:r>
      <w:r w:rsidRPr="009E11A2">
        <w:t xml:space="preserve"> </w:t>
      </w:r>
      <w:r>
        <w:t>t</w:t>
      </w:r>
      <w:r w:rsidR="003E1AF2" w:rsidRPr="003E1AF2">
        <w:t>he receiver resilience levels</w:t>
      </w:r>
      <w:r w:rsidR="00142D3A">
        <w:t xml:space="preserve"> defined</w:t>
      </w:r>
      <w:r w:rsidR="003E1AF2" w:rsidRPr="003E1AF2">
        <w:t xml:space="preserve"> in the </w:t>
      </w:r>
      <w:r w:rsidR="003E1AF2">
        <w:t>ECC</w:t>
      </w:r>
      <w:r w:rsidR="003E1AF2" w:rsidRPr="003E1AF2">
        <w:t xml:space="preserve"> Recommendation</w:t>
      </w:r>
      <w:r w:rsidR="003E1AF2">
        <w:t xml:space="preserve"> on receivers are determined as follows</w:t>
      </w:r>
      <w:r w:rsidR="003E1AF2" w:rsidRPr="003E1AF2">
        <w:t>:</w:t>
      </w:r>
    </w:p>
    <w:p w14:paraId="29E75176" w14:textId="43DB251C" w:rsidR="003E1AF2" w:rsidRPr="003E1AF2" w:rsidRDefault="003E1AF2" w:rsidP="00C51077">
      <w:pPr>
        <w:pStyle w:val="ECCBulletsLv1"/>
        <w:spacing w:after="60"/>
      </w:pPr>
      <w:r w:rsidRPr="003E1AF2">
        <w:t xml:space="preserve">In the Out-Of-Band (OOB) domain, the resilience levels have been determined from the intra-system interfering signals defined in </w:t>
      </w:r>
      <w:r w:rsidR="00B14CDF">
        <w:t>relevant standards</w:t>
      </w:r>
      <w:r w:rsidR="003B6A48">
        <w:t>;</w:t>
      </w:r>
      <w:r w:rsidRPr="003E1AF2">
        <w:t xml:space="preserve"> In the reciprocal spurious </w:t>
      </w:r>
      <w:r w:rsidR="004E50AF">
        <w:t xml:space="preserve">blocking </w:t>
      </w:r>
      <w:r w:rsidRPr="003E1AF2">
        <w:t>domain (RS</w:t>
      </w:r>
      <w:r w:rsidR="004E50AF">
        <w:t>B</w:t>
      </w:r>
      <w:r w:rsidRPr="003E1AF2">
        <w:t xml:space="preserve">D), the resilience levels have been determined based on: </w:t>
      </w:r>
    </w:p>
    <w:p w14:paraId="2A2CD770" w14:textId="35E7E0AB" w:rsidR="003E1AF2" w:rsidRPr="003E1AF2" w:rsidRDefault="003E1AF2" w:rsidP="00C51077">
      <w:pPr>
        <w:pStyle w:val="ECCLetteredListLevel20"/>
        <w:spacing w:before="60" w:after="60"/>
      </w:pPr>
      <w:r w:rsidRPr="003E1AF2">
        <w:rPr>
          <w:rFonts w:eastAsia="Calibri"/>
        </w:rPr>
        <w:t>a reference interfering signal (OFDM signal) having SE (spurious emissions) levels in accordance with the most common SE levels defined in ERC</w:t>
      </w:r>
      <w:r w:rsidR="00E62813">
        <w:rPr>
          <w:rFonts w:eastAsia="Calibri"/>
        </w:rPr>
        <w:t xml:space="preserve"> Recommendation</w:t>
      </w:r>
      <w:r w:rsidRPr="003E1AF2">
        <w:rPr>
          <w:rFonts w:eastAsia="Calibri"/>
        </w:rPr>
        <w:t xml:space="preserve"> 74-01</w:t>
      </w:r>
      <w:r w:rsidR="009E11A2">
        <w:rPr>
          <w:rFonts w:eastAsia="Calibri"/>
        </w:rPr>
        <w:t xml:space="preserve"> </w:t>
      </w:r>
      <w:r w:rsidR="009E11A2">
        <w:rPr>
          <w:rFonts w:eastAsia="Calibri"/>
        </w:rPr>
        <w:fldChar w:fldCharType="begin"/>
      </w:r>
      <w:r w:rsidR="009E11A2">
        <w:rPr>
          <w:rFonts w:eastAsia="Calibri"/>
        </w:rPr>
        <w:instrText xml:space="preserve"> REF _Ref116468188 \r \h </w:instrText>
      </w:r>
      <w:r w:rsidR="009E11A2">
        <w:rPr>
          <w:rFonts w:eastAsia="Calibri"/>
        </w:rPr>
      </w:r>
      <w:r w:rsidR="009E11A2">
        <w:rPr>
          <w:rFonts w:eastAsia="Calibri"/>
        </w:rPr>
        <w:fldChar w:fldCharType="separate"/>
      </w:r>
      <w:r w:rsidR="00AC487A">
        <w:rPr>
          <w:rFonts w:eastAsia="Calibri"/>
        </w:rPr>
        <w:t>[2]</w:t>
      </w:r>
      <w:r w:rsidR="009E11A2">
        <w:rPr>
          <w:rFonts w:eastAsia="Calibri"/>
        </w:rPr>
        <w:fldChar w:fldCharType="end"/>
      </w:r>
      <w:r w:rsidRPr="003E1AF2">
        <w:rPr>
          <w:rFonts w:eastAsia="Calibri"/>
        </w:rPr>
        <w:t>; and</w:t>
      </w:r>
    </w:p>
    <w:p w14:paraId="4E5D3F9C" w14:textId="77777777" w:rsidR="003E1AF2" w:rsidRPr="007611ED" w:rsidRDefault="003E1AF2" w:rsidP="00C51077">
      <w:pPr>
        <w:pStyle w:val="ECCLetteredListLevel20"/>
        <w:spacing w:before="60" w:after="60"/>
      </w:pPr>
      <w:r w:rsidRPr="003E1AF2">
        <w:t>the equivalent blocking levels for a CW interfering signal to allow the conformance tests to be done with a CW signal as an alternative</w:t>
      </w:r>
      <w:r w:rsidRPr="003E1AF2">
        <w:rPr>
          <w:rFonts w:eastAsia="Calibri"/>
        </w:rPr>
        <w:t xml:space="preserve">; </w:t>
      </w:r>
    </w:p>
    <w:p w14:paraId="7873FD28" w14:textId="6AAB4183" w:rsidR="006E0F32" w:rsidRPr="00D54982" w:rsidRDefault="006E20BE" w:rsidP="006E0F32">
      <w:r>
        <w:t>It should be n</w:t>
      </w:r>
      <w:r w:rsidR="006E0F32" w:rsidRPr="00D54982">
        <w:t>ote</w:t>
      </w:r>
      <w:r>
        <w:t>d</w:t>
      </w:r>
      <w:r w:rsidR="006E0F32" w:rsidRPr="00D54982">
        <w:t xml:space="preserve"> that</w:t>
      </w:r>
      <w:r w:rsidR="00FC6A26" w:rsidRPr="006E0F32">
        <w:t xml:space="preserve"> </w:t>
      </w:r>
      <w:r w:rsidR="002A1E1C" w:rsidRPr="00D54982">
        <w:t>MRR</w:t>
      </w:r>
      <w:r w:rsidR="006E0F32" w:rsidRPr="00D54982">
        <w:t xml:space="preserve"> </w:t>
      </w:r>
      <w:r w:rsidR="00FC6A26">
        <w:t>is</w:t>
      </w:r>
      <w:r>
        <w:t xml:space="preserve"> intended</w:t>
      </w:r>
      <w:r w:rsidR="006E0F32" w:rsidRPr="00D54982">
        <w:t xml:space="preserve"> to calculate the resilience levels of receivers in the presence of a single frequency offset interfering signal as </w:t>
      </w:r>
      <w:r w:rsidR="009B540B">
        <w:t xml:space="preserve">used in blocking tests </w:t>
      </w:r>
      <w:r w:rsidR="006E0F32" w:rsidRPr="00D54982">
        <w:t xml:space="preserve">in </w:t>
      </w:r>
      <w:r w:rsidR="00BA1102">
        <w:t>relevant</w:t>
      </w:r>
      <w:r w:rsidR="006E0F32" w:rsidRPr="00D54982">
        <w:t xml:space="preserve"> standards. It </w:t>
      </w:r>
      <w:r w:rsidR="00FC6A26">
        <w:t>is</w:t>
      </w:r>
      <w:r w:rsidR="006E0F32" w:rsidRPr="00D54982">
        <w:t xml:space="preserve"> not </w:t>
      </w:r>
      <w:r>
        <w:t>intended</w:t>
      </w:r>
      <w:r w:rsidR="006E0F32" w:rsidRPr="00D54982">
        <w:t xml:space="preserve"> to evaluate the impact of undesired signal variations, inherent in receivers, on receiver performance (e.g., to predict intermodulation response rejection or to model non-linear receiver</w:t>
      </w:r>
      <w:r w:rsidR="00E954DE">
        <w:t>s.</w:t>
      </w:r>
      <w:r w:rsidR="006E0F32" w:rsidRPr="00D54982">
        <w:t xml:space="preserve">), </w:t>
      </w:r>
      <w:r w:rsidR="00E05DB1" w:rsidRPr="00D54982">
        <w:t xml:space="preserve">or </w:t>
      </w:r>
      <w:r w:rsidR="006E0F32" w:rsidRPr="00D54982">
        <w:t>to predict the behaviour of a specific receiver or for system design/development.</w:t>
      </w:r>
    </w:p>
    <w:bookmarkEnd w:id="21"/>
    <w:p w14:paraId="3930D965" w14:textId="43498FD0" w:rsidR="003D082C" w:rsidRPr="009F4EE3" w:rsidRDefault="009F4EE3" w:rsidP="009F4EE3">
      <w:pPr>
        <w:rPr>
          <w:rStyle w:val="ECCParagraph"/>
        </w:rPr>
      </w:pPr>
      <w:r>
        <w:rPr>
          <w:rStyle w:val="ECCParagraph"/>
        </w:rPr>
        <w:t>There are some types of receivers</w:t>
      </w:r>
      <w:r w:rsidR="00F55658">
        <w:rPr>
          <w:rStyle w:val="ECCParagraph"/>
        </w:rPr>
        <w:t>, e.g. receivers used by passive radio services,</w:t>
      </w:r>
      <w:r>
        <w:rPr>
          <w:rStyle w:val="ECCParagraph"/>
        </w:rPr>
        <w:t xml:space="preserve"> </w:t>
      </w:r>
      <w:r w:rsidR="008B520A">
        <w:rPr>
          <w:rStyle w:val="ECCParagraph"/>
        </w:rPr>
        <w:t xml:space="preserve">and those below </w:t>
      </w:r>
      <w:r w:rsidR="002072F0">
        <w:rPr>
          <w:rStyle w:val="ECCParagraph"/>
        </w:rPr>
        <w:t>9</w:t>
      </w:r>
      <w:r w:rsidR="002B3033">
        <w:rPr>
          <w:rStyle w:val="ECCParagraph"/>
        </w:rPr>
        <w:t xml:space="preserve"> k</w:t>
      </w:r>
      <w:r w:rsidR="008B520A">
        <w:rPr>
          <w:rStyle w:val="ECCParagraph"/>
        </w:rPr>
        <w:t>Hz</w:t>
      </w:r>
      <w:r>
        <w:rPr>
          <w:rStyle w:val="ECCParagraph"/>
        </w:rPr>
        <w:t xml:space="preserve"> </w:t>
      </w:r>
      <w:r w:rsidR="006E20BE">
        <w:rPr>
          <w:rStyle w:val="ECCParagraph"/>
        </w:rPr>
        <w:t>where</w:t>
      </w:r>
      <w:r>
        <w:rPr>
          <w:rStyle w:val="ECCParagraph"/>
        </w:rPr>
        <w:t xml:space="preserve"> </w:t>
      </w:r>
      <w:r w:rsidR="00F55658">
        <w:rPr>
          <w:rStyle w:val="ECCParagraph"/>
        </w:rPr>
        <w:t>the applicability of the MRR would require further investigation.</w:t>
      </w:r>
    </w:p>
    <w:p w14:paraId="2210C35F" w14:textId="77777777" w:rsidR="00F77680" w:rsidRPr="00D54982" w:rsidRDefault="00F77680" w:rsidP="004D14BE">
      <w:pPr>
        <w:tabs>
          <w:tab w:val="left" w:pos="340"/>
        </w:tabs>
        <w:rPr>
          <w:rStyle w:val="ECCParagraph"/>
        </w:rPr>
      </w:pPr>
      <w:r w:rsidRPr="00D54982">
        <w:rPr>
          <w:rStyle w:val="ECCParagraph"/>
        </w:rPr>
        <w:br w:type="page"/>
      </w:r>
    </w:p>
    <w:p w14:paraId="7823D884" w14:textId="77777777" w:rsidR="00F77680" w:rsidRPr="00D54982" w:rsidRDefault="00F77680" w:rsidP="00E2303A">
      <w:pPr>
        <w:pStyle w:val="coverpageTableofContent"/>
        <w:rPr>
          <w:lang w:val="en-GB"/>
        </w:rPr>
      </w:pPr>
    </w:p>
    <w:p w14:paraId="12364B53" w14:textId="013126CA" w:rsidR="008A54FC" w:rsidRPr="00D54982" w:rsidRDefault="00D42DF2" w:rsidP="00E2303A">
      <w:pPr>
        <w:pStyle w:val="coverpageTableofContent"/>
        <w:rPr>
          <w:noProof w:val="0"/>
          <w:lang w:val="en-GB"/>
        </w:rPr>
      </w:pPr>
      <w:r w:rsidRPr="00F379B4">
        <w:rPr>
          <w:lang w:val="en-GB"/>
        </w:rPr>
        <mc:AlternateContent>
          <mc:Choice Requires="wps">
            <w:drawing>
              <wp:anchor distT="0" distB="0" distL="114300" distR="114300" simplePos="0" relativeHeight="251663872" behindDoc="1" locked="1" layoutInCell="1" allowOverlap="1" wp14:anchorId="49A1F04F" wp14:editId="648CF30B">
                <wp:simplePos x="0" y="0"/>
                <wp:positionH relativeFrom="page">
                  <wp:posOffset>0</wp:posOffset>
                </wp:positionH>
                <wp:positionV relativeFrom="page">
                  <wp:posOffset>900430</wp:posOffset>
                </wp:positionV>
                <wp:extent cx="7585075" cy="716280"/>
                <wp:effectExtent l="0" t="0" r="0" b="0"/>
                <wp:wrapNone/>
                <wp:docPr id="105800066" name="Rectangle 105800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0B819" w14:textId="77777777" w:rsidR="008B520A" w:rsidRPr="005C5A96" w:rsidRDefault="008B520A" w:rsidP="005C5A96">
                            <w:pPr>
                              <w:pStyle w:val="coverpageTableofContent"/>
                            </w:pPr>
                          </w:p>
                          <w:p w14:paraId="0C13944A" w14:textId="77777777" w:rsidR="008B520A" w:rsidRDefault="008B520A" w:rsidP="00E2303A">
                            <w:pPr>
                              <w:pStyle w:val="coverpageTableofContent"/>
                            </w:pPr>
                          </w:p>
                          <w:p w14:paraId="662CA270" w14:textId="77777777" w:rsidR="008B520A" w:rsidRPr="003226D8" w:rsidRDefault="008B520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F04F" id="Rectangle 105800066" o:spid="_x0000_s1034" style="position:absolute;left:0;text-align:left;margin-left:0;margin-top:70.9pt;width:597.25pt;height:56.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" fillcolor="#b0a696" stroked="f">
                <v:textbox>
                  <w:txbxContent>
                    <w:p w14:paraId="7430B819" w14:textId="77777777" w:rsidR="008B520A" w:rsidRPr="005C5A96" w:rsidRDefault="008B520A" w:rsidP="005C5A96">
                      <w:pPr>
                        <w:pStyle w:val="coverpageTableofContent"/>
                      </w:pPr>
                    </w:p>
                    <w:p w14:paraId="0C13944A" w14:textId="77777777" w:rsidR="008B520A" w:rsidRDefault="008B520A" w:rsidP="00E2303A">
                      <w:pPr>
                        <w:pStyle w:val="coverpageTableofContent"/>
                      </w:pPr>
                    </w:p>
                    <w:p w14:paraId="662CA270" w14:textId="77777777" w:rsidR="008B520A" w:rsidRPr="003226D8" w:rsidRDefault="008B520A" w:rsidP="004930E1">
                      <w:pPr>
                        <w:rPr>
                          <w:rStyle w:val="ECCParagraph"/>
                        </w:rPr>
                      </w:pPr>
                    </w:p>
                  </w:txbxContent>
                </v:textbox>
                <w10:wrap anchorx="page" anchory="page"/>
                <w10:anchorlock/>
              </v:rect>
            </w:pict>
          </mc:Fallback>
        </mc:AlternateContent>
      </w:r>
      <w:r w:rsidRPr="00F379B4">
        <w:rPr>
          <w:lang w:val="en-GB"/>
        </w:rPr>
        <mc:AlternateContent>
          <mc:Choice Requires="wps">
            <w:drawing>
              <wp:anchor distT="0" distB="0" distL="114300" distR="114300" simplePos="0" relativeHeight="251649536" behindDoc="1" locked="1" layoutInCell="1" allowOverlap="1" wp14:anchorId="49A1F04F" wp14:editId="648CF30B">
                <wp:simplePos x="0" y="0"/>
                <wp:positionH relativeFrom="page">
                  <wp:posOffset>0</wp:posOffset>
                </wp:positionH>
                <wp:positionV relativeFrom="page">
                  <wp:posOffset>900430</wp:posOffset>
                </wp:positionV>
                <wp:extent cx="7585075" cy="71628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891E0" w14:textId="77777777" w:rsidR="00E92D5A" w:rsidRPr="005C5A96" w:rsidRDefault="00E92D5A" w:rsidP="005C5A96">
                            <w:pPr>
                              <w:pStyle w:val="coverpageTableofContent"/>
                            </w:pPr>
                          </w:p>
                          <w:p w14:paraId="0690F60D" w14:textId="77777777" w:rsidR="00E92D5A" w:rsidRDefault="00E92D5A" w:rsidP="00E2303A">
                            <w:pPr>
                              <w:pStyle w:val="coverpageTableofContent"/>
                            </w:pPr>
                          </w:p>
                          <w:p w14:paraId="023C02A2" w14:textId="77777777" w:rsidR="00E92D5A" w:rsidRPr="003226D8" w:rsidRDefault="00E92D5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F04F" id="Rectangle 6" o:spid="_x0000_s1035" style="position:absolute;left:0;text-align:left;margin-left:0;margin-top:70.9pt;width:597.25pt;height:56.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" fillcolor="#b0a696" stroked="f">
                <v:textbox>
                  <w:txbxContent>
                    <w:p w14:paraId="01C891E0" w14:textId="77777777" w:rsidR="00E92D5A" w:rsidRPr="005C5A96" w:rsidRDefault="00E92D5A" w:rsidP="005C5A96">
                      <w:pPr>
                        <w:pStyle w:val="coverpageTableofContent"/>
                      </w:pPr>
                    </w:p>
                    <w:p w14:paraId="0690F60D" w14:textId="77777777" w:rsidR="00E92D5A" w:rsidRDefault="00E92D5A" w:rsidP="00E2303A">
                      <w:pPr>
                        <w:pStyle w:val="coverpageTableofContent"/>
                      </w:pPr>
                    </w:p>
                    <w:p w14:paraId="023C02A2" w14:textId="77777777" w:rsidR="00E92D5A" w:rsidRPr="003226D8" w:rsidRDefault="00E92D5A" w:rsidP="004930E1">
                      <w:pPr>
                        <w:rPr>
                          <w:rStyle w:val="ECCParagraph"/>
                        </w:rPr>
                      </w:pPr>
                    </w:p>
                  </w:txbxContent>
                </v:textbox>
                <w10:wrap anchorx="page" anchory="page"/>
                <w10:anchorlock/>
              </v:rect>
            </w:pict>
          </mc:Fallback>
        </mc:AlternateContent>
      </w:r>
      <w:r w:rsidR="00E059C5" w:rsidRPr="00D54982">
        <w:rPr>
          <w:noProof w:val="0"/>
          <w:lang w:val="en-GB"/>
        </w:rPr>
        <w:t>T</w:t>
      </w:r>
      <w:r w:rsidR="00763BA3" w:rsidRPr="00D54982">
        <w:rPr>
          <w:noProof w:val="0"/>
          <w:lang w:val="en-GB"/>
        </w:rPr>
        <w:t>ABLE OF CONTENTS</w:t>
      </w:r>
    </w:p>
    <w:p w14:paraId="47F45CEF" w14:textId="77777777" w:rsidR="00067793" w:rsidRPr="00D54982" w:rsidRDefault="00067793" w:rsidP="00AC2686">
      <w:pPr>
        <w:pStyle w:val="coverpageTableofContent"/>
        <w:rPr>
          <w:noProof w:val="0"/>
          <w:lang w:val="en-GB"/>
        </w:rPr>
      </w:pPr>
    </w:p>
    <w:p w14:paraId="16F0DAC1" w14:textId="6C89F0A7" w:rsidR="00E32C2F" w:rsidRDefault="003924D9">
      <w:pPr>
        <w:pStyle w:val="TOC1"/>
        <w:rPr>
          <w:rFonts w:asciiTheme="minorHAnsi" w:eastAsiaTheme="minorEastAsia" w:hAnsiTheme="minorHAnsi" w:cstheme="minorBidi"/>
          <w:b w:val="0"/>
          <w:noProof/>
          <w:kern w:val="2"/>
          <w:sz w:val="24"/>
          <w:szCs w:val="24"/>
          <w:lang w:eastAsia="en-GB"/>
          <w14:ligatures w14:val="standardContextual"/>
        </w:rPr>
      </w:pPr>
      <w:r w:rsidRPr="00D54982">
        <w:rPr>
          <w:rStyle w:val="ECCParagraph"/>
          <w:b w:val="0"/>
        </w:rPr>
        <w:fldChar w:fldCharType="begin"/>
      </w:r>
      <w:r w:rsidRPr="00D54982">
        <w:rPr>
          <w:rStyle w:val="ECCParagraph"/>
          <w:b w:val="0"/>
        </w:rPr>
        <w:instrText xml:space="preserve"> TOC \o "1-1" \h \z \t "Heading 2,2,Heading 3,3,ECC Numbered list,3" </w:instrText>
      </w:r>
      <w:r w:rsidRPr="00D54982">
        <w:rPr>
          <w:rStyle w:val="ECCParagraph"/>
          <w:b w:val="0"/>
        </w:rPr>
        <w:fldChar w:fldCharType="separate"/>
      </w:r>
      <w:hyperlink w:anchor="_Toc167440368" w:history="1">
        <w:r w:rsidR="00E32C2F" w:rsidRPr="003A6AE3">
          <w:rPr>
            <w:rStyle w:val="Hyperlink"/>
            <w:noProof/>
          </w:rPr>
          <w:t>0</w:t>
        </w:r>
        <w:r w:rsidR="00E32C2F">
          <w:rPr>
            <w:rFonts w:asciiTheme="minorHAnsi" w:eastAsiaTheme="minorEastAsia" w:hAnsiTheme="minorHAnsi" w:cstheme="minorBidi"/>
            <w:b w:val="0"/>
            <w:noProof/>
            <w:kern w:val="2"/>
            <w:sz w:val="24"/>
            <w:szCs w:val="24"/>
            <w:lang w:eastAsia="en-GB"/>
            <w14:ligatures w14:val="standardContextual"/>
          </w:rPr>
          <w:tab/>
        </w:r>
        <w:r w:rsidR="00E32C2F" w:rsidRPr="003A6AE3">
          <w:rPr>
            <w:rStyle w:val="Hyperlink"/>
            <w:noProof/>
          </w:rPr>
          <w:t>Executive summary</w:t>
        </w:r>
        <w:r w:rsidR="00E32C2F">
          <w:rPr>
            <w:noProof/>
            <w:webHidden/>
          </w:rPr>
          <w:tab/>
        </w:r>
        <w:r w:rsidR="00E32C2F">
          <w:rPr>
            <w:noProof/>
            <w:webHidden/>
          </w:rPr>
          <w:fldChar w:fldCharType="begin"/>
        </w:r>
        <w:r w:rsidR="00E32C2F">
          <w:rPr>
            <w:noProof/>
            <w:webHidden/>
          </w:rPr>
          <w:instrText xml:space="preserve"> PAGEREF _Toc167440368 \h </w:instrText>
        </w:r>
        <w:r w:rsidR="00E32C2F">
          <w:rPr>
            <w:noProof/>
            <w:webHidden/>
          </w:rPr>
        </w:r>
        <w:r w:rsidR="00E32C2F">
          <w:rPr>
            <w:noProof/>
            <w:webHidden/>
          </w:rPr>
          <w:fldChar w:fldCharType="separate"/>
        </w:r>
        <w:r w:rsidR="00E32C2F">
          <w:rPr>
            <w:noProof/>
            <w:webHidden/>
          </w:rPr>
          <w:t>2</w:t>
        </w:r>
        <w:r w:rsidR="00E32C2F">
          <w:rPr>
            <w:noProof/>
            <w:webHidden/>
          </w:rPr>
          <w:fldChar w:fldCharType="end"/>
        </w:r>
      </w:hyperlink>
    </w:p>
    <w:p w14:paraId="3104D4AA" w14:textId="3C49685D"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69" w:history="1">
        <w:r w:rsidR="00E32C2F" w:rsidRPr="003A6AE3">
          <w:rPr>
            <w:rStyle w:val="Hyperlink"/>
            <w:noProof/>
          </w:rPr>
          <w:t>1</w:t>
        </w:r>
        <w:r w:rsidR="00E32C2F">
          <w:rPr>
            <w:rFonts w:asciiTheme="minorHAnsi" w:eastAsiaTheme="minorEastAsia" w:hAnsiTheme="minorHAnsi" w:cstheme="minorBidi"/>
            <w:b w:val="0"/>
            <w:noProof/>
            <w:kern w:val="2"/>
            <w:sz w:val="24"/>
            <w:szCs w:val="24"/>
            <w:lang w:eastAsia="en-GB"/>
            <w14:ligatures w14:val="standardContextual"/>
          </w:rPr>
          <w:tab/>
        </w:r>
        <w:r w:rsidR="00E32C2F" w:rsidRPr="003A6AE3">
          <w:rPr>
            <w:rStyle w:val="Hyperlink"/>
            <w:noProof/>
          </w:rPr>
          <w:t>Introduction</w:t>
        </w:r>
        <w:r w:rsidR="00E32C2F">
          <w:rPr>
            <w:noProof/>
            <w:webHidden/>
          </w:rPr>
          <w:tab/>
        </w:r>
        <w:r w:rsidR="00E32C2F">
          <w:rPr>
            <w:noProof/>
            <w:webHidden/>
          </w:rPr>
          <w:fldChar w:fldCharType="begin"/>
        </w:r>
        <w:r w:rsidR="00E32C2F">
          <w:rPr>
            <w:noProof/>
            <w:webHidden/>
          </w:rPr>
          <w:instrText xml:space="preserve"> PAGEREF _Toc167440369 \h </w:instrText>
        </w:r>
        <w:r w:rsidR="00E32C2F">
          <w:rPr>
            <w:noProof/>
            <w:webHidden/>
          </w:rPr>
        </w:r>
        <w:r w:rsidR="00E32C2F">
          <w:rPr>
            <w:noProof/>
            <w:webHidden/>
          </w:rPr>
          <w:fldChar w:fldCharType="separate"/>
        </w:r>
        <w:r w:rsidR="00E32C2F">
          <w:rPr>
            <w:noProof/>
            <w:webHidden/>
          </w:rPr>
          <w:t>7</w:t>
        </w:r>
        <w:r w:rsidR="00E32C2F">
          <w:rPr>
            <w:noProof/>
            <w:webHidden/>
          </w:rPr>
          <w:fldChar w:fldCharType="end"/>
        </w:r>
      </w:hyperlink>
    </w:p>
    <w:p w14:paraId="215F3A3A" w14:textId="2FFF3C8B"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70" w:history="1">
        <w:r w:rsidR="00E32C2F" w:rsidRPr="003A6AE3">
          <w:rPr>
            <w:rStyle w:val="Hyperlink"/>
            <w:noProof/>
          </w:rPr>
          <w:t>2</w:t>
        </w:r>
        <w:r w:rsidR="00E32C2F">
          <w:rPr>
            <w:rFonts w:asciiTheme="minorHAnsi" w:eastAsiaTheme="minorEastAsia" w:hAnsiTheme="minorHAnsi" w:cstheme="minorBidi"/>
            <w:b w:val="0"/>
            <w:noProof/>
            <w:kern w:val="2"/>
            <w:sz w:val="24"/>
            <w:szCs w:val="24"/>
            <w:lang w:eastAsia="en-GB"/>
            <w14:ligatures w14:val="standardContextual"/>
          </w:rPr>
          <w:tab/>
        </w:r>
        <w:r w:rsidR="00E32C2F" w:rsidRPr="003A6AE3">
          <w:rPr>
            <w:rStyle w:val="Hyperlink"/>
            <w:noProof/>
          </w:rPr>
          <w:t>Definitions</w:t>
        </w:r>
        <w:r w:rsidR="00E32C2F">
          <w:rPr>
            <w:noProof/>
            <w:webHidden/>
          </w:rPr>
          <w:tab/>
        </w:r>
        <w:r w:rsidR="00E32C2F">
          <w:rPr>
            <w:noProof/>
            <w:webHidden/>
          </w:rPr>
          <w:fldChar w:fldCharType="begin"/>
        </w:r>
        <w:r w:rsidR="00E32C2F">
          <w:rPr>
            <w:noProof/>
            <w:webHidden/>
          </w:rPr>
          <w:instrText xml:space="preserve"> PAGEREF _Toc167440370 \h </w:instrText>
        </w:r>
        <w:r w:rsidR="00E32C2F">
          <w:rPr>
            <w:noProof/>
            <w:webHidden/>
          </w:rPr>
        </w:r>
        <w:r w:rsidR="00E32C2F">
          <w:rPr>
            <w:noProof/>
            <w:webHidden/>
          </w:rPr>
          <w:fldChar w:fldCharType="separate"/>
        </w:r>
        <w:r w:rsidR="00E32C2F">
          <w:rPr>
            <w:noProof/>
            <w:webHidden/>
          </w:rPr>
          <w:t>8</w:t>
        </w:r>
        <w:r w:rsidR="00E32C2F">
          <w:rPr>
            <w:noProof/>
            <w:webHidden/>
          </w:rPr>
          <w:fldChar w:fldCharType="end"/>
        </w:r>
      </w:hyperlink>
    </w:p>
    <w:p w14:paraId="5D498CF3" w14:textId="4B4CE0BB"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71" w:history="1">
        <w:r w:rsidR="00E32C2F" w:rsidRPr="003A6AE3">
          <w:rPr>
            <w:rStyle w:val="Hyperlink"/>
            <w:noProof/>
          </w:rPr>
          <w:t>3</w:t>
        </w:r>
        <w:r w:rsidR="00E32C2F">
          <w:rPr>
            <w:rFonts w:asciiTheme="minorHAnsi" w:eastAsiaTheme="minorEastAsia" w:hAnsiTheme="minorHAnsi" w:cstheme="minorBidi"/>
            <w:b w:val="0"/>
            <w:noProof/>
            <w:kern w:val="2"/>
            <w:sz w:val="24"/>
            <w:szCs w:val="24"/>
            <w:lang w:eastAsia="en-GB"/>
            <w14:ligatures w14:val="standardContextual"/>
          </w:rPr>
          <w:tab/>
        </w:r>
        <w:r w:rsidR="00E32C2F" w:rsidRPr="003A6AE3">
          <w:rPr>
            <w:rStyle w:val="Hyperlink"/>
            <w:noProof/>
          </w:rPr>
          <w:t>Basic theory on receiver resilience</w:t>
        </w:r>
        <w:r w:rsidR="00E32C2F">
          <w:rPr>
            <w:noProof/>
            <w:webHidden/>
          </w:rPr>
          <w:tab/>
        </w:r>
        <w:r w:rsidR="00E32C2F">
          <w:rPr>
            <w:noProof/>
            <w:webHidden/>
          </w:rPr>
          <w:fldChar w:fldCharType="begin"/>
        </w:r>
        <w:r w:rsidR="00E32C2F">
          <w:rPr>
            <w:noProof/>
            <w:webHidden/>
          </w:rPr>
          <w:instrText xml:space="preserve"> PAGEREF _Toc167440371 \h </w:instrText>
        </w:r>
        <w:r w:rsidR="00E32C2F">
          <w:rPr>
            <w:noProof/>
            <w:webHidden/>
          </w:rPr>
        </w:r>
        <w:r w:rsidR="00E32C2F">
          <w:rPr>
            <w:noProof/>
            <w:webHidden/>
          </w:rPr>
          <w:fldChar w:fldCharType="separate"/>
        </w:r>
        <w:r w:rsidR="00E32C2F">
          <w:rPr>
            <w:noProof/>
            <w:webHidden/>
          </w:rPr>
          <w:t>9</w:t>
        </w:r>
        <w:r w:rsidR="00E32C2F">
          <w:rPr>
            <w:noProof/>
            <w:webHidden/>
          </w:rPr>
          <w:fldChar w:fldCharType="end"/>
        </w:r>
      </w:hyperlink>
    </w:p>
    <w:p w14:paraId="69B123DC" w14:textId="742C50DF" w:rsidR="00E32C2F" w:rsidRDefault="0038216D">
      <w:pPr>
        <w:pStyle w:val="TOC2"/>
        <w:rPr>
          <w:rFonts w:asciiTheme="minorHAnsi" w:eastAsiaTheme="minorEastAsia" w:hAnsiTheme="minorHAnsi" w:cstheme="minorBidi"/>
          <w:bCs w:val="0"/>
          <w:kern w:val="2"/>
          <w:sz w:val="24"/>
          <w:szCs w:val="24"/>
          <w:lang w:eastAsia="en-GB"/>
          <w14:ligatures w14:val="standardContextual"/>
        </w:rPr>
      </w:pPr>
      <w:hyperlink w:anchor="_Toc167440372" w:history="1">
        <w:r w:rsidR="00E32C2F" w:rsidRPr="003A6AE3">
          <w:rPr>
            <w:rStyle w:val="Hyperlink"/>
          </w:rPr>
          <w:t>3.1</w:t>
        </w:r>
        <w:r w:rsidR="00E32C2F">
          <w:rPr>
            <w:rFonts w:asciiTheme="minorHAnsi" w:eastAsiaTheme="minorEastAsia" w:hAnsiTheme="minorHAnsi" w:cstheme="minorBidi"/>
            <w:bCs w:val="0"/>
            <w:kern w:val="2"/>
            <w:sz w:val="24"/>
            <w:szCs w:val="24"/>
            <w:lang w:eastAsia="en-GB"/>
            <w14:ligatures w14:val="standardContextual"/>
          </w:rPr>
          <w:tab/>
        </w:r>
        <w:r w:rsidR="00E32C2F" w:rsidRPr="003A6AE3">
          <w:rPr>
            <w:rStyle w:val="Hyperlink"/>
          </w:rPr>
          <w:t>Frequency offset interfering signal power received by the victim receiver</w:t>
        </w:r>
        <w:r w:rsidR="00E32C2F">
          <w:rPr>
            <w:webHidden/>
          </w:rPr>
          <w:tab/>
        </w:r>
        <w:r w:rsidR="00E32C2F">
          <w:rPr>
            <w:webHidden/>
          </w:rPr>
          <w:fldChar w:fldCharType="begin"/>
        </w:r>
        <w:r w:rsidR="00E32C2F">
          <w:rPr>
            <w:webHidden/>
          </w:rPr>
          <w:instrText xml:space="preserve"> PAGEREF _Toc167440372 \h </w:instrText>
        </w:r>
        <w:r w:rsidR="00E32C2F">
          <w:rPr>
            <w:webHidden/>
          </w:rPr>
        </w:r>
        <w:r w:rsidR="00E32C2F">
          <w:rPr>
            <w:webHidden/>
          </w:rPr>
          <w:fldChar w:fldCharType="separate"/>
        </w:r>
        <w:r w:rsidR="00E32C2F">
          <w:rPr>
            <w:webHidden/>
          </w:rPr>
          <w:t>10</w:t>
        </w:r>
        <w:r w:rsidR="00E32C2F">
          <w:rPr>
            <w:webHidden/>
          </w:rPr>
          <w:fldChar w:fldCharType="end"/>
        </w:r>
      </w:hyperlink>
    </w:p>
    <w:p w14:paraId="4BB9AA1B" w14:textId="5EEFCA9C" w:rsidR="00E32C2F" w:rsidRDefault="0038216D">
      <w:pPr>
        <w:pStyle w:val="TOC2"/>
        <w:rPr>
          <w:rFonts w:asciiTheme="minorHAnsi" w:eastAsiaTheme="minorEastAsia" w:hAnsiTheme="minorHAnsi" w:cstheme="minorBidi"/>
          <w:bCs w:val="0"/>
          <w:kern w:val="2"/>
          <w:sz w:val="24"/>
          <w:szCs w:val="24"/>
          <w:lang w:eastAsia="en-GB"/>
          <w14:ligatures w14:val="standardContextual"/>
        </w:rPr>
      </w:pPr>
      <w:hyperlink w:anchor="_Toc167440373" w:history="1">
        <w:r w:rsidR="00E32C2F" w:rsidRPr="003A6AE3">
          <w:rPr>
            <w:rStyle w:val="Hyperlink"/>
          </w:rPr>
          <w:t>3.2</w:t>
        </w:r>
        <w:r w:rsidR="00E32C2F">
          <w:rPr>
            <w:rFonts w:asciiTheme="minorHAnsi" w:eastAsiaTheme="minorEastAsia" w:hAnsiTheme="minorHAnsi" w:cstheme="minorBidi"/>
            <w:bCs w:val="0"/>
            <w:kern w:val="2"/>
            <w:sz w:val="24"/>
            <w:szCs w:val="24"/>
            <w:lang w:eastAsia="en-GB"/>
            <w14:ligatures w14:val="standardContextual"/>
          </w:rPr>
          <w:tab/>
        </w:r>
        <w:r w:rsidR="00E32C2F" w:rsidRPr="003A6AE3">
          <w:rPr>
            <w:rStyle w:val="Hyperlink"/>
          </w:rPr>
          <w:t>Relation between FOS, RIR and ILR</w:t>
        </w:r>
        <w:r w:rsidR="00E32C2F">
          <w:rPr>
            <w:webHidden/>
          </w:rPr>
          <w:tab/>
        </w:r>
        <w:r w:rsidR="00E32C2F">
          <w:rPr>
            <w:webHidden/>
          </w:rPr>
          <w:fldChar w:fldCharType="begin"/>
        </w:r>
        <w:r w:rsidR="00E32C2F">
          <w:rPr>
            <w:webHidden/>
          </w:rPr>
          <w:instrText xml:space="preserve"> PAGEREF _Toc167440373 \h </w:instrText>
        </w:r>
        <w:r w:rsidR="00E32C2F">
          <w:rPr>
            <w:webHidden/>
          </w:rPr>
        </w:r>
        <w:r w:rsidR="00E32C2F">
          <w:rPr>
            <w:webHidden/>
          </w:rPr>
          <w:fldChar w:fldCharType="separate"/>
        </w:r>
        <w:r w:rsidR="00E32C2F">
          <w:rPr>
            <w:webHidden/>
          </w:rPr>
          <w:t>12</w:t>
        </w:r>
        <w:r w:rsidR="00E32C2F">
          <w:rPr>
            <w:webHidden/>
          </w:rPr>
          <w:fldChar w:fldCharType="end"/>
        </w:r>
      </w:hyperlink>
    </w:p>
    <w:p w14:paraId="2CBF98F7" w14:textId="729EC4EC" w:rsidR="00E32C2F" w:rsidRDefault="0038216D">
      <w:pPr>
        <w:pStyle w:val="TOC2"/>
        <w:rPr>
          <w:rFonts w:asciiTheme="minorHAnsi" w:eastAsiaTheme="minorEastAsia" w:hAnsiTheme="minorHAnsi" w:cstheme="minorBidi"/>
          <w:bCs w:val="0"/>
          <w:kern w:val="2"/>
          <w:sz w:val="24"/>
          <w:szCs w:val="24"/>
          <w:lang w:eastAsia="en-GB"/>
          <w14:ligatures w14:val="standardContextual"/>
        </w:rPr>
      </w:pPr>
      <w:hyperlink w:anchor="_Toc167440374" w:history="1">
        <w:r w:rsidR="00E32C2F" w:rsidRPr="003A6AE3">
          <w:rPr>
            <w:rStyle w:val="Hyperlink"/>
          </w:rPr>
          <w:t>3.3</w:t>
        </w:r>
        <w:r w:rsidR="00E32C2F">
          <w:rPr>
            <w:rFonts w:asciiTheme="minorHAnsi" w:eastAsiaTheme="minorEastAsia" w:hAnsiTheme="minorHAnsi" w:cstheme="minorBidi"/>
            <w:bCs w:val="0"/>
            <w:kern w:val="2"/>
            <w:sz w:val="24"/>
            <w:szCs w:val="24"/>
            <w:lang w:eastAsia="en-GB"/>
            <w14:ligatures w14:val="standardContextual"/>
          </w:rPr>
          <w:tab/>
        </w:r>
        <w:r w:rsidR="00E32C2F" w:rsidRPr="003A6AE3">
          <w:rPr>
            <w:rStyle w:val="Hyperlink"/>
          </w:rPr>
          <w:t>Derivation of levels of receiver resilience to transmission on adjacent frequency ranges</w:t>
        </w:r>
        <w:r w:rsidR="00E32C2F">
          <w:rPr>
            <w:webHidden/>
          </w:rPr>
          <w:tab/>
        </w:r>
        <w:r w:rsidR="00E32C2F">
          <w:rPr>
            <w:webHidden/>
          </w:rPr>
          <w:fldChar w:fldCharType="begin"/>
        </w:r>
        <w:r w:rsidR="00E32C2F">
          <w:rPr>
            <w:webHidden/>
          </w:rPr>
          <w:instrText xml:space="preserve"> PAGEREF _Toc167440374 \h </w:instrText>
        </w:r>
        <w:r w:rsidR="00E32C2F">
          <w:rPr>
            <w:webHidden/>
          </w:rPr>
        </w:r>
        <w:r w:rsidR="00E32C2F">
          <w:rPr>
            <w:webHidden/>
          </w:rPr>
          <w:fldChar w:fldCharType="separate"/>
        </w:r>
        <w:r w:rsidR="00E32C2F">
          <w:rPr>
            <w:webHidden/>
          </w:rPr>
          <w:t>13</w:t>
        </w:r>
        <w:r w:rsidR="00E32C2F">
          <w:rPr>
            <w:webHidden/>
          </w:rPr>
          <w:fldChar w:fldCharType="end"/>
        </w:r>
      </w:hyperlink>
    </w:p>
    <w:p w14:paraId="4D5BF653" w14:textId="6AB8BC33"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75" w:history="1">
        <w:r w:rsidR="00E32C2F" w:rsidRPr="003A6AE3">
          <w:rPr>
            <w:rStyle w:val="Hyperlink"/>
            <w:noProof/>
          </w:rPr>
          <w:t>4</w:t>
        </w:r>
        <w:r w:rsidR="00E32C2F">
          <w:rPr>
            <w:rFonts w:asciiTheme="minorHAnsi" w:eastAsiaTheme="minorEastAsia" w:hAnsiTheme="minorHAnsi" w:cstheme="minorBidi"/>
            <w:b w:val="0"/>
            <w:noProof/>
            <w:kern w:val="2"/>
            <w:sz w:val="24"/>
            <w:szCs w:val="24"/>
            <w:lang w:eastAsia="en-GB"/>
            <w14:ligatures w14:val="standardContextual"/>
          </w:rPr>
          <w:tab/>
        </w:r>
        <w:r w:rsidR="00E32C2F" w:rsidRPr="003A6AE3">
          <w:rPr>
            <w:rStyle w:val="Hyperlink"/>
            <w:noProof/>
          </w:rPr>
          <w:t>Method</w:t>
        </w:r>
        <w:r w:rsidR="00E32C2F" w:rsidRPr="003A6AE3">
          <w:rPr>
            <w:rStyle w:val="Hyperlink"/>
            <w:noProof/>
            <w:lang w:val="en-IE"/>
          </w:rPr>
          <w:t xml:space="preserve"> for Receiver Resilience (MRR) used to dereive blocking and selectivity levels</w:t>
        </w:r>
        <w:r w:rsidR="00E32C2F">
          <w:rPr>
            <w:noProof/>
            <w:webHidden/>
          </w:rPr>
          <w:tab/>
        </w:r>
        <w:r w:rsidR="00E32C2F">
          <w:rPr>
            <w:noProof/>
            <w:webHidden/>
          </w:rPr>
          <w:fldChar w:fldCharType="begin"/>
        </w:r>
        <w:r w:rsidR="00E32C2F">
          <w:rPr>
            <w:noProof/>
            <w:webHidden/>
          </w:rPr>
          <w:instrText xml:space="preserve"> PAGEREF _Toc167440375 \h </w:instrText>
        </w:r>
        <w:r w:rsidR="00E32C2F">
          <w:rPr>
            <w:noProof/>
            <w:webHidden/>
          </w:rPr>
        </w:r>
        <w:r w:rsidR="00E32C2F">
          <w:rPr>
            <w:noProof/>
            <w:webHidden/>
          </w:rPr>
          <w:fldChar w:fldCharType="separate"/>
        </w:r>
        <w:r w:rsidR="00E32C2F">
          <w:rPr>
            <w:noProof/>
            <w:webHidden/>
          </w:rPr>
          <w:t>14</w:t>
        </w:r>
        <w:r w:rsidR="00E32C2F">
          <w:rPr>
            <w:noProof/>
            <w:webHidden/>
          </w:rPr>
          <w:fldChar w:fldCharType="end"/>
        </w:r>
      </w:hyperlink>
    </w:p>
    <w:p w14:paraId="5C05A9A3" w14:textId="2466931A" w:rsidR="00E32C2F" w:rsidRDefault="0038216D">
      <w:pPr>
        <w:pStyle w:val="TOC2"/>
        <w:rPr>
          <w:rFonts w:asciiTheme="minorHAnsi" w:eastAsiaTheme="minorEastAsia" w:hAnsiTheme="minorHAnsi" w:cstheme="minorBidi"/>
          <w:bCs w:val="0"/>
          <w:kern w:val="2"/>
          <w:sz w:val="24"/>
          <w:szCs w:val="24"/>
          <w:lang w:eastAsia="en-GB"/>
          <w14:ligatures w14:val="standardContextual"/>
        </w:rPr>
      </w:pPr>
      <w:hyperlink w:anchor="_Toc167440376" w:history="1">
        <w:r w:rsidR="00E32C2F" w:rsidRPr="003A6AE3">
          <w:rPr>
            <w:rStyle w:val="Hyperlink"/>
          </w:rPr>
          <w:t>4.1</w:t>
        </w:r>
        <w:r w:rsidR="00E32C2F">
          <w:rPr>
            <w:rFonts w:asciiTheme="minorHAnsi" w:eastAsiaTheme="minorEastAsia" w:hAnsiTheme="minorHAnsi" w:cstheme="minorBidi"/>
            <w:bCs w:val="0"/>
            <w:kern w:val="2"/>
            <w:sz w:val="24"/>
            <w:szCs w:val="24"/>
            <w:lang w:eastAsia="en-GB"/>
            <w14:ligatures w14:val="standardContextual"/>
          </w:rPr>
          <w:tab/>
        </w:r>
        <w:r w:rsidR="00E32C2F" w:rsidRPr="003A6AE3">
          <w:rPr>
            <w:rStyle w:val="Hyperlink"/>
          </w:rPr>
          <w:t>Use of the method</w:t>
        </w:r>
        <w:r w:rsidR="00E32C2F">
          <w:rPr>
            <w:webHidden/>
          </w:rPr>
          <w:tab/>
        </w:r>
        <w:r w:rsidR="00E32C2F">
          <w:rPr>
            <w:webHidden/>
          </w:rPr>
          <w:fldChar w:fldCharType="begin"/>
        </w:r>
        <w:r w:rsidR="00E32C2F">
          <w:rPr>
            <w:webHidden/>
          </w:rPr>
          <w:instrText xml:space="preserve"> PAGEREF _Toc167440376 \h </w:instrText>
        </w:r>
        <w:r w:rsidR="00E32C2F">
          <w:rPr>
            <w:webHidden/>
          </w:rPr>
        </w:r>
        <w:r w:rsidR="00E32C2F">
          <w:rPr>
            <w:webHidden/>
          </w:rPr>
          <w:fldChar w:fldCharType="separate"/>
        </w:r>
        <w:r w:rsidR="00E32C2F">
          <w:rPr>
            <w:webHidden/>
          </w:rPr>
          <w:t>14</w:t>
        </w:r>
        <w:r w:rsidR="00E32C2F">
          <w:rPr>
            <w:webHidden/>
          </w:rPr>
          <w:fldChar w:fldCharType="end"/>
        </w:r>
      </w:hyperlink>
    </w:p>
    <w:p w14:paraId="6049CA19" w14:textId="3DB15C0D" w:rsidR="00E32C2F" w:rsidRDefault="0038216D">
      <w:pPr>
        <w:pStyle w:val="TOC2"/>
        <w:rPr>
          <w:rFonts w:asciiTheme="minorHAnsi" w:eastAsiaTheme="minorEastAsia" w:hAnsiTheme="minorHAnsi" w:cstheme="minorBidi"/>
          <w:bCs w:val="0"/>
          <w:kern w:val="2"/>
          <w:sz w:val="24"/>
          <w:szCs w:val="24"/>
          <w:lang w:eastAsia="en-GB"/>
          <w14:ligatures w14:val="standardContextual"/>
        </w:rPr>
      </w:pPr>
      <w:hyperlink w:anchor="_Toc167440377" w:history="1">
        <w:r w:rsidR="00E32C2F" w:rsidRPr="003A6AE3">
          <w:rPr>
            <w:rStyle w:val="Hyperlink"/>
          </w:rPr>
          <w:t>4.2</w:t>
        </w:r>
        <w:r w:rsidR="00E32C2F">
          <w:rPr>
            <w:rFonts w:asciiTheme="minorHAnsi" w:eastAsiaTheme="minorEastAsia" w:hAnsiTheme="minorHAnsi" w:cstheme="minorBidi"/>
            <w:bCs w:val="0"/>
            <w:kern w:val="2"/>
            <w:sz w:val="24"/>
            <w:szCs w:val="24"/>
            <w:lang w:eastAsia="en-GB"/>
            <w14:ligatures w14:val="standardContextual"/>
          </w:rPr>
          <w:tab/>
        </w:r>
        <w:r w:rsidR="00E32C2F" w:rsidRPr="003A6AE3">
          <w:rPr>
            <w:rStyle w:val="Hyperlink"/>
          </w:rPr>
          <w:t>Consideration of different bandwidths of victim and interferer</w:t>
        </w:r>
        <w:r w:rsidR="00E32C2F">
          <w:rPr>
            <w:webHidden/>
          </w:rPr>
          <w:tab/>
        </w:r>
        <w:r w:rsidR="00E32C2F">
          <w:rPr>
            <w:webHidden/>
          </w:rPr>
          <w:fldChar w:fldCharType="begin"/>
        </w:r>
        <w:r w:rsidR="00E32C2F">
          <w:rPr>
            <w:webHidden/>
          </w:rPr>
          <w:instrText xml:space="preserve"> PAGEREF _Toc167440377 \h </w:instrText>
        </w:r>
        <w:r w:rsidR="00E32C2F">
          <w:rPr>
            <w:webHidden/>
          </w:rPr>
        </w:r>
        <w:r w:rsidR="00E32C2F">
          <w:rPr>
            <w:webHidden/>
          </w:rPr>
          <w:fldChar w:fldCharType="separate"/>
        </w:r>
        <w:r w:rsidR="00E32C2F">
          <w:rPr>
            <w:webHidden/>
          </w:rPr>
          <w:t>14</w:t>
        </w:r>
        <w:r w:rsidR="00E32C2F">
          <w:rPr>
            <w:webHidden/>
          </w:rPr>
          <w:fldChar w:fldCharType="end"/>
        </w:r>
      </w:hyperlink>
    </w:p>
    <w:p w14:paraId="09DB12E7" w14:textId="2CD28F43" w:rsidR="00E32C2F" w:rsidRDefault="0038216D">
      <w:pPr>
        <w:pStyle w:val="TOC2"/>
        <w:rPr>
          <w:rFonts w:asciiTheme="minorHAnsi" w:eastAsiaTheme="minorEastAsia" w:hAnsiTheme="minorHAnsi" w:cstheme="minorBidi"/>
          <w:bCs w:val="0"/>
          <w:kern w:val="2"/>
          <w:sz w:val="24"/>
          <w:szCs w:val="24"/>
          <w:lang w:eastAsia="en-GB"/>
          <w14:ligatures w14:val="standardContextual"/>
        </w:rPr>
      </w:pPr>
      <w:hyperlink w:anchor="_Toc167440378" w:history="1">
        <w:r w:rsidR="00E32C2F" w:rsidRPr="003A6AE3">
          <w:rPr>
            <w:rStyle w:val="Hyperlink"/>
          </w:rPr>
          <w:t>4.3</w:t>
        </w:r>
        <w:r w:rsidR="00E32C2F">
          <w:rPr>
            <w:rFonts w:asciiTheme="minorHAnsi" w:eastAsiaTheme="minorEastAsia" w:hAnsiTheme="minorHAnsi" w:cstheme="minorBidi"/>
            <w:bCs w:val="0"/>
            <w:kern w:val="2"/>
            <w:sz w:val="24"/>
            <w:szCs w:val="24"/>
            <w:lang w:eastAsia="en-GB"/>
            <w14:ligatures w14:val="standardContextual"/>
          </w:rPr>
          <w:tab/>
        </w:r>
        <w:r w:rsidR="00E32C2F" w:rsidRPr="003A6AE3">
          <w:rPr>
            <w:rStyle w:val="Hyperlink"/>
          </w:rPr>
          <w:t xml:space="preserve">Consideration of </w:t>
        </w:r>
        <w:r w:rsidR="00E32C2F" w:rsidRPr="003A6AE3">
          <w:rPr>
            <w:rStyle w:val="Hyperlink"/>
            <w:lang w:val="en-IE"/>
          </w:rPr>
          <w:t>peak-to-average power ratio</w:t>
        </w:r>
        <w:r w:rsidR="00E32C2F" w:rsidRPr="003A6AE3">
          <w:rPr>
            <w:rStyle w:val="Hyperlink"/>
          </w:rPr>
          <w:t xml:space="preserve"> (PAPR)</w:t>
        </w:r>
        <w:r w:rsidR="00E32C2F">
          <w:rPr>
            <w:webHidden/>
          </w:rPr>
          <w:tab/>
        </w:r>
        <w:r w:rsidR="00E32C2F">
          <w:rPr>
            <w:webHidden/>
          </w:rPr>
          <w:fldChar w:fldCharType="begin"/>
        </w:r>
        <w:r w:rsidR="00E32C2F">
          <w:rPr>
            <w:webHidden/>
          </w:rPr>
          <w:instrText xml:space="preserve"> PAGEREF _Toc167440378 \h </w:instrText>
        </w:r>
        <w:r w:rsidR="00E32C2F">
          <w:rPr>
            <w:webHidden/>
          </w:rPr>
        </w:r>
        <w:r w:rsidR="00E32C2F">
          <w:rPr>
            <w:webHidden/>
          </w:rPr>
          <w:fldChar w:fldCharType="separate"/>
        </w:r>
        <w:r w:rsidR="00E32C2F">
          <w:rPr>
            <w:webHidden/>
          </w:rPr>
          <w:t>14</w:t>
        </w:r>
        <w:r w:rsidR="00E32C2F">
          <w:rPr>
            <w:webHidden/>
          </w:rPr>
          <w:fldChar w:fldCharType="end"/>
        </w:r>
      </w:hyperlink>
    </w:p>
    <w:p w14:paraId="3470D806" w14:textId="5C778F96" w:rsidR="00E32C2F" w:rsidRDefault="0038216D">
      <w:pPr>
        <w:pStyle w:val="TOC2"/>
        <w:rPr>
          <w:rFonts w:asciiTheme="minorHAnsi" w:eastAsiaTheme="minorEastAsia" w:hAnsiTheme="minorHAnsi" w:cstheme="minorBidi"/>
          <w:bCs w:val="0"/>
          <w:kern w:val="2"/>
          <w:sz w:val="24"/>
          <w:szCs w:val="24"/>
          <w:lang w:eastAsia="en-GB"/>
          <w14:ligatures w14:val="standardContextual"/>
        </w:rPr>
      </w:pPr>
      <w:hyperlink w:anchor="_Toc167440379" w:history="1">
        <w:r w:rsidR="00E32C2F" w:rsidRPr="003A6AE3">
          <w:rPr>
            <w:rStyle w:val="Hyperlink"/>
          </w:rPr>
          <w:t>4.4</w:t>
        </w:r>
        <w:r w:rsidR="00E32C2F">
          <w:rPr>
            <w:rFonts w:asciiTheme="minorHAnsi" w:eastAsiaTheme="minorEastAsia" w:hAnsiTheme="minorHAnsi" w:cstheme="minorBidi"/>
            <w:bCs w:val="0"/>
            <w:kern w:val="2"/>
            <w:sz w:val="24"/>
            <w:szCs w:val="24"/>
            <w:lang w:eastAsia="en-GB"/>
            <w14:ligatures w14:val="standardContextual"/>
          </w:rPr>
          <w:tab/>
        </w:r>
        <w:r w:rsidR="00E32C2F" w:rsidRPr="003A6AE3">
          <w:rPr>
            <w:rStyle w:val="Hyperlink"/>
          </w:rPr>
          <w:t>Basics and application of MRR</w:t>
        </w:r>
        <w:r w:rsidR="00E32C2F">
          <w:rPr>
            <w:webHidden/>
          </w:rPr>
          <w:tab/>
        </w:r>
        <w:r w:rsidR="00E32C2F">
          <w:rPr>
            <w:webHidden/>
          </w:rPr>
          <w:fldChar w:fldCharType="begin"/>
        </w:r>
        <w:r w:rsidR="00E32C2F">
          <w:rPr>
            <w:webHidden/>
          </w:rPr>
          <w:instrText xml:space="preserve"> PAGEREF _Toc167440379 \h </w:instrText>
        </w:r>
        <w:r w:rsidR="00E32C2F">
          <w:rPr>
            <w:webHidden/>
          </w:rPr>
        </w:r>
        <w:r w:rsidR="00E32C2F">
          <w:rPr>
            <w:webHidden/>
          </w:rPr>
          <w:fldChar w:fldCharType="separate"/>
        </w:r>
        <w:r w:rsidR="00E32C2F">
          <w:rPr>
            <w:webHidden/>
          </w:rPr>
          <w:t>14</w:t>
        </w:r>
        <w:r w:rsidR="00E32C2F">
          <w:rPr>
            <w:webHidden/>
          </w:rPr>
          <w:fldChar w:fldCharType="end"/>
        </w:r>
      </w:hyperlink>
    </w:p>
    <w:p w14:paraId="681C292E" w14:textId="7EECB29B" w:rsidR="00E32C2F" w:rsidRDefault="0038216D">
      <w:pPr>
        <w:pStyle w:val="TOC3"/>
        <w:rPr>
          <w:rFonts w:asciiTheme="minorHAnsi" w:eastAsiaTheme="minorEastAsia" w:hAnsiTheme="minorHAnsi" w:cstheme="minorBidi"/>
          <w:kern w:val="2"/>
          <w:sz w:val="24"/>
          <w:szCs w:val="24"/>
          <w:lang w:eastAsia="en-GB"/>
          <w14:ligatures w14:val="standardContextual"/>
        </w:rPr>
      </w:pPr>
      <w:hyperlink w:anchor="_Toc167440380" w:history="1">
        <w:r w:rsidR="00E32C2F" w:rsidRPr="003A6AE3">
          <w:rPr>
            <w:rStyle w:val="Hyperlink"/>
          </w:rPr>
          <w:t>4.4.1</w:t>
        </w:r>
        <w:r w:rsidR="00E32C2F">
          <w:rPr>
            <w:rFonts w:asciiTheme="minorHAnsi" w:eastAsiaTheme="minorEastAsia" w:hAnsiTheme="minorHAnsi" w:cstheme="minorBidi"/>
            <w:kern w:val="2"/>
            <w:sz w:val="24"/>
            <w:szCs w:val="24"/>
            <w:lang w:eastAsia="en-GB"/>
            <w14:ligatures w14:val="standardContextual"/>
          </w:rPr>
          <w:tab/>
        </w:r>
        <w:r w:rsidR="00E32C2F" w:rsidRPr="003A6AE3">
          <w:rPr>
            <w:rStyle w:val="Hyperlink"/>
          </w:rPr>
          <w:t>Basics of the method</w:t>
        </w:r>
        <w:r w:rsidR="00E32C2F">
          <w:rPr>
            <w:webHidden/>
          </w:rPr>
          <w:tab/>
        </w:r>
        <w:r w:rsidR="00E32C2F">
          <w:rPr>
            <w:webHidden/>
          </w:rPr>
          <w:fldChar w:fldCharType="begin"/>
        </w:r>
        <w:r w:rsidR="00E32C2F">
          <w:rPr>
            <w:webHidden/>
          </w:rPr>
          <w:instrText xml:space="preserve"> PAGEREF _Toc167440380 \h </w:instrText>
        </w:r>
        <w:r w:rsidR="00E32C2F">
          <w:rPr>
            <w:webHidden/>
          </w:rPr>
        </w:r>
        <w:r w:rsidR="00E32C2F">
          <w:rPr>
            <w:webHidden/>
          </w:rPr>
          <w:fldChar w:fldCharType="separate"/>
        </w:r>
        <w:r w:rsidR="00E32C2F">
          <w:rPr>
            <w:webHidden/>
          </w:rPr>
          <w:t>14</w:t>
        </w:r>
        <w:r w:rsidR="00E32C2F">
          <w:rPr>
            <w:webHidden/>
          </w:rPr>
          <w:fldChar w:fldCharType="end"/>
        </w:r>
      </w:hyperlink>
    </w:p>
    <w:p w14:paraId="1B64C319" w14:textId="15F4F81D" w:rsidR="00E32C2F" w:rsidRDefault="0038216D">
      <w:pPr>
        <w:pStyle w:val="TOC3"/>
        <w:rPr>
          <w:rFonts w:asciiTheme="minorHAnsi" w:eastAsiaTheme="minorEastAsia" w:hAnsiTheme="minorHAnsi" w:cstheme="minorBidi"/>
          <w:kern w:val="2"/>
          <w:sz w:val="24"/>
          <w:szCs w:val="24"/>
          <w:lang w:eastAsia="en-GB"/>
          <w14:ligatures w14:val="standardContextual"/>
        </w:rPr>
      </w:pPr>
      <w:hyperlink w:anchor="_Toc167440381" w:history="1">
        <w:r w:rsidR="00E32C2F" w:rsidRPr="003A6AE3">
          <w:rPr>
            <w:rStyle w:val="Hyperlink"/>
          </w:rPr>
          <w:t>4.4.2</w:t>
        </w:r>
        <w:r w:rsidR="00E32C2F">
          <w:rPr>
            <w:rFonts w:asciiTheme="minorHAnsi" w:eastAsiaTheme="minorEastAsia" w:hAnsiTheme="minorHAnsi" w:cstheme="minorBidi"/>
            <w:kern w:val="2"/>
            <w:sz w:val="24"/>
            <w:szCs w:val="24"/>
            <w:lang w:eastAsia="en-GB"/>
            <w14:ligatures w14:val="standardContextual"/>
          </w:rPr>
          <w:tab/>
        </w:r>
        <w:r w:rsidR="00E32C2F" w:rsidRPr="003A6AE3">
          <w:rPr>
            <w:rStyle w:val="Hyperlink"/>
          </w:rPr>
          <w:t>Application of the method</w:t>
        </w:r>
        <w:r w:rsidR="00E32C2F">
          <w:rPr>
            <w:webHidden/>
          </w:rPr>
          <w:tab/>
        </w:r>
        <w:r w:rsidR="00E32C2F">
          <w:rPr>
            <w:webHidden/>
          </w:rPr>
          <w:fldChar w:fldCharType="begin"/>
        </w:r>
        <w:r w:rsidR="00E32C2F">
          <w:rPr>
            <w:webHidden/>
          </w:rPr>
          <w:instrText xml:space="preserve"> PAGEREF _Toc167440381 \h </w:instrText>
        </w:r>
        <w:r w:rsidR="00E32C2F">
          <w:rPr>
            <w:webHidden/>
          </w:rPr>
        </w:r>
        <w:r w:rsidR="00E32C2F">
          <w:rPr>
            <w:webHidden/>
          </w:rPr>
          <w:fldChar w:fldCharType="separate"/>
        </w:r>
        <w:r w:rsidR="00E32C2F">
          <w:rPr>
            <w:webHidden/>
          </w:rPr>
          <w:t>15</w:t>
        </w:r>
        <w:r w:rsidR="00E32C2F">
          <w:rPr>
            <w:webHidden/>
          </w:rPr>
          <w:fldChar w:fldCharType="end"/>
        </w:r>
      </w:hyperlink>
    </w:p>
    <w:p w14:paraId="039D5374" w14:textId="2600B423"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82" w:history="1">
        <w:r w:rsidR="00E32C2F" w:rsidRPr="003A6AE3">
          <w:rPr>
            <w:rStyle w:val="Hyperlink"/>
            <w:noProof/>
          </w:rPr>
          <w:t>5</w:t>
        </w:r>
        <w:r w:rsidR="00E32C2F">
          <w:rPr>
            <w:rFonts w:asciiTheme="minorHAnsi" w:eastAsiaTheme="minorEastAsia" w:hAnsiTheme="minorHAnsi" w:cstheme="minorBidi"/>
            <w:b w:val="0"/>
            <w:noProof/>
            <w:kern w:val="2"/>
            <w:sz w:val="24"/>
            <w:szCs w:val="24"/>
            <w:lang w:eastAsia="en-GB"/>
            <w14:ligatures w14:val="standardContextual"/>
          </w:rPr>
          <w:tab/>
        </w:r>
        <w:r w:rsidR="00E32C2F" w:rsidRPr="003A6AE3">
          <w:rPr>
            <w:rStyle w:val="Hyperlink"/>
            <w:noProof/>
          </w:rPr>
          <w:t>Conclusions</w:t>
        </w:r>
        <w:r w:rsidR="00E32C2F">
          <w:rPr>
            <w:noProof/>
            <w:webHidden/>
          </w:rPr>
          <w:tab/>
        </w:r>
        <w:r w:rsidR="00E32C2F">
          <w:rPr>
            <w:noProof/>
            <w:webHidden/>
          </w:rPr>
          <w:fldChar w:fldCharType="begin"/>
        </w:r>
        <w:r w:rsidR="00E32C2F">
          <w:rPr>
            <w:noProof/>
            <w:webHidden/>
          </w:rPr>
          <w:instrText xml:space="preserve"> PAGEREF _Toc167440382 \h </w:instrText>
        </w:r>
        <w:r w:rsidR="00E32C2F">
          <w:rPr>
            <w:noProof/>
            <w:webHidden/>
          </w:rPr>
        </w:r>
        <w:r w:rsidR="00E32C2F">
          <w:rPr>
            <w:noProof/>
            <w:webHidden/>
          </w:rPr>
          <w:fldChar w:fldCharType="separate"/>
        </w:r>
        <w:r w:rsidR="00E32C2F">
          <w:rPr>
            <w:noProof/>
            <w:webHidden/>
          </w:rPr>
          <w:t>20</w:t>
        </w:r>
        <w:r w:rsidR="00E32C2F">
          <w:rPr>
            <w:noProof/>
            <w:webHidden/>
          </w:rPr>
          <w:fldChar w:fldCharType="end"/>
        </w:r>
      </w:hyperlink>
    </w:p>
    <w:p w14:paraId="4597338D" w14:textId="1EDA62D6"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83" w:history="1">
        <w:r w:rsidR="00E32C2F" w:rsidRPr="003A6AE3">
          <w:rPr>
            <w:rStyle w:val="Hyperlink"/>
            <w:bCs/>
            <w:noProof/>
            <w:lang w:val="en-IE"/>
          </w:rPr>
          <w:t>ANNEX 1:</w:t>
        </w:r>
        <w:r w:rsidR="00E32C2F" w:rsidRPr="003A6AE3">
          <w:rPr>
            <w:rStyle w:val="Hyperlink"/>
            <w:noProof/>
            <w:lang w:val="en-IE"/>
          </w:rPr>
          <w:t xml:space="preserve"> Derivation of the Method for Receiver Resilience (MRR)</w:t>
        </w:r>
        <w:r w:rsidR="00E32C2F">
          <w:rPr>
            <w:noProof/>
            <w:webHidden/>
          </w:rPr>
          <w:tab/>
        </w:r>
        <w:r w:rsidR="00E32C2F">
          <w:rPr>
            <w:noProof/>
            <w:webHidden/>
          </w:rPr>
          <w:fldChar w:fldCharType="begin"/>
        </w:r>
        <w:r w:rsidR="00E32C2F">
          <w:rPr>
            <w:noProof/>
            <w:webHidden/>
          </w:rPr>
          <w:instrText xml:space="preserve"> PAGEREF _Toc167440383 \h </w:instrText>
        </w:r>
        <w:r w:rsidR="00E32C2F">
          <w:rPr>
            <w:noProof/>
            <w:webHidden/>
          </w:rPr>
        </w:r>
        <w:r w:rsidR="00E32C2F">
          <w:rPr>
            <w:noProof/>
            <w:webHidden/>
          </w:rPr>
          <w:fldChar w:fldCharType="separate"/>
        </w:r>
        <w:r w:rsidR="00E32C2F">
          <w:rPr>
            <w:noProof/>
            <w:webHidden/>
          </w:rPr>
          <w:t>22</w:t>
        </w:r>
        <w:r w:rsidR="00E32C2F">
          <w:rPr>
            <w:noProof/>
            <w:webHidden/>
          </w:rPr>
          <w:fldChar w:fldCharType="end"/>
        </w:r>
      </w:hyperlink>
    </w:p>
    <w:p w14:paraId="54A17AB8" w14:textId="1035793B"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84" w:history="1">
        <w:r w:rsidR="00E32C2F" w:rsidRPr="003A6AE3">
          <w:rPr>
            <w:rStyle w:val="Hyperlink"/>
            <w:bCs/>
            <w:noProof/>
          </w:rPr>
          <w:t>ANNEX 2:</w:t>
        </w:r>
        <w:r w:rsidR="00E32C2F" w:rsidRPr="003A6AE3">
          <w:rPr>
            <w:rStyle w:val="Hyperlink"/>
            <w:noProof/>
          </w:rPr>
          <w:t xml:space="preserve"> Examples of application of MRR</w:t>
        </w:r>
        <w:r w:rsidR="00E32C2F">
          <w:rPr>
            <w:noProof/>
            <w:webHidden/>
          </w:rPr>
          <w:tab/>
        </w:r>
        <w:r w:rsidR="00E32C2F">
          <w:rPr>
            <w:noProof/>
            <w:webHidden/>
          </w:rPr>
          <w:fldChar w:fldCharType="begin"/>
        </w:r>
        <w:r w:rsidR="00E32C2F">
          <w:rPr>
            <w:noProof/>
            <w:webHidden/>
          </w:rPr>
          <w:instrText xml:space="preserve"> PAGEREF _Toc167440384 \h </w:instrText>
        </w:r>
        <w:r w:rsidR="00E32C2F">
          <w:rPr>
            <w:noProof/>
            <w:webHidden/>
          </w:rPr>
        </w:r>
        <w:r w:rsidR="00E32C2F">
          <w:rPr>
            <w:noProof/>
            <w:webHidden/>
          </w:rPr>
          <w:fldChar w:fldCharType="separate"/>
        </w:r>
        <w:r w:rsidR="00E32C2F">
          <w:rPr>
            <w:noProof/>
            <w:webHidden/>
          </w:rPr>
          <w:t>24</w:t>
        </w:r>
        <w:r w:rsidR="00E32C2F">
          <w:rPr>
            <w:noProof/>
            <w:webHidden/>
          </w:rPr>
          <w:fldChar w:fldCharType="end"/>
        </w:r>
      </w:hyperlink>
    </w:p>
    <w:p w14:paraId="51EDBE28" w14:textId="378069BA"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85" w:history="1">
        <w:r w:rsidR="00E32C2F" w:rsidRPr="003A6AE3">
          <w:rPr>
            <w:rStyle w:val="Hyperlink"/>
            <w:bCs/>
            <w:noProof/>
            <w:lang w:val="en-IE"/>
          </w:rPr>
          <w:t>ANNEX 3:</w:t>
        </w:r>
        <w:r w:rsidR="00E32C2F" w:rsidRPr="003A6AE3">
          <w:rPr>
            <w:rStyle w:val="Hyperlink"/>
            <w:noProof/>
            <w:lang w:val="en-IE"/>
          </w:rPr>
          <w:t xml:space="preserve"> General guidance on parameters M, N, ILR and FOS</w:t>
        </w:r>
        <w:r w:rsidR="00E32C2F">
          <w:rPr>
            <w:noProof/>
            <w:webHidden/>
          </w:rPr>
          <w:tab/>
        </w:r>
        <w:r w:rsidR="00E32C2F">
          <w:rPr>
            <w:noProof/>
            <w:webHidden/>
          </w:rPr>
          <w:fldChar w:fldCharType="begin"/>
        </w:r>
        <w:r w:rsidR="00E32C2F">
          <w:rPr>
            <w:noProof/>
            <w:webHidden/>
          </w:rPr>
          <w:instrText xml:space="preserve"> PAGEREF _Toc167440385 \h </w:instrText>
        </w:r>
        <w:r w:rsidR="00E32C2F">
          <w:rPr>
            <w:noProof/>
            <w:webHidden/>
          </w:rPr>
        </w:r>
        <w:r w:rsidR="00E32C2F">
          <w:rPr>
            <w:noProof/>
            <w:webHidden/>
          </w:rPr>
          <w:fldChar w:fldCharType="separate"/>
        </w:r>
        <w:r w:rsidR="00E32C2F">
          <w:rPr>
            <w:noProof/>
            <w:webHidden/>
          </w:rPr>
          <w:t>34</w:t>
        </w:r>
        <w:r w:rsidR="00E32C2F">
          <w:rPr>
            <w:noProof/>
            <w:webHidden/>
          </w:rPr>
          <w:fldChar w:fldCharType="end"/>
        </w:r>
      </w:hyperlink>
    </w:p>
    <w:p w14:paraId="28A4F227" w14:textId="3DCB8E3D"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86" w:history="1">
        <w:r w:rsidR="00E32C2F" w:rsidRPr="003A6AE3">
          <w:rPr>
            <w:rStyle w:val="Hyperlink"/>
            <w:bCs/>
            <w:noProof/>
          </w:rPr>
          <w:t>ANNEX 4:</w:t>
        </w:r>
        <w:r w:rsidR="00E32C2F" w:rsidRPr="003A6AE3">
          <w:rPr>
            <w:rStyle w:val="Hyperlink"/>
            <w:noProof/>
          </w:rPr>
          <w:t xml:space="preserve"> Example Methods for testing</w:t>
        </w:r>
        <w:r w:rsidR="00E32C2F">
          <w:rPr>
            <w:noProof/>
            <w:webHidden/>
          </w:rPr>
          <w:tab/>
        </w:r>
        <w:r w:rsidR="00E32C2F">
          <w:rPr>
            <w:noProof/>
            <w:webHidden/>
          </w:rPr>
          <w:fldChar w:fldCharType="begin"/>
        </w:r>
        <w:r w:rsidR="00E32C2F">
          <w:rPr>
            <w:noProof/>
            <w:webHidden/>
          </w:rPr>
          <w:instrText xml:space="preserve"> PAGEREF _Toc167440386 \h </w:instrText>
        </w:r>
        <w:r w:rsidR="00E32C2F">
          <w:rPr>
            <w:noProof/>
            <w:webHidden/>
          </w:rPr>
        </w:r>
        <w:r w:rsidR="00E32C2F">
          <w:rPr>
            <w:noProof/>
            <w:webHidden/>
          </w:rPr>
          <w:fldChar w:fldCharType="separate"/>
        </w:r>
        <w:r w:rsidR="00E32C2F">
          <w:rPr>
            <w:noProof/>
            <w:webHidden/>
          </w:rPr>
          <w:t>42</w:t>
        </w:r>
        <w:r w:rsidR="00E32C2F">
          <w:rPr>
            <w:noProof/>
            <w:webHidden/>
          </w:rPr>
          <w:fldChar w:fldCharType="end"/>
        </w:r>
      </w:hyperlink>
    </w:p>
    <w:p w14:paraId="5AEA920A" w14:textId="4607EF6F"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87" w:history="1">
        <w:r w:rsidR="00E32C2F" w:rsidRPr="003A6AE3">
          <w:rPr>
            <w:rStyle w:val="Hyperlink"/>
            <w:bCs/>
            <w:noProof/>
            <w:lang w:val="en-IE"/>
          </w:rPr>
          <w:t>ANNEX 5:</w:t>
        </w:r>
        <w:r w:rsidR="00E32C2F" w:rsidRPr="003A6AE3">
          <w:rPr>
            <w:rStyle w:val="Hyperlink"/>
            <w:noProof/>
            <w:lang w:val="en-IE"/>
          </w:rPr>
          <w:t xml:space="preserve"> Reference interfering signal and a single interference scenario to be used in the calculation of receivers resilience levels using MRR</w:t>
        </w:r>
        <w:r w:rsidR="00E32C2F">
          <w:rPr>
            <w:noProof/>
            <w:webHidden/>
          </w:rPr>
          <w:tab/>
        </w:r>
        <w:r w:rsidR="00E32C2F">
          <w:rPr>
            <w:noProof/>
            <w:webHidden/>
          </w:rPr>
          <w:fldChar w:fldCharType="begin"/>
        </w:r>
        <w:r w:rsidR="00E32C2F">
          <w:rPr>
            <w:noProof/>
            <w:webHidden/>
          </w:rPr>
          <w:instrText xml:space="preserve"> PAGEREF _Toc167440387 \h </w:instrText>
        </w:r>
        <w:r w:rsidR="00E32C2F">
          <w:rPr>
            <w:noProof/>
            <w:webHidden/>
          </w:rPr>
        </w:r>
        <w:r w:rsidR="00E32C2F">
          <w:rPr>
            <w:noProof/>
            <w:webHidden/>
          </w:rPr>
          <w:fldChar w:fldCharType="separate"/>
        </w:r>
        <w:r w:rsidR="00E32C2F">
          <w:rPr>
            <w:noProof/>
            <w:webHidden/>
          </w:rPr>
          <w:t>44</w:t>
        </w:r>
        <w:r w:rsidR="00E32C2F">
          <w:rPr>
            <w:noProof/>
            <w:webHidden/>
          </w:rPr>
          <w:fldChar w:fldCharType="end"/>
        </w:r>
      </w:hyperlink>
    </w:p>
    <w:p w14:paraId="73F17B99" w14:textId="63CFB482"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88" w:history="1">
        <w:r w:rsidR="00E32C2F" w:rsidRPr="003A6AE3">
          <w:rPr>
            <w:rStyle w:val="Hyperlink"/>
            <w:bCs/>
            <w:noProof/>
            <w:lang w:val="en-IE"/>
          </w:rPr>
          <w:t>ANNEX 6:</w:t>
        </w:r>
        <w:r w:rsidR="00E32C2F" w:rsidRPr="003A6AE3">
          <w:rPr>
            <w:rStyle w:val="Hyperlink"/>
            <w:noProof/>
            <w:lang w:val="en-IE"/>
          </w:rPr>
          <w:t xml:space="preserve"> Practical Generation of the reference interfering test signal</w:t>
        </w:r>
        <w:r w:rsidR="00E32C2F">
          <w:rPr>
            <w:noProof/>
            <w:webHidden/>
          </w:rPr>
          <w:tab/>
        </w:r>
        <w:r w:rsidR="00E32C2F">
          <w:rPr>
            <w:noProof/>
            <w:webHidden/>
          </w:rPr>
          <w:fldChar w:fldCharType="begin"/>
        </w:r>
        <w:r w:rsidR="00E32C2F">
          <w:rPr>
            <w:noProof/>
            <w:webHidden/>
          </w:rPr>
          <w:instrText xml:space="preserve"> PAGEREF _Toc167440388 \h </w:instrText>
        </w:r>
        <w:r w:rsidR="00E32C2F">
          <w:rPr>
            <w:noProof/>
            <w:webHidden/>
          </w:rPr>
        </w:r>
        <w:r w:rsidR="00E32C2F">
          <w:rPr>
            <w:noProof/>
            <w:webHidden/>
          </w:rPr>
          <w:fldChar w:fldCharType="separate"/>
        </w:r>
        <w:r w:rsidR="00E32C2F">
          <w:rPr>
            <w:noProof/>
            <w:webHidden/>
          </w:rPr>
          <w:t>55</w:t>
        </w:r>
        <w:r w:rsidR="00E32C2F">
          <w:rPr>
            <w:noProof/>
            <w:webHidden/>
          </w:rPr>
          <w:fldChar w:fldCharType="end"/>
        </w:r>
      </w:hyperlink>
    </w:p>
    <w:p w14:paraId="121F80FD" w14:textId="76CAA959"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89" w:history="1">
        <w:r w:rsidR="00E32C2F" w:rsidRPr="003A6AE3">
          <w:rPr>
            <w:rStyle w:val="Hyperlink"/>
            <w:bCs/>
            <w:noProof/>
            <w:lang w:val="en-IE"/>
          </w:rPr>
          <w:t>ANNEX 7:</w:t>
        </w:r>
        <w:r w:rsidR="00E32C2F" w:rsidRPr="003A6AE3">
          <w:rPr>
            <w:rStyle w:val="Hyperlink"/>
            <w:noProof/>
            <w:lang w:val="en-IE"/>
          </w:rPr>
          <w:t xml:space="preserve"> Point-to-point FS emission masks for ILR/ACLR evaluation</w:t>
        </w:r>
        <w:r w:rsidR="00E32C2F">
          <w:rPr>
            <w:noProof/>
            <w:webHidden/>
          </w:rPr>
          <w:tab/>
        </w:r>
        <w:r w:rsidR="00E32C2F">
          <w:rPr>
            <w:noProof/>
            <w:webHidden/>
          </w:rPr>
          <w:fldChar w:fldCharType="begin"/>
        </w:r>
        <w:r w:rsidR="00E32C2F">
          <w:rPr>
            <w:noProof/>
            <w:webHidden/>
          </w:rPr>
          <w:instrText xml:space="preserve"> PAGEREF _Toc167440389 \h </w:instrText>
        </w:r>
        <w:r w:rsidR="00E32C2F">
          <w:rPr>
            <w:noProof/>
            <w:webHidden/>
          </w:rPr>
        </w:r>
        <w:r w:rsidR="00E32C2F">
          <w:rPr>
            <w:noProof/>
            <w:webHidden/>
          </w:rPr>
          <w:fldChar w:fldCharType="separate"/>
        </w:r>
        <w:r w:rsidR="00E32C2F">
          <w:rPr>
            <w:noProof/>
            <w:webHidden/>
          </w:rPr>
          <w:t>58</w:t>
        </w:r>
        <w:r w:rsidR="00E32C2F">
          <w:rPr>
            <w:noProof/>
            <w:webHidden/>
          </w:rPr>
          <w:fldChar w:fldCharType="end"/>
        </w:r>
      </w:hyperlink>
    </w:p>
    <w:p w14:paraId="5DA42CAB" w14:textId="572D5105"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90" w:history="1">
        <w:r w:rsidR="00E32C2F" w:rsidRPr="003A6AE3">
          <w:rPr>
            <w:rStyle w:val="Hyperlink"/>
            <w:bCs/>
            <w:noProof/>
          </w:rPr>
          <w:t>ANNEX 8:</w:t>
        </w:r>
        <w:r w:rsidR="00E32C2F" w:rsidRPr="003A6AE3">
          <w:rPr>
            <w:rStyle w:val="Hyperlink"/>
            <w:noProof/>
          </w:rPr>
          <w:t xml:space="preserve"> Background information on RAS receivers</w:t>
        </w:r>
        <w:r w:rsidR="00E32C2F">
          <w:rPr>
            <w:noProof/>
            <w:webHidden/>
          </w:rPr>
          <w:tab/>
        </w:r>
        <w:r w:rsidR="00E32C2F">
          <w:rPr>
            <w:noProof/>
            <w:webHidden/>
          </w:rPr>
          <w:fldChar w:fldCharType="begin"/>
        </w:r>
        <w:r w:rsidR="00E32C2F">
          <w:rPr>
            <w:noProof/>
            <w:webHidden/>
          </w:rPr>
          <w:instrText xml:space="preserve"> PAGEREF _Toc167440390 \h </w:instrText>
        </w:r>
        <w:r w:rsidR="00E32C2F">
          <w:rPr>
            <w:noProof/>
            <w:webHidden/>
          </w:rPr>
        </w:r>
        <w:r w:rsidR="00E32C2F">
          <w:rPr>
            <w:noProof/>
            <w:webHidden/>
          </w:rPr>
          <w:fldChar w:fldCharType="separate"/>
        </w:r>
        <w:r w:rsidR="00E32C2F">
          <w:rPr>
            <w:noProof/>
            <w:webHidden/>
          </w:rPr>
          <w:t>59</w:t>
        </w:r>
        <w:r w:rsidR="00E32C2F">
          <w:rPr>
            <w:noProof/>
            <w:webHidden/>
          </w:rPr>
          <w:fldChar w:fldCharType="end"/>
        </w:r>
      </w:hyperlink>
    </w:p>
    <w:p w14:paraId="7E529640" w14:textId="23B494A0" w:rsidR="00E32C2F" w:rsidRDefault="0038216D">
      <w:pPr>
        <w:pStyle w:val="TOC1"/>
        <w:rPr>
          <w:rFonts w:asciiTheme="minorHAnsi" w:eastAsiaTheme="minorEastAsia" w:hAnsiTheme="minorHAnsi" w:cstheme="minorBidi"/>
          <w:b w:val="0"/>
          <w:noProof/>
          <w:kern w:val="2"/>
          <w:sz w:val="24"/>
          <w:szCs w:val="24"/>
          <w:lang w:eastAsia="en-GB"/>
          <w14:ligatures w14:val="standardContextual"/>
        </w:rPr>
      </w:pPr>
      <w:hyperlink w:anchor="_Toc167440391" w:history="1">
        <w:r w:rsidR="00E32C2F" w:rsidRPr="003A6AE3">
          <w:rPr>
            <w:rStyle w:val="Hyperlink"/>
            <w:bCs/>
            <w:noProof/>
          </w:rPr>
          <w:t>ANNEX 9:</w:t>
        </w:r>
        <w:r w:rsidR="00E32C2F" w:rsidRPr="003A6AE3">
          <w:rPr>
            <w:rStyle w:val="Hyperlink"/>
            <w:noProof/>
          </w:rPr>
          <w:t xml:space="preserve"> List of References</w:t>
        </w:r>
        <w:r w:rsidR="00E32C2F">
          <w:rPr>
            <w:noProof/>
            <w:webHidden/>
          </w:rPr>
          <w:tab/>
        </w:r>
        <w:r w:rsidR="00E32C2F">
          <w:rPr>
            <w:noProof/>
            <w:webHidden/>
          </w:rPr>
          <w:fldChar w:fldCharType="begin"/>
        </w:r>
        <w:r w:rsidR="00E32C2F">
          <w:rPr>
            <w:noProof/>
            <w:webHidden/>
          </w:rPr>
          <w:instrText xml:space="preserve"> PAGEREF _Toc167440391 \h </w:instrText>
        </w:r>
        <w:r w:rsidR="00E32C2F">
          <w:rPr>
            <w:noProof/>
            <w:webHidden/>
          </w:rPr>
        </w:r>
        <w:r w:rsidR="00E32C2F">
          <w:rPr>
            <w:noProof/>
            <w:webHidden/>
          </w:rPr>
          <w:fldChar w:fldCharType="separate"/>
        </w:r>
        <w:r w:rsidR="00E32C2F">
          <w:rPr>
            <w:noProof/>
            <w:webHidden/>
          </w:rPr>
          <w:t>68</w:t>
        </w:r>
        <w:r w:rsidR="00E32C2F">
          <w:rPr>
            <w:noProof/>
            <w:webHidden/>
          </w:rPr>
          <w:fldChar w:fldCharType="end"/>
        </w:r>
      </w:hyperlink>
    </w:p>
    <w:p w14:paraId="66F01B10" w14:textId="133F3626" w:rsidR="00C35D3F" w:rsidRPr="00D54982" w:rsidRDefault="003924D9" w:rsidP="003924D9">
      <w:pPr>
        <w:pStyle w:val="TOC1"/>
        <w:rPr>
          <w:rStyle w:val="ECCParagraph"/>
          <w:b w:val="0"/>
        </w:rPr>
      </w:pPr>
      <w:r w:rsidRPr="00D54982">
        <w:rPr>
          <w:rStyle w:val="ECCParagraph"/>
          <w:b w:val="0"/>
        </w:rPr>
        <w:fldChar w:fldCharType="end"/>
      </w:r>
    </w:p>
    <w:p w14:paraId="244B11BA" w14:textId="77777777" w:rsidR="00C35D3F" w:rsidRPr="00D54982" w:rsidRDefault="00C35D3F">
      <w:pPr>
        <w:rPr>
          <w:rStyle w:val="ECCParagraph"/>
          <w:b/>
          <w:szCs w:val="20"/>
        </w:rPr>
      </w:pPr>
      <w:r w:rsidRPr="00D54982">
        <w:rPr>
          <w:rStyle w:val="ECCParagraph"/>
          <w:b/>
          <w:szCs w:val="20"/>
        </w:rPr>
        <w:br w:type="page"/>
      </w:r>
    </w:p>
    <w:p w14:paraId="6EF3C909" w14:textId="77777777" w:rsidR="004D67E1" w:rsidRPr="00D54982" w:rsidRDefault="004D67E1" w:rsidP="008F59A4">
      <w:pPr>
        <w:tabs>
          <w:tab w:val="left" w:pos="340"/>
        </w:tabs>
      </w:pPr>
    </w:p>
    <w:p w14:paraId="19744E84" w14:textId="346979F3" w:rsidR="008A54FC" w:rsidRPr="00D54982" w:rsidRDefault="00D42DF2" w:rsidP="00E2303A">
      <w:pPr>
        <w:pStyle w:val="coverpageTableofContent"/>
        <w:rPr>
          <w:noProof w:val="0"/>
          <w:lang w:val="en-GB"/>
        </w:rPr>
      </w:pPr>
      <w:r w:rsidRPr="00F379B4">
        <w:rPr>
          <w:lang w:val="en-GB"/>
        </w:rPr>
        <mc:AlternateContent>
          <mc:Choice Requires="wps">
            <w:drawing>
              <wp:anchor distT="0" distB="0" distL="114300" distR="114300" simplePos="0" relativeHeight="251667968" behindDoc="1" locked="1" layoutInCell="1" allowOverlap="1" wp14:anchorId="0E54DFDD" wp14:editId="691CE638">
                <wp:simplePos x="0" y="0"/>
                <wp:positionH relativeFrom="page">
                  <wp:align>center</wp:align>
                </wp:positionH>
                <wp:positionV relativeFrom="page">
                  <wp:posOffset>900430</wp:posOffset>
                </wp:positionV>
                <wp:extent cx="7560310" cy="720090"/>
                <wp:effectExtent l="0" t="0" r="0" b="0"/>
                <wp:wrapNone/>
                <wp:docPr id="64746209" name="Rectangle 64746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F0246" id="Rectangle 64746209" o:spid="_x0000_s1026" style="position:absolute;margin-left:0;margin-top:70.9pt;width:595.3pt;height:56.7pt;z-index:-2516485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" fillcolor="#b0a696" stroked="f">
                <w10:wrap anchorx="page" anchory="page"/>
                <w10:anchorlock/>
              </v:rect>
            </w:pict>
          </mc:Fallback>
        </mc:AlternateContent>
      </w:r>
      <w:r w:rsidRPr="00F379B4">
        <w:rPr>
          <w:lang w:val="en-GB"/>
        </w:rPr>
        <mc:AlternateContent>
          <mc:Choice Requires="wps">
            <w:drawing>
              <wp:anchor distT="0" distB="0" distL="114300" distR="114300" simplePos="0" relativeHeight="251653632" behindDoc="1" locked="1" layoutInCell="1" allowOverlap="1" wp14:anchorId="0E54DFDD" wp14:editId="691CE638">
                <wp:simplePos x="0" y="0"/>
                <wp:positionH relativeFrom="page">
                  <wp:align>center</wp:align>
                </wp:positionH>
                <wp:positionV relativeFrom="page">
                  <wp:posOffset>900430</wp:posOffset>
                </wp:positionV>
                <wp:extent cx="7560310" cy="72009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DF07" id="Rectangle 4" o:spid="_x0000_s1026" style="position:absolute;margin-left:0;margin-top:70.9pt;width:595.3pt;height:56.7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" fillcolor="#b0a696" stroked="f">
                <w10:wrap anchorx="page" anchory="page"/>
                <w10:anchorlock/>
              </v:rect>
            </w:pict>
          </mc:Fallback>
        </mc:AlternateContent>
      </w:r>
      <w:r w:rsidR="008A54FC" w:rsidRPr="00D54982">
        <w:rPr>
          <w:noProof w:val="0"/>
          <w:lang w:val="en-GB"/>
        </w:rPr>
        <w:t>LIST OF ABBREVIATIONS</w:t>
      </w:r>
      <w:r w:rsidR="00986287" w:rsidRPr="00D54982">
        <w:rPr>
          <w:noProof w:val="0"/>
          <w:lang w:val="en-GB"/>
        </w:rPr>
        <w:t xml:space="preserve"> </w:t>
      </w:r>
    </w:p>
    <w:p w14:paraId="1DF4D554" w14:textId="77777777" w:rsidR="008A54FC" w:rsidRPr="00D54982" w:rsidRDefault="008A54FC" w:rsidP="00AC2686">
      <w:pPr>
        <w:pStyle w:val="coverpageTableofContent"/>
        <w:rPr>
          <w:noProof w:val="0"/>
          <w:lang w:val="en-GB"/>
        </w:rPr>
      </w:pPr>
    </w:p>
    <w:tbl>
      <w:tblPr>
        <w:tblW w:w="0" w:type="auto"/>
        <w:jc w:val="center"/>
        <w:tblCellMar>
          <w:top w:w="57" w:type="dxa"/>
        </w:tblCellMar>
        <w:tblLook w:val="01E0" w:firstRow="1" w:lastRow="1" w:firstColumn="1" w:lastColumn="1" w:noHBand="0" w:noVBand="0"/>
      </w:tblPr>
      <w:tblGrid>
        <w:gridCol w:w="2043"/>
        <w:gridCol w:w="7435"/>
      </w:tblGrid>
      <w:tr w:rsidR="00CE6FF5" w:rsidRPr="00D54982" w14:paraId="20BD8D4B" w14:textId="77777777" w:rsidTr="00E75FB4">
        <w:trPr>
          <w:trHeight w:val="70"/>
          <w:tblHeader/>
          <w:jc w:val="center"/>
        </w:trPr>
        <w:tc>
          <w:tcPr>
            <w:tcW w:w="2043" w:type="dxa"/>
            <w:shd w:val="clear" w:color="auto" w:fill="auto"/>
            <w:vAlign w:val="center"/>
          </w:tcPr>
          <w:p w14:paraId="54A8B3E8" w14:textId="77777777" w:rsidR="00930439" w:rsidRPr="00D54982" w:rsidRDefault="00930439" w:rsidP="00715C43">
            <w:pPr>
              <w:pStyle w:val="ECCTableHeaderredfont"/>
              <w:jc w:val="both"/>
              <w:rPr>
                <w:b/>
              </w:rPr>
            </w:pPr>
            <w:r w:rsidRPr="00D54982">
              <w:rPr>
                <w:b/>
              </w:rPr>
              <w:t>Abbreviation</w:t>
            </w:r>
          </w:p>
        </w:tc>
        <w:tc>
          <w:tcPr>
            <w:tcW w:w="7435" w:type="dxa"/>
            <w:shd w:val="clear" w:color="auto" w:fill="auto"/>
            <w:vAlign w:val="center"/>
          </w:tcPr>
          <w:p w14:paraId="670AB48E" w14:textId="77777777" w:rsidR="00930439" w:rsidRPr="00D54982" w:rsidRDefault="00930439" w:rsidP="00715C43">
            <w:pPr>
              <w:pStyle w:val="ECCTableHeaderredfont"/>
              <w:jc w:val="both"/>
              <w:rPr>
                <w:b/>
              </w:rPr>
            </w:pPr>
            <w:r w:rsidRPr="00D54982">
              <w:rPr>
                <w:b/>
              </w:rPr>
              <w:t>Explanation</w:t>
            </w:r>
          </w:p>
        </w:tc>
      </w:tr>
      <w:tr w:rsidR="00C35498" w:rsidRPr="00D54982" w14:paraId="7941E404" w14:textId="77777777" w:rsidTr="00E75FB4">
        <w:trPr>
          <w:trHeight w:val="295"/>
          <w:jc w:val="center"/>
        </w:trPr>
        <w:tc>
          <w:tcPr>
            <w:tcW w:w="2043" w:type="dxa"/>
            <w:shd w:val="clear" w:color="auto" w:fill="auto"/>
            <w:vAlign w:val="center"/>
          </w:tcPr>
          <w:p w14:paraId="22E24AB1" w14:textId="2774AA87" w:rsidR="00C35498" w:rsidRPr="00C35498" w:rsidRDefault="00C35498" w:rsidP="00943357">
            <w:pPr>
              <w:pStyle w:val="ECCTabletext"/>
              <w:rPr>
                <w:rStyle w:val="ECCHLbold"/>
              </w:rPr>
            </w:pPr>
            <w:r w:rsidRPr="00C35498">
              <w:rPr>
                <w:rStyle w:val="ECCHLbold"/>
              </w:rPr>
              <w:t>CEPT</w:t>
            </w:r>
          </w:p>
        </w:tc>
        <w:tc>
          <w:tcPr>
            <w:tcW w:w="7435" w:type="dxa"/>
            <w:shd w:val="clear" w:color="auto" w:fill="auto"/>
            <w:vAlign w:val="center"/>
          </w:tcPr>
          <w:p w14:paraId="5E5836F9" w14:textId="41BECD37" w:rsidR="00C35498" w:rsidRPr="00C35498" w:rsidRDefault="00C35498" w:rsidP="00943357">
            <w:pPr>
              <w:pStyle w:val="ECCTabletext"/>
            </w:pPr>
            <w:r w:rsidRPr="00C35498">
              <w:t>European Conference of Postal and Telecommunications Administrations</w:t>
            </w:r>
          </w:p>
        </w:tc>
      </w:tr>
      <w:tr w:rsidR="00C35498" w:rsidRPr="00D54982" w14:paraId="03E17030" w14:textId="77777777" w:rsidTr="00E75FB4">
        <w:trPr>
          <w:trHeight w:val="295"/>
          <w:jc w:val="center"/>
        </w:trPr>
        <w:tc>
          <w:tcPr>
            <w:tcW w:w="2043" w:type="dxa"/>
            <w:shd w:val="clear" w:color="auto" w:fill="auto"/>
            <w:vAlign w:val="center"/>
          </w:tcPr>
          <w:p w14:paraId="6FD56D6E" w14:textId="4FD39E75" w:rsidR="00C35498" w:rsidRPr="00C35498" w:rsidRDefault="00C35498" w:rsidP="00943357">
            <w:pPr>
              <w:pStyle w:val="ECCTabletext"/>
              <w:rPr>
                <w:rStyle w:val="ECCHLbold"/>
              </w:rPr>
            </w:pPr>
            <w:r w:rsidRPr="00C35498">
              <w:rPr>
                <w:rStyle w:val="ECCHLbold"/>
              </w:rPr>
              <w:t>ECC</w:t>
            </w:r>
          </w:p>
        </w:tc>
        <w:tc>
          <w:tcPr>
            <w:tcW w:w="7435" w:type="dxa"/>
            <w:shd w:val="clear" w:color="auto" w:fill="auto"/>
            <w:vAlign w:val="center"/>
          </w:tcPr>
          <w:p w14:paraId="69D3F817" w14:textId="0472C26D" w:rsidR="00C35498" w:rsidRPr="00C35498" w:rsidRDefault="00C35498" w:rsidP="00943357">
            <w:pPr>
              <w:pStyle w:val="ECCTabletext"/>
            </w:pPr>
            <w:r w:rsidRPr="00C35498">
              <w:t>Electronic Communications Committee</w:t>
            </w:r>
          </w:p>
        </w:tc>
      </w:tr>
      <w:tr w:rsidR="00C35498" w:rsidRPr="00D54982" w14:paraId="7CC36117" w14:textId="77777777" w:rsidTr="00E75FB4">
        <w:trPr>
          <w:trHeight w:val="295"/>
          <w:jc w:val="center"/>
        </w:trPr>
        <w:tc>
          <w:tcPr>
            <w:tcW w:w="2043" w:type="dxa"/>
            <w:shd w:val="clear" w:color="auto" w:fill="auto"/>
          </w:tcPr>
          <w:p w14:paraId="7A998F24" w14:textId="419993DC" w:rsidR="00C35498" w:rsidRPr="00C35498" w:rsidRDefault="00C35498" w:rsidP="00943357">
            <w:pPr>
              <w:pStyle w:val="ECCTabletext"/>
              <w:rPr>
                <w:rStyle w:val="ECCHLbold"/>
              </w:rPr>
            </w:pPr>
            <w:r w:rsidRPr="00C35498">
              <w:rPr>
                <w:rStyle w:val="ECCHLbold"/>
              </w:rPr>
              <w:t>ACLR</w:t>
            </w:r>
          </w:p>
        </w:tc>
        <w:tc>
          <w:tcPr>
            <w:tcW w:w="7435" w:type="dxa"/>
            <w:shd w:val="clear" w:color="auto" w:fill="auto"/>
          </w:tcPr>
          <w:p w14:paraId="701550A3" w14:textId="3BCA249B" w:rsidR="00C35498" w:rsidRPr="00C35498" w:rsidRDefault="00C35498" w:rsidP="00943357">
            <w:pPr>
              <w:pStyle w:val="ECCTabletext"/>
            </w:pPr>
            <w:r w:rsidRPr="00C35498">
              <w:t>Adjacent Channel Leakage Ratio</w:t>
            </w:r>
          </w:p>
        </w:tc>
      </w:tr>
      <w:tr w:rsidR="00C35498" w:rsidRPr="00D54982" w14:paraId="72C623E1" w14:textId="77777777" w:rsidTr="00E75FB4">
        <w:trPr>
          <w:trHeight w:val="295"/>
          <w:jc w:val="center"/>
        </w:trPr>
        <w:tc>
          <w:tcPr>
            <w:tcW w:w="2043" w:type="dxa"/>
            <w:shd w:val="clear" w:color="auto" w:fill="auto"/>
          </w:tcPr>
          <w:p w14:paraId="6E70B480" w14:textId="54EB254D" w:rsidR="00C35498" w:rsidRPr="00C35498" w:rsidRDefault="00C35498" w:rsidP="00943357">
            <w:pPr>
              <w:pStyle w:val="ECCTabletext"/>
              <w:rPr>
                <w:rStyle w:val="ECCHLbold"/>
              </w:rPr>
            </w:pPr>
            <w:r w:rsidRPr="00C35498">
              <w:rPr>
                <w:rStyle w:val="ECCHLbold"/>
              </w:rPr>
              <w:t>ACS</w:t>
            </w:r>
          </w:p>
        </w:tc>
        <w:tc>
          <w:tcPr>
            <w:tcW w:w="7435" w:type="dxa"/>
            <w:shd w:val="clear" w:color="auto" w:fill="auto"/>
          </w:tcPr>
          <w:p w14:paraId="74C98A28" w14:textId="5C02D064" w:rsidR="00C35498" w:rsidRPr="00C35498" w:rsidRDefault="00C35498" w:rsidP="00943357">
            <w:pPr>
              <w:pStyle w:val="ECCTabletext"/>
            </w:pPr>
            <w:r w:rsidRPr="00C35498">
              <w:t>Adjacent Channel Selectivity</w:t>
            </w:r>
          </w:p>
        </w:tc>
      </w:tr>
      <w:tr w:rsidR="00C35498" w:rsidRPr="00D54982" w14:paraId="2161318D" w14:textId="77777777" w:rsidTr="00E75FB4">
        <w:trPr>
          <w:trHeight w:val="295"/>
          <w:jc w:val="center"/>
        </w:trPr>
        <w:tc>
          <w:tcPr>
            <w:tcW w:w="2043" w:type="dxa"/>
            <w:shd w:val="clear" w:color="auto" w:fill="auto"/>
          </w:tcPr>
          <w:p w14:paraId="365B589D" w14:textId="730168DD" w:rsidR="00C35498" w:rsidRPr="00C35498" w:rsidRDefault="00C35498" w:rsidP="00943357">
            <w:pPr>
              <w:pStyle w:val="ECCTabletext"/>
              <w:rPr>
                <w:rStyle w:val="ECCHLbold"/>
              </w:rPr>
            </w:pPr>
            <w:r w:rsidRPr="00C35498">
              <w:rPr>
                <w:rStyle w:val="ECCHLbold"/>
              </w:rPr>
              <w:t>A/D</w:t>
            </w:r>
          </w:p>
        </w:tc>
        <w:tc>
          <w:tcPr>
            <w:tcW w:w="7435" w:type="dxa"/>
            <w:shd w:val="clear" w:color="auto" w:fill="auto"/>
          </w:tcPr>
          <w:p w14:paraId="69634BD6" w14:textId="1820CCA4" w:rsidR="00C35498" w:rsidRPr="00C35498" w:rsidRDefault="00C35498" w:rsidP="00943357">
            <w:pPr>
              <w:pStyle w:val="ECCTabletext"/>
            </w:pPr>
            <w:r w:rsidRPr="00C35498">
              <w:t>Analog/Digital</w:t>
            </w:r>
          </w:p>
        </w:tc>
      </w:tr>
      <w:tr w:rsidR="00C35498" w:rsidRPr="00D54982" w14:paraId="2DDF9B5E" w14:textId="77777777" w:rsidTr="00E75FB4">
        <w:trPr>
          <w:trHeight w:val="295"/>
          <w:jc w:val="center"/>
        </w:trPr>
        <w:tc>
          <w:tcPr>
            <w:tcW w:w="2043" w:type="dxa"/>
            <w:shd w:val="clear" w:color="auto" w:fill="auto"/>
          </w:tcPr>
          <w:p w14:paraId="28B6BBC6" w14:textId="3D5767DA" w:rsidR="00C35498" w:rsidRPr="00C35498" w:rsidRDefault="00C35498" w:rsidP="00943357">
            <w:pPr>
              <w:pStyle w:val="ECCTabletext"/>
              <w:rPr>
                <w:rStyle w:val="ECCHLbold"/>
              </w:rPr>
            </w:pPr>
            <w:r>
              <w:rPr>
                <w:rStyle w:val="ECCHLbold"/>
              </w:rPr>
              <w:t>ADC</w:t>
            </w:r>
          </w:p>
        </w:tc>
        <w:tc>
          <w:tcPr>
            <w:tcW w:w="7435" w:type="dxa"/>
            <w:shd w:val="clear" w:color="auto" w:fill="auto"/>
          </w:tcPr>
          <w:p w14:paraId="054E74B3" w14:textId="5D37D97B" w:rsidR="00C35498" w:rsidRPr="00C35498" w:rsidRDefault="00C35498" w:rsidP="00943357">
            <w:pPr>
              <w:pStyle w:val="ECCTabletext"/>
            </w:pPr>
            <w:r>
              <w:t>Analog Digital Converter</w:t>
            </w:r>
          </w:p>
        </w:tc>
      </w:tr>
      <w:tr w:rsidR="00C35498" w:rsidRPr="00D54982" w14:paraId="72DC0F3C" w14:textId="77777777" w:rsidTr="00E75FB4">
        <w:trPr>
          <w:trHeight w:val="295"/>
          <w:jc w:val="center"/>
        </w:trPr>
        <w:tc>
          <w:tcPr>
            <w:tcW w:w="2043" w:type="dxa"/>
            <w:shd w:val="clear" w:color="auto" w:fill="auto"/>
          </w:tcPr>
          <w:p w14:paraId="765842A8" w14:textId="429F21DE" w:rsidR="00C35498" w:rsidRPr="00C35498" w:rsidRDefault="00C35498" w:rsidP="00943357">
            <w:pPr>
              <w:pStyle w:val="ECCTabletext"/>
              <w:rPr>
                <w:rStyle w:val="ECCHLbold"/>
              </w:rPr>
            </w:pPr>
            <w:r>
              <w:rPr>
                <w:rStyle w:val="ECCHLbold"/>
              </w:rPr>
              <w:t>BB</w:t>
            </w:r>
          </w:p>
        </w:tc>
        <w:tc>
          <w:tcPr>
            <w:tcW w:w="7435" w:type="dxa"/>
            <w:shd w:val="clear" w:color="auto" w:fill="auto"/>
          </w:tcPr>
          <w:p w14:paraId="33021B3F" w14:textId="6DE327D9" w:rsidR="00C35498" w:rsidRPr="00C35498" w:rsidRDefault="00C35498" w:rsidP="00943357">
            <w:pPr>
              <w:pStyle w:val="ECCTabletext"/>
            </w:pPr>
            <w:r>
              <w:t>Base Band</w:t>
            </w:r>
          </w:p>
        </w:tc>
      </w:tr>
      <w:tr w:rsidR="00C35498" w:rsidRPr="00D54982" w14:paraId="272AEFAA" w14:textId="77777777" w:rsidTr="00E75FB4">
        <w:trPr>
          <w:trHeight w:val="295"/>
          <w:jc w:val="center"/>
        </w:trPr>
        <w:tc>
          <w:tcPr>
            <w:tcW w:w="2043" w:type="dxa"/>
            <w:shd w:val="clear" w:color="auto" w:fill="auto"/>
          </w:tcPr>
          <w:p w14:paraId="7F415858" w14:textId="3E7CA6BE" w:rsidR="00C35498" w:rsidRPr="00C35498" w:rsidRDefault="00C35498" w:rsidP="00943357">
            <w:pPr>
              <w:pStyle w:val="ECCTabletext"/>
              <w:rPr>
                <w:rStyle w:val="ECCHLbold"/>
              </w:rPr>
            </w:pPr>
            <w:r w:rsidRPr="00C35498">
              <w:rPr>
                <w:rStyle w:val="ECCHLbold"/>
              </w:rPr>
              <w:t>BS</w:t>
            </w:r>
          </w:p>
        </w:tc>
        <w:tc>
          <w:tcPr>
            <w:tcW w:w="7435" w:type="dxa"/>
            <w:shd w:val="clear" w:color="auto" w:fill="auto"/>
          </w:tcPr>
          <w:p w14:paraId="08E72960" w14:textId="4F15AB0D" w:rsidR="00C35498" w:rsidRPr="00C35498" w:rsidRDefault="00C35498" w:rsidP="00943357">
            <w:pPr>
              <w:pStyle w:val="ECCTabletext"/>
            </w:pPr>
            <w:r w:rsidRPr="00C35498">
              <w:t>Base Station</w:t>
            </w:r>
          </w:p>
        </w:tc>
      </w:tr>
      <w:tr w:rsidR="00C35498" w:rsidRPr="00D54982" w14:paraId="0F0F94BB" w14:textId="77777777" w:rsidTr="00E75FB4">
        <w:trPr>
          <w:trHeight w:val="295"/>
          <w:jc w:val="center"/>
        </w:trPr>
        <w:tc>
          <w:tcPr>
            <w:tcW w:w="2043" w:type="dxa"/>
            <w:shd w:val="clear" w:color="auto" w:fill="auto"/>
          </w:tcPr>
          <w:p w14:paraId="3539118B" w14:textId="0D4FFE5F" w:rsidR="00C35498" w:rsidRPr="00C35498" w:rsidRDefault="00C35498" w:rsidP="00943357">
            <w:pPr>
              <w:pStyle w:val="ECCTabletext"/>
              <w:rPr>
                <w:rStyle w:val="ECCHLbold"/>
              </w:rPr>
            </w:pPr>
            <w:r w:rsidRPr="00C35498">
              <w:rPr>
                <w:rStyle w:val="ECCHLbold"/>
              </w:rPr>
              <w:t>BER</w:t>
            </w:r>
          </w:p>
        </w:tc>
        <w:tc>
          <w:tcPr>
            <w:tcW w:w="7435" w:type="dxa"/>
            <w:shd w:val="clear" w:color="auto" w:fill="auto"/>
          </w:tcPr>
          <w:p w14:paraId="6962D198" w14:textId="50DE4486" w:rsidR="00C35498" w:rsidRPr="00C35498" w:rsidRDefault="00C35498" w:rsidP="00943357">
            <w:pPr>
              <w:pStyle w:val="ECCTabletext"/>
            </w:pPr>
            <w:r w:rsidRPr="00C35498">
              <w:t>Bit Error Rate</w:t>
            </w:r>
          </w:p>
        </w:tc>
      </w:tr>
      <w:tr w:rsidR="00C35498" w:rsidRPr="00D54982" w14:paraId="385B9BF1" w14:textId="77777777" w:rsidTr="00E75FB4">
        <w:trPr>
          <w:trHeight w:val="295"/>
          <w:jc w:val="center"/>
        </w:trPr>
        <w:tc>
          <w:tcPr>
            <w:tcW w:w="2043" w:type="dxa"/>
            <w:shd w:val="clear" w:color="auto" w:fill="auto"/>
          </w:tcPr>
          <w:p w14:paraId="63C97B9C" w14:textId="79F7A37D" w:rsidR="00C35498" w:rsidRPr="00C35498" w:rsidRDefault="00C35498" w:rsidP="00943357">
            <w:pPr>
              <w:pStyle w:val="ECCTabletext"/>
              <w:rPr>
                <w:rStyle w:val="ECCHLbold"/>
              </w:rPr>
            </w:pPr>
            <w:r w:rsidRPr="00C35498">
              <w:rPr>
                <w:rStyle w:val="ECCHLbold"/>
              </w:rPr>
              <w:t>BW</w:t>
            </w:r>
          </w:p>
        </w:tc>
        <w:tc>
          <w:tcPr>
            <w:tcW w:w="7435" w:type="dxa"/>
            <w:shd w:val="clear" w:color="auto" w:fill="auto"/>
          </w:tcPr>
          <w:p w14:paraId="4397F9EC" w14:textId="2C47F84F" w:rsidR="00C35498" w:rsidRPr="00C35498" w:rsidRDefault="00C35498" w:rsidP="00943357">
            <w:pPr>
              <w:pStyle w:val="ECCTabletext"/>
            </w:pPr>
            <w:r w:rsidRPr="00C35498">
              <w:t>Bandwidth</w:t>
            </w:r>
          </w:p>
        </w:tc>
      </w:tr>
      <w:tr w:rsidR="00C35498" w:rsidRPr="00D54982" w14:paraId="53C5E575" w14:textId="77777777" w:rsidTr="00E75FB4">
        <w:trPr>
          <w:trHeight w:val="295"/>
          <w:jc w:val="center"/>
        </w:trPr>
        <w:tc>
          <w:tcPr>
            <w:tcW w:w="2043" w:type="dxa"/>
            <w:shd w:val="clear" w:color="auto" w:fill="auto"/>
          </w:tcPr>
          <w:p w14:paraId="2D7A31C9" w14:textId="600DB8F4" w:rsidR="00C35498" w:rsidRPr="00C35498" w:rsidRDefault="00C35498" w:rsidP="00943357">
            <w:pPr>
              <w:pStyle w:val="ECCTabletext"/>
              <w:rPr>
                <w:rStyle w:val="ECCHLbold"/>
              </w:rPr>
            </w:pPr>
            <w:r w:rsidRPr="00C35498">
              <w:rPr>
                <w:rStyle w:val="ECCHLbold"/>
              </w:rPr>
              <w:t>C/I</w:t>
            </w:r>
          </w:p>
        </w:tc>
        <w:tc>
          <w:tcPr>
            <w:tcW w:w="7435" w:type="dxa"/>
            <w:shd w:val="clear" w:color="auto" w:fill="auto"/>
          </w:tcPr>
          <w:p w14:paraId="43D4BF91" w14:textId="097D42B5" w:rsidR="00C35498" w:rsidRPr="00C35498" w:rsidRDefault="00C35498" w:rsidP="00943357">
            <w:pPr>
              <w:pStyle w:val="ECCTabletext"/>
            </w:pPr>
            <w:r w:rsidRPr="00C35498">
              <w:t>Carrier-to-Interference ratio</w:t>
            </w:r>
          </w:p>
        </w:tc>
      </w:tr>
      <w:tr w:rsidR="00C35498" w:rsidRPr="00D54982" w14:paraId="395EB050" w14:textId="77777777" w:rsidTr="00E75FB4">
        <w:trPr>
          <w:trHeight w:val="295"/>
          <w:jc w:val="center"/>
        </w:trPr>
        <w:tc>
          <w:tcPr>
            <w:tcW w:w="2043" w:type="dxa"/>
            <w:shd w:val="clear" w:color="auto" w:fill="auto"/>
          </w:tcPr>
          <w:p w14:paraId="6A0093CA" w14:textId="2574D9F8" w:rsidR="00C35498" w:rsidRPr="00C35498" w:rsidRDefault="00C35498" w:rsidP="00943357">
            <w:pPr>
              <w:pStyle w:val="ECCTabletext"/>
              <w:rPr>
                <w:rStyle w:val="ECCHLbold"/>
              </w:rPr>
            </w:pPr>
            <w:r w:rsidRPr="00C35498">
              <w:rPr>
                <w:rStyle w:val="ECCHLbold"/>
              </w:rPr>
              <w:t>CW</w:t>
            </w:r>
          </w:p>
        </w:tc>
        <w:tc>
          <w:tcPr>
            <w:tcW w:w="7435" w:type="dxa"/>
            <w:shd w:val="clear" w:color="auto" w:fill="auto"/>
          </w:tcPr>
          <w:p w14:paraId="3332A7DE" w14:textId="0EDACC20" w:rsidR="00C35498" w:rsidRPr="00C35498" w:rsidRDefault="00C35498" w:rsidP="00943357">
            <w:pPr>
              <w:pStyle w:val="ECCTabletext"/>
            </w:pPr>
            <w:r w:rsidRPr="00C35498">
              <w:t>Continuous Wave</w:t>
            </w:r>
          </w:p>
        </w:tc>
      </w:tr>
      <w:tr w:rsidR="00C35498" w:rsidRPr="00D54982" w14:paraId="1C4E8EEA" w14:textId="77777777" w:rsidTr="00E75FB4">
        <w:trPr>
          <w:trHeight w:val="295"/>
          <w:jc w:val="center"/>
        </w:trPr>
        <w:tc>
          <w:tcPr>
            <w:tcW w:w="2043" w:type="dxa"/>
            <w:shd w:val="clear" w:color="auto" w:fill="auto"/>
          </w:tcPr>
          <w:p w14:paraId="009EBD8A" w14:textId="7AD5909C" w:rsidR="00C35498" w:rsidRPr="00C35498" w:rsidRDefault="00C35498" w:rsidP="00943357">
            <w:pPr>
              <w:pStyle w:val="ECCTabletext"/>
              <w:rPr>
                <w:rStyle w:val="ECCHLbold"/>
              </w:rPr>
            </w:pPr>
            <w:r w:rsidRPr="00C35498">
              <w:rPr>
                <w:rStyle w:val="ECCHLbold"/>
              </w:rPr>
              <w:t>D/A</w:t>
            </w:r>
          </w:p>
        </w:tc>
        <w:tc>
          <w:tcPr>
            <w:tcW w:w="7435" w:type="dxa"/>
            <w:shd w:val="clear" w:color="auto" w:fill="auto"/>
          </w:tcPr>
          <w:p w14:paraId="64DA0DC1" w14:textId="6E199838" w:rsidR="00C35498" w:rsidRPr="00C35498" w:rsidRDefault="00C35498" w:rsidP="00943357">
            <w:pPr>
              <w:pStyle w:val="ECCTabletext"/>
            </w:pPr>
            <w:r w:rsidRPr="00C35498">
              <w:t>Digital/Analog</w:t>
            </w:r>
          </w:p>
        </w:tc>
      </w:tr>
      <w:tr w:rsidR="00C35498" w:rsidRPr="00D54982" w14:paraId="70945AD3" w14:textId="77777777" w:rsidTr="00E75FB4">
        <w:trPr>
          <w:trHeight w:val="295"/>
          <w:jc w:val="center"/>
        </w:trPr>
        <w:tc>
          <w:tcPr>
            <w:tcW w:w="2043" w:type="dxa"/>
            <w:shd w:val="clear" w:color="auto" w:fill="auto"/>
          </w:tcPr>
          <w:p w14:paraId="0CCD783C" w14:textId="66F19DBE" w:rsidR="00C35498" w:rsidRPr="00C35498" w:rsidRDefault="00C35498" w:rsidP="00943357">
            <w:pPr>
              <w:pStyle w:val="ECCTabletext"/>
              <w:rPr>
                <w:rStyle w:val="ECCHLbold"/>
              </w:rPr>
            </w:pPr>
            <w:r>
              <w:rPr>
                <w:rStyle w:val="ECCHLbold"/>
              </w:rPr>
              <w:t>DAB</w:t>
            </w:r>
          </w:p>
        </w:tc>
        <w:tc>
          <w:tcPr>
            <w:tcW w:w="7435" w:type="dxa"/>
            <w:shd w:val="clear" w:color="auto" w:fill="auto"/>
          </w:tcPr>
          <w:p w14:paraId="418A4560" w14:textId="5E3D7689" w:rsidR="00C35498" w:rsidRPr="00C35498" w:rsidRDefault="00C35498" w:rsidP="00943357">
            <w:pPr>
              <w:pStyle w:val="ECCTabletext"/>
            </w:pPr>
            <w:r>
              <w:t xml:space="preserve">Digital Audio </w:t>
            </w:r>
            <w:r w:rsidRPr="00C35498">
              <w:t>Broadcasting</w:t>
            </w:r>
          </w:p>
        </w:tc>
      </w:tr>
      <w:tr w:rsidR="00C35498" w:rsidRPr="00D54982" w14:paraId="48CC6B87" w14:textId="77777777" w:rsidTr="00E75FB4">
        <w:trPr>
          <w:trHeight w:val="295"/>
          <w:jc w:val="center"/>
        </w:trPr>
        <w:tc>
          <w:tcPr>
            <w:tcW w:w="2043" w:type="dxa"/>
            <w:shd w:val="clear" w:color="auto" w:fill="auto"/>
          </w:tcPr>
          <w:p w14:paraId="066D4086" w14:textId="76F950EA" w:rsidR="00C35498" w:rsidRPr="00C35498" w:rsidRDefault="00C35498" w:rsidP="00943357">
            <w:pPr>
              <w:pStyle w:val="ECCTabletext"/>
              <w:rPr>
                <w:rStyle w:val="ECCHLbold"/>
              </w:rPr>
            </w:pPr>
            <w:r w:rsidRPr="00C35498">
              <w:rPr>
                <w:rStyle w:val="ECCHLbold"/>
              </w:rPr>
              <w:t>DFRS</w:t>
            </w:r>
          </w:p>
        </w:tc>
        <w:tc>
          <w:tcPr>
            <w:tcW w:w="7435" w:type="dxa"/>
            <w:shd w:val="clear" w:color="auto" w:fill="auto"/>
          </w:tcPr>
          <w:p w14:paraId="28510F80" w14:textId="79B97053" w:rsidR="00C35498" w:rsidRPr="00C35498" w:rsidRDefault="00C35498" w:rsidP="00943357">
            <w:pPr>
              <w:pStyle w:val="ECCTabletext"/>
            </w:pPr>
            <w:r w:rsidRPr="00C35498">
              <w:t xml:space="preserve">Digital </w:t>
            </w:r>
            <w:r w:rsidR="005E7171">
              <w:t>F</w:t>
            </w:r>
            <w:r w:rsidR="005E7171" w:rsidRPr="00C35498">
              <w:t xml:space="preserve">ixed </w:t>
            </w:r>
            <w:r w:rsidRPr="00C35498">
              <w:t>Radio Systems</w:t>
            </w:r>
          </w:p>
        </w:tc>
      </w:tr>
      <w:tr w:rsidR="00C35498" w:rsidRPr="00D54982" w14:paraId="07568185" w14:textId="77777777" w:rsidTr="00E75FB4">
        <w:trPr>
          <w:trHeight w:val="295"/>
          <w:jc w:val="center"/>
        </w:trPr>
        <w:tc>
          <w:tcPr>
            <w:tcW w:w="2043" w:type="dxa"/>
            <w:shd w:val="clear" w:color="auto" w:fill="auto"/>
          </w:tcPr>
          <w:p w14:paraId="65460590" w14:textId="466B372D" w:rsidR="00C35498" w:rsidRPr="00C35498" w:rsidRDefault="00C35498" w:rsidP="00943357">
            <w:pPr>
              <w:pStyle w:val="ECCTabletext"/>
              <w:rPr>
                <w:rStyle w:val="ECCHLbold"/>
              </w:rPr>
            </w:pPr>
            <w:r>
              <w:rPr>
                <w:rStyle w:val="ECCHLbold"/>
              </w:rPr>
              <w:t>DRM</w:t>
            </w:r>
          </w:p>
        </w:tc>
        <w:tc>
          <w:tcPr>
            <w:tcW w:w="7435" w:type="dxa"/>
            <w:shd w:val="clear" w:color="auto" w:fill="auto"/>
          </w:tcPr>
          <w:p w14:paraId="4A505841" w14:textId="1A30985C" w:rsidR="00C35498" w:rsidRPr="00C35498" w:rsidRDefault="00C35498" w:rsidP="00943357">
            <w:pPr>
              <w:pStyle w:val="ECCTabletext"/>
            </w:pPr>
            <w:r>
              <w:t>Digital Radio Mondiale</w:t>
            </w:r>
          </w:p>
        </w:tc>
      </w:tr>
      <w:tr w:rsidR="00C35498" w:rsidRPr="00D54982" w14:paraId="621A6326" w14:textId="77777777" w:rsidTr="00E75FB4">
        <w:trPr>
          <w:trHeight w:val="295"/>
          <w:jc w:val="center"/>
        </w:trPr>
        <w:tc>
          <w:tcPr>
            <w:tcW w:w="2043" w:type="dxa"/>
            <w:shd w:val="clear" w:color="auto" w:fill="auto"/>
          </w:tcPr>
          <w:p w14:paraId="1CB37EDF" w14:textId="5551C12F" w:rsidR="00C35498" w:rsidRPr="00C35498" w:rsidRDefault="00C35498" w:rsidP="00943357">
            <w:pPr>
              <w:pStyle w:val="ECCTabletext"/>
              <w:rPr>
                <w:rStyle w:val="ECCHLbold"/>
              </w:rPr>
            </w:pPr>
            <w:r w:rsidRPr="00C35498">
              <w:rPr>
                <w:rStyle w:val="ECCHLbold"/>
              </w:rPr>
              <w:t>DTT</w:t>
            </w:r>
          </w:p>
        </w:tc>
        <w:tc>
          <w:tcPr>
            <w:tcW w:w="7435" w:type="dxa"/>
            <w:shd w:val="clear" w:color="auto" w:fill="auto"/>
          </w:tcPr>
          <w:p w14:paraId="2D16E34A" w14:textId="3C6D1805" w:rsidR="00C35498" w:rsidRPr="00C35498" w:rsidRDefault="00C35498" w:rsidP="00943357">
            <w:pPr>
              <w:pStyle w:val="ECCTabletext"/>
            </w:pPr>
            <w:r w:rsidRPr="00C35498">
              <w:t>Digital Terrestrial Television</w:t>
            </w:r>
          </w:p>
        </w:tc>
      </w:tr>
      <w:tr w:rsidR="00C35498" w:rsidRPr="00D54982" w14:paraId="4205ADD8" w14:textId="77777777" w:rsidTr="00E75FB4">
        <w:trPr>
          <w:trHeight w:val="295"/>
          <w:jc w:val="center"/>
        </w:trPr>
        <w:tc>
          <w:tcPr>
            <w:tcW w:w="2043" w:type="dxa"/>
            <w:shd w:val="clear" w:color="auto" w:fill="auto"/>
          </w:tcPr>
          <w:p w14:paraId="295A9DC5" w14:textId="403F3987" w:rsidR="00C35498" w:rsidRPr="00C35498" w:rsidRDefault="00C35498" w:rsidP="00943357">
            <w:pPr>
              <w:pStyle w:val="ECCTabletext"/>
              <w:rPr>
                <w:rStyle w:val="ECCHLbold"/>
              </w:rPr>
            </w:pPr>
            <w:r w:rsidRPr="00C35498">
              <w:rPr>
                <w:rStyle w:val="ECCHLbold"/>
              </w:rPr>
              <w:t>DVB-T</w:t>
            </w:r>
          </w:p>
        </w:tc>
        <w:tc>
          <w:tcPr>
            <w:tcW w:w="7435" w:type="dxa"/>
            <w:shd w:val="clear" w:color="auto" w:fill="auto"/>
          </w:tcPr>
          <w:p w14:paraId="146356CD" w14:textId="548ED558" w:rsidR="00C35498" w:rsidRPr="00C35498" w:rsidRDefault="00C35498" w:rsidP="00943357">
            <w:pPr>
              <w:pStyle w:val="ECCTabletext"/>
            </w:pPr>
            <w:r w:rsidRPr="00C35498">
              <w:t>Digital Video Broadcasting – Terrestrial</w:t>
            </w:r>
          </w:p>
        </w:tc>
      </w:tr>
      <w:tr w:rsidR="00906FCB" w:rsidRPr="00D54982" w14:paraId="090A850C" w14:textId="77777777" w:rsidTr="00E75FB4">
        <w:trPr>
          <w:trHeight w:val="295"/>
          <w:jc w:val="center"/>
        </w:trPr>
        <w:tc>
          <w:tcPr>
            <w:tcW w:w="2043" w:type="dxa"/>
            <w:shd w:val="clear" w:color="auto" w:fill="auto"/>
          </w:tcPr>
          <w:p w14:paraId="0228C478" w14:textId="556EF10B" w:rsidR="00906FCB" w:rsidRPr="00C35498" w:rsidRDefault="00906FCB" w:rsidP="00943357">
            <w:pPr>
              <w:pStyle w:val="ECCTabletext"/>
              <w:rPr>
                <w:rStyle w:val="ECCHLbold"/>
              </w:rPr>
            </w:pPr>
            <w:r>
              <w:rPr>
                <w:rStyle w:val="ECCHLbold"/>
              </w:rPr>
              <w:t>ECSD</w:t>
            </w:r>
          </w:p>
        </w:tc>
        <w:tc>
          <w:tcPr>
            <w:tcW w:w="7435" w:type="dxa"/>
            <w:shd w:val="clear" w:color="auto" w:fill="auto"/>
          </w:tcPr>
          <w:p w14:paraId="7105DD5F" w14:textId="0A03BA27" w:rsidR="00906FCB" w:rsidRPr="00C35498" w:rsidRDefault="00906FCB" w:rsidP="00943357">
            <w:pPr>
              <w:pStyle w:val="ECCTabletext"/>
            </w:pPr>
            <w:r w:rsidRPr="00906FCB">
              <w:t>Enhanced Circuit-Switched Data</w:t>
            </w:r>
          </w:p>
        </w:tc>
      </w:tr>
      <w:tr w:rsidR="00C35498" w:rsidRPr="00D54982" w14:paraId="2FD8AFF7" w14:textId="77777777" w:rsidTr="00E75FB4">
        <w:trPr>
          <w:trHeight w:val="295"/>
          <w:jc w:val="center"/>
        </w:trPr>
        <w:tc>
          <w:tcPr>
            <w:tcW w:w="2043" w:type="dxa"/>
            <w:shd w:val="clear" w:color="auto" w:fill="auto"/>
          </w:tcPr>
          <w:p w14:paraId="6EEB1A39" w14:textId="069B80FE" w:rsidR="00C35498" w:rsidRPr="00C35498" w:rsidRDefault="00C35498" w:rsidP="00943357">
            <w:pPr>
              <w:pStyle w:val="ECCTabletext"/>
              <w:rPr>
                <w:rStyle w:val="ECCHLbold"/>
              </w:rPr>
            </w:pPr>
            <w:r w:rsidRPr="00C35498">
              <w:rPr>
                <w:rStyle w:val="ECCHLbold"/>
              </w:rPr>
              <w:t>EIRP</w:t>
            </w:r>
          </w:p>
        </w:tc>
        <w:tc>
          <w:tcPr>
            <w:tcW w:w="7435" w:type="dxa"/>
            <w:shd w:val="clear" w:color="auto" w:fill="auto"/>
          </w:tcPr>
          <w:p w14:paraId="4C59E5FB" w14:textId="16B03298" w:rsidR="00C35498" w:rsidRPr="00C35498" w:rsidRDefault="00C35498" w:rsidP="00943357">
            <w:pPr>
              <w:pStyle w:val="ECCTabletext"/>
            </w:pPr>
            <w:r w:rsidRPr="00C35498">
              <w:t>Effective Isotropic Radiated Power</w:t>
            </w:r>
          </w:p>
        </w:tc>
      </w:tr>
      <w:tr w:rsidR="00C35498" w:rsidRPr="00D54982" w14:paraId="2B386936" w14:textId="77777777" w:rsidTr="00E75FB4">
        <w:trPr>
          <w:trHeight w:val="295"/>
          <w:jc w:val="center"/>
        </w:trPr>
        <w:tc>
          <w:tcPr>
            <w:tcW w:w="2043" w:type="dxa"/>
            <w:shd w:val="clear" w:color="auto" w:fill="auto"/>
          </w:tcPr>
          <w:p w14:paraId="26E37225" w14:textId="0091AC0B" w:rsidR="00C35498" w:rsidRPr="00C35498" w:rsidRDefault="00C35498" w:rsidP="00943357">
            <w:pPr>
              <w:pStyle w:val="ECCTabletext"/>
              <w:rPr>
                <w:rStyle w:val="ECCHLbold"/>
              </w:rPr>
            </w:pPr>
            <w:r w:rsidRPr="00C35498">
              <w:rPr>
                <w:rStyle w:val="ECCHLbold"/>
              </w:rPr>
              <w:t>ETSI</w:t>
            </w:r>
          </w:p>
        </w:tc>
        <w:tc>
          <w:tcPr>
            <w:tcW w:w="7435" w:type="dxa"/>
            <w:shd w:val="clear" w:color="auto" w:fill="auto"/>
          </w:tcPr>
          <w:p w14:paraId="7E9EBFFE" w14:textId="6F81C5A9" w:rsidR="00C35498" w:rsidRPr="00C35498" w:rsidRDefault="00C35498" w:rsidP="00943357">
            <w:pPr>
              <w:pStyle w:val="ECCTabletext"/>
            </w:pPr>
            <w:r w:rsidRPr="00C35498">
              <w:t>European Telecommunications Standards Institute</w:t>
            </w:r>
          </w:p>
        </w:tc>
      </w:tr>
      <w:tr w:rsidR="00C35498" w:rsidRPr="00D54982" w14:paraId="46C2B4FC" w14:textId="77777777" w:rsidTr="00E75FB4">
        <w:trPr>
          <w:trHeight w:val="295"/>
          <w:jc w:val="center"/>
        </w:trPr>
        <w:tc>
          <w:tcPr>
            <w:tcW w:w="2043" w:type="dxa"/>
            <w:shd w:val="clear" w:color="auto" w:fill="auto"/>
          </w:tcPr>
          <w:p w14:paraId="2E2912DC" w14:textId="6088CFEB" w:rsidR="00C35498" w:rsidRPr="00C35498" w:rsidRDefault="00C35498" w:rsidP="00943357">
            <w:pPr>
              <w:pStyle w:val="ECCTabletext"/>
              <w:rPr>
                <w:rStyle w:val="ECCHLbold"/>
              </w:rPr>
            </w:pPr>
            <w:r w:rsidRPr="00C35498">
              <w:rPr>
                <w:rStyle w:val="ECCHLbold"/>
              </w:rPr>
              <w:t>E-UTRA</w:t>
            </w:r>
          </w:p>
        </w:tc>
        <w:tc>
          <w:tcPr>
            <w:tcW w:w="7435" w:type="dxa"/>
            <w:shd w:val="clear" w:color="auto" w:fill="auto"/>
          </w:tcPr>
          <w:p w14:paraId="78C55E61" w14:textId="7B9D428F" w:rsidR="00C35498" w:rsidRPr="00C35498" w:rsidRDefault="00C35498" w:rsidP="00943357">
            <w:pPr>
              <w:pStyle w:val="ECCTabletext"/>
            </w:pPr>
            <w:r w:rsidRPr="00C35498">
              <w:t>Evolved Universal Terrestrial Radio Access</w:t>
            </w:r>
          </w:p>
        </w:tc>
      </w:tr>
      <w:tr w:rsidR="00C35498" w:rsidRPr="00D54982" w14:paraId="198389B5" w14:textId="77777777" w:rsidTr="00E75FB4">
        <w:trPr>
          <w:trHeight w:val="295"/>
          <w:jc w:val="center"/>
        </w:trPr>
        <w:tc>
          <w:tcPr>
            <w:tcW w:w="2043" w:type="dxa"/>
            <w:shd w:val="clear" w:color="auto" w:fill="auto"/>
          </w:tcPr>
          <w:p w14:paraId="36A60A3A" w14:textId="5B0F6022" w:rsidR="00C35498" w:rsidRPr="00C35498" w:rsidRDefault="00C35498" w:rsidP="00943357">
            <w:pPr>
              <w:pStyle w:val="ECCTabletext"/>
              <w:rPr>
                <w:rStyle w:val="ECCHLbold"/>
              </w:rPr>
            </w:pPr>
            <w:r w:rsidRPr="00C35498">
              <w:rPr>
                <w:rStyle w:val="ECCHLbold"/>
              </w:rPr>
              <w:t>FOS</w:t>
            </w:r>
          </w:p>
        </w:tc>
        <w:tc>
          <w:tcPr>
            <w:tcW w:w="7435" w:type="dxa"/>
            <w:shd w:val="clear" w:color="auto" w:fill="auto"/>
          </w:tcPr>
          <w:p w14:paraId="1AE33561" w14:textId="77E7DFAD" w:rsidR="00C35498" w:rsidRPr="00C35498" w:rsidRDefault="00C35498" w:rsidP="00943357">
            <w:pPr>
              <w:pStyle w:val="ECCTabletext"/>
            </w:pPr>
            <w:r w:rsidRPr="00C35498">
              <w:t>Frequency Offset Selectivity</w:t>
            </w:r>
          </w:p>
        </w:tc>
      </w:tr>
      <w:tr w:rsidR="00C35498" w:rsidRPr="00FC3554" w14:paraId="517CC89E" w14:textId="77777777" w:rsidTr="00E75FB4">
        <w:trPr>
          <w:trHeight w:val="295"/>
          <w:jc w:val="center"/>
        </w:trPr>
        <w:tc>
          <w:tcPr>
            <w:tcW w:w="2043" w:type="dxa"/>
            <w:shd w:val="clear" w:color="auto" w:fill="auto"/>
          </w:tcPr>
          <w:p w14:paraId="66469275" w14:textId="157CDC32" w:rsidR="00C35498" w:rsidRPr="00C35498" w:rsidRDefault="00C35498" w:rsidP="00943357">
            <w:pPr>
              <w:pStyle w:val="ECCTabletext"/>
              <w:rPr>
                <w:rStyle w:val="ECCHLbold"/>
              </w:rPr>
            </w:pPr>
            <w:r>
              <w:rPr>
                <w:rStyle w:val="ECCHLbold"/>
              </w:rPr>
              <w:t>FPGA</w:t>
            </w:r>
          </w:p>
        </w:tc>
        <w:tc>
          <w:tcPr>
            <w:tcW w:w="7435" w:type="dxa"/>
            <w:shd w:val="clear" w:color="auto" w:fill="auto"/>
          </w:tcPr>
          <w:p w14:paraId="3C6D8B10" w14:textId="721836D0" w:rsidR="00C35498" w:rsidRPr="00C35498" w:rsidRDefault="00C35498" w:rsidP="00943357">
            <w:pPr>
              <w:pStyle w:val="ECCTabletext"/>
            </w:pPr>
            <w:r>
              <w:t>Field Programmable Gate Array</w:t>
            </w:r>
          </w:p>
        </w:tc>
      </w:tr>
      <w:tr w:rsidR="00C35498" w:rsidRPr="00FC3554" w14:paraId="10DA17D5" w14:textId="77777777" w:rsidTr="00E75FB4">
        <w:trPr>
          <w:trHeight w:val="295"/>
          <w:jc w:val="center"/>
        </w:trPr>
        <w:tc>
          <w:tcPr>
            <w:tcW w:w="2043" w:type="dxa"/>
            <w:shd w:val="clear" w:color="auto" w:fill="auto"/>
          </w:tcPr>
          <w:p w14:paraId="3B292D24" w14:textId="25FBC2CC" w:rsidR="00C35498" w:rsidRPr="00C35498" w:rsidRDefault="00C35498" w:rsidP="00943357">
            <w:pPr>
              <w:pStyle w:val="ECCTabletext"/>
              <w:rPr>
                <w:rStyle w:val="ECCHLbold"/>
              </w:rPr>
            </w:pPr>
            <w:r>
              <w:rPr>
                <w:rStyle w:val="ECCHLbold"/>
              </w:rPr>
              <w:t>FRB</w:t>
            </w:r>
          </w:p>
        </w:tc>
        <w:tc>
          <w:tcPr>
            <w:tcW w:w="7435" w:type="dxa"/>
            <w:shd w:val="clear" w:color="auto" w:fill="auto"/>
          </w:tcPr>
          <w:p w14:paraId="35B58C74" w14:textId="466CE20D" w:rsidR="00C35498" w:rsidRPr="00C35498" w:rsidRDefault="00C35498" w:rsidP="00943357">
            <w:pPr>
              <w:pStyle w:val="ECCTabletext"/>
            </w:pPr>
            <w:r>
              <w:t>Fast Radio Burst</w:t>
            </w:r>
          </w:p>
        </w:tc>
      </w:tr>
      <w:tr w:rsidR="00C35498" w:rsidRPr="00D54982" w14:paraId="0E742B1A" w14:textId="77777777" w:rsidTr="00E75FB4">
        <w:trPr>
          <w:trHeight w:val="295"/>
          <w:jc w:val="center"/>
        </w:trPr>
        <w:tc>
          <w:tcPr>
            <w:tcW w:w="2043" w:type="dxa"/>
            <w:shd w:val="clear" w:color="auto" w:fill="auto"/>
          </w:tcPr>
          <w:p w14:paraId="19D10A1E" w14:textId="5A28F3AC" w:rsidR="00C35498" w:rsidRPr="00C35498" w:rsidRDefault="00C35498" w:rsidP="00943357">
            <w:pPr>
              <w:pStyle w:val="ECCTabletext"/>
              <w:rPr>
                <w:rStyle w:val="ECCHLbold"/>
              </w:rPr>
            </w:pPr>
            <w:r w:rsidRPr="00C35498">
              <w:rPr>
                <w:rStyle w:val="ECCHLbold"/>
              </w:rPr>
              <w:t>FS</w:t>
            </w:r>
          </w:p>
        </w:tc>
        <w:tc>
          <w:tcPr>
            <w:tcW w:w="7435" w:type="dxa"/>
            <w:shd w:val="clear" w:color="auto" w:fill="auto"/>
          </w:tcPr>
          <w:p w14:paraId="037DDC2C" w14:textId="7018FD5A" w:rsidR="00C35498" w:rsidRPr="00C35498" w:rsidRDefault="00C35498" w:rsidP="00943357">
            <w:pPr>
              <w:pStyle w:val="ECCTabletext"/>
            </w:pPr>
            <w:r w:rsidRPr="00C35498">
              <w:t>Fixed Service</w:t>
            </w:r>
          </w:p>
        </w:tc>
      </w:tr>
      <w:tr w:rsidR="00C35498" w:rsidRPr="00943357" w14:paraId="062A794A" w14:textId="77777777" w:rsidTr="00E75FB4">
        <w:trPr>
          <w:trHeight w:val="295"/>
          <w:jc w:val="center"/>
        </w:trPr>
        <w:tc>
          <w:tcPr>
            <w:tcW w:w="2043" w:type="dxa"/>
            <w:shd w:val="clear" w:color="auto" w:fill="auto"/>
          </w:tcPr>
          <w:p w14:paraId="239B4027" w14:textId="526FB3D5" w:rsidR="00C35498" w:rsidRPr="00C35498" w:rsidRDefault="00C35498" w:rsidP="00943357">
            <w:pPr>
              <w:pStyle w:val="ECCTabletext"/>
              <w:rPr>
                <w:rStyle w:val="ECCHLbold"/>
              </w:rPr>
            </w:pPr>
            <w:r w:rsidRPr="00C35498">
              <w:rPr>
                <w:rStyle w:val="ECCHLbold"/>
              </w:rPr>
              <w:t>GSM</w:t>
            </w:r>
          </w:p>
        </w:tc>
        <w:tc>
          <w:tcPr>
            <w:tcW w:w="7435" w:type="dxa"/>
            <w:shd w:val="clear" w:color="auto" w:fill="auto"/>
          </w:tcPr>
          <w:p w14:paraId="15F8D5B0" w14:textId="4C3205E8" w:rsidR="00C35498" w:rsidRPr="00943357" w:rsidRDefault="00C35498" w:rsidP="00943357">
            <w:pPr>
              <w:pStyle w:val="ECCTabletext"/>
              <w:rPr>
                <w:lang w:val="en-IE"/>
              </w:rPr>
            </w:pPr>
            <w:r w:rsidRPr="00943357">
              <w:rPr>
                <w:lang w:val="en-IE"/>
              </w:rPr>
              <w:t>Global System for Mobile</w:t>
            </w:r>
            <w:r w:rsidR="00943357" w:rsidRPr="00943357">
              <w:rPr>
                <w:lang w:val="en-IE"/>
              </w:rPr>
              <w:t xml:space="preserve"> C</w:t>
            </w:r>
            <w:proofErr w:type="spellStart"/>
            <w:r w:rsidR="00943357">
              <w:t>ommunications</w:t>
            </w:r>
            <w:proofErr w:type="spellEnd"/>
          </w:p>
        </w:tc>
      </w:tr>
      <w:tr w:rsidR="00C35498" w:rsidRPr="00D54982" w14:paraId="61B2AED9" w14:textId="77777777" w:rsidTr="00E75FB4">
        <w:trPr>
          <w:trHeight w:val="295"/>
          <w:jc w:val="center"/>
        </w:trPr>
        <w:tc>
          <w:tcPr>
            <w:tcW w:w="2043" w:type="dxa"/>
            <w:shd w:val="clear" w:color="auto" w:fill="auto"/>
          </w:tcPr>
          <w:p w14:paraId="267BAFC6" w14:textId="6125E756" w:rsidR="00C35498" w:rsidRPr="00C35498" w:rsidRDefault="00C35498" w:rsidP="00943357">
            <w:pPr>
              <w:pStyle w:val="ECCTabletext"/>
              <w:rPr>
                <w:rStyle w:val="ECCHLbold"/>
              </w:rPr>
            </w:pPr>
            <w:r w:rsidRPr="00C35498">
              <w:rPr>
                <w:rStyle w:val="ECCHLbold"/>
              </w:rPr>
              <w:t>HS</w:t>
            </w:r>
          </w:p>
        </w:tc>
        <w:tc>
          <w:tcPr>
            <w:tcW w:w="7435" w:type="dxa"/>
            <w:shd w:val="clear" w:color="auto" w:fill="auto"/>
          </w:tcPr>
          <w:p w14:paraId="721318FE" w14:textId="0628BCC4" w:rsidR="00C35498" w:rsidRPr="00C35498" w:rsidRDefault="00C35498" w:rsidP="00943357">
            <w:pPr>
              <w:pStyle w:val="ECCTabletext"/>
            </w:pPr>
            <w:r w:rsidRPr="00C35498">
              <w:t>Harmonised Standards</w:t>
            </w:r>
          </w:p>
        </w:tc>
      </w:tr>
      <w:tr w:rsidR="00C35498" w:rsidRPr="00D54982" w14:paraId="662BBA87" w14:textId="77777777" w:rsidTr="00E75FB4">
        <w:trPr>
          <w:trHeight w:val="295"/>
          <w:jc w:val="center"/>
        </w:trPr>
        <w:tc>
          <w:tcPr>
            <w:tcW w:w="2043" w:type="dxa"/>
            <w:shd w:val="clear" w:color="auto" w:fill="auto"/>
          </w:tcPr>
          <w:p w14:paraId="1EEAAE4D" w14:textId="63DE5B9B" w:rsidR="00C35498" w:rsidRPr="00C35498" w:rsidRDefault="00C35498" w:rsidP="00943357">
            <w:pPr>
              <w:pStyle w:val="ECCTabletext"/>
              <w:rPr>
                <w:rStyle w:val="ECCHLbold"/>
              </w:rPr>
            </w:pPr>
            <w:r>
              <w:rPr>
                <w:rStyle w:val="ECCHLbold"/>
              </w:rPr>
              <w:t>HTS</w:t>
            </w:r>
          </w:p>
        </w:tc>
        <w:tc>
          <w:tcPr>
            <w:tcW w:w="7435" w:type="dxa"/>
            <w:shd w:val="clear" w:color="auto" w:fill="auto"/>
          </w:tcPr>
          <w:p w14:paraId="2C2D6FEE" w14:textId="646D302F" w:rsidR="00C35498" w:rsidRPr="00C35498" w:rsidRDefault="00C35498" w:rsidP="00943357">
            <w:pPr>
              <w:pStyle w:val="ECCTabletext"/>
            </w:pPr>
            <w:r>
              <w:t>High Temperature Superconductor</w:t>
            </w:r>
          </w:p>
        </w:tc>
      </w:tr>
      <w:tr w:rsidR="00C35498" w:rsidRPr="00D54982" w14:paraId="333B4A3E" w14:textId="77777777" w:rsidTr="00E75FB4">
        <w:trPr>
          <w:trHeight w:val="295"/>
          <w:jc w:val="center"/>
        </w:trPr>
        <w:tc>
          <w:tcPr>
            <w:tcW w:w="2043" w:type="dxa"/>
            <w:shd w:val="clear" w:color="auto" w:fill="auto"/>
          </w:tcPr>
          <w:p w14:paraId="369FA84E" w14:textId="4BDE63F9" w:rsidR="00C35498" w:rsidRPr="00C35498" w:rsidRDefault="00C35498" w:rsidP="00F03F80">
            <w:pPr>
              <w:spacing w:before="0"/>
              <w:rPr>
                <w:rStyle w:val="ECCHLbold"/>
              </w:rPr>
            </w:pPr>
            <w:r>
              <w:rPr>
                <w:rStyle w:val="ECCHLbold"/>
              </w:rPr>
              <w:t>IF</w:t>
            </w:r>
          </w:p>
        </w:tc>
        <w:tc>
          <w:tcPr>
            <w:tcW w:w="7435" w:type="dxa"/>
            <w:shd w:val="clear" w:color="auto" w:fill="auto"/>
          </w:tcPr>
          <w:p w14:paraId="26089B51" w14:textId="2DAE2CB0" w:rsidR="00C35498" w:rsidRPr="00C35498" w:rsidRDefault="00C35498" w:rsidP="00F03F80">
            <w:pPr>
              <w:spacing w:before="0"/>
            </w:pPr>
            <w:r>
              <w:t>Intermediate Frequency</w:t>
            </w:r>
          </w:p>
        </w:tc>
      </w:tr>
      <w:tr w:rsidR="00C35498" w:rsidRPr="00D54982" w14:paraId="5CEA6374" w14:textId="77777777" w:rsidTr="00E75FB4">
        <w:trPr>
          <w:trHeight w:val="295"/>
          <w:jc w:val="center"/>
        </w:trPr>
        <w:tc>
          <w:tcPr>
            <w:tcW w:w="2043" w:type="dxa"/>
            <w:shd w:val="clear" w:color="auto" w:fill="auto"/>
          </w:tcPr>
          <w:p w14:paraId="049C01DF" w14:textId="0DF51EA1" w:rsidR="00C35498" w:rsidRPr="00C35498" w:rsidRDefault="00C35498" w:rsidP="00F03F80">
            <w:pPr>
              <w:pStyle w:val="ECCTabletext"/>
              <w:rPr>
                <w:rStyle w:val="ECCHLbold"/>
              </w:rPr>
            </w:pPr>
            <w:r w:rsidRPr="00C35498">
              <w:rPr>
                <w:rStyle w:val="ECCHLbold"/>
              </w:rPr>
              <w:lastRenderedPageBreak/>
              <w:t>ILR</w:t>
            </w:r>
          </w:p>
        </w:tc>
        <w:tc>
          <w:tcPr>
            <w:tcW w:w="7435" w:type="dxa"/>
            <w:shd w:val="clear" w:color="auto" w:fill="auto"/>
          </w:tcPr>
          <w:p w14:paraId="70007737" w14:textId="0FA4ACEE" w:rsidR="00C35498" w:rsidRPr="00C35498" w:rsidRDefault="00C35498" w:rsidP="00F03F80">
            <w:pPr>
              <w:pStyle w:val="ECCTabletext"/>
            </w:pPr>
            <w:r w:rsidRPr="00C35498">
              <w:t>Interference Leakage Ratio</w:t>
            </w:r>
          </w:p>
        </w:tc>
      </w:tr>
      <w:tr w:rsidR="00C35498" w:rsidRPr="00D54982" w14:paraId="1CFEE09C" w14:textId="77777777" w:rsidTr="00E75FB4">
        <w:trPr>
          <w:trHeight w:val="295"/>
          <w:jc w:val="center"/>
        </w:trPr>
        <w:tc>
          <w:tcPr>
            <w:tcW w:w="2043" w:type="dxa"/>
            <w:shd w:val="clear" w:color="auto" w:fill="auto"/>
          </w:tcPr>
          <w:p w14:paraId="26F63754" w14:textId="3B8AE0E8" w:rsidR="00C35498" w:rsidRPr="00C35498" w:rsidRDefault="00C35498" w:rsidP="00F03F80">
            <w:pPr>
              <w:pStyle w:val="ECCTabletext"/>
              <w:rPr>
                <w:rStyle w:val="ECCHLbold"/>
              </w:rPr>
            </w:pPr>
            <w:r w:rsidRPr="00C35498">
              <w:rPr>
                <w:rStyle w:val="ECCHLbold"/>
              </w:rPr>
              <w:t>IMT</w:t>
            </w:r>
          </w:p>
        </w:tc>
        <w:tc>
          <w:tcPr>
            <w:tcW w:w="7435" w:type="dxa"/>
            <w:shd w:val="clear" w:color="auto" w:fill="auto"/>
          </w:tcPr>
          <w:p w14:paraId="4EB5515B" w14:textId="59E2F1D5" w:rsidR="00C35498" w:rsidRPr="00C35498" w:rsidRDefault="00C35498" w:rsidP="00F03F80">
            <w:pPr>
              <w:pStyle w:val="ECCTabletext"/>
            </w:pPr>
            <w:r w:rsidRPr="00C35498">
              <w:t>International Mobile Telecommunications</w:t>
            </w:r>
          </w:p>
        </w:tc>
      </w:tr>
      <w:tr w:rsidR="00C35498" w:rsidRPr="00D54982" w14:paraId="057EA407" w14:textId="77777777" w:rsidTr="00E75FB4">
        <w:trPr>
          <w:trHeight w:val="295"/>
          <w:jc w:val="center"/>
        </w:trPr>
        <w:tc>
          <w:tcPr>
            <w:tcW w:w="2043" w:type="dxa"/>
            <w:shd w:val="clear" w:color="auto" w:fill="auto"/>
          </w:tcPr>
          <w:p w14:paraId="78FB7E43" w14:textId="72645224" w:rsidR="00C35498" w:rsidRPr="00C35498" w:rsidRDefault="00C35498" w:rsidP="00F03F80">
            <w:pPr>
              <w:pStyle w:val="ECCTabletext"/>
              <w:rPr>
                <w:rStyle w:val="ECCHLbold"/>
              </w:rPr>
            </w:pPr>
            <w:r w:rsidRPr="00C35498">
              <w:rPr>
                <w:rStyle w:val="ECCHLbold"/>
              </w:rPr>
              <w:t>IoT</w:t>
            </w:r>
          </w:p>
        </w:tc>
        <w:tc>
          <w:tcPr>
            <w:tcW w:w="7435" w:type="dxa"/>
            <w:shd w:val="clear" w:color="auto" w:fill="auto"/>
          </w:tcPr>
          <w:p w14:paraId="6327B604" w14:textId="0DB02026" w:rsidR="00C35498" w:rsidRPr="00C35498" w:rsidRDefault="00C35498" w:rsidP="00F03F80">
            <w:pPr>
              <w:pStyle w:val="ECCTabletext"/>
            </w:pPr>
            <w:r w:rsidRPr="00C35498">
              <w:t>Internet of Things</w:t>
            </w:r>
          </w:p>
        </w:tc>
      </w:tr>
      <w:tr w:rsidR="00C35498" w:rsidRPr="00D54982" w14:paraId="507FFCC2" w14:textId="77777777" w:rsidTr="00E75FB4">
        <w:trPr>
          <w:trHeight w:val="295"/>
          <w:jc w:val="center"/>
        </w:trPr>
        <w:tc>
          <w:tcPr>
            <w:tcW w:w="2043" w:type="dxa"/>
            <w:shd w:val="clear" w:color="auto" w:fill="auto"/>
          </w:tcPr>
          <w:p w14:paraId="66675B96" w14:textId="38CE0907" w:rsidR="00C35498" w:rsidRPr="00C35498" w:rsidRDefault="00C35498" w:rsidP="00F03F80">
            <w:pPr>
              <w:pStyle w:val="ECCTabletext"/>
              <w:rPr>
                <w:rStyle w:val="ECCHLbold"/>
              </w:rPr>
            </w:pPr>
            <w:r>
              <w:rPr>
                <w:rStyle w:val="ECCHLbold"/>
              </w:rPr>
              <w:t>LAN</w:t>
            </w:r>
          </w:p>
        </w:tc>
        <w:tc>
          <w:tcPr>
            <w:tcW w:w="7435" w:type="dxa"/>
            <w:shd w:val="clear" w:color="auto" w:fill="auto"/>
          </w:tcPr>
          <w:p w14:paraId="2631686E" w14:textId="533D265C" w:rsidR="00C35498" w:rsidRPr="00C35498" w:rsidRDefault="00C35498" w:rsidP="00F03F80">
            <w:pPr>
              <w:pStyle w:val="ECCTabletext"/>
            </w:pPr>
            <w:r>
              <w:t>Local Area Network</w:t>
            </w:r>
          </w:p>
        </w:tc>
      </w:tr>
      <w:tr w:rsidR="00C35498" w:rsidRPr="00D54982" w14:paraId="7D76CF2E" w14:textId="77777777" w:rsidTr="00E75FB4">
        <w:trPr>
          <w:trHeight w:val="295"/>
          <w:jc w:val="center"/>
        </w:trPr>
        <w:tc>
          <w:tcPr>
            <w:tcW w:w="2043" w:type="dxa"/>
            <w:shd w:val="clear" w:color="auto" w:fill="auto"/>
          </w:tcPr>
          <w:p w14:paraId="59106C2D" w14:textId="6BF588F0" w:rsidR="00C35498" w:rsidRPr="00C35498" w:rsidRDefault="00C35498" w:rsidP="00F03F80">
            <w:pPr>
              <w:pStyle w:val="ECCTabletext"/>
              <w:rPr>
                <w:rStyle w:val="ECCHLbold"/>
              </w:rPr>
            </w:pPr>
            <w:r w:rsidRPr="00C35498">
              <w:rPr>
                <w:rStyle w:val="ECCHLbold"/>
              </w:rPr>
              <w:t>LNA</w:t>
            </w:r>
          </w:p>
        </w:tc>
        <w:tc>
          <w:tcPr>
            <w:tcW w:w="7435" w:type="dxa"/>
            <w:shd w:val="clear" w:color="auto" w:fill="auto"/>
          </w:tcPr>
          <w:p w14:paraId="6612E20C" w14:textId="45934025" w:rsidR="00C35498" w:rsidRPr="00C35498" w:rsidRDefault="00C35498" w:rsidP="00F03F80">
            <w:pPr>
              <w:pStyle w:val="ECCTabletext"/>
            </w:pPr>
            <w:r w:rsidRPr="00C35498">
              <w:t>Low Noise Amplifier</w:t>
            </w:r>
          </w:p>
        </w:tc>
      </w:tr>
      <w:tr w:rsidR="00C35498" w:rsidRPr="00FC3554" w14:paraId="71543CE3" w14:textId="77777777" w:rsidTr="00E75FB4">
        <w:trPr>
          <w:trHeight w:val="295"/>
          <w:jc w:val="center"/>
        </w:trPr>
        <w:tc>
          <w:tcPr>
            <w:tcW w:w="2043" w:type="dxa"/>
            <w:shd w:val="clear" w:color="auto" w:fill="auto"/>
          </w:tcPr>
          <w:p w14:paraId="51F71C55" w14:textId="3D10A714" w:rsidR="00C35498" w:rsidRPr="00C35498" w:rsidRDefault="00C35498" w:rsidP="00F03F80">
            <w:pPr>
              <w:pStyle w:val="ECCTabletext"/>
              <w:rPr>
                <w:rStyle w:val="ECCHLbold"/>
              </w:rPr>
            </w:pPr>
            <w:r>
              <w:rPr>
                <w:rStyle w:val="ECCHLbold"/>
              </w:rPr>
              <w:t>LTE</w:t>
            </w:r>
          </w:p>
        </w:tc>
        <w:tc>
          <w:tcPr>
            <w:tcW w:w="7435" w:type="dxa"/>
            <w:shd w:val="clear" w:color="auto" w:fill="auto"/>
          </w:tcPr>
          <w:p w14:paraId="1006D634" w14:textId="70B965C1" w:rsidR="00C35498" w:rsidRPr="00C35498" w:rsidRDefault="00C35498" w:rsidP="00F03F80">
            <w:pPr>
              <w:pStyle w:val="ECCTabletext"/>
            </w:pPr>
            <w:r>
              <w:t xml:space="preserve">Long Term </w:t>
            </w:r>
            <w:r w:rsidRPr="00C35498">
              <w:t>Evolution</w:t>
            </w:r>
          </w:p>
        </w:tc>
      </w:tr>
      <w:tr w:rsidR="00C35498" w:rsidRPr="00D54982" w14:paraId="1C8EEABB" w14:textId="77777777" w:rsidTr="00E75FB4">
        <w:trPr>
          <w:trHeight w:val="295"/>
          <w:jc w:val="center"/>
        </w:trPr>
        <w:tc>
          <w:tcPr>
            <w:tcW w:w="2043" w:type="dxa"/>
            <w:shd w:val="clear" w:color="auto" w:fill="auto"/>
          </w:tcPr>
          <w:p w14:paraId="47B0D2EA" w14:textId="213E67C8" w:rsidR="00C35498" w:rsidRPr="00C35498" w:rsidRDefault="00C35498" w:rsidP="00F03F80">
            <w:pPr>
              <w:pStyle w:val="ECCTabletext"/>
              <w:rPr>
                <w:rStyle w:val="ECCHLbold"/>
              </w:rPr>
            </w:pPr>
            <w:r w:rsidRPr="00C35498">
              <w:rPr>
                <w:rStyle w:val="ECCHLbold"/>
              </w:rPr>
              <w:t>M</w:t>
            </w:r>
          </w:p>
        </w:tc>
        <w:tc>
          <w:tcPr>
            <w:tcW w:w="7435" w:type="dxa"/>
            <w:shd w:val="clear" w:color="auto" w:fill="auto"/>
          </w:tcPr>
          <w:p w14:paraId="65983DFC" w14:textId="72203ADF" w:rsidR="00C35498" w:rsidRPr="00C35498" w:rsidRDefault="00C35498" w:rsidP="00F03F80">
            <w:pPr>
              <w:pStyle w:val="ECCTabletext"/>
            </w:pPr>
            <w:r w:rsidRPr="00C35498">
              <w:t>Receiver desensitisation</w:t>
            </w:r>
          </w:p>
        </w:tc>
      </w:tr>
      <w:tr w:rsidR="00C35498" w:rsidRPr="00D54982" w14:paraId="572165E0" w14:textId="77777777" w:rsidTr="00E75FB4">
        <w:trPr>
          <w:trHeight w:val="295"/>
          <w:jc w:val="center"/>
        </w:trPr>
        <w:tc>
          <w:tcPr>
            <w:tcW w:w="2043" w:type="dxa"/>
            <w:shd w:val="clear" w:color="auto" w:fill="auto"/>
          </w:tcPr>
          <w:p w14:paraId="31CFB6EA" w14:textId="597F6755" w:rsidR="00C35498" w:rsidRPr="00C35498" w:rsidRDefault="00C35498" w:rsidP="00F03F80">
            <w:pPr>
              <w:pStyle w:val="ECCTabletext"/>
              <w:rPr>
                <w:rStyle w:val="ECCHLbold"/>
              </w:rPr>
            </w:pPr>
            <w:r w:rsidRPr="00C35498">
              <w:rPr>
                <w:rStyle w:val="ECCHLbold"/>
              </w:rPr>
              <w:t>NB</w:t>
            </w:r>
          </w:p>
        </w:tc>
        <w:tc>
          <w:tcPr>
            <w:tcW w:w="7435" w:type="dxa"/>
            <w:shd w:val="clear" w:color="auto" w:fill="auto"/>
          </w:tcPr>
          <w:p w14:paraId="08A90494" w14:textId="07AC1E7F" w:rsidR="00C35498" w:rsidRPr="00C35498" w:rsidRDefault="00C35498" w:rsidP="00F03F80">
            <w:pPr>
              <w:pStyle w:val="ECCTabletext"/>
            </w:pPr>
            <w:r w:rsidRPr="00C35498">
              <w:t>Narrow-Band</w:t>
            </w:r>
          </w:p>
        </w:tc>
      </w:tr>
      <w:tr w:rsidR="00C35498" w:rsidRPr="00D54982" w14:paraId="1AB3E2D4" w14:textId="77777777" w:rsidTr="00E75FB4">
        <w:trPr>
          <w:trHeight w:val="295"/>
          <w:jc w:val="center"/>
        </w:trPr>
        <w:tc>
          <w:tcPr>
            <w:tcW w:w="2043" w:type="dxa"/>
            <w:shd w:val="clear" w:color="auto" w:fill="auto"/>
          </w:tcPr>
          <w:p w14:paraId="374E207C" w14:textId="711A8FDA" w:rsidR="00C35498" w:rsidRPr="00C35498" w:rsidRDefault="00C35498" w:rsidP="00F03F80">
            <w:pPr>
              <w:pStyle w:val="ECCTabletext"/>
              <w:rPr>
                <w:rStyle w:val="ECCHLbold"/>
              </w:rPr>
            </w:pPr>
            <w:r w:rsidRPr="00C35498">
              <w:rPr>
                <w:rStyle w:val="ECCHLbold"/>
              </w:rPr>
              <w:t>N</w:t>
            </w:r>
          </w:p>
        </w:tc>
        <w:tc>
          <w:tcPr>
            <w:tcW w:w="7435" w:type="dxa"/>
            <w:shd w:val="clear" w:color="auto" w:fill="auto"/>
          </w:tcPr>
          <w:p w14:paraId="4B411448" w14:textId="230D945C" w:rsidR="00C35498" w:rsidRPr="00C35498" w:rsidRDefault="00C35498" w:rsidP="00F03F80">
            <w:pPr>
              <w:pStyle w:val="ECCTabletext"/>
            </w:pPr>
            <w:r w:rsidRPr="00C35498">
              <w:t>Noise Floor</w:t>
            </w:r>
          </w:p>
        </w:tc>
      </w:tr>
      <w:tr w:rsidR="00C35498" w:rsidRPr="00D54982" w14:paraId="308B5D98" w14:textId="77777777" w:rsidTr="00E75FB4">
        <w:trPr>
          <w:trHeight w:val="295"/>
          <w:jc w:val="center"/>
        </w:trPr>
        <w:tc>
          <w:tcPr>
            <w:tcW w:w="2043" w:type="dxa"/>
            <w:shd w:val="clear" w:color="auto" w:fill="auto"/>
          </w:tcPr>
          <w:p w14:paraId="02119C3C" w14:textId="5B015221" w:rsidR="00C35498" w:rsidRPr="00C35498" w:rsidRDefault="00C35498" w:rsidP="00F03F80">
            <w:pPr>
              <w:pStyle w:val="ECCTabletext"/>
              <w:rPr>
                <w:rStyle w:val="ECCHLbold"/>
              </w:rPr>
            </w:pPr>
            <w:r w:rsidRPr="00C35498">
              <w:rPr>
                <w:rStyle w:val="ECCHLbold"/>
              </w:rPr>
              <w:t>NF</w:t>
            </w:r>
          </w:p>
        </w:tc>
        <w:tc>
          <w:tcPr>
            <w:tcW w:w="7435" w:type="dxa"/>
            <w:shd w:val="clear" w:color="auto" w:fill="auto"/>
          </w:tcPr>
          <w:p w14:paraId="78A36CA1" w14:textId="5CB8AB7B" w:rsidR="00C35498" w:rsidRPr="00C35498" w:rsidRDefault="00C35498" w:rsidP="00F03F80">
            <w:pPr>
              <w:pStyle w:val="ECCTabletext"/>
            </w:pPr>
            <w:r w:rsidRPr="00C35498">
              <w:t>Noise Figure</w:t>
            </w:r>
          </w:p>
        </w:tc>
      </w:tr>
      <w:tr w:rsidR="00C35498" w:rsidRPr="00D54982" w14:paraId="413811ED" w14:textId="77777777" w:rsidTr="00E75FB4">
        <w:trPr>
          <w:trHeight w:val="295"/>
          <w:jc w:val="center"/>
        </w:trPr>
        <w:tc>
          <w:tcPr>
            <w:tcW w:w="2043" w:type="dxa"/>
            <w:shd w:val="clear" w:color="auto" w:fill="auto"/>
          </w:tcPr>
          <w:p w14:paraId="6D92596C" w14:textId="33977250" w:rsidR="00C35498" w:rsidRPr="00C35498" w:rsidRDefault="00C35498" w:rsidP="00F03F80">
            <w:pPr>
              <w:pStyle w:val="ECCTabletext"/>
              <w:rPr>
                <w:rStyle w:val="ECCHLbold"/>
              </w:rPr>
            </w:pPr>
            <w:r w:rsidRPr="00C35498">
              <w:rPr>
                <w:rStyle w:val="ECCHLbold"/>
              </w:rPr>
              <w:t>NFD</w:t>
            </w:r>
          </w:p>
        </w:tc>
        <w:tc>
          <w:tcPr>
            <w:tcW w:w="7435" w:type="dxa"/>
            <w:shd w:val="clear" w:color="auto" w:fill="auto"/>
          </w:tcPr>
          <w:p w14:paraId="227D6FD5" w14:textId="54093EBA" w:rsidR="00C35498" w:rsidRPr="00C35498" w:rsidRDefault="00C35498" w:rsidP="00F03F80">
            <w:pPr>
              <w:pStyle w:val="ECCTabletext"/>
            </w:pPr>
            <w:r w:rsidRPr="00C35498">
              <w:t>Net Filter Discrimination</w:t>
            </w:r>
          </w:p>
        </w:tc>
      </w:tr>
      <w:tr w:rsidR="00C35498" w:rsidRPr="00D54982" w14:paraId="704F23A9" w14:textId="77777777" w:rsidTr="00E75FB4">
        <w:trPr>
          <w:trHeight w:val="295"/>
          <w:jc w:val="center"/>
        </w:trPr>
        <w:tc>
          <w:tcPr>
            <w:tcW w:w="2043" w:type="dxa"/>
            <w:shd w:val="clear" w:color="auto" w:fill="auto"/>
          </w:tcPr>
          <w:p w14:paraId="1F1478E2" w14:textId="01B85358" w:rsidR="00C35498" w:rsidRPr="00C35498" w:rsidRDefault="00C35498" w:rsidP="00F03F80">
            <w:pPr>
              <w:pStyle w:val="ECCTabletext"/>
              <w:rPr>
                <w:rStyle w:val="ECCHLbold"/>
              </w:rPr>
            </w:pPr>
            <w:r>
              <w:rPr>
                <w:rStyle w:val="ECCHLbold"/>
              </w:rPr>
              <w:t>OMT</w:t>
            </w:r>
          </w:p>
        </w:tc>
        <w:tc>
          <w:tcPr>
            <w:tcW w:w="7435" w:type="dxa"/>
            <w:shd w:val="clear" w:color="auto" w:fill="auto"/>
          </w:tcPr>
          <w:p w14:paraId="6F6E2A06" w14:textId="17620E6B" w:rsidR="00C35498" w:rsidRPr="00C35498" w:rsidRDefault="00C35498" w:rsidP="00F03F80">
            <w:pPr>
              <w:pStyle w:val="ECCTabletext"/>
            </w:pPr>
            <w:r>
              <w:t>Orthogonal Mode Transducer</w:t>
            </w:r>
          </w:p>
        </w:tc>
      </w:tr>
      <w:tr w:rsidR="00C35498" w:rsidRPr="00D54982" w14:paraId="7046B89C" w14:textId="77777777" w:rsidTr="00E75FB4">
        <w:trPr>
          <w:trHeight w:val="295"/>
          <w:jc w:val="center"/>
        </w:trPr>
        <w:tc>
          <w:tcPr>
            <w:tcW w:w="2043" w:type="dxa"/>
            <w:shd w:val="clear" w:color="auto" w:fill="auto"/>
          </w:tcPr>
          <w:p w14:paraId="2717F16C" w14:textId="27CFE23C" w:rsidR="00C35498" w:rsidRPr="00C35498" w:rsidRDefault="00C35498" w:rsidP="00F03F80">
            <w:pPr>
              <w:pStyle w:val="ECCTabletext"/>
              <w:rPr>
                <w:rStyle w:val="ECCHLbold"/>
              </w:rPr>
            </w:pPr>
            <w:r>
              <w:rPr>
                <w:rStyle w:val="ECCHLbold"/>
              </w:rPr>
              <w:t>OFDM</w:t>
            </w:r>
          </w:p>
        </w:tc>
        <w:tc>
          <w:tcPr>
            <w:tcW w:w="7435" w:type="dxa"/>
            <w:shd w:val="clear" w:color="auto" w:fill="auto"/>
          </w:tcPr>
          <w:p w14:paraId="5C958CC8" w14:textId="13819201" w:rsidR="00C35498" w:rsidRPr="00C35498" w:rsidRDefault="005F3677" w:rsidP="00F03F80">
            <w:pPr>
              <w:pStyle w:val="ECCTabletext"/>
            </w:pPr>
            <w:r>
              <w:t>Orthogonal</w:t>
            </w:r>
            <w:r w:rsidR="00C35498">
              <w:t xml:space="preserve"> Frequency Division Multiplexing</w:t>
            </w:r>
          </w:p>
        </w:tc>
      </w:tr>
      <w:tr w:rsidR="00C35498" w:rsidRPr="00D54982" w14:paraId="43D00753" w14:textId="77777777" w:rsidTr="00E75FB4">
        <w:trPr>
          <w:trHeight w:val="295"/>
          <w:jc w:val="center"/>
        </w:trPr>
        <w:tc>
          <w:tcPr>
            <w:tcW w:w="2043" w:type="dxa"/>
            <w:shd w:val="clear" w:color="auto" w:fill="auto"/>
          </w:tcPr>
          <w:p w14:paraId="64251E59" w14:textId="097592E0" w:rsidR="00C35498" w:rsidRPr="00C35498" w:rsidRDefault="00C35498" w:rsidP="00F03F80">
            <w:pPr>
              <w:pStyle w:val="ECCTabletext"/>
              <w:rPr>
                <w:rStyle w:val="ECCHLbold"/>
              </w:rPr>
            </w:pPr>
            <w:r>
              <w:rPr>
                <w:rStyle w:val="ECCHLbold"/>
              </w:rPr>
              <w:t>OOB</w:t>
            </w:r>
          </w:p>
        </w:tc>
        <w:tc>
          <w:tcPr>
            <w:tcW w:w="7435" w:type="dxa"/>
            <w:shd w:val="clear" w:color="auto" w:fill="auto"/>
          </w:tcPr>
          <w:p w14:paraId="7F0A28E6" w14:textId="7E9046C1" w:rsidR="00C35498" w:rsidRPr="00C35498" w:rsidRDefault="00C35498" w:rsidP="00F03F80">
            <w:pPr>
              <w:pStyle w:val="ECCTabletext"/>
            </w:pPr>
            <w:r>
              <w:t>Out-Of-Band</w:t>
            </w:r>
          </w:p>
        </w:tc>
      </w:tr>
      <w:tr w:rsidR="00C35498" w:rsidRPr="00D54982" w14:paraId="5B0E6EDE" w14:textId="77777777" w:rsidTr="00E75FB4">
        <w:trPr>
          <w:trHeight w:val="295"/>
          <w:jc w:val="center"/>
        </w:trPr>
        <w:tc>
          <w:tcPr>
            <w:tcW w:w="2043" w:type="dxa"/>
            <w:shd w:val="clear" w:color="auto" w:fill="auto"/>
          </w:tcPr>
          <w:p w14:paraId="1EB5DA17" w14:textId="7FF760D5" w:rsidR="00C35498" w:rsidRPr="00C35498" w:rsidRDefault="00C35498" w:rsidP="00F03F80">
            <w:pPr>
              <w:pStyle w:val="ECCTabletext"/>
              <w:rPr>
                <w:rStyle w:val="ECCHLbold"/>
              </w:rPr>
            </w:pPr>
            <w:r>
              <w:rPr>
                <w:rStyle w:val="ECCHLbold"/>
              </w:rPr>
              <w:t>OOBD</w:t>
            </w:r>
          </w:p>
        </w:tc>
        <w:tc>
          <w:tcPr>
            <w:tcW w:w="7435" w:type="dxa"/>
            <w:shd w:val="clear" w:color="auto" w:fill="auto"/>
          </w:tcPr>
          <w:p w14:paraId="417C5D27" w14:textId="504ABBFF" w:rsidR="00C35498" w:rsidRPr="00C35498" w:rsidRDefault="00C35498" w:rsidP="00F03F80">
            <w:pPr>
              <w:pStyle w:val="ECCTabletext"/>
            </w:pPr>
            <w:r>
              <w:t>Out-Of-Band Domain</w:t>
            </w:r>
          </w:p>
        </w:tc>
      </w:tr>
      <w:tr w:rsidR="00C35498" w:rsidRPr="00D54982" w14:paraId="51EA71CA" w14:textId="77777777" w:rsidTr="00E75FB4">
        <w:trPr>
          <w:trHeight w:val="295"/>
          <w:jc w:val="center"/>
        </w:trPr>
        <w:tc>
          <w:tcPr>
            <w:tcW w:w="2043" w:type="dxa"/>
            <w:shd w:val="clear" w:color="auto" w:fill="auto"/>
          </w:tcPr>
          <w:p w14:paraId="53C02259" w14:textId="5E1AFFC6" w:rsidR="00C35498" w:rsidRPr="00C35498" w:rsidRDefault="00C35498" w:rsidP="00F03F80">
            <w:pPr>
              <w:pStyle w:val="ECCTabletext"/>
              <w:rPr>
                <w:rStyle w:val="ECCHLbold"/>
              </w:rPr>
            </w:pPr>
            <w:r w:rsidRPr="00C35498">
              <w:rPr>
                <w:rStyle w:val="ECCHLbold"/>
              </w:rPr>
              <w:t>OOBE</w:t>
            </w:r>
          </w:p>
        </w:tc>
        <w:tc>
          <w:tcPr>
            <w:tcW w:w="7435" w:type="dxa"/>
            <w:shd w:val="clear" w:color="auto" w:fill="auto"/>
          </w:tcPr>
          <w:p w14:paraId="0CF29929" w14:textId="4CD33C79" w:rsidR="00C35498" w:rsidRPr="00C35498" w:rsidRDefault="00C35498" w:rsidP="00F03F80">
            <w:pPr>
              <w:pStyle w:val="ECCTabletext"/>
            </w:pPr>
            <w:r w:rsidRPr="00C35498">
              <w:t>Out-Of-Band Emissions</w:t>
            </w:r>
          </w:p>
        </w:tc>
      </w:tr>
      <w:tr w:rsidR="00D54982" w:rsidRPr="00D54982" w14:paraId="7117126B" w14:textId="77777777" w:rsidTr="00E75FB4">
        <w:trPr>
          <w:trHeight w:val="295"/>
          <w:jc w:val="center"/>
        </w:trPr>
        <w:tc>
          <w:tcPr>
            <w:tcW w:w="2043" w:type="dxa"/>
            <w:shd w:val="clear" w:color="auto" w:fill="auto"/>
          </w:tcPr>
          <w:p w14:paraId="2A1C3F8E" w14:textId="77777777" w:rsidR="00D54982" w:rsidRPr="00D54982" w:rsidRDefault="005A0D17" w:rsidP="00F03F80">
            <w:pPr>
              <w:pStyle w:val="ECCTabletext"/>
              <w:rPr>
                <w:rStyle w:val="ECCHLbold"/>
              </w:rPr>
            </w:pPr>
            <w:r>
              <w:rPr>
                <w:rStyle w:val="ECCHLbold"/>
              </w:rPr>
              <w:t>PAF</w:t>
            </w:r>
          </w:p>
        </w:tc>
        <w:tc>
          <w:tcPr>
            <w:tcW w:w="7435" w:type="dxa"/>
            <w:shd w:val="clear" w:color="auto" w:fill="auto"/>
          </w:tcPr>
          <w:p w14:paraId="18BEF704" w14:textId="77777777" w:rsidR="00D54982" w:rsidRPr="00D54982" w:rsidRDefault="005A0D17" w:rsidP="00F03F80">
            <w:pPr>
              <w:pStyle w:val="ECCTabletext"/>
            </w:pPr>
            <w:r>
              <w:t>Phased Array Feed</w:t>
            </w:r>
          </w:p>
        </w:tc>
      </w:tr>
      <w:tr w:rsidR="00A96716" w:rsidRPr="00D54982" w14:paraId="08BDEF62" w14:textId="77777777" w:rsidTr="00E75FB4">
        <w:trPr>
          <w:trHeight w:val="295"/>
          <w:jc w:val="center"/>
        </w:trPr>
        <w:tc>
          <w:tcPr>
            <w:tcW w:w="2043" w:type="dxa"/>
            <w:shd w:val="clear" w:color="auto" w:fill="auto"/>
          </w:tcPr>
          <w:p w14:paraId="1D2A7508" w14:textId="77777777" w:rsidR="00A96716" w:rsidRDefault="00A96716" w:rsidP="00F03F80">
            <w:pPr>
              <w:pStyle w:val="ECCTabletext"/>
              <w:rPr>
                <w:rStyle w:val="ECCHLbold"/>
              </w:rPr>
            </w:pPr>
            <w:r w:rsidRPr="00D54982">
              <w:rPr>
                <w:rStyle w:val="ECCHLbold"/>
              </w:rPr>
              <w:t>PAPR</w:t>
            </w:r>
          </w:p>
        </w:tc>
        <w:tc>
          <w:tcPr>
            <w:tcW w:w="7435" w:type="dxa"/>
            <w:shd w:val="clear" w:color="auto" w:fill="auto"/>
          </w:tcPr>
          <w:p w14:paraId="00D86597" w14:textId="77777777" w:rsidR="00A96716" w:rsidRDefault="00A96716" w:rsidP="00F03F80">
            <w:pPr>
              <w:pStyle w:val="ECCTabletext"/>
            </w:pPr>
            <w:r w:rsidRPr="00D54982">
              <w:t>Peak-to-Average Power Ratio</w:t>
            </w:r>
          </w:p>
        </w:tc>
      </w:tr>
      <w:tr w:rsidR="00533B91" w:rsidRPr="00D54982" w14:paraId="127E2F0A" w14:textId="77777777" w:rsidTr="00E75FB4">
        <w:trPr>
          <w:trHeight w:val="295"/>
          <w:jc w:val="center"/>
        </w:trPr>
        <w:tc>
          <w:tcPr>
            <w:tcW w:w="2043" w:type="dxa"/>
            <w:shd w:val="clear" w:color="auto" w:fill="auto"/>
          </w:tcPr>
          <w:p w14:paraId="79952571" w14:textId="77777777" w:rsidR="00533B91" w:rsidRPr="00D54982" w:rsidRDefault="00533B91" w:rsidP="00F03F80">
            <w:pPr>
              <w:pStyle w:val="ECCTabletext"/>
              <w:rPr>
                <w:rStyle w:val="ECCHLbold"/>
              </w:rPr>
            </w:pPr>
            <w:proofErr w:type="spellStart"/>
            <w:r>
              <w:rPr>
                <w:rStyle w:val="ECCHLbold"/>
              </w:rPr>
              <w:t>PtP</w:t>
            </w:r>
            <w:proofErr w:type="spellEnd"/>
          </w:p>
        </w:tc>
        <w:tc>
          <w:tcPr>
            <w:tcW w:w="7435" w:type="dxa"/>
            <w:shd w:val="clear" w:color="auto" w:fill="auto"/>
          </w:tcPr>
          <w:p w14:paraId="69CA5726" w14:textId="77777777" w:rsidR="00533B91" w:rsidRPr="00D54982" w:rsidRDefault="00533B91" w:rsidP="00F03F80">
            <w:pPr>
              <w:pStyle w:val="ECCTabletext"/>
            </w:pPr>
            <w:r>
              <w:t>Point-to-Point</w:t>
            </w:r>
          </w:p>
        </w:tc>
      </w:tr>
      <w:tr w:rsidR="002A1E1C" w:rsidRPr="00D54982" w14:paraId="766A2D47" w14:textId="77777777" w:rsidTr="00E75FB4">
        <w:trPr>
          <w:trHeight w:val="150"/>
          <w:jc w:val="center"/>
        </w:trPr>
        <w:tc>
          <w:tcPr>
            <w:tcW w:w="2043" w:type="dxa"/>
            <w:shd w:val="clear" w:color="auto" w:fill="auto"/>
          </w:tcPr>
          <w:p w14:paraId="4A52092E" w14:textId="76FA9BF7" w:rsidR="002A1E1C" w:rsidRPr="00D54982" w:rsidRDefault="0014601C" w:rsidP="00F03F80">
            <w:pPr>
              <w:pStyle w:val="ECCTabletext"/>
              <w:rPr>
                <w:rStyle w:val="ECCHLbold"/>
                <w:lang w:eastAsia="de-DE"/>
              </w:rPr>
            </w:pPr>
            <w:r>
              <w:rPr>
                <w:rStyle w:val="ECCHLbold"/>
              </w:rPr>
              <w:t>PR</w:t>
            </w:r>
          </w:p>
        </w:tc>
        <w:tc>
          <w:tcPr>
            <w:tcW w:w="7435" w:type="dxa"/>
            <w:shd w:val="clear" w:color="auto" w:fill="auto"/>
          </w:tcPr>
          <w:p w14:paraId="005C77BD" w14:textId="4005EA98" w:rsidR="002A1E1C" w:rsidRPr="00D54982" w:rsidRDefault="002A1E1C" w:rsidP="00F03F80">
            <w:pPr>
              <w:pStyle w:val="ECCTabletext"/>
              <w:rPr>
                <w:lang w:eastAsia="de-DE"/>
              </w:rPr>
            </w:pPr>
            <w:r w:rsidRPr="00D54982">
              <w:rPr>
                <w:lang w:eastAsia="de-DE"/>
              </w:rPr>
              <w:t xml:space="preserve">Protection </w:t>
            </w:r>
            <w:r w:rsidR="00A3381E">
              <w:t>R</w:t>
            </w:r>
            <w:r w:rsidR="00A3381E" w:rsidRPr="00D54982">
              <w:rPr>
                <w:lang w:eastAsia="de-DE"/>
              </w:rPr>
              <w:t>atio</w:t>
            </w:r>
          </w:p>
        </w:tc>
      </w:tr>
      <w:tr w:rsidR="0022742B" w:rsidRPr="00D54982" w14:paraId="15289A98" w14:textId="77777777" w:rsidTr="00E75FB4">
        <w:trPr>
          <w:trHeight w:val="295"/>
          <w:jc w:val="center"/>
        </w:trPr>
        <w:tc>
          <w:tcPr>
            <w:tcW w:w="2043" w:type="dxa"/>
            <w:shd w:val="clear" w:color="auto" w:fill="auto"/>
          </w:tcPr>
          <w:p w14:paraId="6257EFA8" w14:textId="3E059951" w:rsidR="0022742B" w:rsidRPr="00D54982" w:rsidRDefault="0022742B" w:rsidP="00F03F80">
            <w:pPr>
              <w:spacing w:before="0"/>
              <w:rPr>
                <w:rStyle w:val="ECCHLbold"/>
                <w:lang w:eastAsia="de-DE"/>
              </w:rPr>
            </w:pPr>
            <w:r>
              <w:rPr>
                <w:rStyle w:val="ECCHLbold"/>
              </w:rPr>
              <w:t>QAM</w:t>
            </w:r>
          </w:p>
        </w:tc>
        <w:tc>
          <w:tcPr>
            <w:tcW w:w="7435" w:type="dxa"/>
            <w:shd w:val="clear" w:color="auto" w:fill="auto"/>
          </w:tcPr>
          <w:p w14:paraId="6291F9CA" w14:textId="77D798EE" w:rsidR="0022742B" w:rsidRPr="00D54982" w:rsidRDefault="0022742B" w:rsidP="00F03F80">
            <w:pPr>
              <w:spacing w:before="0"/>
              <w:rPr>
                <w:lang w:eastAsia="de-DE"/>
              </w:rPr>
            </w:pPr>
            <w:r>
              <w:t>Quadrature Amplitude Modulation</w:t>
            </w:r>
          </w:p>
        </w:tc>
      </w:tr>
      <w:tr w:rsidR="002A1E1C" w:rsidRPr="00D54982" w14:paraId="631649F2" w14:textId="77777777" w:rsidTr="00E75FB4">
        <w:trPr>
          <w:trHeight w:val="295"/>
          <w:jc w:val="center"/>
        </w:trPr>
        <w:tc>
          <w:tcPr>
            <w:tcW w:w="2043" w:type="dxa"/>
            <w:shd w:val="clear" w:color="auto" w:fill="auto"/>
          </w:tcPr>
          <w:p w14:paraId="51BF7563" w14:textId="77777777" w:rsidR="002A1E1C" w:rsidRPr="00D54982" w:rsidRDefault="002A1E1C" w:rsidP="00F03F80">
            <w:pPr>
              <w:spacing w:before="0"/>
              <w:rPr>
                <w:rStyle w:val="ECCHLbold"/>
                <w:lang w:eastAsia="de-DE"/>
              </w:rPr>
            </w:pPr>
            <w:r w:rsidRPr="00D54982">
              <w:rPr>
                <w:rStyle w:val="ECCHLbold"/>
                <w:lang w:eastAsia="de-DE"/>
              </w:rPr>
              <w:t>QoS</w:t>
            </w:r>
          </w:p>
        </w:tc>
        <w:tc>
          <w:tcPr>
            <w:tcW w:w="7435" w:type="dxa"/>
            <w:shd w:val="clear" w:color="auto" w:fill="auto"/>
          </w:tcPr>
          <w:p w14:paraId="39072B56" w14:textId="77777777" w:rsidR="002A1E1C" w:rsidRPr="00D54982" w:rsidRDefault="002A1E1C" w:rsidP="00F03F80">
            <w:pPr>
              <w:spacing w:before="0"/>
              <w:rPr>
                <w:lang w:eastAsia="de-DE"/>
              </w:rPr>
            </w:pPr>
            <w:r w:rsidRPr="00D54982">
              <w:rPr>
                <w:lang w:eastAsia="de-DE"/>
              </w:rPr>
              <w:t>Quality of Service</w:t>
            </w:r>
          </w:p>
        </w:tc>
      </w:tr>
      <w:tr w:rsidR="005A0D17" w:rsidRPr="00FC3554" w14:paraId="00B89EF2" w14:textId="77777777" w:rsidTr="00E75FB4">
        <w:trPr>
          <w:trHeight w:val="295"/>
          <w:jc w:val="center"/>
        </w:trPr>
        <w:tc>
          <w:tcPr>
            <w:tcW w:w="2043" w:type="dxa"/>
            <w:shd w:val="clear" w:color="auto" w:fill="auto"/>
          </w:tcPr>
          <w:p w14:paraId="691FC298" w14:textId="77777777" w:rsidR="005A0D17" w:rsidRPr="00D42DF2" w:rsidRDefault="005A0D17" w:rsidP="00F03F80">
            <w:pPr>
              <w:spacing w:before="0"/>
              <w:rPr>
                <w:rStyle w:val="ECCHLbold"/>
                <w:lang w:eastAsia="de-DE"/>
              </w:rPr>
            </w:pPr>
            <w:r>
              <w:rPr>
                <w:rStyle w:val="ECCHLbold"/>
              </w:rPr>
              <w:t>RAS</w:t>
            </w:r>
          </w:p>
        </w:tc>
        <w:tc>
          <w:tcPr>
            <w:tcW w:w="7435" w:type="dxa"/>
            <w:shd w:val="clear" w:color="auto" w:fill="auto"/>
          </w:tcPr>
          <w:p w14:paraId="027940D3" w14:textId="77777777" w:rsidR="005A0D17" w:rsidRPr="002A1E1C" w:rsidRDefault="005A0D17" w:rsidP="00F03F80">
            <w:pPr>
              <w:spacing w:before="0"/>
              <w:rPr>
                <w:lang w:eastAsia="de-DE"/>
              </w:rPr>
            </w:pPr>
            <w:r>
              <w:t>Radio Astronomy Service</w:t>
            </w:r>
          </w:p>
        </w:tc>
      </w:tr>
      <w:tr w:rsidR="002A1E1C" w:rsidRPr="00D54982" w14:paraId="4090AFBF" w14:textId="77777777" w:rsidTr="00E75FB4">
        <w:trPr>
          <w:trHeight w:val="295"/>
          <w:jc w:val="center"/>
        </w:trPr>
        <w:tc>
          <w:tcPr>
            <w:tcW w:w="2043" w:type="dxa"/>
            <w:shd w:val="clear" w:color="auto" w:fill="auto"/>
          </w:tcPr>
          <w:p w14:paraId="45B6578C" w14:textId="77777777" w:rsidR="002A1E1C" w:rsidRPr="00D54982" w:rsidRDefault="002A1E1C" w:rsidP="00F03F80">
            <w:pPr>
              <w:spacing w:before="0"/>
              <w:rPr>
                <w:rStyle w:val="ECCHLbold"/>
                <w:lang w:eastAsia="de-DE"/>
              </w:rPr>
            </w:pPr>
            <w:r w:rsidRPr="00D54982">
              <w:rPr>
                <w:rStyle w:val="ECCHLbold"/>
                <w:lang w:eastAsia="de-DE"/>
              </w:rPr>
              <w:t>RF</w:t>
            </w:r>
          </w:p>
        </w:tc>
        <w:tc>
          <w:tcPr>
            <w:tcW w:w="7435" w:type="dxa"/>
            <w:shd w:val="clear" w:color="auto" w:fill="auto"/>
          </w:tcPr>
          <w:p w14:paraId="7F497815" w14:textId="2512E0DE" w:rsidR="002A1E1C" w:rsidRPr="00D54982" w:rsidRDefault="002A1E1C" w:rsidP="00F03F80">
            <w:pPr>
              <w:spacing w:before="0"/>
              <w:rPr>
                <w:lang w:eastAsia="de-DE"/>
              </w:rPr>
            </w:pPr>
            <w:r w:rsidRPr="00D54982">
              <w:rPr>
                <w:lang w:eastAsia="de-DE"/>
              </w:rPr>
              <w:t>Radio</w:t>
            </w:r>
            <w:r w:rsidR="00C22B80">
              <w:t xml:space="preserve"> </w:t>
            </w:r>
            <w:r w:rsidRPr="00D54982">
              <w:rPr>
                <w:lang w:eastAsia="de-DE"/>
              </w:rPr>
              <w:t>Frequency</w:t>
            </w:r>
          </w:p>
        </w:tc>
      </w:tr>
      <w:tr w:rsidR="00A96716" w:rsidRPr="00D54982" w14:paraId="5504C7EA" w14:textId="77777777" w:rsidTr="00E75FB4">
        <w:trPr>
          <w:trHeight w:val="295"/>
          <w:jc w:val="center"/>
        </w:trPr>
        <w:tc>
          <w:tcPr>
            <w:tcW w:w="2043" w:type="dxa"/>
            <w:shd w:val="clear" w:color="auto" w:fill="auto"/>
          </w:tcPr>
          <w:p w14:paraId="552E236C" w14:textId="77777777" w:rsidR="00A96716" w:rsidRDefault="00A96716" w:rsidP="00F03F80">
            <w:pPr>
              <w:spacing w:before="0"/>
              <w:rPr>
                <w:rStyle w:val="ECCHLbold"/>
              </w:rPr>
            </w:pPr>
            <w:r>
              <w:rPr>
                <w:rStyle w:val="ECCHLbold"/>
              </w:rPr>
              <w:t>RI</w:t>
            </w:r>
          </w:p>
        </w:tc>
        <w:tc>
          <w:tcPr>
            <w:tcW w:w="7435" w:type="dxa"/>
            <w:shd w:val="clear" w:color="auto" w:fill="auto"/>
          </w:tcPr>
          <w:p w14:paraId="6611D427" w14:textId="77777777" w:rsidR="00A96716" w:rsidRPr="00E3389E" w:rsidRDefault="00A96716" w:rsidP="00F03F80">
            <w:pPr>
              <w:spacing w:before="0"/>
              <w:rPr>
                <w:rStyle w:val="ECCHLyellow"/>
              </w:rPr>
            </w:pPr>
            <w:r>
              <w:t>Reference Interferer</w:t>
            </w:r>
          </w:p>
        </w:tc>
      </w:tr>
      <w:tr w:rsidR="002A1E1C" w:rsidRPr="00D54982" w14:paraId="5D5B3A19" w14:textId="77777777" w:rsidTr="00E75FB4">
        <w:trPr>
          <w:trHeight w:val="295"/>
          <w:jc w:val="center"/>
        </w:trPr>
        <w:tc>
          <w:tcPr>
            <w:tcW w:w="2043" w:type="dxa"/>
            <w:shd w:val="clear" w:color="auto" w:fill="auto"/>
          </w:tcPr>
          <w:p w14:paraId="33763D7E" w14:textId="77777777" w:rsidR="002A1E1C" w:rsidRPr="00D54982" w:rsidRDefault="002A1E1C" w:rsidP="00F03F80">
            <w:pPr>
              <w:spacing w:before="0"/>
              <w:rPr>
                <w:rStyle w:val="ECCHLbold"/>
                <w:lang w:eastAsia="de-DE"/>
              </w:rPr>
            </w:pPr>
            <w:r w:rsidRPr="00D54982">
              <w:rPr>
                <w:rStyle w:val="ECCHLbold"/>
                <w:lang w:eastAsia="de-DE"/>
              </w:rPr>
              <w:t>RIR</w:t>
            </w:r>
          </w:p>
        </w:tc>
        <w:tc>
          <w:tcPr>
            <w:tcW w:w="7435" w:type="dxa"/>
            <w:shd w:val="clear" w:color="auto" w:fill="auto"/>
          </w:tcPr>
          <w:p w14:paraId="5A21CA50" w14:textId="77777777" w:rsidR="002A1E1C" w:rsidRPr="00D54982" w:rsidRDefault="002A1E1C" w:rsidP="00F03F80">
            <w:pPr>
              <w:spacing w:before="0"/>
              <w:rPr>
                <w:lang w:eastAsia="de-DE"/>
              </w:rPr>
            </w:pPr>
            <w:r w:rsidRPr="00D54982">
              <w:rPr>
                <w:lang w:eastAsia="de-DE"/>
              </w:rPr>
              <w:t>Receiver Interference Ratio</w:t>
            </w:r>
          </w:p>
        </w:tc>
      </w:tr>
      <w:tr w:rsidR="0001049C" w:rsidRPr="00D54982" w14:paraId="5C93D35B" w14:textId="77777777" w:rsidTr="00E75FB4">
        <w:trPr>
          <w:trHeight w:val="295"/>
          <w:jc w:val="center"/>
        </w:trPr>
        <w:tc>
          <w:tcPr>
            <w:tcW w:w="2043" w:type="dxa"/>
            <w:shd w:val="clear" w:color="auto" w:fill="auto"/>
          </w:tcPr>
          <w:p w14:paraId="0FD0C586" w14:textId="77777777" w:rsidR="0001049C" w:rsidRPr="00D54982" w:rsidRDefault="0001049C" w:rsidP="00F03F80">
            <w:pPr>
              <w:spacing w:before="0"/>
              <w:rPr>
                <w:rStyle w:val="ECCHLbold"/>
                <w:lang w:eastAsia="de-DE"/>
              </w:rPr>
            </w:pPr>
            <w:r>
              <w:rPr>
                <w:rStyle w:val="ECCHLbold"/>
              </w:rPr>
              <w:t>RLAN</w:t>
            </w:r>
          </w:p>
        </w:tc>
        <w:tc>
          <w:tcPr>
            <w:tcW w:w="7435" w:type="dxa"/>
            <w:shd w:val="clear" w:color="auto" w:fill="auto"/>
          </w:tcPr>
          <w:p w14:paraId="5736637F" w14:textId="77777777" w:rsidR="0001049C" w:rsidRPr="00D54982" w:rsidRDefault="0001049C" w:rsidP="00F03F80">
            <w:pPr>
              <w:spacing w:before="0"/>
              <w:rPr>
                <w:lang w:eastAsia="de-DE"/>
              </w:rPr>
            </w:pPr>
            <w:r>
              <w:t>Radio Local Area Network</w:t>
            </w:r>
          </w:p>
        </w:tc>
      </w:tr>
      <w:tr w:rsidR="002A1E1C" w:rsidRPr="00D54982" w14:paraId="3D464947" w14:textId="77777777" w:rsidTr="00E75FB4">
        <w:trPr>
          <w:trHeight w:val="295"/>
          <w:jc w:val="center"/>
        </w:trPr>
        <w:tc>
          <w:tcPr>
            <w:tcW w:w="2043" w:type="dxa"/>
            <w:shd w:val="clear" w:color="auto" w:fill="auto"/>
          </w:tcPr>
          <w:p w14:paraId="2E202A31" w14:textId="77777777" w:rsidR="002A1E1C" w:rsidRPr="00D54982" w:rsidRDefault="002A1E1C" w:rsidP="00F03F80">
            <w:pPr>
              <w:spacing w:before="0"/>
              <w:rPr>
                <w:rStyle w:val="ECCHLbold"/>
                <w:lang w:eastAsia="de-DE"/>
              </w:rPr>
            </w:pPr>
            <w:r w:rsidRPr="00D54982">
              <w:rPr>
                <w:rStyle w:val="ECCHLbold"/>
                <w:lang w:eastAsia="de-DE"/>
              </w:rPr>
              <w:t>RMS</w:t>
            </w:r>
          </w:p>
        </w:tc>
        <w:tc>
          <w:tcPr>
            <w:tcW w:w="7435" w:type="dxa"/>
            <w:shd w:val="clear" w:color="auto" w:fill="auto"/>
          </w:tcPr>
          <w:p w14:paraId="22FF755E" w14:textId="77777777" w:rsidR="002A1E1C" w:rsidRPr="00D54982" w:rsidRDefault="002A1E1C" w:rsidP="00F03F80">
            <w:pPr>
              <w:spacing w:before="0"/>
              <w:rPr>
                <w:lang w:eastAsia="de-DE"/>
              </w:rPr>
            </w:pPr>
            <w:r w:rsidRPr="00D54982">
              <w:rPr>
                <w:lang w:eastAsia="de-DE"/>
              </w:rPr>
              <w:t>Root-Mean-Square</w:t>
            </w:r>
          </w:p>
        </w:tc>
      </w:tr>
      <w:tr w:rsidR="004135C9" w:rsidRPr="00D54982" w14:paraId="7596C9D0" w14:textId="77777777" w:rsidTr="00E75FB4">
        <w:trPr>
          <w:trHeight w:val="295"/>
          <w:jc w:val="center"/>
        </w:trPr>
        <w:tc>
          <w:tcPr>
            <w:tcW w:w="2043" w:type="dxa"/>
            <w:shd w:val="clear" w:color="auto" w:fill="auto"/>
          </w:tcPr>
          <w:p w14:paraId="4B68AF88" w14:textId="168C622E" w:rsidR="004135C9" w:rsidRPr="00D54982" w:rsidRDefault="004135C9" w:rsidP="00F03F80">
            <w:pPr>
              <w:spacing w:before="0"/>
              <w:rPr>
                <w:rStyle w:val="ECCHLbold"/>
                <w:lang w:eastAsia="de-DE"/>
              </w:rPr>
            </w:pPr>
            <w:r>
              <w:rPr>
                <w:rStyle w:val="ECCHLbold"/>
              </w:rPr>
              <w:t>RSBD</w:t>
            </w:r>
          </w:p>
        </w:tc>
        <w:tc>
          <w:tcPr>
            <w:tcW w:w="7435" w:type="dxa"/>
            <w:shd w:val="clear" w:color="auto" w:fill="auto"/>
          </w:tcPr>
          <w:p w14:paraId="0A22D6CA" w14:textId="40A8AEF9" w:rsidR="004135C9" w:rsidRPr="00D54982" w:rsidRDefault="004135C9" w:rsidP="00F03F80">
            <w:pPr>
              <w:spacing w:before="0"/>
              <w:rPr>
                <w:lang w:eastAsia="de-DE"/>
              </w:rPr>
            </w:pPr>
            <w:r>
              <w:t>Reciprocal Spurious Blocking Domain</w:t>
            </w:r>
          </w:p>
        </w:tc>
      </w:tr>
      <w:tr w:rsidR="005A0D17" w:rsidRPr="00FC3554" w14:paraId="395C0D13" w14:textId="77777777" w:rsidTr="00E75FB4">
        <w:trPr>
          <w:trHeight w:val="295"/>
          <w:jc w:val="center"/>
        </w:trPr>
        <w:tc>
          <w:tcPr>
            <w:tcW w:w="2043" w:type="dxa"/>
            <w:shd w:val="clear" w:color="auto" w:fill="auto"/>
          </w:tcPr>
          <w:p w14:paraId="4C75F020" w14:textId="77777777" w:rsidR="005A0D17" w:rsidRPr="00D42DF2" w:rsidRDefault="005A0D17" w:rsidP="00F03F80">
            <w:pPr>
              <w:spacing w:before="0"/>
              <w:rPr>
                <w:rStyle w:val="ECCHLbold"/>
                <w:lang w:eastAsia="de-DE"/>
              </w:rPr>
            </w:pPr>
            <w:r>
              <w:rPr>
                <w:rStyle w:val="ECCHLbold"/>
              </w:rPr>
              <w:t>RQZ</w:t>
            </w:r>
          </w:p>
        </w:tc>
        <w:tc>
          <w:tcPr>
            <w:tcW w:w="7435" w:type="dxa"/>
            <w:shd w:val="clear" w:color="auto" w:fill="auto"/>
          </w:tcPr>
          <w:p w14:paraId="6389D277" w14:textId="77777777" w:rsidR="005A0D17" w:rsidRPr="002A1E1C" w:rsidRDefault="005A0D17" w:rsidP="00F03F80">
            <w:pPr>
              <w:spacing w:before="0"/>
              <w:rPr>
                <w:lang w:eastAsia="de-DE"/>
              </w:rPr>
            </w:pPr>
            <w:r>
              <w:t>Radio Quiet Zone</w:t>
            </w:r>
          </w:p>
        </w:tc>
      </w:tr>
      <w:tr w:rsidR="002A1E1C" w:rsidRPr="00D54982" w14:paraId="61FCCF17" w14:textId="77777777" w:rsidTr="00E75FB4">
        <w:trPr>
          <w:trHeight w:val="295"/>
          <w:jc w:val="center"/>
        </w:trPr>
        <w:tc>
          <w:tcPr>
            <w:tcW w:w="2043" w:type="dxa"/>
            <w:shd w:val="clear" w:color="auto" w:fill="auto"/>
          </w:tcPr>
          <w:p w14:paraId="1B6E76AF" w14:textId="77777777" w:rsidR="002A1E1C" w:rsidRPr="00D54982" w:rsidRDefault="002A1E1C" w:rsidP="00F03F80">
            <w:pPr>
              <w:spacing w:before="0"/>
              <w:rPr>
                <w:rStyle w:val="ECCHLbold"/>
                <w:lang w:eastAsia="de-DE"/>
              </w:rPr>
            </w:pPr>
            <w:r w:rsidRPr="00D54982">
              <w:rPr>
                <w:rStyle w:val="ECCHLbold"/>
                <w:lang w:eastAsia="de-DE"/>
              </w:rPr>
              <w:t>MRR</w:t>
            </w:r>
          </w:p>
        </w:tc>
        <w:tc>
          <w:tcPr>
            <w:tcW w:w="7435" w:type="dxa"/>
            <w:shd w:val="clear" w:color="auto" w:fill="auto"/>
          </w:tcPr>
          <w:p w14:paraId="77CBD6D0" w14:textId="77777777" w:rsidR="002A1E1C" w:rsidRPr="00D54982" w:rsidRDefault="002A1E1C" w:rsidP="00F03F80">
            <w:pPr>
              <w:spacing w:before="0"/>
              <w:rPr>
                <w:lang w:eastAsia="de-DE"/>
              </w:rPr>
            </w:pPr>
            <w:r w:rsidRPr="00D54982">
              <w:rPr>
                <w:lang w:eastAsia="de-DE"/>
              </w:rPr>
              <w:t>Method for Receiver Resilience</w:t>
            </w:r>
          </w:p>
        </w:tc>
      </w:tr>
      <w:tr w:rsidR="002A1E1C" w:rsidRPr="00D54982" w14:paraId="0B71CE23" w14:textId="77777777" w:rsidTr="00E75FB4">
        <w:trPr>
          <w:trHeight w:val="295"/>
          <w:jc w:val="center"/>
        </w:trPr>
        <w:tc>
          <w:tcPr>
            <w:tcW w:w="2043" w:type="dxa"/>
            <w:shd w:val="clear" w:color="auto" w:fill="auto"/>
          </w:tcPr>
          <w:p w14:paraId="3AA183FE" w14:textId="6CCAF1A0" w:rsidR="002A1E1C" w:rsidRPr="00D54982" w:rsidRDefault="003F47C1" w:rsidP="00F03F80">
            <w:pPr>
              <w:spacing w:before="0"/>
              <w:rPr>
                <w:rStyle w:val="ECCHLbold"/>
                <w:lang w:eastAsia="de-DE"/>
              </w:rPr>
            </w:pPr>
            <w:r w:rsidRPr="00D54982">
              <w:rPr>
                <w:rStyle w:val="ECCHLbold"/>
                <w:lang w:eastAsia="de-DE"/>
              </w:rPr>
              <w:t>R</w:t>
            </w:r>
            <w:r>
              <w:rPr>
                <w:rStyle w:val="ECCHLbold"/>
                <w:lang w:eastAsia="de-DE"/>
              </w:rPr>
              <w:t>x</w:t>
            </w:r>
          </w:p>
        </w:tc>
        <w:tc>
          <w:tcPr>
            <w:tcW w:w="7435" w:type="dxa"/>
            <w:shd w:val="clear" w:color="auto" w:fill="auto"/>
          </w:tcPr>
          <w:p w14:paraId="61516A8F" w14:textId="77777777" w:rsidR="002A1E1C" w:rsidRPr="00D54982" w:rsidRDefault="002A1E1C" w:rsidP="00F03F80">
            <w:pPr>
              <w:spacing w:before="0"/>
              <w:rPr>
                <w:lang w:eastAsia="de-DE"/>
              </w:rPr>
            </w:pPr>
            <w:r w:rsidRPr="00D54982">
              <w:rPr>
                <w:lang w:eastAsia="de-DE"/>
              </w:rPr>
              <w:t>Receiver</w:t>
            </w:r>
          </w:p>
        </w:tc>
      </w:tr>
      <w:tr w:rsidR="00AE27D9" w:rsidRPr="00D54982" w14:paraId="7DD4284D" w14:textId="77777777" w:rsidTr="00E75FB4">
        <w:trPr>
          <w:trHeight w:val="295"/>
          <w:jc w:val="center"/>
        </w:trPr>
        <w:tc>
          <w:tcPr>
            <w:tcW w:w="2043" w:type="dxa"/>
            <w:shd w:val="clear" w:color="auto" w:fill="auto"/>
          </w:tcPr>
          <w:p w14:paraId="27FDD48E" w14:textId="77777777" w:rsidR="00AE27D9" w:rsidRPr="00D54982" w:rsidRDefault="00AE27D9" w:rsidP="00F03F80">
            <w:pPr>
              <w:spacing w:before="0"/>
              <w:rPr>
                <w:rStyle w:val="ECCHLbold"/>
                <w:lang w:eastAsia="de-DE"/>
              </w:rPr>
            </w:pPr>
            <w:r>
              <w:rPr>
                <w:rStyle w:val="ECCHLbold"/>
              </w:rPr>
              <w:t>SD</w:t>
            </w:r>
          </w:p>
        </w:tc>
        <w:tc>
          <w:tcPr>
            <w:tcW w:w="7435" w:type="dxa"/>
            <w:shd w:val="clear" w:color="auto" w:fill="auto"/>
          </w:tcPr>
          <w:p w14:paraId="4FD01C22" w14:textId="77777777" w:rsidR="00AE27D9" w:rsidRPr="00D54982" w:rsidRDefault="00AE27D9" w:rsidP="00F03F80">
            <w:pPr>
              <w:spacing w:before="0"/>
              <w:rPr>
                <w:lang w:eastAsia="de-DE"/>
              </w:rPr>
            </w:pPr>
            <w:r>
              <w:t>Spurious Domain</w:t>
            </w:r>
          </w:p>
        </w:tc>
      </w:tr>
      <w:tr w:rsidR="002A1E1C" w:rsidRPr="00D54982" w14:paraId="6E8C45CC" w14:textId="77777777" w:rsidTr="00E75FB4">
        <w:trPr>
          <w:trHeight w:val="295"/>
          <w:jc w:val="center"/>
        </w:trPr>
        <w:tc>
          <w:tcPr>
            <w:tcW w:w="2043" w:type="dxa"/>
            <w:shd w:val="clear" w:color="auto" w:fill="auto"/>
          </w:tcPr>
          <w:p w14:paraId="4F1B1E03" w14:textId="77777777" w:rsidR="002A1E1C" w:rsidRPr="00D54982" w:rsidRDefault="002A1E1C" w:rsidP="00F03F80">
            <w:pPr>
              <w:spacing w:before="0"/>
              <w:rPr>
                <w:rStyle w:val="ECCHLbold"/>
                <w:lang w:eastAsia="de-DE"/>
              </w:rPr>
            </w:pPr>
            <w:r w:rsidRPr="00D54982">
              <w:rPr>
                <w:rStyle w:val="ECCHLbold"/>
                <w:lang w:eastAsia="de-DE"/>
              </w:rPr>
              <w:t>SE</w:t>
            </w:r>
          </w:p>
        </w:tc>
        <w:tc>
          <w:tcPr>
            <w:tcW w:w="7435" w:type="dxa"/>
            <w:shd w:val="clear" w:color="auto" w:fill="auto"/>
          </w:tcPr>
          <w:p w14:paraId="5E5B45A9" w14:textId="77777777" w:rsidR="002A1E1C" w:rsidRPr="00D54982" w:rsidRDefault="002A1E1C" w:rsidP="00F03F80">
            <w:pPr>
              <w:spacing w:before="0"/>
              <w:rPr>
                <w:lang w:eastAsia="de-DE"/>
              </w:rPr>
            </w:pPr>
            <w:r w:rsidRPr="00D54982">
              <w:rPr>
                <w:lang w:eastAsia="de-DE"/>
              </w:rPr>
              <w:t>Spurious Emissions</w:t>
            </w:r>
          </w:p>
        </w:tc>
      </w:tr>
      <w:tr w:rsidR="002A1E1C" w:rsidRPr="00D54982" w14:paraId="781BD71E" w14:textId="77777777" w:rsidTr="00E75FB4">
        <w:trPr>
          <w:trHeight w:val="295"/>
          <w:jc w:val="center"/>
        </w:trPr>
        <w:tc>
          <w:tcPr>
            <w:tcW w:w="2043" w:type="dxa"/>
            <w:shd w:val="clear" w:color="auto" w:fill="auto"/>
          </w:tcPr>
          <w:p w14:paraId="165EA869" w14:textId="77777777" w:rsidR="002A1E1C" w:rsidRPr="00D54982" w:rsidRDefault="002A1E1C" w:rsidP="00F03F80">
            <w:pPr>
              <w:spacing w:before="0"/>
              <w:rPr>
                <w:rStyle w:val="ECCHLbold"/>
                <w:lang w:eastAsia="de-DE"/>
              </w:rPr>
            </w:pPr>
            <w:r w:rsidRPr="00D54982">
              <w:rPr>
                <w:rStyle w:val="ECCHLbold"/>
                <w:lang w:eastAsia="de-DE"/>
              </w:rPr>
              <w:t>SEAMCAT</w:t>
            </w:r>
          </w:p>
        </w:tc>
        <w:tc>
          <w:tcPr>
            <w:tcW w:w="7435" w:type="dxa"/>
            <w:shd w:val="clear" w:color="auto" w:fill="auto"/>
          </w:tcPr>
          <w:p w14:paraId="486F7D04" w14:textId="77777777" w:rsidR="002A1E1C" w:rsidRPr="00D54982" w:rsidRDefault="002A1E1C" w:rsidP="00F03F80">
            <w:pPr>
              <w:spacing w:before="0"/>
              <w:rPr>
                <w:lang w:eastAsia="de-DE"/>
              </w:rPr>
            </w:pPr>
            <w:r w:rsidRPr="00D54982">
              <w:rPr>
                <w:lang w:eastAsia="de-DE"/>
              </w:rPr>
              <w:t>Spectrum Engineering Advanced Monte Carlo Analysis Tool</w:t>
            </w:r>
          </w:p>
        </w:tc>
      </w:tr>
      <w:tr w:rsidR="002A1E1C" w:rsidRPr="00D54982" w14:paraId="251562F2" w14:textId="77777777" w:rsidTr="00E75FB4">
        <w:trPr>
          <w:trHeight w:val="295"/>
          <w:jc w:val="center"/>
        </w:trPr>
        <w:tc>
          <w:tcPr>
            <w:tcW w:w="2043" w:type="dxa"/>
            <w:shd w:val="clear" w:color="auto" w:fill="auto"/>
          </w:tcPr>
          <w:p w14:paraId="5F18A3D7" w14:textId="77777777" w:rsidR="002A1E1C" w:rsidRPr="00D54982" w:rsidRDefault="002A1E1C" w:rsidP="00F03F80">
            <w:pPr>
              <w:spacing w:before="0"/>
              <w:rPr>
                <w:rStyle w:val="ECCHLbold"/>
                <w:lang w:eastAsia="de-DE"/>
              </w:rPr>
            </w:pPr>
            <w:r w:rsidRPr="00D54982">
              <w:rPr>
                <w:rStyle w:val="ECCHLbold"/>
                <w:lang w:eastAsia="de-DE"/>
              </w:rPr>
              <w:t>SINR</w:t>
            </w:r>
          </w:p>
        </w:tc>
        <w:tc>
          <w:tcPr>
            <w:tcW w:w="7435" w:type="dxa"/>
            <w:shd w:val="clear" w:color="auto" w:fill="auto"/>
          </w:tcPr>
          <w:p w14:paraId="4F525861" w14:textId="77777777" w:rsidR="002A1E1C" w:rsidRPr="00D54982" w:rsidRDefault="002A1E1C" w:rsidP="00F03F80">
            <w:pPr>
              <w:spacing w:before="0"/>
              <w:rPr>
                <w:lang w:eastAsia="de-DE"/>
              </w:rPr>
            </w:pPr>
            <w:r w:rsidRPr="00D54982">
              <w:rPr>
                <w:lang w:eastAsia="de-DE"/>
              </w:rPr>
              <w:t>Signal to Interference and Noise Ratio</w:t>
            </w:r>
          </w:p>
        </w:tc>
      </w:tr>
      <w:tr w:rsidR="002A1E1C" w:rsidRPr="00D54982" w14:paraId="1A888849" w14:textId="77777777" w:rsidTr="00E75FB4">
        <w:trPr>
          <w:trHeight w:val="295"/>
          <w:jc w:val="center"/>
        </w:trPr>
        <w:tc>
          <w:tcPr>
            <w:tcW w:w="2043" w:type="dxa"/>
            <w:shd w:val="clear" w:color="auto" w:fill="auto"/>
          </w:tcPr>
          <w:p w14:paraId="4081B25C" w14:textId="77777777" w:rsidR="002A1E1C" w:rsidRPr="00D54982" w:rsidRDefault="002A1E1C" w:rsidP="00F03F80">
            <w:pPr>
              <w:spacing w:before="0"/>
              <w:rPr>
                <w:rStyle w:val="ECCHLbold"/>
                <w:lang w:eastAsia="de-DE"/>
              </w:rPr>
            </w:pPr>
            <w:r w:rsidRPr="00D54982">
              <w:rPr>
                <w:rStyle w:val="ECCHLbold"/>
                <w:lang w:eastAsia="de-DE"/>
              </w:rPr>
              <w:t>S/N</w:t>
            </w:r>
          </w:p>
        </w:tc>
        <w:tc>
          <w:tcPr>
            <w:tcW w:w="7435" w:type="dxa"/>
            <w:shd w:val="clear" w:color="auto" w:fill="auto"/>
          </w:tcPr>
          <w:p w14:paraId="4AA44219" w14:textId="77777777" w:rsidR="002A1E1C" w:rsidRPr="00D54982" w:rsidRDefault="002A1E1C" w:rsidP="00F03F80">
            <w:pPr>
              <w:spacing w:before="0"/>
              <w:rPr>
                <w:lang w:eastAsia="de-DE"/>
              </w:rPr>
            </w:pPr>
            <w:r w:rsidRPr="00D54982">
              <w:rPr>
                <w:lang w:eastAsia="de-DE"/>
              </w:rPr>
              <w:t>Signal/Noise</w:t>
            </w:r>
          </w:p>
        </w:tc>
      </w:tr>
      <w:tr w:rsidR="002A1E1C" w:rsidRPr="00D54982" w14:paraId="61CFFD6B" w14:textId="77777777" w:rsidTr="00E75FB4">
        <w:trPr>
          <w:trHeight w:val="295"/>
          <w:jc w:val="center"/>
        </w:trPr>
        <w:tc>
          <w:tcPr>
            <w:tcW w:w="2043" w:type="dxa"/>
            <w:shd w:val="clear" w:color="auto" w:fill="auto"/>
          </w:tcPr>
          <w:p w14:paraId="02E10BC6" w14:textId="77777777" w:rsidR="002A1E1C" w:rsidRPr="00D54982" w:rsidRDefault="002A1E1C" w:rsidP="00F03F80">
            <w:pPr>
              <w:spacing w:before="0"/>
              <w:rPr>
                <w:rStyle w:val="ECCHLbold"/>
                <w:lang w:eastAsia="de-DE"/>
              </w:rPr>
            </w:pPr>
            <w:r w:rsidRPr="00D54982">
              <w:rPr>
                <w:rStyle w:val="ECCHLbold"/>
                <w:lang w:eastAsia="de-DE"/>
              </w:rPr>
              <w:t>SNR</w:t>
            </w:r>
          </w:p>
        </w:tc>
        <w:tc>
          <w:tcPr>
            <w:tcW w:w="7435" w:type="dxa"/>
            <w:shd w:val="clear" w:color="auto" w:fill="auto"/>
          </w:tcPr>
          <w:p w14:paraId="0E8D67B3" w14:textId="77777777" w:rsidR="002A1E1C" w:rsidRPr="00D54982" w:rsidRDefault="002A1E1C" w:rsidP="00F03F80">
            <w:pPr>
              <w:spacing w:before="0"/>
              <w:rPr>
                <w:lang w:eastAsia="de-DE"/>
              </w:rPr>
            </w:pPr>
            <w:r w:rsidRPr="00D54982">
              <w:rPr>
                <w:lang w:eastAsia="de-DE"/>
              </w:rPr>
              <w:t>Signal to Noise Ratio</w:t>
            </w:r>
          </w:p>
        </w:tc>
      </w:tr>
      <w:tr w:rsidR="002A1E1C" w:rsidRPr="00D54982" w14:paraId="181387CC" w14:textId="77777777" w:rsidTr="00E75FB4">
        <w:trPr>
          <w:trHeight w:val="295"/>
          <w:jc w:val="center"/>
        </w:trPr>
        <w:tc>
          <w:tcPr>
            <w:tcW w:w="2043" w:type="dxa"/>
            <w:shd w:val="clear" w:color="auto" w:fill="auto"/>
          </w:tcPr>
          <w:p w14:paraId="0339D5FB" w14:textId="77777777" w:rsidR="002A1E1C" w:rsidRPr="00D54982" w:rsidRDefault="002A1E1C" w:rsidP="00F03F80">
            <w:pPr>
              <w:spacing w:before="0"/>
              <w:rPr>
                <w:rStyle w:val="ECCHLbold"/>
                <w:lang w:eastAsia="de-DE"/>
              </w:rPr>
            </w:pPr>
            <w:r w:rsidRPr="00D54982">
              <w:rPr>
                <w:rStyle w:val="ECCHLbold"/>
                <w:lang w:eastAsia="de-DE"/>
              </w:rPr>
              <w:lastRenderedPageBreak/>
              <w:t>SRD</w:t>
            </w:r>
          </w:p>
        </w:tc>
        <w:tc>
          <w:tcPr>
            <w:tcW w:w="7435" w:type="dxa"/>
            <w:shd w:val="clear" w:color="auto" w:fill="auto"/>
          </w:tcPr>
          <w:p w14:paraId="5CD2A512" w14:textId="77777777" w:rsidR="002A1E1C" w:rsidRPr="00D54982" w:rsidRDefault="002A1E1C" w:rsidP="00F03F80">
            <w:pPr>
              <w:spacing w:before="0"/>
              <w:rPr>
                <w:lang w:eastAsia="de-DE"/>
              </w:rPr>
            </w:pPr>
            <w:r w:rsidRPr="00D54982">
              <w:rPr>
                <w:lang w:eastAsia="de-DE"/>
              </w:rPr>
              <w:t>Short Range Devices</w:t>
            </w:r>
          </w:p>
        </w:tc>
      </w:tr>
      <w:tr w:rsidR="002A1E1C" w:rsidRPr="00D54982" w14:paraId="4E745C1E" w14:textId="77777777" w:rsidTr="00E75FB4">
        <w:trPr>
          <w:trHeight w:val="295"/>
          <w:jc w:val="center"/>
        </w:trPr>
        <w:tc>
          <w:tcPr>
            <w:tcW w:w="2043" w:type="dxa"/>
            <w:shd w:val="clear" w:color="auto" w:fill="auto"/>
          </w:tcPr>
          <w:p w14:paraId="2228D095" w14:textId="35380BDA" w:rsidR="002A1E1C" w:rsidRPr="00D54982" w:rsidRDefault="003F47C1" w:rsidP="00F03F80">
            <w:pPr>
              <w:spacing w:before="0"/>
              <w:rPr>
                <w:rStyle w:val="ECCHLbold"/>
                <w:lang w:eastAsia="de-DE"/>
              </w:rPr>
            </w:pPr>
            <w:r w:rsidRPr="00D54982">
              <w:rPr>
                <w:rStyle w:val="ECCHLbold"/>
                <w:lang w:eastAsia="de-DE"/>
              </w:rPr>
              <w:t>T</w:t>
            </w:r>
            <w:r>
              <w:rPr>
                <w:rStyle w:val="ECCHLbold"/>
                <w:lang w:eastAsia="de-DE"/>
              </w:rPr>
              <w:t>x</w:t>
            </w:r>
          </w:p>
        </w:tc>
        <w:tc>
          <w:tcPr>
            <w:tcW w:w="7435" w:type="dxa"/>
            <w:shd w:val="clear" w:color="auto" w:fill="auto"/>
          </w:tcPr>
          <w:p w14:paraId="12D69DE7" w14:textId="77777777" w:rsidR="002A1E1C" w:rsidRPr="00D54982" w:rsidRDefault="002A1E1C" w:rsidP="00F03F80">
            <w:pPr>
              <w:spacing w:before="0"/>
              <w:rPr>
                <w:lang w:eastAsia="de-DE"/>
              </w:rPr>
            </w:pPr>
            <w:r w:rsidRPr="00D54982">
              <w:rPr>
                <w:lang w:eastAsia="de-DE"/>
              </w:rPr>
              <w:t>Transmitter</w:t>
            </w:r>
          </w:p>
        </w:tc>
      </w:tr>
      <w:tr w:rsidR="002A1E1C" w:rsidRPr="00D54982" w14:paraId="4E2C1C3C" w14:textId="77777777" w:rsidTr="00E75FB4">
        <w:trPr>
          <w:trHeight w:val="295"/>
          <w:jc w:val="center"/>
        </w:trPr>
        <w:tc>
          <w:tcPr>
            <w:tcW w:w="2043" w:type="dxa"/>
            <w:shd w:val="clear" w:color="auto" w:fill="auto"/>
          </w:tcPr>
          <w:p w14:paraId="60FEC363" w14:textId="77777777" w:rsidR="002A1E1C" w:rsidRPr="00D54982" w:rsidRDefault="002A1E1C" w:rsidP="00F03F80">
            <w:pPr>
              <w:spacing w:before="0"/>
              <w:rPr>
                <w:rStyle w:val="ECCHLbold"/>
                <w:lang w:eastAsia="de-DE"/>
              </w:rPr>
            </w:pPr>
            <w:r w:rsidRPr="00D54982">
              <w:rPr>
                <w:rStyle w:val="ECCHLbold"/>
                <w:lang w:eastAsia="de-DE"/>
              </w:rPr>
              <w:t>UWB</w:t>
            </w:r>
          </w:p>
        </w:tc>
        <w:tc>
          <w:tcPr>
            <w:tcW w:w="7435" w:type="dxa"/>
            <w:shd w:val="clear" w:color="auto" w:fill="auto"/>
          </w:tcPr>
          <w:p w14:paraId="289A9AA9" w14:textId="77777777" w:rsidR="002A1E1C" w:rsidRPr="00D54982" w:rsidRDefault="002A1E1C" w:rsidP="00F03F80">
            <w:pPr>
              <w:spacing w:before="0"/>
              <w:rPr>
                <w:lang w:eastAsia="de-DE"/>
              </w:rPr>
            </w:pPr>
            <w:r w:rsidRPr="00D54982">
              <w:rPr>
                <w:lang w:eastAsia="de-DE"/>
              </w:rPr>
              <w:t>Ultra-Wide Band</w:t>
            </w:r>
          </w:p>
        </w:tc>
      </w:tr>
      <w:tr w:rsidR="00A425D0" w:rsidRPr="00D54982" w14:paraId="5FF82FA9" w14:textId="77777777" w:rsidTr="00E75FB4">
        <w:trPr>
          <w:trHeight w:val="295"/>
          <w:jc w:val="center"/>
        </w:trPr>
        <w:tc>
          <w:tcPr>
            <w:tcW w:w="2043" w:type="dxa"/>
            <w:shd w:val="clear" w:color="auto" w:fill="auto"/>
          </w:tcPr>
          <w:p w14:paraId="0D4417A5" w14:textId="77777777" w:rsidR="00A425D0" w:rsidRPr="00D54982" w:rsidRDefault="005A0D17" w:rsidP="00F03F80">
            <w:pPr>
              <w:spacing w:before="0"/>
              <w:rPr>
                <w:rStyle w:val="ECCHLbold"/>
                <w:lang w:eastAsia="de-DE"/>
              </w:rPr>
            </w:pPr>
            <w:r>
              <w:rPr>
                <w:rStyle w:val="ECCHLbold"/>
              </w:rPr>
              <w:t>VGOS</w:t>
            </w:r>
          </w:p>
        </w:tc>
        <w:tc>
          <w:tcPr>
            <w:tcW w:w="7435" w:type="dxa"/>
            <w:shd w:val="clear" w:color="auto" w:fill="auto"/>
          </w:tcPr>
          <w:p w14:paraId="084BD35C" w14:textId="77777777" w:rsidR="00A425D0" w:rsidRPr="00D54982" w:rsidRDefault="005A0D17" w:rsidP="00F03F80">
            <w:pPr>
              <w:spacing w:before="0"/>
              <w:rPr>
                <w:lang w:eastAsia="de-DE"/>
              </w:rPr>
            </w:pPr>
            <w:r w:rsidRPr="005A0D17">
              <w:rPr>
                <w:lang w:eastAsia="de-DE"/>
              </w:rPr>
              <w:t>VLBI Global Observing System</w:t>
            </w:r>
          </w:p>
        </w:tc>
      </w:tr>
      <w:tr w:rsidR="00A96716" w:rsidRPr="00D54982" w14:paraId="7670CEEC" w14:textId="77777777" w:rsidTr="00E75FB4">
        <w:trPr>
          <w:trHeight w:val="295"/>
          <w:jc w:val="center"/>
        </w:trPr>
        <w:tc>
          <w:tcPr>
            <w:tcW w:w="2043" w:type="dxa"/>
            <w:shd w:val="clear" w:color="auto" w:fill="auto"/>
          </w:tcPr>
          <w:p w14:paraId="4F494BEC" w14:textId="77777777" w:rsidR="00A96716" w:rsidRDefault="00A96716" w:rsidP="00F03F80">
            <w:pPr>
              <w:spacing w:before="0"/>
              <w:rPr>
                <w:rStyle w:val="ECCHLbold"/>
              </w:rPr>
            </w:pPr>
            <w:r>
              <w:rPr>
                <w:rStyle w:val="ECCHLbold"/>
              </w:rPr>
              <w:t>WBDT</w:t>
            </w:r>
          </w:p>
        </w:tc>
        <w:tc>
          <w:tcPr>
            <w:tcW w:w="7435" w:type="dxa"/>
            <w:shd w:val="clear" w:color="auto" w:fill="auto"/>
          </w:tcPr>
          <w:p w14:paraId="49F27B4B" w14:textId="77777777" w:rsidR="00A96716" w:rsidRPr="005A0D17" w:rsidRDefault="00A96716" w:rsidP="00F03F80">
            <w:pPr>
              <w:spacing w:before="0"/>
              <w:rPr>
                <w:lang w:eastAsia="de-DE"/>
              </w:rPr>
            </w:pPr>
            <w:r>
              <w:t>Wide-Band Data Transmission</w:t>
            </w:r>
          </w:p>
        </w:tc>
      </w:tr>
      <w:tr w:rsidR="005A0D17" w:rsidRPr="00FC3554" w14:paraId="127141F6" w14:textId="77777777" w:rsidTr="00E75FB4">
        <w:trPr>
          <w:trHeight w:val="295"/>
          <w:jc w:val="center"/>
        </w:trPr>
        <w:tc>
          <w:tcPr>
            <w:tcW w:w="2043" w:type="dxa"/>
            <w:shd w:val="clear" w:color="auto" w:fill="auto"/>
          </w:tcPr>
          <w:p w14:paraId="60BF3C67" w14:textId="77777777" w:rsidR="005A0D17" w:rsidRDefault="005A0D17" w:rsidP="00F03F80">
            <w:pPr>
              <w:spacing w:before="0"/>
              <w:rPr>
                <w:rStyle w:val="ECCHLbold"/>
              </w:rPr>
            </w:pPr>
            <w:r>
              <w:rPr>
                <w:rStyle w:val="ECCHLbold"/>
              </w:rPr>
              <w:t>VLBI</w:t>
            </w:r>
          </w:p>
        </w:tc>
        <w:tc>
          <w:tcPr>
            <w:tcW w:w="7435" w:type="dxa"/>
            <w:shd w:val="clear" w:color="auto" w:fill="auto"/>
          </w:tcPr>
          <w:p w14:paraId="237D213F" w14:textId="77777777" w:rsidR="005A0D17" w:rsidRPr="005A0D17" w:rsidRDefault="005A0D17" w:rsidP="00F03F80">
            <w:pPr>
              <w:spacing w:before="0"/>
              <w:rPr>
                <w:lang w:eastAsia="de-DE"/>
              </w:rPr>
            </w:pPr>
            <w:r>
              <w:t>Very Long Baseline Interferometry</w:t>
            </w:r>
          </w:p>
        </w:tc>
      </w:tr>
      <w:tr w:rsidR="00B910F3" w:rsidRPr="00D54982" w14:paraId="0AC6D2A0" w14:textId="77777777" w:rsidTr="00E75FB4">
        <w:trPr>
          <w:trHeight w:val="295"/>
          <w:jc w:val="center"/>
        </w:trPr>
        <w:tc>
          <w:tcPr>
            <w:tcW w:w="2043" w:type="dxa"/>
            <w:shd w:val="clear" w:color="auto" w:fill="auto"/>
          </w:tcPr>
          <w:p w14:paraId="1DFC2634" w14:textId="77777777" w:rsidR="002A1E1C" w:rsidRPr="00D54982" w:rsidRDefault="002A1E1C" w:rsidP="00F03F80">
            <w:pPr>
              <w:spacing w:before="0"/>
              <w:rPr>
                <w:rStyle w:val="ECCHLbold"/>
                <w:lang w:eastAsia="de-DE"/>
              </w:rPr>
            </w:pPr>
            <w:r w:rsidRPr="00D54982">
              <w:rPr>
                <w:rStyle w:val="ECCHLbold"/>
                <w:lang w:eastAsia="de-DE"/>
              </w:rPr>
              <w:t>WBSEL</w:t>
            </w:r>
          </w:p>
        </w:tc>
        <w:tc>
          <w:tcPr>
            <w:tcW w:w="7435" w:type="dxa"/>
            <w:shd w:val="clear" w:color="auto" w:fill="auto"/>
          </w:tcPr>
          <w:p w14:paraId="6D525654" w14:textId="77777777" w:rsidR="002A1E1C" w:rsidRPr="00D54982" w:rsidRDefault="002A1E1C" w:rsidP="00F03F80">
            <w:pPr>
              <w:spacing w:before="0"/>
              <w:rPr>
                <w:lang w:eastAsia="de-DE"/>
              </w:rPr>
            </w:pPr>
            <w:r w:rsidRPr="00D54982">
              <w:rPr>
                <w:lang w:eastAsia="de-DE"/>
              </w:rPr>
              <w:t>Wide-Band Selectivity</w:t>
            </w:r>
          </w:p>
        </w:tc>
      </w:tr>
      <w:tr w:rsidR="00390160" w:rsidRPr="00D54982" w14:paraId="67D4C768" w14:textId="77777777" w:rsidTr="00E75FB4">
        <w:trPr>
          <w:trHeight w:val="295"/>
          <w:jc w:val="center"/>
        </w:trPr>
        <w:tc>
          <w:tcPr>
            <w:tcW w:w="2043" w:type="dxa"/>
            <w:shd w:val="clear" w:color="auto" w:fill="auto"/>
          </w:tcPr>
          <w:p w14:paraId="088AEC37" w14:textId="77777777" w:rsidR="00390160" w:rsidRPr="00D54982" w:rsidRDefault="00390160" w:rsidP="00F03F80">
            <w:pPr>
              <w:spacing w:before="0"/>
              <w:rPr>
                <w:rStyle w:val="ECCHLbold"/>
                <w:lang w:eastAsia="de-DE"/>
              </w:rPr>
            </w:pPr>
            <w:r>
              <w:rPr>
                <w:rStyle w:val="ECCHLbold"/>
              </w:rPr>
              <w:t>WiMAX</w:t>
            </w:r>
          </w:p>
        </w:tc>
        <w:tc>
          <w:tcPr>
            <w:tcW w:w="7435" w:type="dxa"/>
            <w:shd w:val="clear" w:color="auto" w:fill="auto"/>
          </w:tcPr>
          <w:p w14:paraId="5494B446" w14:textId="77777777" w:rsidR="00390160" w:rsidRPr="00D54982" w:rsidRDefault="00AE27D9" w:rsidP="00F03F80">
            <w:pPr>
              <w:spacing w:before="0"/>
              <w:rPr>
                <w:lang w:eastAsia="de-DE"/>
              </w:rPr>
            </w:pPr>
            <w:r w:rsidRPr="00AE27D9">
              <w:rPr>
                <w:lang w:val="en"/>
              </w:rPr>
              <w:t>Worldwide Interoperability for Microwave Access</w:t>
            </w:r>
          </w:p>
        </w:tc>
      </w:tr>
    </w:tbl>
    <w:p w14:paraId="68F2C2C9" w14:textId="77777777" w:rsidR="00797D4C" w:rsidRPr="00D54982" w:rsidRDefault="00797D4C" w:rsidP="004D14BE">
      <w:pPr>
        <w:pStyle w:val="Heading1"/>
        <w:tabs>
          <w:tab w:val="left" w:pos="340"/>
        </w:tabs>
        <w:rPr>
          <w:lang w:val="en-GB"/>
        </w:rPr>
      </w:pPr>
      <w:bookmarkStart w:id="23" w:name="_Toc380056497"/>
      <w:bookmarkStart w:id="24" w:name="_Toc380059748"/>
      <w:bookmarkStart w:id="25" w:name="_Toc380059785"/>
      <w:bookmarkStart w:id="26" w:name="_Toc396153636"/>
      <w:bookmarkStart w:id="27" w:name="_Toc396383863"/>
      <w:bookmarkStart w:id="28" w:name="_Toc396917296"/>
      <w:bookmarkStart w:id="29" w:name="_Toc396917345"/>
      <w:bookmarkStart w:id="30" w:name="_Toc396917407"/>
      <w:bookmarkStart w:id="31" w:name="_Toc396917460"/>
      <w:bookmarkStart w:id="32" w:name="_Toc396917627"/>
      <w:bookmarkStart w:id="33" w:name="_Toc396917642"/>
      <w:bookmarkStart w:id="34" w:name="_Toc396917747"/>
      <w:bookmarkStart w:id="35" w:name="_Toc129783561"/>
      <w:bookmarkStart w:id="36" w:name="_Ref162246794"/>
      <w:bookmarkStart w:id="37" w:name="_Toc159909726"/>
      <w:bookmarkStart w:id="38" w:name="_Toc156822122"/>
      <w:bookmarkStart w:id="39" w:name="_Toc167440369"/>
      <w:r w:rsidRPr="00D54982">
        <w:rPr>
          <w:rStyle w:val="ECCParagraph"/>
        </w:rPr>
        <w:lastRenderedPageBreak/>
        <w:t>Introduction</w:t>
      </w:r>
      <w:bookmarkStart w:id="40" w:name="_Toc129783821"/>
      <w:bookmarkStart w:id="41" w:name="_Toc129783902"/>
      <w:bookmarkStart w:id="42" w:name="_Toc129955111"/>
      <w:bookmarkStart w:id="43" w:name="_Toc129955990"/>
      <w:bookmarkEnd w:id="40"/>
      <w:bookmarkEnd w:id="41"/>
      <w:bookmarkEnd w:id="42"/>
      <w:bookmarkEnd w:id="4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59B6647" w14:textId="382D972F" w:rsidR="00714C0F" w:rsidRPr="00FB59B0" w:rsidRDefault="006E0F32" w:rsidP="0014601C">
      <w:pPr>
        <w:rPr>
          <w:rStyle w:val="ECCParagraph"/>
          <w:highlight w:val="darkCyan"/>
        </w:rPr>
      </w:pPr>
      <w:r w:rsidRPr="00D54982">
        <w:t>This technical report aims to develop a methodology</w:t>
      </w:r>
      <w:bookmarkStart w:id="44" w:name="_Hlk107475195"/>
      <w:r w:rsidRPr="00D54982">
        <w:t>, which will be part of the ECC Recommendation</w:t>
      </w:r>
      <w:r w:rsidR="007D16FD" w:rsidRPr="00D54982">
        <w:t xml:space="preserve"> on receiver resilience to transmission on adjacent frequency ranges</w:t>
      </w:r>
      <w:r w:rsidRPr="00FB59B0">
        <w:rPr>
          <w:rStyle w:val="ECCParagraph"/>
        </w:rPr>
        <w:t xml:space="preserve">, </w:t>
      </w:r>
      <w:bookmarkEnd w:id="44"/>
      <w:r w:rsidRPr="00FB59B0">
        <w:rPr>
          <w:rStyle w:val="ECCParagraph"/>
        </w:rPr>
        <w:t xml:space="preserve">to be used for specifying recommended levels of receiver resilience. Two different levels of receiver resilience </w:t>
      </w:r>
      <w:r w:rsidR="00A75C2E">
        <w:rPr>
          <w:rStyle w:val="ECCParagraph"/>
        </w:rPr>
        <w:t>are</w:t>
      </w:r>
      <w:r w:rsidRPr="00FB59B0">
        <w:rPr>
          <w:rStyle w:val="ECCParagraph"/>
        </w:rPr>
        <w:t xml:space="preserve"> specified in the </w:t>
      </w:r>
      <w:r w:rsidR="00A90B22">
        <w:rPr>
          <w:rStyle w:val="ECCParagraph"/>
        </w:rPr>
        <w:t>R</w:t>
      </w:r>
      <w:r w:rsidR="00A90B22" w:rsidRPr="00FB59B0">
        <w:rPr>
          <w:rStyle w:val="ECCParagraph"/>
        </w:rPr>
        <w:t>ecommendation</w:t>
      </w:r>
      <w:r w:rsidRPr="00FB59B0">
        <w:rPr>
          <w:rStyle w:val="ECCParagraph"/>
        </w:rPr>
        <w:t>;</w:t>
      </w:r>
      <w:r w:rsidR="00C61267">
        <w:rPr>
          <w:rStyle w:val="ECCParagraph"/>
        </w:rPr>
        <w:t xml:space="preserve"> </w:t>
      </w:r>
      <w:r w:rsidR="00C61267" w:rsidRPr="00C61267">
        <w:rPr>
          <w:rStyle w:val="ECCParagraph"/>
        </w:rPr>
        <w:t>these are receiver adjacent channel PR (PR</w:t>
      </w:r>
      <w:r w:rsidR="00C61267" w:rsidRPr="00C61267">
        <w:rPr>
          <w:rStyle w:val="ECCHLsubscript"/>
        </w:rPr>
        <w:t>adj-ch</w:t>
      </w:r>
      <w:r w:rsidR="00C61267" w:rsidRPr="00C61267">
        <w:rPr>
          <w:rStyle w:val="ECCParagraph"/>
        </w:rPr>
        <w:t>) and blocking level (I</w:t>
      </w:r>
      <w:r w:rsidR="00C61267" w:rsidRPr="00C61267">
        <w:rPr>
          <w:rStyle w:val="ECCHLsubscript"/>
        </w:rPr>
        <w:t>blk</w:t>
      </w:r>
      <w:r w:rsidR="00C61267" w:rsidRPr="00C61267">
        <w:rPr>
          <w:rStyle w:val="ECCParagraph"/>
        </w:rPr>
        <w:t>), both with a related frequency offset selectivity (FOS).</w:t>
      </w:r>
      <w:bookmarkStart w:id="45" w:name="_Toc129783822"/>
      <w:bookmarkStart w:id="46" w:name="_Toc129783903"/>
      <w:bookmarkStart w:id="47" w:name="_Toc129955112"/>
      <w:bookmarkStart w:id="48" w:name="_Toc129955991"/>
      <w:bookmarkEnd w:id="45"/>
      <w:bookmarkEnd w:id="46"/>
      <w:bookmarkEnd w:id="47"/>
      <w:bookmarkEnd w:id="48"/>
    </w:p>
    <w:p w14:paraId="3BCC8CCC" w14:textId="03559B0A" w:rsidR="006E0F32" w:rsidRPr="00D54982" w:rsidRDefault="006E0F32" w:rsidP="006E0F32">
      <w:r w:rsidRPr="00FB59B0">
        <w:rPr>
          <w:rStyle w:val="ECCParagraph"/>
        </w:rPr>
        <w:t xml:space="preserve">Section </w:t>
      </w:r>
      <w:r w:rsidR="00C61267">
        <w:rPr>
          <w:rStyle w:val="ECCParagraph"/>
        </w:rPr>
        <w:fldChar w:fldCharType="begin"/>
      </w:r>
      <w:r w:rsidR="00C61267">
        <w:rPr>
          <w:rStyle w:val="ECCParagraph"/>
        </w:rPr>
        <w:instrText xml:space="preserve"> REF _Ref107398781 \r \h </w:instrText>
      </w:r>
      <w:r w:rsidR="00C61267">
        <w:rPr>
          <w:rStyle w:val="ECCParagraph"/>
        </w:rPr>
      </w:r>
      <w:r w:rsidR="00C61267">
        <w:rPr>
          <w:rStyle w:val="ECCParagraph"/>
        </w:rPr>
        <w:fldChar w:fldCharType="separate"/>
      </w:r>
      <w:r w:rsidR="00AC487A">
        <w:rPr>
          <w:rStyle w:val="ECCParagraph"/>
        </w:rPr>
        <w:t>3</w:t>
      </w:r>
      <w:r w:rsidR="00C61267">
        <w:rPr>
          <w:rStyle w:val="ECCParagraph"/>
        </w:rPr>
        <w:fldChar w:fldCharType="end"/>
      </w:r>
      <w:r w:rsidRPr="00FB59B0">
        <w:rPr>
          <w:rStyle w:val="ECCParagraph"/>
        </w:rPr>
        <w:t xml:space="preserve"> provides the basic theory of receiver resilience and </w:t>
      </w:r>
      <w:r w:rsidR="00730D7A">
        <w:rPr>
          <w:rStyle w:val="ECCParagraph"/>
        </w:rPr>
        <w:t>s</w:t>
      </w:r>
      <w:r w:rsidRPr="00FB59B0">
        <w:rPr>
          <w:rStyle w:val="ECCParagraph"/>
        </w:rPr>
        <w:t xml:space="preserve">ection </w:t>
      </w:r>
      <w:r w:rsidR="00C61267">
        <w:rPr>
          <w:rStyle w:val="ECCParagraph"/>
        </w:rPr>
        <w:fldChar w:fldCharType="begin"/>
      </w:r>
      <w:r w:rsidR="00C61267">
        <w:rPr>
          <w:rStyle w:val="ECCParagraph"/>
        </w:rPr>
        <w:instrText xml:space="preserve"> REF _Ref136617295 \r \h </w:instrText>
      </w:r>
      <w:r w:rsidR="00C61267">
        <w:rPr>
          <w:rStyle w:val="ECCParagraph"/>
        </w:rPr>
      </w:r>
      <w:r w:rsidR="00C61267">
        <w:rPr>
          <w:rStyle w:val="ECCParagraph"/>
        </w:rPr>
        <w:fldChar w:fldCharType="separate"/>
      </w:r>
      <w:r w:rsidR="00AC487A">
        <w:rPr>
          <w:rStyle w:val="ECCParagraph"/>
        </w:rPr>
        <w:t>4</w:t>
      </w:r>
      <w:r w:rsidR="00C61267">
        <w:rPr>
          <w:rStyle w:val="ECCParagraph"/>
        </w:rPr>
        <w:fldChar w:fldCharType="end"/>
      </w:r>
      <w:r w:rsidRPr="00FB59B0">
        <w:rPr>
          <w:rStyle w:val="ECCParagraph"/>
        </w:rPr>
        <w:t xml:space="preserve"> presents </w:t>
      </w:r>
      <w:r w:rsidR="00C61267">
        <w:rPr>
          <w:rStyle w:val="ECCParagraph"/>
        </w:rPr>
        <w:t>the method for receiver resilience (</w:t>
      </w:r>
      <w:r w:rsidR="002A1E1C" w:rsidRPr="00FB59B0">
        <w:rPr>
          <w:rStyle w:val="ECCParagraph"/>
        </w:rPr>
        <w:t>MRR</w:t>
      </w:r>
      <w:r w:rsidR="00C61267">
        <w:rPr>
          <w:rStyle w:val="ECCParagraph"/>
        </w:rPr>
        <w:t>)</w:t>
      </w:r>
      <w:r w:rsidRPr="00FB59B0">
        <w:rPr>
          <w:rStyle w:val="ECCParagraph"/>
        </w:rPr>
        <w:t xml:space="preserve"> developed to </w:t>
      </w:r>
      <w:r w:rsidRPr="00D54982">
        <w:t xml:space="preserve">calculate/specify the receiver resilience levels to be included in </w:t>
      </w:r>
      <w:r w:rsidR="00C61267">
        <w:t xml:space="preserve">the </w:t>
      </w:r>
      <w:r w:rsidRPr="00D54982">
        <w:t>ECC Recommendation on receivers</w:t>
      </w:r>
      <w:r w:rsidR="00372CEB">
        <w:t xml:space="preserve"> </w:t>
      </w:r>
      <w:r w:rsidR="005F6524">
        <w:fldChar w:fldCharType="begin"/>
      </w:r>
      <w:r w:rsidR="005F6524">
        <w:instrText xml:space="preserve"> REF _Ref162251175 \r \h </w:instrText>
      </w:r>
      <w:r w:rsidR="005F6524">
        <w:fldChar w:fldCharType="separate"/>
      </w:r>
      <w:r w:rsidR="00AC487A">
        <w:t>[1]</w:t>
      </w:r>
      <w:r w:rsidR="005F6524">
        <w:fldChar w:fldCharType="end"/>
      </w:r>
      <w:r w:rsidRPr="00D54982">
        <w:t>.</w:t>
      </w:r>
      <w:bookmarkStart w:id="49" w:name="_Toc129783823"/>
      <w:bookmarkStart w:id="50" w:name="_Toc129783904"/>
      <w:bookmarkStart w:id="51" w:name="_Toc129955113"/>
      <w:bookmarkStart w:id="52" w:name="_Toc129955992"/>
      <w:bookmarkEnd w:id="49"/>
      <w:bookmarkEnd w:id="50"/>
      <w:bookmarkEnd w:id="51"/>
      <w:bookmarkEnd w:id="52"/>
    </w:p>
    <w:p w14:paraId="31423ECF" w14:textId="77777777" w:rsidR="008A54FC" w:rsidRPr="00D54982" w:rsidRDefault="008A54FC" w:rsidP="009465E0">
      <w:pPr>
        <w:pStyle w:val="Heading1"/>
        <w:rPr>
          <w:lang w:val="en-GB"/>
        </w:rPr>
      </w:pPr>
      <w:bookmarkStart w:id="53" w:name="_Ref131501245"/>
      <w:bookmarkStart w:id="54" w:name="_Toc129955993"/>
      <w:bookmarkStart w:id="55" w:name="_Toc159909727"/>
      <w:bookmarkStart w:id="56" w:name="_Toc156822123"/>
      <w:bookmarkStart w:id="57" w:name="_Toc167440370"/>
      <w:bookmarkStart w:id="58" w:name="_Toc380056498"/>
      <w:bookmarkStart w:id="59" w:name="_Toc380059749"/>
      <w:bookmarkStart w:id="60" w:name="_Toc380059786"/>
      <w:bookmarkStart w:id="61" w:name="_Toc396153637"/>
      <w:bookmarkStart w:id="62" w:name="_Toc396155266"/>
      <w:bookmarkStart w:id="63" w:name="_Toc396383864"/>
      <w:bookmarkStart w:id="64" w:name="_Toc396917297"/>
      <w:bookmarkStart w:id="65" w:name="_Toc396917346"/>
      <w:bookmarkStart w:id="66" w:name="_Toc396917408"/>
      <w:bookmarkStart w:id="67" w:name="_Toc396917461"/>
      <w:bookmarkStart w:id="68" w:name="_Toc396917628"/>
      <w:bookmarkStart w:id="69" w:name="_Toc396917643"/>
      <w:bookmarkStart w:id="70" w:name="_Toc396917748"/>
      <w:r w:rsidRPr="00D54982">
        <w:rPr>
          <w:lang w:val="en-GB"/>
        </w:rPr>
        <w:lastRenderedPageBreak/>
        <w:t>Definitions</w:t>
      </w:r>
      <w:bookmarkEnd w:id="53"/>
      <w:bookmarkEnd w:id="54"/>
      <w:bookmarkEnd w:id="55"/>
      <w:bookmarkEnd w:id="56"/>
      <w:bookmarkEnd w:id="57"/>
      <w:r w:rsidRPr="00D54982">
        <w:rPr>
          <w:lang w:val="en-GB"/>
        </w:rPr>
        <w:t xml:space="preserve"> </w:t>
      </w:r>
      <w:bookmarkEnd w:id="58"/>
      <w:bookmarkEnd w:id="59"/>
      <w:bookmarkEnd w:id="60"/>
      <w:bookmarkEnd w:id="61"/>
      <w:bookmarkEnd w:id="62"/>
      <w:bookmarkEnd w:id="63"/>
      <w:bookmarkEnd w:id="64"/>
      <w:bookmarkEnd w:id="65"/>
      <w:bookmarkEnd w:id="66"/>
      <w:bookmarkEnd w:id="67"/>
      <w:bookmarkEnd w:id="68"/>
      <w:bookmarkEnd w:id="69"/>
      <w:bookmarkEnd w:id="70"/>
    </w:p>
    <w:p w14:paraId="557056BA" w14:textId="0348A8A3" w:rsidR="006E0F32" w:rsidRPr="00D54982" w:rsidRDefault="006E0F32" w:rsidP="006E0F32">
      <w:bookmarkStart w:id="71" w:name="_Hlk147208156"/>
      <w:r w:rsidRPr="00D54982">
        <w:t xml:space="preserve">The definitions below, </w:t>
      </w:r>
      <w:r w:rsidR="00E05DB1" w:rsidRPr="00D54982">
        <w:t xml:space="preserve">with the exception of </w:t>
      </w:r>
      <w:r w:rsidRPr="00D54982">
        <w:t>“Receiver desensitisation</w:t>
      </w:r>
      <w:r w:rsidRPr="006E0F32">
        <w:t>”</w:t>
      </w:r>
      <w:r w:rsidR="00873041">
        <w:t xml:space="preserve"> "</w:t>
      </w:r>
      <w:r w:rsidR="00873041" w:rsidRPr="00873041">
        <w:t xml:space="preserve"> </w:t>
      </w:r>
      <w:r w:rsidR="00EA1258">
        <w:t>R</w:t>
      </w:r>
      <w:r w:rsidR="00873041" w:rsidRPr="00232268">
        <w:t xml:space="preserve">eciprocal spurious </w:t>
      </w:r>
      <w:r w:rsidR="004E50AF">
        <w:t xml:space="preserve">blocking </w:t>
      </w:r>
      <w:r w:rsidR="00873041" w:rsidRPr="00232268">
        <w:t>domain</w:t>
      </w:r>
      <w:r w:rsidR="00873041">
        <w:t>"</w:t>
      </w:r>
      <w:r w:rsidR="008E1C9C" w:rsidRPr="008E1C9C">
        <w:t xml:space="preserve"> and Receiver </w:t>
      </w:r>
      <w:proofErr w:type="spellStart"/>
      <w:r w:rsidR="008E1C9C" w:rsidRPr="008E1C9C">
        <w:t>desensitiation</w:t>
      </w:r>
      <w:proofErr w:type="spellEnd"/>
      <w:r w:rsidR="00E05DB1" w:rsidRPr="00D54982">
        <w:t xml:space="preserve"> (M)</w:t>
      </w:r>
      <w:r w:rsidRPr="00D54982">
        <w:t xml:space="preserve">”, are </w:t>
      </w:r>
      <w:r w:rsidR="00E05DB1" w:rsidRPr="00D54982">
        <w:t xml:space="preserve">taken </w:t>
      </w:r>
      <w:r w:rsidRPr="00D54982">
        <w:t xml:space="preserve">from ECC Report 310 </w:t>
      </w:r>
      <w:r w:rsidR="007826F2">
        <w:rPr>
          <w:rStyle w:val="ECCParagraph"/>
        </w:rPr>
        <w:fldChar w:fldCharType="begin"/>
      </w:r>
      <w:r w:rsidR="007826F2">
        <w:rPr>
          <w:rStyle w:val="ECCParagraph"/>
        </w:rPr>
        <w:instrText xml:space="preserve"> REF _Ref162251218 \r \h </w:instrText>
      </w:r>
      <w:r w:rsidR="007826F2">
        <w:rPr>
          <w:rStyle w:val="ECCParagraph"/>
        </w:rPr>
      </w:r>
      <w:r w:rsidR="007826F2">
        <w:rPr>
          <w:rStyle w:val="ECCParagraph"/>
        </w:rPr>
        <w:fldChar w:fldCharType="separate"/>
      </w:r>
      <w:r w:rsidR="00AC487A">
        <w:rPr>
          <w:rStyle w:val="ECCParagraph"/>
        </w:rPr>
        <w:t>[3]</w:t>
      </w:r>
      <w:r w:rsidR="007826F2">
        <w:rPr>
          <w:rStyle w:val="ECCParagraph"/>
        </w:rPr>
        <w:fldChar w:fldCharType="end"/>
      </w:r>
      <w:r w:rsidRPr="006E0F32">
        <w:t xml:space="preserve"> </w:t>
      </w:r>
      <w:r w:rsidR="00942061">
        <w:t xml:space="preserve">with some small modifications </w:t>
      </w:r>
      <w:r w:rsidRPr="00D54982">
        <w:t xml:space="preserve">and </w:t>
      </w:r>
      <w:r w:rsidR="00E05DB1" w:rsidRPr="00D54982">
        <w:t xml:space="preserve">are </w:t>
      </w:r>
      <w:r w:rsidRPr="00D54982">
        <w:t xml:space="preserve">used in this </w:t>
      </w:r>
      <w:r w:rsidR="003B6A48">
        <w:t>R</w:t>
      </w:r>
      <w:r w:rsidRPr="00D54982">
        <w:t>eport for receivers working in their linear range.</w:t>
      </w:r>
    </w:p>
    <w:p w14:paraId="51BBFB01" w14:textId="77777777" w:rsidR="006E0F32" w:rsidRPr="00D54982" w:rsidRDefault="006E0F32" w:rsidP="004D14BE">
      <w:pPr>
        <w:pStyle w:val="ECCTablenote"/>
        <w:tabs>
          <w:tab w:val="left" w:pos="340"/>
        </w:tabs>
        <w:rPr>
          <w:rStyle w:val="ECCParagraph"/>
        </w:rPr>
      </w:pP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2037"/>
        <w:gridCol w:w="7592"/>
      </w:tblGrid>
      <w:tr w:rsidR="00D42DF2" w:rsidRPr="00D54982" w14:paraId="3DFD2262" w14:textId="77777777" w:rsidTr="00D75B20">
        <w:trPr>
          <w:tblHeader/>
          <w:jc w:val="center"/>
        </w:trPr>
        <w:tc>
          <w:tcPr>
            <w:tcW w:w="1058" w:type="pct"/>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3399429C" w14:textId="77777777" w:rsidR="00930439" w:rsidRPr="00D54982" w:rsidRDefault="00930439" w:rsidP="00715C43">
            <w:pPr>
              <w:pStyle w:val="ECCTableHeaderredfont"/>
              <w:jc w:val="center"/>
              <w:rPr>
                <w:b/>
                <w:color w:val="FFFFFF"/>
              </w:rPr>
            </w:pPr>
            <w:r w:rsidRPr="00D54982">
              <w:rPr>
                <w:b/>
                <w:color w:val="FFFFFF"/>
              </w:rPr>
              <w:t>Term</w:t>
            </w:r>
          </w:p>
        </w:tc>
        <w:tc>
          <w:tcPr>
            <w:tcW w:w="3942" w:type="pct"/>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199D2E12" w14:textId="77777777" w:rsidR="00930439" w:rsidRPr="00D54982" w:rsidRDefault="00930439" w:rsidP="00715C43">
            <w:pPr>
              <w:pStyle w:val="ECCTableHeaderredfont"/>
              <w:jc w:val="center"/>
              <w:rPr>
                <w:b/>
                <w:color w:val="FFFFFF"/>
              </w:rPr>
            </w:pPr>
            <w:r w:rsidRPr="00D54982">
              <w:rPr>
                <w:b/>
                <w:color w:val="FFFFFF"/>
              </w:rPr>
              <w:t>Definition</w:t>
            </w:r>
          </w:p>
        </w:tc>
      </w:tr>
      <w:tr w:rsidR="001526A2" w:rsidRPr="00D54982" w14:paraId="29A488EA" w14:textId="77777777" w:rsidTr="00D75B20">
        <w:trPr>
          <w:trHeight w:val="310"/>
          <w:jc w:val="center"/>
        </w:trPr>
        <w:tc>
          <w:tcPr>
            <w:tcW w:w="1058" w:type="pct"/>
            <w:shd w:val="clear" w:color="auto" w:fill="auto"/>
            <w:vAlign w:val="center"/>
          </w:tcPr>
          <w:p w14:paraId="331CEC22" w14:textId="77777777" w:rsidR="001526A2" w:rsidRPr="00D54982" w:rsidRDefault="006E0F32" w:rsidP="002E1AD3">
            <w:pPr>
              <w:pStyle w:val="ECCTabletext"/>
              <w:spacing w:before="60"/>
              <w:rPr>
                <w:lang w:eastAsia="de-DE"/>
              </w:rPr>
            </w:pPr>
            <w:r w:rsidRPr="00D54982">
              <w:rPr>
                <w:lang w:eastAsia="de-DE"/>
              </w:rPr>
              <w:t>Blocking</w:t>
            </w:r>
          </w:p>
        </w:tc>
        <w:tc>
          <w:tcPr>
            <w:tcW w:w="3942" w:type="pct"/>
            <w:shd w:val="clear" w:color="auto" w:fill="auto"/>
            <w:vAlign w:val="center"/>
          </w:tcPr>
          <w:p w14:paraId="779BA8B8" w14:textId="77777777" w:rsidR="001526A2" w:rsidRPr="00D54982" w:rsidRDefault="006E0F32" w:rsidP="002E1AD3">
            <w:pPr>
              <w:pStyle w:val="ECCTabletext"/>
              <w:spacing w:before="60"/>
              <w:rPr>
                <w:lang w:eastAsia="de-DE"/>
              </w:rPr>
            </w:pPr>
            <w:r w:rsidRPr="00D54982">
              <w:rPr>
                <w:lang w:eastAsia="de-DE"/>
              </w:rPr>
              <w:t>A measure of the receiver capability to receive a wanted signal without exceeding a given degradation due to the presence of an unwanted signal at any frequency other than those of the spurious responses or of the adjacent channels and it is defined as the maximum interfering signal level expressed in dBm reducing the specified receiver sensitivity by a certain number of dBs (desensitisation).</w:t>
            </w:r>
          </w:p>
        </w:tc>
      </w:tr>
      <w:tr w:rsidR="001526A2" w:rsidRPr="00D54982" w14:paraId="20D97067" w14:textId="77777777" w:rsidTr="00D75B20">
        <w:trPr>
          <w:trHeight w:val="310"/>
          <w:jc w:val="center"/>
        </w:trPr>
        <w:tc>
          <w:tcPr>
            <w:tcW w:w="1058" w:type="pct"/>
            <w:shd w:val="clear" w:color="auto" w:fill="auto"/>
            <w:vAlign w:val="center"/>
          </w:tcPr>
          <w:p w14:paraId="28254C68" w14:textId="77777777" w:rsidR="001526A2" w:rsidRPr="00D54982" w:rsidRDefault="006E0F32" w:rsidP="002E1AD3">
            <w:pPr>
              <w:pStyle w:val="ECCTabletext"/>
              <w:spacing w:before="60"/>
              <w:rPr>
                <w:lang w:eastAsia="de-DE"/>
              </w:rPr>
            </w:pPr>
            <w:r w:rsidRPr="00D54982">
              <w:rPr>
                <w:lang w:eastAsia="de-DE"/>
              </w:rPr>
              <w:t>Frequency Offset Selectivity (FOS)</w:t>
            </w:r>
          </w:p>
        </w:tc>
        <w:tc>
          <w:tcPr>
            <w:tcW w:w="3942" w:type="pct"/>
            <w:shd w:val="clear" w:color="auto" w:fill="auto"/>
            <w:vAlign w:val="center"/>
          </w:tcPr>
          <w:p w14:paraId="39F0EBA0" w14:textId="72977099" w:rsidR="006E0F32" w:rsidRPr="00D54982" w:rsidRDefault="006E0F32" w:rsidP="002E1AD3">
            <w:pPr>
              <w:pStyle w:val="ECCTabletext"/>
              <w:spacing w:before="60"/>
              <w:rPr>
                <w:lang w:eastAsia="de-DE"/>
              </w:rPr>
            </w:pPr>
            <w:r w:rsidRPr="00D54982">
              <w:rPr>
                <w:lang w:eastAsia="de-DE"/>
              </w:rPr>
              <w:t xml:space="preserve">A measure of the receiver ability to receive a wanted signal at its assigned channel frequency in the presence of an unwanted adjacent signal at a given frequency offset from the centre frequency of the assigned channel. </w:t>
            </w:r>
            <w:r w:rsidR="007E57A8">
              <w:t xml:space="preserve">In this context, </w:t>
            </w:r>
            <w:r w:rsidR="00B7046A">
              <w:t>i</w:t>
            </w:r>
            <w:r w:rsidRPr="00D54982">
              <w:rPr>
                <w:lang w:eastAsia="de-DE"/>
              </w:rPr>
              <w:t>t is defined as the ratio of the receiver filter attenuation on the offset frequency to the receiver filter attenuation on the assigned channel frequency (normally a positive number in dB).</w:t>
            </w:r>
          </w:p>
          <w:p w14:paraId="6A8C3BA7" w14:textId="2D27887D" w:rsidR="001526A2" w:rsidRPr="00D54982" w:rsidRDefault="006E0F32" w:rsidP="002E1AD3">
            <w:pPr>
              <w:pStyle w:val="ECCTabletext"/>
              <w:spacing w:before="60"/>
              <w:rPr>
                <w:lang w:eastAsia="de-DE"/>
              </w:rPr>
            </w:pPr>
            <w:r w:rsidRPr="00D54982">
              <w:rPr>
                <w:lang w:eastAsia="de-DE"/>
              </w:rPr>
              <w:t>FOS is of general use for any mixed wanted and unwanted signal situation.</w:t>
            </w:r>
          </w:p>
        </w:tc>
      </w:tr>
      <w:tr w:rsidR="001526A2" w:rsidRPr="00D54982" w14:paraId="088CE228" w14:textId="77777777" w:rsidTr="00D75B20">
        <w:trPr>
          <w:trHeight w:val="310"/>
          <w:jc w:val="center"/>
        </w:trPr>
        <w:tc>
          <w:tcPr>
            <w:tcW w:w="1058" w:type="pct"/>
            <w:shd w:val="clear" w:color="auto" w:fill="auto"/>
            <w:vAlign w:val="center"/>
          </w:tcPr>
          <w:p w14:paraId="50B9E720" w14:textId="77777777" w:rsidR="001526A2" w:rsidRPr="00D54982" w:rsidRDefault="006E0F32" w:rsidP="002E1AD3">
            <w:pPr>
              <w:pStyle w:val="ECCTabletext"/>
              <w:spacing w:before="60"/>
              <w:rPr>
                <w:lang w:eastAsia="de-DE"/>
              </w:rPr>
            </w:pPr>
            <w:r w:rsidRPr="00D54982">
              <w:rPr>
                <w:lang w:eastAsia="de-DE"/>
              </w:rPr>
              <w:t>Interference Leakage Ratio (ILR)</w:t>
            </w:r>
          </w:p>
        </w:tc>
        <w:tc>
          <w:tcPr>
            <w:tcW w:w="3942" w:type="pct"/>
            <w:shd w:val="clear" w:color="auto" w:fill="auto"/>
            <w:vAlign w:val="center"/>
          </w:tcPr>
          <w:p w14:paraId="06E489F3" w14:textId="36D434D0" w:rsidR="001526A2" w:rsidRPr="00D54982" w:rsidRDefault="006E0F32" w:rsidP="002E1AD3">
            <w:pPr>
              <w:pStyle w:val="ECCTabletext"/>
              <w:spacing w:before="60"/>
              <w:rPr>
                <w:lang w:eastAsia="de-DE"/>
              </w:rPr>
            </w:pPr>
            <w:r w:rsidRPr="00D54982">
              <w:rPr>
                <w:lang w:eastAsia="de-DE"/>
              </w:rPr>
              <w:t>The ratio of the filtered mean power centred on the assigned channel frequency to the similarly filtered mean power centred on a given frequency offset.</w:t>
            </w:r>
          </w:p>
        </w:tc>
      </w:tr>
      <w:tr w:rsidR="00704003" w:rsidRPr="00D54982" w14:paraId="662E5A4F" w14:textId="77777777" w:rsidTr="00D75B20">
        <w:trPr>
          <w:trHeight w:val="310"/>
          <w:jc w:val="center"/>
        </w:trPr>
        <w:tc>
          <w:tcPr>
            <w:tcW w:w="1058" w:type="pct"/>
            <w:shd w:val="clear" w:color="auto" w:fill="auto"/>
            <w:vAlign w:val="center"/>
          </w:tcPr>
          <w:p w14:paraId="1FCCD8D2" w14:textId="77777777" w:rsidR="00704003" w:rsidRPr="00D54982" w:rsidRDefault="006E0F32" w:rsidP="002E1AD3">
            <w:pPr>
              <w:pStyle w:val="ECCTabletext"/>
              <w:spacing w:before="60"/>
              <w:rPr>
                <w:lang w:eastAsia="de-DE"/>
              </w:rPr>
            </w:pPr>
            <w:r w:rsidRPr="00D54982">
              <w:rPr>
                <w:lang w:eastAsia="de-DE"/>
              </w:rPr>
              <w:t>Receiver Interference Ratio (RIR)</w:t>
            </w:r>
          </w:p>
        </w:tc>
        <w:tc>
          <w:tcPr>
            <w:tcW w:w="3942" w:type="pct"/>
            <w:shd w:val="clear" w:color="auto" w:fill="auto"/>
            <w:vAlign w:val="center"/>
          </w:tcPr>
          <w:p w14:paraId="68C4EFBF" w14:textId="4D21C890" w:rsidR="00704003" w:rsidRPr="00D54982" w:rsidRDefault="006E0F32" w:rsidP="002E1AD3">
            <w:pPr>
              <w:pStyle w:val="ECCTabletext"/>
              <w:spacing w:before="60"/>
              <w:rPr>
                <w:lang w:eastAsia="de-DE"/>
              </w:rPr>
            </w:pPr>
            <w:bookmarkStart w:id="72" w:name="_Hlk147132415"/>
            <w:r w:rsidRPr="00D54982">
              <w:rPr>
                <w:lang w:eastAsia="de-DE"/>
              </w:rPr>
              <w:t>The ratio of the in-channel interference power on a given</w:t>
            </w:r>
            <w:r w:rsidR="0097594B">
              <w:t xml:space="preserve"> </w:t>
            </w:r>
            <w:r w:rsidRPr="00D54982">
              <w:rPr>
                <w:lang w:eastAsia="de-DE"/>
              </w:rPr>
              <w:t>frequency offset to the interference power received by the victim receiver.</w:t>
            </w:r>
            <w:bookmarkEnd w:id="72"/>
          </w:p>
        </w:tc>
      </w:tr>
      <w:tr w:rsidR="006E0F32" w:rsidRPr="00D54982" w14:paraId="787AEEDA" w14:textId="77777777" w:rsidTr="00D75B20">
        <w:trPr>
          <w:trHeight w:val="310"/>
          <w:jc w:val="center"/>
        </w:trPr>
        <w:tc>
          <w:tcPr>
            <w:tcW w:w="1058" w:type="pct"/>
            <w:shd w:val="clear" w:color="auto" w:fill="auto"/>
            <w:vAlign w:val="center"/>
          </w:tcPr>
          <w:p w14:paraId="1B4B866E" w14:textId="77777777" w:rsidR="006E0F32" w:rsidRPr="00D54982" w:rsidRDefault="006E0F32" w:rsidP="002E1AD3">
            <w:pPr>
              <w:pStyle w:val="ECCTabletext"/>
              <w:spacing w:before="60"/>
              <w:rPr>
                <w:lang w:eastAsia="de-DE"/>
              </w:rPr>
            </w:pPr>
            <w:r w:rsidRPr="00D54982">
              <w:rPr>
                <w:lang w:eastAsia="de-DE"/>
              </w:rPr>
              <w:t>Receiver desensitisation (M)</w:t>
            </w:r>
          </w:p>
        </w:tc>
        <w:tc>
          <w:tcPr>
            <w:tcW w:w="3942" w:type="pct"/>
            <w:shd w:val="clear" w:color="auto" w:fill="auto"/>
            <w:vAlign w:val="center"/>
          </w:tcPr>
          <w:p w14:paraId="3B70FBDC" w14:textId="233816AB" w:rsidR="006E0F32" w:rsidRPr="00D54982" w:rsidRDefault="006E0F32" w:rsidP="002C7679">
            <w:pPr>
              <w:spacing w:before="60"/>
              <w:jc w:val="left"/>
              <w:rPr>
                <w:lang w:eastAsia="de-DE"/>
              </w:rPr>
            </w:pPr>
            <w:r w:rsidRPr="00D54982">
              <w:rPr>
                <w:lang w:eastAsia="de-DE"/>
              </w:rPr>
              <w:t>Reduction in the signal to noise ratio of the receiver or a reduction in the effective sensitivity in the presence of an interfering signal, given in dB. t corresponds to the ‘noise rise’ due to the interfering signal.</w:t>
            </w:r>
          </w:p>
        </w:tc>
      </w:tr>
      <w:tr w:rsidR="006E0F32" w:rsidRPr="00D54982" w14:paraId="79A996D1" w14:textId="77777777" w:rsidTr="00D75B20">
        <w:trPr>
          <w:trHeight w:val="310"/>
          <w:jc w:val="center"/>
        </w:trPr>
        <w:tc>
          <w:tcPr>
            <w:tcW w:w="1058" w:type="pct"/>
            <w:shd w:val="clear" w:color="auto" w:fill="auto"/>
            <w:vAlign w:val="center"/>
          </w:tcPr>
          <w:p w14:paraId="1F2A096C" w14:textId="77777777" w:rsidR="006E0F32" w:rsidRPr="00D54982" w:rsidRDefault="006E0F32" w:rsidP="002E1AD3">
            <w:pPr>
              <w:pStyle w:val="ECCTabletext"/>
              <w:spacing w:before="60"/>
              <w:rPr>
                <w:lang w:eastAsia="de-DE"/>
              </w:rPr>
            </w:pPr>
            <w:r w:rsidRPr="00D54982">
              <w:rPr>
                <w:lang w:eastAsia="de-DE"/>
              </w:rPr>
              <w:t>Receiver noise floor (N)</w:t>
            </w:r>
          </w:p>
        </w:tc>
        <w:tc>
          <w:tcPr>
            <w:tcW w:w="3942" w:type="pct"/>
            <w:shd w:val="clear" w:color="auto" w:fill="auto"/>
            <w:vAlign w:val="center"/>
          </w:tcPr>
          <w:p w14:paraId="2AB84130" w14:textId="77777777" w:rsidR="006E0F32" w:rsidRPr="00D54982" w:rsidRDefault="006E0F32" w:rsidP="002E1AD3">
            <w:pPr>
              <w:pStyle w:val="ECCTabletext"/>
              <w:spacing w:before="60"/>
              <w:rPr>
                <w:lang w:eastAsia="de-DE"/>
              </w:rPr>
            </w:pPr>
            <w:r w:rsidRPr="00D54982">
              <w:rPr>
                <w:lang w:eastAsia="de-DE"/>
              </w:rPr>
              <w:t>The total noise power at the receiver including the effect of thermal noise and the receiver noise figure.</w:t>
            </w:r>
          </w:p>
        </w:tc>
      </w:tr>
      <w:tr w:rsidR="00232268" w:rsidRPr="007538AD" w14:paraId="4807DDB0" w14:textId="77777777" w:rsidTr="00D75B20">
        <w:trPr>
          <w:trHeight w:val="310"/>
          <w:jc w:val="center"/>
        </w:trPr>
        <w:tc>
          <w:tcPr>
            <w:tcW w:w="1058" w:type="pct"/>
            <w:shd w:val="clear" w:color="auto" w:fill="auto"/>
            <w:vAlign w:val="center"/>
          </w:tcPr>
          <w:p w14:paraId="7A0BBB98" w14:textId="343ED8B1" w:rsidR="00232268" w:rsidRPr="006E0F32" w:rsidRDefault="00232268" w:rsidP="002E1AD3">
            <w:pPr>
              <w:pStyle w:val="ECCTabletext"/>
              <w:spacing w:before="60"/>
              <w:rPr>
                <w:lang w:eastAsia="de-DE"/>
              </w:rPr>
            </w:pPr>
            <w:r>
              <w:t>R</w:t>
            </w:r>
            <w:r w:rsidRPr="00232268">
              <w:t>eciprocal spurious</w:t>
            </w:r>
            <w:r w:rsidR="004E50AF">
              <w:t xml:space="preserve"> blocking</w:t>
            </w:r>
            <w:r w:rsidRPr="00232268">
              <w:t xml:space="preserve"> domain</w:t>
            </w:r>
            <w:r w:rsidR="002F6100">
              <w:t xml:space="preserve"> (RS</w:t>
            </w:r>
            <w:r w:rsidR="004E50AF">
              <w:t>B</w:t>
            </w:r>
            <w:r w:rsidR="002F6100">
              <w:t>D)</w:t>
            </w:r>
          </w:p>
        </w:tc>
        <w:tc>
          <w:tcPr>
            <w:tcW w:w="3942" w:type="pct"/>
            <w:shd w:val="clear" w:color="auto" w:fill="auto"/>
            <w:vAlign w:val="center"/>
          </w:tcPr>
          <w:p w14:paraId="2F28B72C" w14:textId="4D751FDA" w:rsidR="00232268" w:rsidRPr="006E0F32" w:rsidRDefault="000C6426" w:rsidP="002E1AD3">
            <w:pPr>
              <w:pStyle w:val="ECCTabletext"/>
              <w:spacing w:before="60"/>
              <w:rPr>
                <w:lang w:eastAsia="de-DE"/>
              </w:rPr>
            </w:pPr>
            <w:r>
              <w:t>I</w:t>
            </w:r>
            <w:r w:rsidRPr="000C6426">
              <w:t>mplies that the victim receiver channel is in the spurious domain of the interfering transmitter and reciprocally the interfering transmitter channel is in the spurious domain of the victim receiver</w:t>
            </w:r>
            <w:r w:rsidR="00EA1258">
              <w:t>.</w:t>
            </w:r>
          </w:p>
        </w:tc>
      </w:tr>
    </w:tbl>
    <w:p w14:paraId="70D08672" w14:textId="1D86EB6B" w:rsidR="006E0F32" w:rsidRPr="00F379B4" w:rsidRDefault="006E0F32" w:rsidP="006E0F32">
      <w:pPr>
        <w:pStyle w:val="Heading1"/>
        <w:rPr>
          <w:lang w:val="en-GB"/>
        </w:rPr>
      </w:pPr>
      <w:bookmarkStart w:id="73" w:name="_Ref107398781"/>
      <w:bookmarkStart w:id="74" w:name="_Ref107398793"/>
      <w:bookmarkStart w:id="75" w:name="_Toc115888586"/>
      <w:bookmarkStart w:id="76" w:name="_Toc129955994"/>
      <w:bookmarkStart w:id="77" w:name="_Toc159909728"/>
      <w:bookmarkStart w:id="78" w:name="_Toc156822124"/>
      <w:bookmarkStart w:id="79" w:name="_Toc167440371"/>
      <w:bookmarkStart w:id="80" w:name="_Toc380056507"/>
      <w:bookmarkStart w:id="81" w:name="_Toc380059757"/>
      <w:bookmarkStart w:id="82" w:name="_Toc380059795"/>
      <w:bookmarkStart w:id="83" w:name="_Toc396153645"/>
      <w:bookmarkStart w:id="84" w:name="_Toc396383873"/>
      <w:bookmarkStart w:id="85" w:name="_Toc396917306"/>
      <w:bookmarkStart w:id="86" w:name="_Toc396917417"/>
      <w:bookmarkStart w:id="87" w:name="_Toc396917637"/>
      <w:bookmarkStart w:id="88" w:name="_Toc396917652"/>
      <w:bookmarkStart w:id="89" w:name="_Toc396917757"/>
      <w:bookmarkEnd w:id="71"/>
      <w:r w:rsidRPr="00F379B4">
        <w:rPr>
          <w:lang w:val="en-GB"/>
        </w:rPr>
        <w:lastRenderedPageBreak/>
        <w:t>Basic theory on receiver resilience</w:t>
      </w:r>
      <w:bookmarkEnd w:id="73"/>
      <w:bookmarkEnd w:id="74"/>
      <w:bookmarkEnd w:id="75"/>
      <w:bookmarkEnd w:id="76"/>
      <w:bookmarkEnd w:id="77"/>
      <w:bookmarkEnd w:id="78"/>
      <w:bookmarkEnd w:id="79"/>
    </w:p>
    <w:p w14:paraId="0AC2B7A2" w14:textId="39CA6E85" w:rsidR="006E0F32" w:rsidRPr="00D54982" w:rsidRDefault="006E0F32" w:rsidP="00E65F61">
      <w:pPr>
        <w:rPr>
          <w:rStyle w:val="ECCParagraph"/>
        </w:rPr>
      </w:pPr>
      <w:r w:rsidRPr="00D54982">
        <w:rPr>
          <w:rStyle w:val="ECCParagraph"/>
        </w:rPr>
        <w:t>It is important to understand the mechanism of receiver resilience to a frequency offset interfering signal before attempting to develop a methodology to be used for specifying recommended levels of receiver resilience to transmission on adjacent frequency ranges, which are blocking (</w:t>
      </w:r>
      <w:r w:rsidR="0072255D" w:rsidRPr="00D54982">
        <w:rPr>
          <w:rStyle w:val="ECCParagraph"/>
        </w:rPr>
        <w:t>I</w:t>
      </w:r>
      <w:r w:rsidR="0072255D" w:rsidRPr="00E65F61">
        <w:rPr>
          <w:rStyle w:val="ECCHLsubscript"/>
        </w:rPr>
        <w:t>blk</w:t>
      </w:r>
      <w:r w:rsidRPr="00D54982">
        <w:rPr>
          <w:rStyle w:val="ECCParagraph"/>
        </w:rPr>
        <w:t>) or</w:t>
      </w:r>
      <w:r w:rsidR="00EE7E54">
        <w:rPr>
          <w:rStyle w:val="ECCParagraph"/>
        </w:rPr>
        <w:t xml:space="preserve"> </w:t>
      </w:r>
      <w:r w:rsidR="00EE7E54" w:rsidRPr="00EE7E54">
        <w:rPr>
          <w:rStyle w:val="ECCParagraph"/>
        </w:rPr>
        <w:t>adjacent channel protection ratio (</w:t>
      </w:r>
      <w:proofErr w:type="spellStart"/>
      <w:r w:rsidR="00EE7E54" w:rsidRPr="00EE7E54">
        <w:rPr>
          <w:rStyle w:val="ECCParagraph"/>
        </w:rPr>
        <w:t>PR</w:t>
      </w:r>
      <w:r w:rsidR="00EE7E54" w:rsidRPr="00EE7E54">
        <w:rPr>
          <w:rStyle w:val="ECCHLsubscript"/>
        </w:rPr>
        <w:t>adj</w:t>
      </w:r>
      <w:proofErr w:type="spellEnd"/>
      <w:r w:rsidR="002804DB">
        <w:rPr>
          <w:rStyle w:val="ECCHLsubscript"/>
        </w:rPr>
        <w:t> </w:t>
      </w:r>
      <w:r w:rsidR="00EE7E54" w:rsidRPr="00EE7E54">
        <w:rPr>
          <w:rStyle w:val="ECCHLsubscript"/>
        </w:rPr>
        <w:t>-</w:t>
      </w:r>
      <w:r w:rsidR="002804DB">
        <w:rPr>
          <w:rStyle w:val="ECCHLsubscript"/>
        </w:rPr>
        <w:t> </w:t>
      </w:r>
      <w:r w:rsidR="00EE7E54" w:rsidRPr="00EE7E54">
        <w:rPr>
          <w:rStyle w:val="ECCHLsubscript"/>
        </w:rPr>
        <w:t>ch</w:t>
      </w:r>
      <w:r w:rsidR="00EE7E54" w:rsidRPr="00EE7E54">
        <w:rPr>
          <w:rStyle w:val="ECCParagraph"/>
        </w:rPr>
        <w:t>)</w:t>
      </w:r>
      <w:r w:rsidRPr="00D54982">
        <w:rPr>
          <w:rStyle w:val="ECCParagraph"/>
        </w:rPr>
        <w:t>.</w:t>
      </w:r>
    </w:p>
    <w:p w14:paraId="6B0B6AD6" w14:textId="39F878E9" w:rsidR="006E0F32" w:rsidRPr="00D54982" w:rsidRDefault="00E05DB1" w:rsidP="002E1AD3">
      <w:pPr>
        <w:pStyle w:val="ECCTabletext"/>
        <w:spacing w:before="240"/>
        <w:jc w:val="both"/>
        <w:rPr>
          <w:rStyle w:val="ECCParagraph"/>
        </w:rPr>
      </w:pPr>
      <w:r w:rsidRPr="00D54982">
        <w:rPr>
          <w:rStyle w:val="ECCParagraph"/>
        </w:rPr>
        <w:t xml:space="preserve">The </w:t>
      </w:r>
      <w:r w:rsidR="006E0F32" w:rsidRPr="00D54982">
        <w:rPr>
          <w:rStyle w:val="ECCParagraph"/>
        </w:rPr>
        <w:t>resilience of a receiver to a frequency offset interfering signal depends on the receiver</w:t>
      </w:r>
      <w:r w:rsidRPr="00D54982">
        <w:rPr>
          <w:rStyle w:val="ECCParagraph"/>
        </w:rPr>
        <w:t>'s</w:t>
      </w:r>
      <w:r w:rsidR="006E0F32" w:rsidRPr="00D54982">
        <w:rPr>
          <w:rStyle w:val="ECCParagraph"/>
        </w:rPr>
        <w:t xml:space="preserve"> overall performance based on filtering, linearity impairment effects, demodulation and decoding </w:t>
      </w:r>
      <w:r w:rsidRPr="00D54982">
        <w:rPr>
          <w:rStyle w:val="ECCParagraph"/>
        </w:rPr>
        <w:t xml:space="preserve">techniques </w:t>
      </w:r>
      <w:r w:rsidR="006E0F32" w:rsidRPr="00D54982">
        <w:rPr>
          <w:rStyle w:val="ECCParagraph"/>
        </w:rPr>
        <w:t>used. Nevertheless, it can be defined by the receiver blocking (</w:t>
      </w:r>
      <w:r w:rsidR="0072255D" w:rsidRPr="00E65F61">
        <w:t>I</w:t>
      </w:r>
      <w:r w:rsidR="0072255D" w:rsidRPr="00E65F61">
        <w:rPr>
          <w:rStyle w:val="ECCHLsubscript"/>
        </w:rPr>
        <w:t>blk</w:t>
      </w:r>
      <w:r w:rsidR="006E0F32" w:rsidRPr="00D54982">
        <w:rPr>
          <w:rStyle w:val="ECCParagraph"/>
        </w:rPr>
        <w:t>), frequency offset selectivity (FOS) or receiver interference ratio (RIR) levels.</w:t>
      </w:r>
    </w:p>
    <w:p w14:paraId="300E7B4B" w14:textId="77777777" w:rsidR="006E0F32" w:rsidRPr="00D54982" w:rsidRDefault="006E0F32" w:rsidP="00732378">
      <w:pPr>
        <w:rPr>
          <w:rStyle w:val="ECCParagraph"/>
        </w:rPr>
      </w:pPr>
      <w:r w:rsidRPr="00D54982">
        <w:rPr>
          <w:rStyle w:val="ECCParagraph"/>
        </w:rPr>
        <w:t>Note that in the theoretical development presented in the following sections the receiver intermodulation response rejection is not considered.</w:t>
      </w:r>
    </w:p>
    <w:p w14:paraId="369CC749" w14:textId="77777777" w:rsidR="006E0F32" w:rsidRPr="00D54982" w:rsidRDefault="006E0F32" w:rsidP="00732378">
      <w:pPr>
        <w:rPr>
          <w:rStyle w:val="ECCParagraph"/>
        </w:rPr>
      </w:pPr>
      <w:r w:rsidRPr="00D54982">
        <w:rPr>
          <w:rStyle w:val="ECCParagraph"/>
        </w:rPr>
        <w:t>Receiver intermodulation response rejection is a measure of the capability of the receiver to receive a wanted signal, without exceeding a given degradation due to the presence of at least two interfering signals at frequencies f1 and f2, with a specific frequency relationship to the wanted signal frequency, which give rise to 2</w:t>
      </w:r>
      <w:r w:rsidRPr="002E1AD3">
        <w:rPr>
          <w:rStyle w:val="ECCParagraph"/>
          <w:vertAlign w:val="superscript"/>
        </w:rPr>
        <w:t>nd</w:t>
      </w:r>
      <w:r w:rsidRPr="00D54982">
        <w:rPr>
          <w:rStyle w:val="ECCParagraph"/>
        </w:rPr>
        <w:t xml:space="preserve"> and 3</w:t>
      </w:r>
      <w:r w:rsidRPr="002E1AD3">
        <w:rPr>
          <w:rStyle w:val="ECCParagraph"/>
          <w:vertAlign w:val="superscript"/>
        </w:rPr>
        <w:t>rd</w:t>
      </w:r>
      <w:r w:rsidRPr="00D54982">
        <w:rPr>
          <w:rStyle w:val="ECCParagraph"/>
        </w:rPr>
        <w:t xml:space="preserve"> order intermodulation products that may fall into the victim receiver channel.</w:t>
      </w:r>
    </w:p>
    <w:p w14:paraId="37960998" w14:textId="0E991A39" w:rsidR="006E0F32" w:rsidRPr="00D54982" w:rsidRDefault="006E0F32" w:rsidP="00732378">
      <w:pPr>
        <w:rPr>
          <w:rStyle w:val="ECCParagraph"/>
        </w:rPr>
      </w:pPr>
      <w:r w:rsidRPr="00D54982">
        <w:rPr>
          <w:rStyle w:val="ECCParagraph"/>
        </w:rPr>
        <w:t xml:space="preserve">However, the receiver intermodulation response rejection test is not included in all ETSI Harmonised Standards, because intermodulation in the RF tuner will result in a degradation in the adjacent channel selectivity, which is extensively tested in </w:t>
      </w:r>
      <w:r w:rsidR="00A54E2F">
        <w:rPr>
          <w:rStyle w:val="ECCParagraph"/>
        </w:rPr>
        <w:t>many</w:t>
      </w:r>
      <w:r w:rsidR="00A54E2F" w:rsidRPr="00D54982">
        <w:rPr>
          <w:rStyle w:val="ECCParagraph"/>
        </w:rPr>
        <w:t xml:space="preserve"> </w:t>
      </w:r>
      <w:r w:rsidR="00B14CDF">
        <w:rPr>
          <w:rStyle w:val="ECCParagraph"/>
        </w:rPr>
        <w:t>s</w:t>
      </w:r>
      <w:r w:rsidRPr="00D54982">
        <w:rPr>
          <w:rStyle w:val="ECCParagraph"/>
        </w:rPr>
        <w:t xml:space="preserve">tandards. Moreover, real-life experience indicates that interference due to intermodulation </w:t>
      </w:r>
      <w:r w:rsidR="00DE11DF" w:rsidRPr="00203770">
        <w:rPr>
          <w:rStyle w:val="ECCParagraph"/>
        </w:rPr>
        <w:t>i</w:t>
      </w:r>
      <w:r w:rsidR="00DE11DF">
        <w:rPr>
          <w:rStyle w:val="ECCParagraph"/>
        </w:rPr>
        <w:t>s</w:t>
      </w:r>
      <w:r w:rsidR="00DE11DF" w:rsidRPr="00203770">
        <w:rPr>
          <w:rStyle w:val="ECCParagraph"/>
        </w:rPr>
        <w:t xml:space="preserve"> </w:t>
      </w:r>
      <w:r w:rsidRPr="00D54982">
        <w:rPr>
          <w:rStyle w:val="ECCParagraph"/>
        </w:rPr>
        <w:t>not a widespread problem between different system/services in Europe.</w:t>
      </w:r>
    </w:p>
    <w:p w14:paraId="11FAF067" w14:textId="7EA8BE42" w:rsidR="006E0F32" w:rsidRDefault="006E0F32" w:rsidP="00732378">
      <w:pPr>
        <w:rPr>
          <w:rStyle w:val="ECCParagraph"/>
        </w:rPr>
      </w:pPr>
      <w:r w:rsidRPr="00D54982">
        <w:rPr>
          <w:rStyle w:val="ECCParagraph"/>
        </w:rPr>
        <w:t xml:space="preserve">For example, </w:t>
      </w:r>
      <w:r w:rsidR="00784113">
        <w:rPr>
          <w:rStyle w:val="ECCParagraph"/>
        </w:rPr>
        <w:t>relevant standards</w:t>
      </w:r>
      <w:r w:rsidR="00784113" w:rsidRPr="00D54982">
        <w:rPr>
          <w:rStyle w:val="ECCParagraph"/>
        </w:rPr>
        <w:t xml:space="preserve"> </w:t>
      </w:r>
      <w:r w:rsidRPr="00D54982">
        <w:rPr>
          <w:rStyle w:val="ECCParagraph"/>
        </w:rPr>
        <w:t xml:space="preserve">dealing with DTT, DAB and </w:t>
      </w:r>
      <w:r w:rsidR="00E05DB1" w:rsidRPr="00D54982">
        <w:rPr>
          <w:rStyle w:val="ECCParagraph"/>
        </w:rPr>
        <w:t>f</w:t>
      </w:r>
      <w:r w:rsidRPr="00D54982">
        <w:rPr>
          <w:rStyle w:val="ECCParagraph"/>
        </w:rPr>
        <w:t xml:space="preserve">ixed service do not include a specific intermodulation response rejection test. The impact of the intermodulation products on the receiver performances are covered by adjacent channel selectivity tests. </w:t>
      </w:r>
      <w:r w:rsidR="00D54982" w:rsidRPr="00D54982">
        <w:rPr>
          <w:rStyle w:val="ECCParagraph"/>
        </w:rPr>
        <w:t xml:space="preserve">The method </w:t>
      </w:r>
      <w:r w:rsidRPr="00D54982">
        <w:rPr>
          <w:rStyle w:val="ECCParagraph"/>
        </w:rPr>
        <w:t xml:space="preserve">developed in this </w:t>
      </w:r>
      <w:r w:rsidR="003B6A48">
        <w:rPr>
          <w:rStyle w:val="ECCParagraph"/>
        </w:rPr>
        <w:t>R</w:t>
      </w:r>
      <w:r w:rsidRPr="00D54982">
        <w:rPr>
          <w:rStyle w:val="ECCParagraph"/>
        </w:rPr>
        <w:t xml:space="preserve">eport aims to derive blocking or selectivity levels of a receiver in the presence of a single interfering signal as it is done in all </w:t>
      </w:r>
      <w:r w:rsidR="00784113">
        <w:rPr>
          <w:rStyle w:val="ECCParagraph"/>
        </w:rPr>
        <w:t>relevant</w:t>
      </w:r>
      <w:r w:rsidR="00784113" w:rsidRPr="00D54982">
        <w:rPr>
          <w:rStyle w:val="ECCParagraph"/>
        </w:rPr>
        <w:t xml:space="preserve"> </w:t>
      </w:r>
      <w:r w:rsidRPr="00D54982">
        <w:rPr>
          <w:rStyle w:val="ECCParagraph"/>
        </w:rPr>
        <w:t>standards.</w:t>
      </w:r>
    </w:p>
    <w:p w14:paraId="62E54D46" w14:textId="0C9A0768" w:rsidR="003D082C" w:rsidRPr="00261175" w:rsidRDefault="00261175" w:rsidP="00732378">
      <w:pPr>
        <w:rPr>
          <w:rStyle w:val="ECCParagraph"/>
        </w:rPr>
      </w:pPr>
      <w:r>
        <w:rPr>
          <w:rStyle w:val="ECCParagraph"/>
        </w:rPr>
        <w:t xml:space="preserve">There are some types of receivers, e.g. receivers used by passive radio services, and </w:t>
      </w:r>
      <w:r w:rsidR="00D1768D" w:rsidRPr="00D1768D">
        <w:rPr>
          <w:rStyle w:val="ECCParagraph"/>
        </w:rPr>
        <w:t>those below 9</w:t>
      </w:r>
      <w:r w:rsidR="00036FEC">
        <w:rPr>
          <w:rStyle w:val="ECCParagraph"/>
        </w:rPr>
        <w:t xml:space="preserve"> k</w:t>
      </w:r>
      <w:r w:rsidR="00D1768D" w:rsidRPr="00D1768D">
        <w:rPr>
          <w:rStyle w:val="ECCParagraph"/>
        </w:rPr>
        <w:t>Hz</w:t>
      </w:r>
      <w:r w:rsidR="00D1768D">
        <w:rPr>
          <w:rStyle w:val="ECCParagraph"/>
        </w:rPr>
        <w:t>, where</w:t>
      </w:r>
      <w:r>
        <w:rPr>
          <w:rStyle w:val="ECCParagraph"/>
        </w:rPr>
        <w:t xml:space="preserve"> the applicability of the MRR for these receivers would require further investigation.</w:t>
      </w:r>
      <w:r w:rsidR="003D082C" w:rsidRPr="00261175">
        <w:rPr>
          <w:rStyle w:val="ECCParagraph"/>
        </w:rPr>
        <w:t xml:space="preserve"> </w:t>
      </w:r>
      <w:r w:rsidRPr="00261175">
        <w:rPr>
          <w:rStyle w:val="ECCParagraph"/>
        </w:rPr>
        <w:t>R</w:t>
      </w:r>
      <w:r w:rsidR="003D082C" w:rsidRPr="00261175">
        <w:rPr>
          <w:rStyle w:val="ECCParagraph"/>
        </w:rPr>
        <w:t xml:space="preserve">elevant information about </w:t>
      </w:r>
      <w:r w:rsidRPr="00261175">
        <w:rPr>
          <w:rStyle w:val="ECCParagraph"/>
        </w:rPr>
        <w:t xml:space="preserve">the receiver resilience of RAS </w:t>
      </w:r>
      <w:r w:rsidR="003D082C" w:rsidRPr="00261175">
        <w:rPr>
          <w:rStyle w:val="ECCParagraph"/>
        </w:rPr>
        <w:t xml:space="preserve">can be found in </w:t>
      </w:r>
      <w:r w:rsidR="00CD7FBC">
        <w:rPr>
          <w:rStyle w:val="ECCParagraph"/>
        </w:rPr>
        <w:fldChar w:fldCharType="begin"/>
      </w:r>
      <w:r w:rsidR="00CD7FBC">
        <w:rPr>
          <w:rStyle w:val="ECCParagraph"/>
        </w:rPr>
        <w:instrText xml:space="preserve"> REF _Ref162252312 \r \h </w:instrText>
      </w:r>
      <w:r w:rsidR="00CD7FBC">
        <w:rPr>
          <w:rStyle w:val="ECCParagraph"/>
        </w:rPr>
      </w:r>
      <w:r w:rsidR="00CD7FBC">
        <w:rPr>
          <w:rStyle w:val="ECCParagraph"/>
        </w:rPr>
        <w:fldChar w:fldCharType="separate"/>
      </w:r>
      <w:r w:rsidR="00AC487A">
        <w:rPr>
          <w:rStyle w:val="ECCParagraph"/>
        </w:rPr>
        <w:t>ANNEX 8:</w:t>
      </w:r>
      <w:r w:rsidR="00CD7FBC">
        <w:rPr>
          <w:rStyle w:val="ECCParagraph"/>
        </w:rPr>
        <w:fldChar w:fldCharType="end"/>
      </w:r>
      <w:r w:rsidR="003D082C" w:rsidRPr="00261175">
        <w:rPr>
          <w:rStyle w:val="ECCParagraph"/>
        </w:rPr>
        <w:t>.</w:t>
      </w:r>
    </w:p>
    <w:p w14:paraId="11D25691" w14:textId="77777777" w:rsidR="006E0F32" w:rsidRPr="00D54982" w:rsidRDefault="006E0F32" w:rsidP="00E65F61">
      <w:pPr>
        <w:pStyle w:val="Heading2"/>
        <w:keepLines/>
        <w:rPr>
          <w:lang w:val="en-GB"/>
        </w:rPr>
      </w:pPr>
      <w:bookmarkStart w:id="90" w:name="_Toc115888587"/>
      <w:bookmarkStart w:id="91" w:name="_Ref131501847"/>
      <w:bookmarkStart w:id="92" w:name="_Ref131501854"/>
      <w:bookmarkStart w:id="93" w:name="_Ref129084087"/>
      <w:bookmarkStart w:id="94" w:name="_Ref136602520"/>
      <w:bookmarkStart w:id="95" w:name="_Toc156822125"/>
      <w:bookmarkStart w:id="96" w:name="_Toc167440372"/>
      <w:r w:rsidRPr="00D54982">
        <w:rPr>
          <w:lang w:val="en-GB"/>
        </w:rPr>
        <w:lastRenderedPageBreak/>
        <w:t>Frequency offset interfering signal power received by the victim receiver</w:t>
      </w:r>
      <w:bookmarkEnd w:id="90"/>
      <w:bookmarkEnd w:id="91"/>
      <w:bookmarkEnd w:id="92"/>
      <w:bookmarkEnd w:id="93"/>
      <w:bookmarkEnd w:id="94"/>
      <w:bookmarkEnd w:id="95"/>
      <w:bookmarkEnd w:id="96"/>
    </w:p>
    <w:p w14:paraId="7DEA3A9E" w14:textId="651A418D" w:rsidR="00A937BB" w:rsidRPr="00D54982" w:rsidRDefault="00A937BB" w:rsidP="00E65F61">
      <w:pPr>
        <w:keepNext/>
        <w:keepLines/>
        <w:jc w:val="center"/>
      </w:pPr>
      <w:r w:rsidRPr="00A937BB">
        <w:rPr>
          <w:noProof/>
        </w:rPr>
        <w:drawing>
          <wp:inline distT="0" distB="0" distL="0" distR="0" wp14:anchorId="3B51B103" wp14:editId="07824B3E">
            <wp:extent cx="5284047" cy="4677508"/>
            <wp:effectExtent l="0" t="0" r="0" b="8890"/>
            <wp:docPr id="10348834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212" cy="4727226"/>
                    </a:xfrm>
                    <a:prstGeom prst="rect">
                      <a:avLst/>
                    </a:prstGeom>
                    <a:noFill/>
                  </pic:spPr>
                </pic:pic>
              </a:graphicData>
            </a:graphic>
          </wp:inline>
        </w:drawing>
      </w:r>
    </w:p>
    <w:p w14:paraId="77E805FA" w14:textId="3F0D7357" w:rsidR="006E0F32" w:rsidRPr="00D54982" w:rsidRDefault="00732378" w:rsidP="00E65F61">
      <w:pPr>
        <w:pStyle w:val="Caption"/>
        <w:keepNext/>
        <w:rPr>
          <w:lang w:val="en-GB"/>
        </w:rPr>
      </w:pPr>
      <w:bookmarkStart w:id="97" w:name="_Ref127774060"/>
      <w:r w:rsidRPr="00D54982">
        <w:rPr>
          <w:lang w:val="en-GB"/>
        </w:rPr>
        <w:t xml:space="preserve">Figure </w:t>
      </w:r>
      <w:r w:rsidRPr="00E65F61">
        <w:rPr>
          <w:lang w:val="en-GB"/>
        </w:rPr>
        <w:fldChar w:fldCharType="begin"/>
      </w:r>
      <w:r w:rsidRPr="00D54982">
        <w:rPr>
          <w:lang w:val="en-GB"/>
        </w:rPr>
        <w:instrText xml:space="preserve"> SEQ Figure \* ARABIC </w:instrText>
      </w:r>
      <w:r w:rsidRPr="00E65F61">
        <w:rPr>
          <w:lang w:val="en-GB"/>
        </w:rPr>
        <w:fldChar w:fldCharType="separate"/>
      </w:r>
      <w:r w:rsidR="00AC487A">
        <w:rPr>
          <w:noProof/>
          <w:lang w:val="en-GB"/>
        </w:rPr>
        <w:t>1</w:t>
      </w:r>
      <w:r w:rsidRPr="00E65F61">
        <w:rPr>
          <w:lang w:val="en-GB"/>
        </w:rPr>
        <w:fldChar w:fldCharType="end"/>
      </w:r>
      <w:bookmarkEnd w:id="97"/>
      <w:r w:rsidRPr="00D54982">
        <w:rPr>
          <w:lang w:val="en-GB"/>
        </w:rPr>
        <w:t xml:space="preserve">: </w:t>
      </w:r>
      <w:r w:rsidR="006E0F32" w:rsidRPr="00D54982">
        <w:rPr>
          <w:lang w:val="en-GB"/>
        </w:rPr>
        <w:t>Frequency offset interfering signal power received by the victim receiver</w:t>
      </w:r>
    </w:p>
    <w:p w14:paraId="1B3A4507" w14:textId="2A0C953A" w:rsidR="006E0F32" w:rsidRPr="00D54982" w:rsidRDefault="006E0F32" w:rsidP="006E0F32">
      <w:r w:rsidRPr="00D54982">
        <w:t>The victim receiver receives both the interfering signal in-channel emissions (I</w:t>
      </w:r>
      <w:r w:rsidRPr="00D54982">
        <w:rPr>
          <w:vertAlign w:val="subscript"/>
        </w:rPr>
        <w:t>in-ch</w:t>
      </w:r>
      <w:r w:rsidRPr="00D54982">
        <w:t>) attenuated by FOS and the interfering signal out-of-channel emissions (</w:t>
      </w:r>
      <w:proofErr w:type="spellStart"/>
      <w:r w:rsidRPr="00D54982">
        <w:t>I</w:t>
      </w:r>
      <w:r w:rsidRPr="00D54982">
        <w:rPr>
          <w:vertAlign w:val="subscript"/>
        </w:rPr>
        <w:t>oo</w:t>
      </w:r>
      <w:proofErr w:type="spellEnd"/>
      <w:r w:rsidRPr="00D54982">
        <w:rPr>
          <w:vertAlign w:val="subscript"/>
        </w:rPr>
        <w:t>-ch</w:t>
      </w:r>
      <w:r w:rsidRPr="00D54982">
        <w:t xml:space="preserve">) falling into its channel, which are defined by ILR. </w:t>
      </w:r>
      <w:r w:rsidR="00DE11DF" w:rsidRPr="006E0F32">
        <w:t>Th</w:t>
      </w:r>
      <w:r w:rsidR="00DE11DF">
        <w:t xml:space="preserve">e </w:t>
      </w:r>
      <w:r w:rsidR="00DE11DF" w:rsidRPr="006E0F32">
        <w:t>interfering signal power received by the victim receiver</w:t>
      </w:r>
      <w:r w:rsidRPr="00D54982">
        <w:t xml:space="preserve"> is shown in </w:t>
      </w:r>
      <w:r w:rsidR="00732378" w:rsidRPr="00D54982">
        <w:fldChar w:fldCharType="begin"/>
      </w:r>
      <w:r w:rsidR="00732378" w:rsidRPr="00D54982">
        <w:instrText xml:space="preserve"> REF _Ref127774060 \h </w:instrText>
      </w:r>
      <w:r w:rsidR="00732378" w:rsidRPr="00D54982">
        <w:fldChar w:fldCharType="separate"/>
      </w:r>
      <w:r w:rsidR="00AC487A" w:rsidRPr="00D54982">
        <w:t xml:space="preserve">Figure </w:t>
      </w:r>
      <w:r w:rsidR="00AC487A">
        <w:rPr>
          <w:noProof/>
        </w:rPr>
        <w:t>1</w:t>
      </w:r>
      <w:r w:rsidR="00732378" w:rsidRPr="00D54982">
        <w:fldChar w:fldCharType="end"/>
      </w:r>
      <w:r w:rsidRPr="00D54982">
        <w:t xml:space="preserve"> and can be expressed in the linear domain as:</w:t>
      </w:r>
    </w:p>
    <w:tbl>
      <w:tblPr>
        <w:tblW w:w="5000" w:type="pct"/>
        <w:tblLook w:val="04A0" w:firstRow="1" w:lastRow="0" w:firstColumn="1" w:lastColumn="0" w:noHBand="0" w:noVBand="1"/>
      </w:tblPr>
      <w:tblGrid>
        <w:gridCol w:w="9178"/>
        <w:gridCol w:w="461"/>
      </w:tblGrid>
      <w:tr w:rsidR="00F03BCF" w:rsidRPr="00D54982" w14:paraId="7B18E548" w14:textId="77777777" w:rsidTr="00715C43">
        <w:tc>
          <w:tcPr>
            <w:tcW w:w="4761" w:type="pct"/>
            <w:shd w:val="clear" w:color="auto" w:fill="auto"/>
          </w:tcPr>
          <w:p w14:paraId="2576E51A" w14:textId="77777777" w:rsidR="003D353E" w:rsidRPr="00D54982" w:rsidRDefault="0038216D" w:rsidP="004741DB">
            <w:pPr>
              <w:spacing w:before="0" w:after="0"/>
              <w:jc w:val="center"/>
            </w:pPr>
            <m:oMathPara>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oo-ch</m:t>
                    </m:r>
                  </m:sub>
                  <m:sup>
                    <m:r>
                      <w:rPr>
                        <w:rFonts w:ascii="Cambria Math" w:hAnsi="Cambria Math"/>
                      </w:rPr>
                      <m:t>r</m:t>
                    </m:r>
                  </m:sup>
                </m:sSubSup>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in-ch</m:t>
                    </m:r>
                  </m:sub>
                  <m:sup>
                    <m:r>
                      <w:rPr>
                        <w:rFonts w:ascii="Cambria Math" w:hAnsi="Cambria Math"/>
                      </w:rPr>
                      <m:t>r</m:t>
                    </m:r>
                  </m:sup>
                </m:sSubSup>
              </m:oMath>
            </m:oMathPara>
          </w:p>
          <w:p w14:paraId="6F4F2D8F" w14:textId="2046E120" w:rsidR="00F03BCF" w:rsidRPr="00E65F61" w:rsidRDefault="00D42DF2" w:rsidP="00E65F61">
            <w:pPr>
              <w:spacing w:before="0" w:after="0"/>
              <w:jc w:val="center"/>
              <w:rPr>
                <w:rStyle w:val="ECCParagraph"/>
              </w:rPr>
            </w:pPr>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ILR</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FOS</m:t>
                    </m:r>
                  </m:den>
                </m:f>
              </m:oMath>
            </m:oMathPara>
          </w:p>
        </w:tc>
        <w:tc>
          <w:tcPr>
            <w:tcW w:w="239" w:type="pct"/>
            <w:shd w:val="clear" w:color="auto" w:fill="auto"/>
          </w:tcPr>
          <w:p w14:paraId="4B93AB21" w14:textId="676267C6" w:rsidR="00F03BCF" w:rsidRPr="00D54982" w:rsidRDefault="00F03BCF" w:rsidP="00715C43">
            <w:pPr>
              <w:spacing w:before="120"/>
              <w:jc w:val="right"/>
              <w:rPr>
                <w:rStyle w:val="ECCParagraph"/>
                <w:rFonts w:eastAsia="MS Mincho"/>
                <w:lang w:eastAsia="da-DK"/>
              </w:rPr>
            </w:pPr>
            <w:bookmarkStart w:id="98" w:name="_Ref129084061"/>
            <w:bookmarkStart w:id="99" w:name="_Ref127805638"/>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w:t>
            </w:r>
            <w:r w:rsidRPr="00D54982">
              <w:fldChar w:fldCharType="end"/>
            </w:r>
            <w:bookmarkEnd w:id="98"/>
            <w:r w:rsidRPr="00D54982">
              <w:t>)</w:t>
            </w:r>
            <w:bookmarkEnd w:id="99"/>
          </w:p>
        </w:tc>
      </w:tr>
    </w:tbl>
    <w:p w14:paraId="0520E243" w14:textId="1ECCF1FD" w:rsidR="006E0F32" w:rsidRPr="00D54982" w:rsidRDefault="006E0F32" w:rsidP="006E0F32">
      <w:r w:rsidRPr="00D54982">
        <w:t>In the logarithmic domain:</w:t>
      </w:r>
    </w:p>
    <w:tbl>
      <w:tblPr>
        <w:tblW w:w="5000" w:type="pct"/>
        <w:tblLook w:val="04A0" w:firstRow="1" w:lastRow="0" w:firstColumn="1" w:lastColumn="0" w:noHBand="0" w:noVBand="1"/>
      </w:tblPr>
      <w:tblGrid>
        <w:gridCol w:w="9178"/>
        <w:gridCol w:w="461"/>
      </w:tblGrid>
      <w:tr w:rsidR="00F03BCF" w:rsidRPr="00D54982" w14:paraId="60291078" w14:textId="77777777" w:rsidTr="00715C43">
        <w:tc>
          <w:tcPr>
            <w:tcW w:w="4761" w:type="pct"/>
            <w:shd w:val="clear" w:color="auto" w:fill="auto"/>
          </w:tcPr>
          <w:p w14:paraId="5994D56B" w14:textId="77777777" w:rsidR="00F03BCF"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d>
                  <m:dPr>
                    <m:ctrlPr>
                      <w:rPr>
                        <w:rFonts w:ascii="Cambria Math" w:hAnsi="Cambria Math"/>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-ILR(dB)/10</m:t>
                        </m:r>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-FOS(dB)/10</m:t>
                        </m:r>
                      </m:sup>
                    </m:sSup>
                    <m:r>
                      <w:rPr>
                        <w:rFonts w:ascii="Cambria Math" w:hAnsi="Cambria Math"/>
                      </w:rPr>
                      <m:t>)</m:t>
                    </m:r>
                  </m:e>
                </m:func>
              </m:oMath>
            </m:oMathPara>
          </w:p>
        </w:tc>
        <w:tc>
          <w:tcPr>
            <w:tcW w:w="239" w:type="pct"/>
            <w:shd w:val="clear" w:color="auto" w:fill="auto"/>
          </w:tcPr>
          <w:p w14:paraId="3DCC42BD" w14:textId="1BC7D06E"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2</w:t>
            </w:r>
            <w:r w:rsidRPr="00D54982">
              <w:fldChar w:fldCharType="end"/>
            </w:r>
            <w:r w:rsidRPr="00D54982">
              <w:t>)</w:t>
            </w:r>
          </w:p>
        </w:tc>
      </w:tr>
    </w:tbl>
    <w:p w14:paraId="2269B432" w14:textId="5A375520" w:rsidR="006E0F32" w:rsidRPr="00D54982" w:rsidRDefault="00D54982" w:rsidP="006E0F32">
      <w:r w:rsidRPr="00D54982">
        <w:t>W</w:t>
      </w:r>
      <w:r w:rsidR="006E0F32" w:rsidRPr="00D54982">
        <w:t>here</w:t>
      </w:r>
      <w:r w:rsidRPr="00D54982">
        <w:t>:</w:t>
      </w:r>
    </w:p>
    <w:p w14:paraId="4C32AB85" w14:textId="77777777" w:rsidR="006E0F32" w:rsidRPr="00D54982" w:rsidRDefault="0038216D" w:rsidP="00CF5D81">
      <w:pPr>
        <w:pStyle w:val="ECCBulletsLv1"/>
      </w:pPr>
      <m:oMath>
        <m:sSub>
          <m:sSubPr>
            <m:ctrlPr>
              <w:rPr>
                <w:rFonts w:ascii="Cambria Math" w:hAnsi="Cambria Math"/>
              </w:rPr>
            </m:ctrlPr>
          </m:sSubPr>
          <m:e>
            <m:r>
              <w:rPr>
                <w:rFonts w:ascii="Cambria Math" w:hAnsi="Cambria Math"/>
              </w:rPr>
              <m:t>I</m:t>
            </m:r>
          </m:e>
          <m:sub>
            <m:r>
              <w:rPr>
                <w:rFonts w:ascii="Cambria Math" w:hAnsi="Cambria Math"/>
              </w:rPr>
              <m:t>r</m:t>
            </m:r>
          </m:sub>
        </m:sSub>
      </m:oMath>
      <w:r w:rsidR="006E0F32" w:rsidRPr="00D54982">
        <w:t>: frequency offset interfering signal power received by the victim receiver</w:t>
      </w:r>
      <w:r w:rsidR="00A36A81">
        <w:t xml:space="preserve"> after </w:t>
      </w:r>
      <w:r w:rsidR="00A36A81" w:rsidRPr="00BD76E2">
        <w:t>RF/IF/BB filtering</w:t>
      </w:r>
      <w:r w:rsidR="006E0F32" w:rsidRPr="00D54982">
        <w:t>;</w:t>
      </w:r>
    </w:p>
    <w:p w14:paraId="4EEAE07C" w14:textId="77777777" w:rsidR="006E0F32" w:rsidRPr="00D54982" w:rsidRDefault="0038216D" w:rsidP="00CF5D81">
      <w:pPr>
        <w:pStyle w:val="ECCBulletsLv1"/>
      </w:pPr>
      <m:oMath>
        <m:sSub>
          <m:sSubPr>
            <m:ctrlPr>
              <w:rPr>
                <w:rFonts w:ascii="Cambria Math" w:hAnsi="Cambria Math"/>
              </w:rPr>
            </m:ctrlPr>
          </m:sSubPr>
          <m:e>
            <m:r>
              <w:rPr>
                <w:rFonts w:ascii="Cambria Math" w:hAnsi="Cambria Math"/>
              </w:rPr>
              <m:t>I</m:t>
            </m:r>
          </m:e>
          <m:sub>
            <m:r>
              <w:rPr>
                <w:rFonts w:ascii="Cambria Math" w:hAnsi="Cambria Math"/>
              </w:rPr>
              <m:t>in-ch</m:t>
            </m:r>
          </m:sub>
        </m:sSub>
      </m:oMath>
      <w:r w:rsidR="006E0F32" w:rsidRPr="00D54982">
        <w:t>: frequency offset interfering signal in-channel power,</w:t>
      </w:r>
      <w:r w:rsidR="004B7D63" w:rsidRPr="00D54982">
        <w:t xml:space="preserve"> measured in its channel bandwidth</w:t>
      </w:r>
      <w:r w:rsidR="006E0F32" w:rsidRPr="00D54982">
        <w:t xml:space="preserve"> at the receiver input</w:t>
      </w:r>
      <w:r w:rsidR="004B7D63" w:rsidRPr="00D54982">
        <w:t xml:space="preserve"> before RF/IF/BB filtering</w:t>
      </w:r>
      <w:r w:rsidR="006E0F32" w:rsidRPr="00D54982">
        <w:t>;</w:t>
      </w:r>
    </w:p>
    <w:p w14:paraId="23B2E6B7" w14:textId="17C997ED" w:rsidR="006E0F32" w:rsidRPr="00D54982" w:rsidRDefault="0038216D" w:rsidP="00CF5D81">
      <w:pPr>
        <w:pStyle w:val="ECCBulletsLv1"/>
      </w:pPr>
      <m:oMath>
        <m:sSubSup>
          <m:sSubSupPr>
            <m:ctrlPr>
              <w:rPr>
                <w:rFonts w:ascii="Cambria Math" w:hAnsi="Cambria Math"/>
              </w:rPr>
            </m:ctrlPr>
          </m:sSubSupPr>
          <m:e>
            <m:r>
              <w:rPr>
                <w:rFonts w:ascii="Cambria Math" w:hAnsi="Cambria Math"/>
              </w:rPr>
              <m:t>I</m:t>
            </m:r>
          </m:e>
          <m:sub>
            <m:r>
              <w:rPr>
                <w:rFonts w:ascii="Cambria Math" w:hAnsi="Cambria Math"/>
              </w:rPr>
              <m:t>oo-ch</m:t>
            </m:r>
          </m:sub>
          <m:sup>
            <m:r>
              <w:rPr>
                <w:rFonts w:ascii="Cambria Math" w:hAnsi="Cambria Math"/>
              </w:rPr>
              <m:t>r</m:t>
            </m:r>
          </m:sup>
        </m:sSubSup>
      </m:oMath>
      <w:r w:rsidR="006E0F32" w:rsidRPr="00D54982">
        <w:t>: frequency offset interfering signal out-of-channel power, received by the victim receiver</w:t>
      </w:r>
      <w:r w:rsidR="004B7D63" w:rsidRPr="00D54982">
        <w:t xml:space="preserve"> after RF/IF/BB filtering;</w:t>
      </w:r>
    </w:p>
    <w:p w14:paraId="2149C303" w14:textId="77777777" w:rsidR="006E0F32" w:rsidRPr="00D54982" w:rsidRDefault="0038216D" w:rsidP="00CF5D81">
      <w:pPr>
        <w:pStyle w:val="ECCBulletsLv1"/>
      </w:pPr>
      <m:oMath>
        <m:sSubSup>
          <m:sSubSupPr>
            <m:ctrlPr>
              <w:rPr>
                <w:rFonts w:ascii="Cambria Math" w:hAnsi="Cambria Math"/>
              </w:rPr>
            </m:ctrlPr>
          </m:sSubSupPr>
          <m:e>
            <m:r>
              <w:rPr>
                <w:rFonts w:ascii="Cambria Math" w:hAnsi="Cambria Math"/>
              </w:rPr>
              <m:t>I</m:t>
            </m:r>
          </m:e>
          <m:sub>
            <m:r>
              <w:rPr>
                <w:rFonts w:ascii="Cambria Math" w:hAnsi="Cambria Math"/>
              </w:rPr>
              <m:t>in-ch</m:t>
            </m:r>
          </m:sub>
          <m:sup>
            <m:r>
              <w:rPr>
                <w:rFonts w:ascii="Cambria Math" w:hAnsi="Cambria Math"/>
              </w:rPr>
              <m:t>r</m:t>
            </m:r>
          </m:sup>
        </m:sSubSup>
      </m:oMath>
      <w:r w:rsidR="006E0F32" w:rsidRPr="00D54982">
        <w:t>: frequency offset interfering signal in-channel power received by the victim receiver</w:t>
      </w:r>
      <w:r w:rsidR="004B7D63" w:rsidRPr="00D54982">
        <w:t xml:space="preserve"> after RF/IF/BB filtering</w:t>
      </w:r>
      <w:r w:rsidR="006E0F32" w:rsidRPr="00D54982">
        <w:t>.</w:t>
      </w:r>
    </w:p>
    <w:p w14:paraId="25CB1D56" w14:textId="77777777" w:rsidR="006E0F32" w:rsidRPr="00D54982" w:rsidRDefault="006E0F32" w:rsidP="006E0F32">
      <w:r w:rsidRPr="00D54982">
        <w:lastRenderedPageBreak/>
        <w:t>Note that when defining the resilience levels of a receiver, I</w:t>
      </w:r>
      <w:r w:rsidRPr="00D54982">
        <w:rPr>
          <w:vertAlign w:val="subscript"/>
        </w:rPr>
        <w:t>in-ch</w:t>
      </w:r>
      <w:r w:rsidRPr="00D54982">
        <w:t xml:space="preserve"> is often referred </w:t>
      </w:r>
      <w:r w:rsidR="00D54982" w:rsidRPr="00D54982">
        <w:t xml:space="preserve">to </w:t>
      </w:r>
      <w:r w:rsidRPr="00D54982">
        <w:t>as I</w:t>
      </w:r>
      <w:r w:rsidRPr="00D54982">
        <w:rPr>
          <w:vertAlign w:val="subscript"/>
        </w:rPr>
        <w:t>adj-ch</w:t>
      </w:r>
      <w:r w:rsidRPr="00D54982">
        <w:t xml:space="preserve"> or </w:t>
      </w:r>
      <w:r w:rsidR="0072255D" w:rsidRPr="00D54982">
        <w:t>I</w:t>
      </w:r>
      <w:r w:rsidR="0072255D" w:rsidRPr="00D54982">
        <w:rPr>
          <w:vertAlign w:val="subscript"/>
        </w:rPr>
        <w:t>blk</w:t>
      </w:r>
      <w:r w:rsidRPr="00D54982">
        <w:t xml:space="preserve"> depending on the frequency offset between the useful and interfering signals.</w:t>
      </w:r>
    </w:p>
    <w:p w14:paraId="7C313E83" w14:textId="79B44EF6" w:rsidR="006E0F32" w:rsidRPr="00D54982" w:rsidRDefault="006E0F32" w:rsidP="006E0F32">
      <w:r w:rsidRPr="00D54982">
        <w:t xml:space="preserve">Note also that, as shown in </w:t>
      </w:r>
      <w:r w:rsidR="00732378" w:rsidRPr="00D54982">
        <w:fldChar w:fldCharType="begin"/>
      </w:r>
      <w:r w:rsidR="00732378" w:rsidRPr="00D54982">
        <w:instrText xml:space="preserve"> REF _Ref127774060 \h </w:instrText>
      </w:r>
      <w:r w:rsidR="00732378" w:rsidRPr="00D54982">
        <w:fldChar w:fldCharType="separate"/>
      </w:r>
      <w:r w:rsidR="00AC487A" w:rsidRPr="00D54982">
        <w:t xml:space="preserve">Figure </w:t>
      </w:r>
      <w:r w:rsidR="00AC487A">
        <w:rPr>
          <w:noProof/>
        </w:rPr>
        <w:t>1</w:t>
      </w:r>
      <w:r w:rsidR="00732378" w:rsidRPr="00D54982">
        <w:fldChar w:fldCharType="end"/>
      </w:r>
      <w:r w:rsidRPr="00D54982">
        <w:t>, the ILR and FOS are, formally, calculated as the ratios of the total in-channel interfering power (</w:t>
      </w:r>
      <m:oMath>
        <m:sSub>
          <m:sSubPr>
            <m:ctrlPr>
              <w:rPr>
                <w:rFonts w:ascii="Cambria Math" w:hAnsi="Cambria Math"/>
              </w:rPr>
            </m:ctrlPr>
          </m:sSubPr>
          <m:e>
            <m:r>
              <w:rPr>
                <w:rFonts w:ascii="Cambria Math" w:hAnsi="Cambria Math"/>
              </w:rPr>
              <m:t>I</m:t>
            </m:r>
          </m:e>
          <m:sub>
            <m:r>
              <w:rPr>
                <w:rFonts w:ascii="Cambria Math" w:hAnsi="Cambria Math"/>
              </w:rPr>
              <m:t>in-ch</m:t>
            </m:r>
          </m:sub>
        </m:sSub>
      </m:oMath>
      <w:r w:rsidRPr="00D54982">
        <w:t>) to the result of the following integrations:</w:t>
      </w:r>
    </w:p>
    <w:p w14:paraId="0838125E" w14:textId="77777777" w:rsidR="006E0F32" w:rsidRPr="00D54982" w:rsidRDefault="006E0F32" w:rsidP="006E0F32">
      <w:r w:rsidRPr="00D54982">
        <w:t>ILR in the linear domain:</w:t>
      </w:r>
    </w:p>
    <w:tbl>
      <w:tblPr>
        <w:tblW w:w="5000" w:type="pct"/>
        <w:tblLook w:val="04A0" w:firstRow="1" w:lastRow="0" w:firstColumn="1" w:lastColumn="0" w:noHBand="0" w:noVBand="1"/>
      </w:tblPr>
      <w:tblGrid>
        <w:gridCol w:w="9178"/>
        <w:gridCol w:w="461"/>
      </w:tblGrid>
      <w:tr w:rsidR="00F03BCF" w:rsidRPr="00D54982" w14:paraId="6DB26A76" w14:textId="77777777" w:rsidTr="00715C43">
        <w:tc>
          <w:tcPr>
            <w:tcW w:w="4761" w:type="pct"/>
            <w:shd w:val="clear" w:color="auto" w:fill="auto"/>
          </w:tcPr>
          <w:p w14:paraId="6A254D7A"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ILR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sSubSup>
                      <m:sSubSupPr>
                        <m:ctrlPr>
                          <w:rPr>
                            <w:rFonts w:ascii="Cambria Math" w:hAnsi="Cambria Math"/>
                          </w:rPr>
                        </m:ctrlPr>
                      </m:sSubSupPr>
                      <m:e>
                        <m:r>
                          <w:rPr>
                            <w:rFonts w:ascii="Cambria Math" w:hAnsi="Cambria Math"/>
                          </w:rPr>
                          <m:t>I</m:t>
                        </m:r>
                      </m:e>
                      <m:sub>
                        <m:r>
                          <w:rPr>
                            <w:rFonts w:ascii="Cambria Math" w:hAnsi="Cambria Math"/>
                          </w:rPr>
                          <m:t>oo</m:t>
                        </m:r>
                        <m:r>
                          <m:rPr>
                            <m:sty m:val="p"/>
                          </m:rPr>
                          <w:rPr>
                            <w:rFonts w:ascii="Cambria Math" w:hAnsi="Cambria Math"/>
                          </w:rPr>
                          <m:t>-</m:t>
                        </m:r>
                        <m:r>
                          <w:rPr>
                            <w:rFonts w:ascii="Cambria Math" w:hAnsi="Cambria Math"/>
                          </w:rPr>
                          <m:t>ch</m:t>
                        </m:r>
                      </m:sub>
                      <m:sup>
                        <m:r>
                          <w:rPr>
                            <w:rFonts w:ascii="Cambria Math" w:hAnsi="Cambria Math"/>
                          </w:rPr>
                          <m:t>r</m:t>
                        </m:r>
                      </m:sup>
                    </m:sSubSup>
                  </m:den>
                </m:f>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num>
                  <m:den>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den>
                </m:f>
              </m:oMath>
            </m:oMathPara>
          </w:p>
        </w:tc>
        <w:tc>
          <w:tcPr>
            <w:tcW w:w="239" w:type="pct"/>
            <w:shd w:val="clear" w:color="auto" w:fill="auto"/>
          </w:tcPr>
          <w:p w14:paraId="341A3D67" w14:textId="61D9F519"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3</w:t>
            </w:r>
            <w:r w:rsidRPr="00D54982">
              <w:fldChar w:fldCharType="end"/>
            </w:r>
            <w:r w:rsidRPr="00D54982">
              <w:t>)</w:t>
            </w:r>
          </w:p>
        </w:tc>
      </w:tr>
    </w:tbl>
    <w:p w14:paraId="70AB2D18" w14:textId="77777777" w:rsidR="006E0F32" w:rsidRPr="00D54982" w:rsidRDefault="006E0F32" w:rsidP="006E0F32"/>
    <w:p w14:paraId="71EDF836" w14:textId="77777777" w:rsidR="006E0F32" w:rsidRPr="00D54982" w:rsidRDefault="006E0F32" w:rsidP="006E0F32">
      <w:r w:rsidRPr="00D54982">
        <w:t>ILR in the logarithmic domain:</w:t>
      </w:r>
    </w:p>
    <w:tbl>
      <w:tblPr>
        <w:tblW w:w="5000" w:type="pct"/>
        <w:tblLook w:val="04A0" w:firstRow="1" w:lastRow="0" w:firstColumn="1" w:lastColumn="0" w:noHBand="0" w:noVBand="1"/>
      </w:tblPr>
      <w:tblGrid>
        <w:gridCol w:w="9178"/>
        <w:gridCol w:w="461"/>
      </w:tblGrid>
      <w:tr w:rsidR="00F03BCF" w:rsidRPr="00D54982" w14:paraId="6DAAF000" w14:textId="77777777" w:rsidTr="00715C43">
        <w:tc>
          <w:tcPr>
            <w:tcW w:w="4761" w:type="pct"/>
            <w:shd w:val="clear" w:color="auto" w:fill="auto"/>
          </w:tcPr>
          <w:p w14:paraId="5158319E"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ILR</m:t>
                </m:r>
                <m:d>
                  <m:dPr>
                    <m:ctrlPr>
                      <w:rPr>
                        <w:rFonts w:ascii="Cambria Math" w:hAnsi="Cambria Math"/>
                      </w:rPr>
                    </m:ctrlPr>
                  </m:dPr>
                  <m:e>
                    <m:r>
                      <w:rPr>
                        <w:rFonts w:ascii="Cambria Math" w:hAnsi="Cambria Math"/>
                      </w:rPr>
                      <m:t>dB</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num>
                      <m:den>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den>
                    </m:f>
                  </m:e>
                </m:d>
              </m:oMath>
            </m:oMathPara>
          </w:p>
        </w:tc>
        <w:tc>
          <w:tcPr>
            <w:tcW w:w="239" w:type="pct"/>
            <w:shd w:val="clear" w:color="auto" w:fill="auto"/>
          </w:tcPr>
          <w:p w14:paraId="3F7459EF" w14:textId="17B96681" w:rsidR="00F03BCF" w:rsidRPr="00D54982" w:rsidRDefault="00F03BCF" w:rsidP="00715C43">
            <w:pPr>
              <w:spacing w:before="120"/>
              <w:jc w:val="right"/>
              <w:rPr>
                <w:rStyle w:val="ECCParagraph"/>
                <w:rFonts w:eastAsia="MS Mincho"/>
                <w:lang w:eastAsia="da-DK"/>
              </w:rPr>
            </w:pPr>
            <w:bookmarkStart w:id="100" w:name="_Ref129084027"/>
            <w:bookmarkStart w:id="101" w:name="_Ref131501671"/>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4</w:t>
            </w:r>
            <w:r w:rsidRPr="00D54982">
              <w:fldChar w:fldCharType="end"/>
            </w:r>
            <w:bookmarkEnd w:id="100"/>
            <w:r w:rsidRPr="00D54982">
              <w:t>)</w:t>
            </w:r>
            <w:bookmarkEnd w:id="101"/>
          </w:p>
        </w:tc>
      </w:tr>
    </w:tbl>
    <w:p w14:paraId="51C62975" w14:textId="77777777" w:rsidR="006E0F32" w:rsidRPr="00D54982" w:rsidRDefault="00572E51" w:rsidP="006E0F32">
      <w:r w:rsidRPr="00D54982">
        <w:t>W</w:t>
      </w:r>
      <w:r w:rsidR="006E0F32" w:rsidRPr="00D54982">
        <w:t>here</w:t>
      </w:r>
      <w:r w:rsidRPr="00D54982">
        <w:t>:</w:t>
      </w:r>
    </w:p>
    <w:p w14:paraId="3A315847" w14:textId="77777777" w:rsidR="006E0F32" w:rsidRPr="00D54982" w:rsidRDefault="0038216D" w:rsidP="00991E08">
      <w:pPr>
        <w:pStyle w:val="ECCBulletsLv1"/>
      </w:pPr>
      <m:oMath>
        <m:sSub>
          <m:sSubPr>
            <m:ctrlPr>
              <w:rPr>
                <w:rFonts w:ascii="Cambria Math" w:hAnsi="Cambria Math"/>
              </w:rPr>
            </m:ctrlPr>
          </m:sSubPr>
          <m:e>
            <m:r>
              <w:rPr>
                <w:rFonts w:ascii="Cambria Math" w:hAnsi="Cambria Math"/>
              </w:rPr>
              <m:t>f</m:t>
            </m:r>
          </m:e>
          <m:sub>
            <m:r>
              <w:rPr>
                <w:rFonts w:ascii="Cambria Math" w:hAnsi="Cambria Math"/>
              </w:rPr>
              <m:t>0i</m:t>
            </m:r>
          </m:sub>
        </m:sSub>
      </m:oMath>
      <w:r w:rsidR="006E0F32" w:rsidRPr="00D54982">
        <w:t>: centre frequency of the interfering transmitter;</w:t>
      </w:r>
    </w:p>
    <w:p w14:paraId="12146F6B" w14:textId="77777777" w:rsidR="006E0F32" w:rsidRPr="00D54982" w:rsidRDefault="0038216D" w:rsidP="00991E08">
      <w:pPr>
        <w:pStyle w:val="ECCBulletsLv1"/>
      </w:pPr>
      <m:oMath>
        <m:sSub>
          <m:sSubPr>
            <m:ctrlPr>
              <w:rPr>
                <w:rFonts w:ascii="Cambria Math" w:hAnsi="Cambria Math"/>
              </w:rPr>
            </m:ctrlPr>
          </m:sSubPr>
          <m:e>
            <m:r>
              <w:rPr>
                <w:rFonts w:ascii="Cambria Math" w:hAnsi="Cambria Math"/>
              </w:rPr>
              <m:t>f</m:t>
            </m:r>
          </m:e>
          <m:sub>
            <m:r>
              <w:rPr>
                <w:rFonts w:ascii="Cambria Math" w:hAnsi="Cambria Math"/>
              </w:rPr>
              <m:t>0v</m:t>
            </m:r>
          </m:sub>
        </m:sSub>
      </m:oMath>
      <w:r w:rsidR="006E0F32" w:rsidRPr="00D54982">
        <w:t>: centre frequency of the victim receiver;</w:t>
      </w:r>
    </w:p>
    <w:p w14:paraId="35030442" w14:textId="77777777" w:rsidR="00DE11DF" w:rsidRPr="006E0F32" w:rsidRDefault="0038216D" w:rsidP="00DE11DF">
      <w:pPr>
        <w:pStyle w:val="ECCBulletsLv1"/>
      </w:pPr>
      <m:oMath>
        <m:sSub>
          <m:sSubPr>
            <m:ctrlPr>
              <w:rPr>
                <w:rFonts w:ascii="Cambria Math" w:hAnsi="Cambria Math"/>
              </w:rPr>
            </m:ctrlPr>
          </m:sSubPr>
          <m:e>
            <m:r>
              <w:rPr>
                <w:rFonts w:ascii="Cambria Math" w:hAnsi="Cambria Math"/>
              </w:rPr>
              <m:t>B</m:t>
            </m:r>
          </m:e>
          <m:sub>
            <m:r>
              <w:rPr>
                <w:rFonts w:ascii="Cambria Math" w:hAnsi="Cambria Math"/>
              </w:rPr>
              <m:t>i</m:t>
            </m:r>
          </m:sub>
        </m:sSub>
      </m:oMath>
      <w:r w:rsidR="00DE11DF" w:rsidRPr="006E0F32">
        <w:t xml:space="preserve"> and </w:t>
      </w:r>
      <m:oMath>
        <m:sSub>
          <m:sSubPr>
            <m:ctrlPr>
              <w:rPr>
                <w:rFonts w:ascii="Cambria Math" w:hAnsi="Cambria Math"/>
              </w:rPr>
            </m:ctrlPr>
          </m:sSubPr>
          <m:e>
            <m:r>
              <w:rPr>
                <w:rFonts w:ascii="Cambria Math" w:hAnsi="Cambria Math"/>
              </w:rPr>
              <m:t>B</m:t>
            </m:r>
          </m:e>
          <m:sub>
            <m:r>
              <w:rPr>
                <w:rFonts w:ascii="Cambria Math" w:hAnsi="Cambria Math"/>
              </w:rPr>
              <m:t>v</m:t>
            </m:r>
          </m:sub>
        </m:sSub>
      </m:oMath>
      <w:r w:rsidR="00DE11DF" w:rsidRPr="006E0F32">
        <w:t>: interferer and victim bandwidth respectively</w:t>
      </w:r>
      <w:r w:rsidR="00DE11DF">
        <w:t>.</w:t>
      </w:r>
    </w:p>
    <w:p w14:paraId="4FC72E25" w14:textId="77777777" w:rsidR="006E0F32" w:rsidRPr="00D54982" w:rsidRDefault="006E0F32" w:rsidP="006E0F32">
      <w:r w:rsidRPr="00D54982">
        <w:t>FOS</w:t>
      </w:r>
      <w:r w:rsidR="004B7D63" w:rsidRPr="00D54982">
        <w:t xml:space="preserve">, which is the frequency offset selectivity of the receiver (equivalently the overall receiver filter attenuation at the related frequency offset), can be expressed </w:t>
      </w:r>
      <w:r w:rsidRPr="00D54982">
        <w:t>in the linear domain</w:t>
      </w:r>
      <w:r w:rsidR="004B7D63" w:rsidRPr="00D54982">
        <w:t xml:space="preserve"> as</w:t>
      </w:r>
      <w:r w:rsidRPr="00D54982">
        <w:t>:</w:t>
      </w:r>
    </w:p>
    <w:tbl>
      <w:tblPr>
        <w:tblW w:w="5000" w:type="pct"/>
        <w:tblLook w:val="04A0" w:firstRow="1" w:lastRow="0" w:firstColumn="1" w:lastColumn="0" w:noHBand="0" w:noVBand="1"/>
      </w:tblPr>
      <w:tblGrid>
        <w:gridCol w:w="9178"/>
        <w:gridCol w:w="461"/>
      </w:tblGrid>
      <w:tr w:rsidR="00F03BCF" w:rsidRPr="00D54982" w14:paraId="3DA422BF" w14:textId="77777777" w:rsidTr="00715C43">
        <w:tc>
          <w:tcPr>
            <w:tcW w:w="4761" w:type="pct"/>
            <w:shd w:val="clear" w:color="auto" w:fill="auto"/>
          </w:tcPr>
          <w:p w14:paraId="274216F0" w14:textId="667D084A"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sSubSup>
                      <m:sSubSupPr>
                        <m:ctrlPr>
                          <w:rPr>
                            <w:rFonts w:ascii="Cambria Math" w:hAnsi="Cambria Math"/>
                          </w:rPr>
                        </m:ctrlPr>
                      </m:sSubSup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up>
                        <m:r>
                          <w:rPr>
                            <w:rFonts w:ascii="Cambria Math" w:hAnsi="Cambria Math"/>
                          </w:rPr>
                          <m:t>r</m:t>
                        </m:r>
                      </m:sup>
                    </m:sSub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B</m:t>
                                </m:r>
                              </m:e>
                              <m:sub>
                                <m:r>
                                  <w:rPr>
                                    <w:rFonts w:ascii="Cambria Math" w:hAnsi="Cambria Math"/>
                                  </w:rPr>
                                  <m:t>i</m:t>
                                </m:r>
                              </m:sub>
                            </m:sSub>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sel</m:t>
                                </m:r>
                              </m:e>
                              <m:sub>
                                <m:r>
                                  <w:rPr>
                                    <w:rFonts w:ascii="Cambria Math" w:hAnsi="Cambria Math"/>
                                  </w:rPr>
                                  <m:t>v</m:t>
                                </m:r>
                              </m:sub>
                            </m:sSub>
                            <m:d>
                              <m:dPr>
                                <m:ctrlPr>
                                  <w:rPr>
                                    <w:rFonts w:ascii="Cambria Math" w:hAnsi="Cambria Math"/>
                                  </w:rPr>
                                </m:ctrlPr>
                              </m:dPr>
                              <m:e>
                                <m:r>
                                  <w:rPr>
                                    <w:rFonts w:ascii="Cambria Math" w:hAnsi="Cambria Math"/>
                                  </w:rPr>
                                  <m:t>f</m:t>
                                </m:r>
                              </m:e>
                            </m:d>
                            <m:r>
                              <w:rPr>
                                <w:rFonts w:ascii="Cambria Math" w:hAnsi="Cambria Math"/>
                              </w:rPr>
                              <m:t>df</m:t>
                            </m:r>
                          </m:e>
                        </m:nary>
                      </m:den>
                    </m:f>
                  </m:den>
                </m:f>
              </m:oMath>
            </m:oMathPara>
          </w:p>
        </w:tc>
        <w:tc>
          <w:tcPr>
            <w:tcW w:w="239" w:type="pct"/>
            <w:shd w:val="clear" w:color="auto" w:fill="auto"/>
          </w:tcPr>
          <w:p w14:paraId="2D76B255" w14:textId="0AF51A70"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w:t>
            </w:r>
            <w:r w:rsidRPr="00D54982">
              <w:fldChar w:fldCharType="end"/>
            </w:r>
            <w:r w:rsidRPr="00D54982">
              <w:t>)</w:t>
            </w:r>
          </w:p>
        </w:tc>
      </w:tr>
    </w:tbl>
    <w:p w14:paraId="5CD5D83F" w14:textId="77777777" w:rsidR="006E0F32" w:rsidRPr="00D54982" w:rsidRDefault="006E0F32" w:rsidP="006E0F32">
      <w:r w:rsidRPr="00D54982">
        <w:t>Therefore</w:t>
      </w:r>
      <w:r w:rsidR="00572E51" w:rsidRPr="00D54982">
        <w:t>:</w:t>
      </w:r>
    </w:p>
    <w:tbl>
      <w:tblPr>
        <w:tblW w:w="5000" w:type="pct"/>
        <w:tblLook w:val="04A0" w:firstRow="1" w:lastRow="0" w:firstColumn="1" w:lastColumn="0" w:noHBand="0" w:noVBand="1"/>
      </w:tblPr>
      <w:tblGrid>
        <w:gridCol w:w="9178"/>
        <w:gridCol w:w="461"/>
      </w:tblGrid>
      <w:tr w:rsidR="00F03BCF" w:rsidRPr="00D54982" w14:paraId="6126A951" w14:textId="77777777" w:rsidTr="00715C43">
        <w:tc>
          <w:tcPr>
            <w:tcW w:w="4761" w:type="pct"/>
            <w:shd w:val="clear" w:color="auto" w:fill="auto"/>
          </w:tcPr>
          <w:p w14:paraId="12D5C115" w14:textId="068EB5FC"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r>
                  <m:rPr>
                    <m:sty m:val="p"/>
                  </m:rP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B</m:t>
                        </m:r>
                      </m:e>
                      <m:sub>
                        <m:r>
                          <w:rPr>
                            <w:rFonts w:ascii="Cambria Math" w:hAnsi="Cambria Math"/>
                          </w:rPr>
                          <m:t>i</m:t>
                        </m:r>
                      </m:sub>
                    </m:sSub>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sel</m:t>
                        </m:r>
                      </m:e>
                      <m:sub>
                        <m:r>
                          <w:rPr>
                            <w:rFonts w:ascii="Cambria Math" w:hAnsi="Cambria Math"/>
                          </w:rPr>
                          <m:t>v</m:t>
                        </m:r>
                      </m:sub>
                    </m:sSub>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df</m:t>
                    </m:r>
                  </m:e>
                </m:nary>
              </m:oMath>
            </m:oMathPara>
          </w:p>
        </w:tc>
        <w:tc>
          <w:tcPr>
            <w:tcW w:w="239" w:type="pct"/>
            <w:shd w:val="clear" w:color="auto" w:fill="auto"/>
          </w:tcPr>
          <w:p w14:paraId="2D5CEE17" w14:textId="77211992"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6</w:t>
            </w:r>
            <w:r w:rsidRPr="00D54982">
              <w:fldChar w:fldCharType="end"/>
            </w:r>
            <w:r w:rsidRPr="00D54982">
              <w:t>)</w:t>
            </w:r>
          </w:p>
        </w:tc>
      </w:tr>
    </w:tbl>
    <w:p w14:paraId="233A74C6" w14:textId="77777777" w:rsidR="006E0F32" w:rsidRPr="00D54982" w:rsidRDefault="006E0F32" w:rsidP="006E0F32">
      <w:r w:rsidRPr="00D54982">
        <w:t>FOS in the logarithmic domain:</w:t>
      </w:r>
    </w:p>
    <w:tbl>
      <w:tblPr>
        <w:tblW w:w="5000" w:type="pct"/>
        <w:tblLook w:val="04A0" w:firstRow="1" w:lastRow="0" w:firstColumn="1" w:lastColumn="0" w:noHBand="0" w:noVBand="1"/>
      </w:tblPr>
      <w:tblGrid>
        <w:gridCol w:w="9178"/>
        <w:gridCol w:w="461"/>
      </w:tblGrid>
      <w:tr w:rsidR="00F03BCF" w:rsidRPr="00D54982" w14:paraId="7FC3A902" w14:textId="77777777" w:rsidTr="00715C43">
        <w:tc>
          <w:tcPr>
            <w:tcW w:w="4761" w:type="pct"/>
            <w:shd w:val="clear" w:color="auto" w:fill="auto"/>
          </w:tcPr>
          <w:p w14:paraId="149E9C6F" w14:textId="76AB242C"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B</m:t>
                            </m:r>
                          </m:e>
                          <m:sub>
                            <m:r>
                              <w:rPr>
                                <w:rFonts w:ascii="Cambria Math" w:hAnsi="Cambria Math"/>
                              </w:rPr>
                              <m:t>i</m:t>
                            </m:r>
                          </m:sub>
                        </m:sSub>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sel</m:t>
                            </m:r>
                          </m:e>
                          <m:sub>
                            <m:r>
                              <w:rPr>
                                <w:rFonts w:ascii="Cambria Math" w:hAnsi="Cambria Math"/>
                              </w:rPr>
                              <m:t>v</m:t>
                            </m:r>
                          </m:sub>
                        </m:sSub>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df</m:t>
                        </m:r>
                      </m:e>
                    </m:nary>
                  </m:e>
                </m:d>
              </m:oMath>
            </m:oMathPara>
          </w:p>
        </w:tc>
        <w:tc>
          <w:tcPr>
            <w:tcW w:w="239" w:type="pct"/>
            <w:shd w:val="clear" w:color="auto" w:fill="auto"/>
          </w:tcPr>
          <w:p w14:paraId="23E41343" w14:textId="5964EE5C" w:rsidR="00F03BCF" w:rsidRPr="00D54982" w:rsidRDefault="00F03BCF" w:rsidP="00715C43">
            <w:pPr>
              <w:spacing w:before="120"/>
              <w:jc w:val="right"/>
              <w:rPr>
                <w:rStyle w:val="ECCParagraph"/>
                <w:rFonts w:eastAsia="MS Mincho"/>
                <w:lang w:eastAsia="da-DK"/>
              </w:rPr>
            </w:pPr>
            <w:bookmarkStart w:id="102" w:name="_Ref129084023"/>
            <w:bookmarkStart w:id="103" w:name="_Ref131501655"/>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7</w:t>
            </w:r>
            <w:r w:rsidRPr="00D54982">
              <w:fldChar w:fldCharType="end"/>
            </w:r>
            <w:bookmarkEnd w:id="102"/>
            <w:r w:rsidRPr="00D54982">
              <w:t>)</w:t>
            </w:r>
            <w:bookmarkEnd w:id="103"/>
          </w:p>
        </w:tc>
      </w:tr>
    </w:tbl>
    <w:p w14:paraId="1037B05C" w14:textId="77777777" w:rsidR="006E0F32" w:rsidRPr="00D54982" w:rsidRDefault="006E0F32" w:rsidP="006E0F32">
      <w:r w:rsidRPr="00D54982">
        <w:t>Where:</w:t>
      </w:r>
    </w:p>
    <w:p w14:paraId="43756C00" w14:textId="77777777" w:rsidR="00DE11DF" w:rsidRDefault="0038216D" w:rsidP="00991E08">
      <w:pPr>
        <w:pStyle w:val="ECCBulletsLv1"/>
      </w:pPr>
      <m:oMath>
        <m:sSub>
          <m:sSubPr>
            <m:ctrlPr>
              <w:rPr>
                <w:rFonts w:ascii="Cambria Math" w:hAnsi="Cambria Math"/>
              </w:rPr>
            </m:ctrlPr>
          </m:sSubPr>
          <m:e>
            <m:r>
              <w:rPr>
                <w:rFonts w:ascii="Cambria Math" w:hAnsi="Cambria Math"/>
              </w:rPr>
              <m:t>B</m:t>
            </m:r>
          </m:e>
          <m:sub>
            <m:r>
              <w:rPr>
                <w:rFonts w:ascii="Cambria Math" w:hAnsi="Cambria Math"/>
              </w:rPr>
              <m:t>i</m:t>
            </m:r>
          </m:sub>
        </m:sSub>
      </m:oMath>
      <w:r w:rsidR="006E0F32" w:rsidRPr="00D54982">
        <w:t xml:space="preserve"> and </w:t>
      </w:r>
      <m:oMath>
        <m:sSub>
          <m:sSubPr>
            <m:ctrlPr>
              <w:rPr>
                <w:rFonts w:ascii="Cambria Math" w:hAnsi="Cambria Math"/>
              </w:rPr>
            </m:ctrlPr>
          </m:sSubPr>
          <m:e>
            <m:r>
              <w:rPr>
                <w:rFonts w:ascii="Cambria Math" w:hAnsi="Cambria Math"/>
              </w:rPr>
              <m:t>B</m:t>
            </m:r>
          </m:e>
          <m:sub>
            <m:r>
              <w:rPr>
                <w:rFonts w:ascii="Cambria Math" w:hAnsi="Cambria Math"/>
              </w:rPr>
              <m:t>v</m:t>
            </m:r>
          </m:sub>
        </m:sSub>
      </m:oMath>
      <w:r w:rsidR="006E0F32" w:rsidRPr="00D54982">
        <w:t>: interferer and victim bandwidth respectively;</w:t>
      </w:r>
    </w:p>
    <w:p w14:paraId="0ABD06C8" w14:textId="77777777" w:rsidR="006E0F32" w:rsidRPr="00D54982" w:rsidRDefault="0038216D" w:rsidP="00991E08">
      <w:pPr>
        <w:pStyle w:val="ECCBulletsLv1"/>
      </w:pPr>
      <m:oMath>
        <m:sSub>
          <m:sSubPr>
            <m:ctrlPr>
              <w:rPr>
                <w:rFonts w:ascii="Cambria Math" w:hAnsi="Cambria Math"/>
              </w:rPr>
            </m:ctrlPr>
          </m:sSubPr>
          <m:e>
            <m:r>
              <w:rPr>
                <w:rFonts w:ascii="Cambria Math" w:hAnsi="Cambria Math"/>
              </w:rPr>
              <m:t>sd</m:t>
            </m:r>
          </m:e>
          <m:sub>
            <m:r>
              <w:rPr>
                <w:rFonts w:ascii="Cambria Math" w:hAnsi="Cambria Math"/>
              </w:rPr>
              <m:t>I</m:t>
            </m:r>
          </m:sub>
        </m:sSub>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oMath>
      <w:r w:rsidR="006E0F32" w:rsidRPr="00D54982">
        <w:t xml:space="preserve">: </w:t>
      </w:r>
      <w:r w:rsidR="006E0F32" w:rsidRPr="00D54982" w:rsidDel="00AC78E2">
        <w:t xml:space="preserve">interferer spectral density in </w:t>
      </w:r>
      <w:r w:rsidR="006E0F32" w:rsidRPr="00D54982">
        <w:t xml:space="preserve">the </w:t>
      </w:r>
      <w:r w:rsidR="006E0F32" w:rsidRPr="00D54982" w:rsidDel="00AC78E2">
        <w:t>linear</w:t>
      </w:r>
      <w:r w:rsidR="006E0F32" w:rsidRPr="00D54982">
        <w:t xml:space="preserve"> domain;</w:t>
      </w:r>
    </w:p>
    <w:p w14:paraId="10B9E4C6" w14:textId="5FDA4A01" w:rsidR="006E0F32" w:rsidRPr="00D54982" w:rsidRDefault="0038216D" w:rsidP="00991E08">
      <w:pPr>
        <w:pStyle w:val="ECCBulletsLv1"/>
      </w:pPr>
      <m:oMath>
        <m:sSub>
          <m:sSubPr>
            <m:ctrlPr>
              <w:rPr>
                <w:rFonts w:ascii="Cambria Math" w:hAnsi="Cambria Math"/>
              </w:rPr>
            </m:ctrlPr>
          </m:sSubPr>
          <m:e>
            <m:r>
              <w:rPr>
                <w:rFonts w:ascii="Cambria Math" w:hAnsi="Cambria Math"/>
              </w:rPr>
              <m:t>sel</m:t>
            </m:r>
          </m:e>
          <m:sub>
            <m:r>
              <w:rPr>
                <w:rFonts w:ascii="Cambria Math" w:hAnsi="Cambria Math"/>
              </w:rPr>
              <m:t>v</m:t>
            </m:r>
          </m:sub>
        </m:sSub>
      </m:oMath>
      <w:r w:rsidR="006E0F32" w:rsidRPr="00D54982">
        <w:t xml:space="preserve">: victim selectivity </w:t>
      </w:r>
      <w:r w:rsidR="006E0F32" w:rsidRPr="00D54982" w:rsidDel="00AC78E2">
        <w:t xml:space="preserve">in </w:t>
      </w:r>
      <w:r w:rsidR="006E0F32" w:rsidRPr="00D54982">
        <w:t xml:space="preserve">the </w:t>
      </w:r>
      <w:r w:rsidR="006E0F32" w:rsidRPr="00D54982" w:rsidDel="00AC78E2">
        <w:t>linear</w:t>
      </w:r>
      <w:r w:rsidR="006E0F32" w:rsidRPr="00D54982">
        <w:t xml:space="preserve"> domain, in number, relative to the 0 value at its centre frequency </w:t>
      </w:r>
      <m:oMath>
        <m:sSub>
          <m:sSubPr>
            <m:ctrlPr>
              <w:rPr>
                <w:rFonts w:ascii="Cambria Math" w:hAnsi="Cambria Math"/>
              </w:rPr>
            </m:ctrlPr>
          </m:sSubPr>
          <m:e>
            <m:r>
              <w:rPr>
                <w:rFonts w:ascii="Cambria Math" w:hAnsi="Cambria Math"/>
              </w:rPr>
              <m:t>f</m:t>
            </m:r>
          </m:e>
          <m:sub>
            <m:r>
              <w:rPr>
                <w:rFonts w:ascii="Cambria Math" w:hAnsi="Cambria Math"/>
              </w:rPr>
              <m:t>ov</m:t>
            </m:r>
          </m:sub>
        </m:sSub>
      </m:oMath>
      <w:r w:rsidR="006E0F32" w:rsidRPr="00D54982">
        <w:t>.</w:t>
      </w:r>
    </w:p>
    <w:p w14:paraId="468A49A9" w14:textId="1FAFF8E0" w:rsidR="006E0F32" w:rsidRPr="00D54982" w:rsidRDefault="006E0F32" w:rsidP="006E0F32">
      <w:r w:rsidRPr="00D54982">
        <w:t xml:space="preserve">For </w:t>
      </w:r>
      <w:r w:rsidR="00DE11DF">
        <w:t>a sufficiently large</w:t>
      </w:r>
      <w:r w:rsidRPr="00D54982">
        <w:t xml:space="preserve"> offset frequency, where the interferer relative spectral density and the victim receiver selectivity can be considered </w:t>
      </w:r>
      <w:r w:rsidR="00DE11DF">
        <w:t xml:space="preserve">as </w:t>
      </w:r>
      <w:r w:rsidRPr="00D54982">
        <w:t>flat</w:t>
      </w:r>
      <w:r w:rsidR="00DE11DF">
        <w:t xml:space="preserve"> and equal to a</w:t>
      </w:r>
      <w:r w:rsidRPr="00D54982">
        <w:t xml:space="preserve"> constant value</w:t>
      </w:r>
      <w:r w:rsidR="004B7D63" w:rsidRPr="00D54982">
        <w:t>,</w:t>
      </w:r>
      <w:r w:rsidRPr="00D54982">
        <w:t xml:space="preserve"> </w:t>
      </w:r>
      <w:r w:rsidR="004B7D63" w:rsidRPr="00D54982">
        <w:t xml:space="preserve">the value of </w:t>
      </w:r>
      <w:r w:rsidRPr="00D54982">
        <w:t xml:space="preserve">FOS </w:t>
      </w:r>
      <w:r w:rsidR="004B7D63" w:rsidRPr="00D54982">
        <w:t xml:space="preserve">is </w:t>
      </w:r>
      <w:r w:rsidRPr="00D54982">
        <w:t xml:space="preserve">independent </w:t>
      </w:r>
      <w:r w:rsidR="00721ABB">
        <w:t>of</w:t>
      </w:r>
      <w:r w:rsidRPr="00D54982">
        <w:t xml:space="preserve"> the interference signal bandwidth (</w:t>
      </w:r>
      <m:oMath>
        <m:sSub>
          <m:sSubPr>
            <m:ctrlPr>
              <w:rPr>
                <w:rFonts w:ascii="Cambria Math" w:hAnsi="Cambria Math"/>
              </w:rPr>
            </m:ctrlPr>
          </m:sSubPr>
          <m:e>
            <m:r>
              <w:rPr>
                <w:rFonts w:ascii="Cambria Math" w:hAnsi="Cambria Math"/>
              </w:rPr>
              <m:t>B</m:t>
            </m:r>
          </m:e>
          <m:sub>
            <m:r>
              <w:rPr>
                <w:rFonts w:ascii="Cambria Math" w:hAnsi="Cambria Math"/>
              </w:rPr>
              <m:t>i</m:t>
            </m:r>
          </m:sub>
        </m:sSub>
      </m:oMath>
      <w:r w:rsidRPr="00D54982">
        <w:t xml:space="preserve">) as shown in Equation </w:t>
      </w:r>
      <w:r w:rsidR="00B46042">
        <w:fldChar w:fldCharType="begin"/>
      </w:r>
      <w:r w:rsidR="00B46042">
        <w:instrText xml:space="preserve"> REF _Ref129084023 \h </w:instrText>
      </w:r>
      <w:r w:rsidR="00B46042">
        <w:fldChar w:fldCharType="separate"/>
      </w:r>
      <w:r w:rsidR="00AC487A" w:rsidRPr="00D54982">
        <w:rPr>
          <w:rStyle w:val="ECCParagraph"/>
        </w:rPr>
        <w:t>(</w:t>
      </w:r>
      <w:r w:rsidR="00AC487A">
        <w:rPr>
          <w:noProof/>
        </w:rPr>
        <w:t>7</w:t>
      </w:r>
      <w:r w:rsidR="00B46042">
        <w:fldChar w:fldCharType="end"/>
      </w:r>
      <w:r w:rsidR="00B46042">
        <w:t>)</w:t>
      </w:r>
      <w:r w:rsidRPr="00D54982">
        <w:t xml:space="preserve"> </w:t>
      </w:r>
      <w:r w:rsidR="004B7D63" w:rsidRPr="00D54982">
        <w:t>while the value of</w:t>
      </w:r>
      <w:r w:rsidRPr="00D54982">
        <w:t xml:space="preserve"> ILR var</w:t>
      </w:r>
      <w:r w:rsidR="004B7D63" w:rsidRPr="00D54982">
        <w:t>ies</w:t>
      </w:r>
      <w:r w:rsidRPr="00D54982">
        <w:t xml:space="preserve"> as a function of </w:t>
      </w:r>
      <w:r w:rsidR="00DE11DF">
        <w:t>the ratio</w:t>
      </w:r>
      <w:r w:rsidR="00DE11DF" w:rsidRPr="006E0F32">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sSub>
              <m:sSubPr>
                <m:ctrlPr>
                  <w:rPr>
                    <w:rFonts w:ascii="Cambria Math" w:hAnsi="Cambria Math"/>
                  </w:rPr>
                </m:ctrlPr>
              </m:sSubPr>
              <m:e>
                <m:r>
                  <w:rPr>
                    <w:rFonts w:ascii="Cambria Math" w:hAnsi="Cambria Math"/>
                  </w:rPr>
                  <m:t>B</m:t>
                </m:r>
              </m:e>
              <m:sub>
                <m:r>
                  <w:rPr>
                    <w:rFonts w:ascii="Cambria Math" w:hAnsi="Cambria Math"/>
                  </w:rPr>
                  <m:t>v</m:t>
                </m:r>
              </m:sub>
            </m:sSub>
          </m:den>
        </m:f>
      </m:oMath>
      <w:r w:rsidRPr="00D54982">
        <w:t xml:space="preserve"> as shown in Equation </w:t>
      </w:r>
      <w:r w:rsidR="00B46042">
        <w:fldChar w:fldCharType="begin"/>
      </w:r>
      <w:r w:rsidR="00B46042">
        <w:instrText xml:space="preserve"> REF _Ref129084027 \h </w:instrText>
      </w:r>
      <w:r w:rsidR="00B46042">
        <w:fldChar w:fldCharType="separate"/>
      </w:r>
      <w:r w:rsidR="00AC487A" w:rsidRPr="00D54982">
        <w:rPr>
          <w:rStyle w:val="ECCParagraph"/>
        </w:rPr>
        <w:t>(</w:t>
      </w:r>
      <w:r w:rsidR="00AC487A">
        <w:rPr>
          <w:noProof/>
        </w:rPr>
        <w:t>4</w:t>
      </w:r>
      <w:r w:rsidR="00B46042">
        <w:fldChar w:fldCharType="end"/>
      </w:r>
      <w:r w:rsidR="00B46042">
        <w:t>)</w:t>
      </w:r>
      <w:r w:rsidRPr="00D54982">
        <w:t>.</w:t>
      </w:r>
    </w:p>
    <w:p w14:paraId="4238A80B" w14:textId="54310AD4" w:rsidR="006E0F32" w:rsidRPr="00D54982" w:rsidRDefault="00DE11DF" w:rsidP="006E0F32">
      <w:r>
        <w:t>The r</w:t>
      </w:r>
      <w:r w:rsidR="006E0F32" w:rsidRPr="00D54982">
        <w:t xml:space="preserve">eceiver desensitisation “M” is the reduction in the signal to noise ratio of the receiver or a reduction in the effective sensitivity in the presence of an interfering signal. </w:t>
      </w:r>
      <w:r>
        <w:t>The r</w:t>
      </w:r>
      <w:r w:rsidRPr="006E0F32">
        <w:t>eceiver desensitisation</w:t>
      </w:r>
      <w:r w:rsidR="006E0F32" w:rsidRPr="00D54982">
        <w:t xml:space="preserve"> corresponds to the ‘equivalent noise rise’ due to the interfering signal, which can be </w:t>
      </w:r>
      <w:r>
        <w:t>expressed</w:t>
      </w:r>
      <w:r w:rsidRPr="006E0F32">
        <w:t xml:space="preserve"> </w:t>
      </w:r>
      <w:r w:rsidR="006E0F32" w:rsidRPr="00D54982">
        <w:t>in the linear domain as:</w:t>
      </w:r>
    </w:p>
    <w:tbl>
      <w:tblPr>
        <w:tblW w:w="5000" w:type="pct"/>
        <w:tblLook w:val="04A0" w:firstRow="1" w:lastRow="0" w:firstColumn="1" w:lastColumn="0" w:noHBand="0" w:noVBand="1"/>
      </w:tblPr>
      <w:tblGrid>
        <w:gridCol w:w="9178"/>
        <w:gridCol w:w="461"/>
      </w:tblGrid>
      <w:tr w:rsidR="00F03BCF" w:rsidRPr="00D54982" w14:paraId="6370FB32" w14:textId="77777777" w:rsidTr="00715C43">
        <w:tc>
          <w:tcPr>
            <w:tcW w:w="4761" w:type="pct"/>
            <w:shd w:val="clear" w:color="auto" w:fill="auto"/>
          </w:tcPr>
          <w:p w14:paraId="12938B0F"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w:lastRenderedPageBreak/>
                  <m:t>M=</m:t>
                </m:r>
                <m:f>
                  <m:fPr>
                    <m:ctrlPr>
                      <w:rPr>
                        <w:rFonts w:ascii="Cambria Math" w:hAnsi="Cambria Math"/>
                      </w:rPr>
                    </m:ctrlPr>
                  </m:fPr>
                  <m:num>
                    <m:r>
                      <w:rPr>
                        <w:rFonts w:ascii="Cambria Math" w:hAnsi="Cambria Math"/>
                      </w:rPr>
                      <m:t>N+</m:t>
                    </m:r>
                    <m:sSub>
                      <m:sSubPr>
                        <m:ctrlPr>
                          <w:rPr>
                            <w:rFonts w:ascii="Cambria Math" w:hAnsi="Cambria Math"/>
                          </w:rPr>
                        </m:ctrlPr>
                      </m:sSubPr>
                      <m:e>
                        <m:r>
                          <w:rPr>
                            <w:rFonts w:ascii="Cambria Math" w:hAnsi="Cambria Math"/>
                          </w:rPr>
                          <m:t>I</m:t>
                        </m:r>
                      </m:e>
                      <m:sub>
                        <m:r>
                          <w:rPr>
                            <w:rFonts w:ascii="Cambria Math" w:hAnsi="Cambria Math"/>
                          </w:rPr>
                          <m:t>r</m:t>
                        </m:r>
                      </m:sub>
                    </m:sSub>
                  </m:num>
                  <m:den>
                    <m:r>
                      <w:rPr>
                        <w:rFonts w:ascii="Cambria Math" w:hAnsi="Cambria Math"/>
                      </w:rPr>
                      <m:t>N</m:t>
                    </m:r>
                  </m:den>
                </m:f>
              </m:oMath>
            </m:oMathPara>
          </w:p>
        </w:tc>
        <w:tc>
          <w:tcPr>
            <w:tcW w:w="239" w:type="pct"/>
            <w:shd w:val="clear" w:color="auto" w:fill="auto"/>
          </w:tcPr>
          <w:p w14:paraId="414A88DA" w14:textId="36104465" w:rsidR="00F03BCF" w:rsidRPr="00D54982" w:rsidRDefault="00F03BCF" w:rsidP="00715C43">
            <w:pPr>
              <w:spacing w:before="120"/>
              <w:jc w:val="right"/>
              <w:rPr>
                <w:rStyle w:val="ECCParagraph"/>
                <w:rFonts w:eastAsia="MS Mincho"/>
                <w:lang w:eastAsia="da-DK"/>
              </w:rPr>
            </w:pPr>
            <w:bookmarkStart w:id="104" w:name="_Ref129243446"/>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8</w:t>
            </w:r>
            <w:r w:rsidRPr="00D54982">
              <w:fldChar w:fldCharType="end"/>
            </w:r>
            <w:bookmarkEnd w:id="104"/>
            <w:r w:rsidRPr="00D54982">
              <w:t>)</w:t>
            </w:r>
          </w:p>
        </w:tc>
      </w:tr>
    </w:tbl>
    <w:p w14:paraId="39317B47" w14:textId="77777777" w:rsidR="006E0F32" w:rsidRPr="00D54982" w:rsidRDefault="006E0F32" w:rsidP="006E0F32">
      <w:r w:rsidRPr="00D54982">
        <w:t>Where:</w:t>
      </w:r>
    </w:p>
    <w:p w14:paraId="3A531B1A" w14:textId="724C5043" w:rsidR="006E0F32" w:rsidRPr="00D54982" w:rsidRDefault="006E0F32" w:rsidP="00991E08">
      <w:pPr>
        <w:pStyle w:val="ECCBulletsLv1"/>
      </w:pPr>
      <w:r w:rsidRPr="00D54982">
        <w:t xml:space="preserve">N: receiver noise floor </w:t>
      </w:r>
      <w:r w:rsidR="00EA1258">
        <w:t xml:space="preserve">measured </w:t>
      </w:r>
      <w:r w:rsidR="00EA1258" w:rsidRPr="006E0F32">
        <w:t xml:space="preserve">in </w:t>
      </w:r>
      <w:r w:rsidRPr="00D54982">
        <w:t xml:space="preserve">the </w:t>
      </w:r>
      <w:r w:rsidR="00C57381">
        <w:t>receiver</w:t>
      </w:r>
      <w:r w:rsidRPr="00D54982">
        <w:t xml:space="preserve"> bandwidth;</w:t>
      </w:r>
    </w:p>
    <w:p w14:paraId="2143812D" w14:textId="47787AF9" w:rsidR="006E0F32" w:rsidRPr="00D54982" w:rsidRDefault="0038216D" w:rsidP="00991E08">
      <w:pPr>
        <w:pStyle w:val="ECCBulletsLv1"/>
      </w:pPr>
      <m:oMath>
        <m:sSub>
          <m:sSubPr>
            <m:ctrlPr>
              <w:rPr>
                <w:rFonts w:ascii="Cambria Math" w:hAnsi="Cambria Math"/>
              </w:rPr>
            </m:ctrlPr>
          </m:sSubPr>
          <m:e>
            <m:r>
              <w:rPr>
                <w:rFonts w:ascii="Cambria Math" w:hAnsi="Cambria Math"/>
              </w:rPr>
              <m:t>I</m:t>
            </m:r>
          </m:e>
          <m:sub>
            <m:r>
              <w:rPr>
                <w:rFonts w:ascii="Cambria Math" w:hAnsi="Cambria Math"/>
              </w:rPr>
              <m:t>r</m:t>
            </m:r>
          </m:sub>
        </m:sSub>
      </m:oMath>
      <w:r w:rsidR="006E0F32" w:rsidRPr="00D54982">
        <w:t xml:space="preserve">: </w:t>
      </w:r>
      <w:r w:rsidR="00DE11DF" w:rsidRPr="006E0F32">
        <w:t>interfering signal power received by the victim receiver</w:t>
      </w:r>
      <w:r w:rsidR="00A36A81">
        <w:t xml:space="preserve"> after</w:t>
      </w:r>
      <w:r w:rsidR="00A36A81" w:rsidRPr="00BD76E2">
        <w:t xml:space="preserve"> RF/IF/BB filtering</w:t>
      </w:r>
      <w:r w:rsidR="006E0F32" w:rsidRPr="00D54982">
        <w:t>.</w:t>
      </w:r>
    </w:p>
    <w:p w14:paraId="35BF4ED3" w14:textId="49F0A084" w:rsidR="006E0F32" w:rsidRPr="00D54982" w:rsidRDefault="006E0F32" w:rsidP="00F953C6">
      <w:pPr>
        <w:pStyle w:val="ECCBulletsLv1"/>
        <w:numPr>
          <w:ilvl w:val="0"/>
          <w:numId w:val="0"/>
        </w:numPr>
      </w:pPr>
      <w:r w:rsidRPr="00D54982">
        <w:t xml:space="preserve">Note from </w:t>
      </w:r>
      <w:r w:rsidR="00DE11DF" w:rsidRPr="00DE11DF">
        <w:t>Equation</w:t>
      </w:r>
      <w:r w:rsidR="00DE11DF">
        <w:t xml:space="preserve"> </w:t>
      </w:r>
      <w:r w:rsidR="00DE11DF">
        <w:fldChar w:fldCharType="begin"/>
      </w:r>
      <w:r w:rsidR="00DE11DF">
        <w:instrText xml:space="preserve"> REF _Ref129243446 \h </w:instrText>
      </w:r>
      <w:r w:rsidR="00DE11DF">
        <w:fldChar w:fldCharType="separate"/>
      </w:r>
      <w:r w:rsidR="00AC487A" w:rsidRPr="00D54982">
        <w:rPr>
          <w:rStyle w:val="ECCParagraph"/>
        </w:rPr>
        <w:t>(</w:t>
      </w:r>
      <w:r w:rsidR="00AC487A">
        <w:rPr>
          <w:noProof/>
        </w:rPr>
        <w:t>8</w:t>
      </w:r>
      <w:r w:rsidR="00DE11DF">
        <w:fldChar w:fldCharType="end"/>
      </w:r>
      <w:r w:rsidR="00DE11DF">
        <w:t>)</w:t>
      </w:r>
      <w:r w:rsidRPr="00D54982">
        <w:t xml:space="preserve"> that M is always greater than 1. Then,</w:t>
      </w:r>
      <w:r w:rsidR="00DE11DF" w:rsidRPr="00DE11DF">
        <w:t xml:space="preserve"> the</w:t>
      </w:r>
      <w:r w:rsidRPr="00D54982">
        <w:t xml:space="preserve"> interfering signal power received by the victim receiver is:</w:t>
      </w:r>
    </w:p>
    <w:tbl>
      <w:tblPr>
        <w:tblW w:w="5000" w:type="pct"/>
        <w:tblLook w:val="04A0" w:firstRow="1" w:lastRow="0" w:firstColumn="1" w:lastColumn="0" w:noHBand="0" w:noVBand="1"/>
      </w:tblPr>
      <w:tblGrid>
        <w:gridCol w:w="9178"/>
        <w:gridCol w:w="461"/>
      </w:tblGrid>
      <w:tr w:rsidR="00F03BCF" w:rsidRPr="00D54982" w14:paraId="34679DB9" w14:textId="77777777" w:rsidTr="00715C43">
        <w:tc>
          <w:tcPr>
            <w:tcW w:w="4761" w:type="pct"/>
            <w:shd w:val="clear" w:color="auto" w:fill="auto"/>
          </w:tcPr>
          <w:p w14:paraId="073FC654" w14:textId="77777777" w:rsidR="00F03BCF"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=NM-N</m:t>
                </m:r>
              </m:oMath>
            </m:oMathPara>
          </w:p>
        </w:tc>
        <w:tc>
          <w:tcPr>
            <w:tcW w:w="239" w:type="pct"/>
            <w:shd w:val="clear" w:color="auto" w:fill="auto"/>
          </w:tcPr>
          <w:p w14:paraId="34A8378B" w14:textId="4C8C7277" w:rsidR="00F03BCF" w:rsidRPr="00D54982" w:rsidRDefault="00F03BCF" w:rsidP="00715C43">
            <w:pPr>
              <w:spacing w:before="120"/>
              <w:jc w:val="right"/>
              <w:rPr>
                <w:rStyle w:val="ECCParagraph"/>
                <w:rFonts w:eastAsia="MS Mincho"/>
                <w:lang w:eastAsia="da-DK"/>
              </w:rPr>
            </w:pPr>
            <w:bookmarkStart w:id="105" w:name="_Ref129084044"/>
            <w:bookmarkStart w:id="106" w:name="_Ref131501706"/>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9</w:t>
            </w:r>
            <w:r w:rsidRPr="00D54982">
              <w:fldChar w:fldCharType="end"/>
            </w:r>
            <w:bookmarkEnd w:id="105"/>
            <w:r w:rsidRPr="00D54982">
              <w:t>)</w:t>
            </w:r>
            <w:bookmarkEnd w:id="106"/>
          </w:p>
        </w:tc>
      </w:tr>
    </w:tbl>
    <w:p w14:paraId="43C4E258" w14:textId="77777777" w:rsidR="006E0F32" w:rsidRPr="00D54982" w:rsidRDefault="006E0F32" w:rsidP="006E0F32">
      <w:r w:rsidRPr="00D54982">
        <w:t>In the logarithmic domain:</w:t>
      </w:r>
    </w:p>
    <w:tbl>
      <w:tblPr>
        <w:tblW w:w="5000" w:type="pct"/>
        <w:tblLook w:val="04A0" w:firstRow="1" w:lastRow="0" w:firstColumn="1" w:lastColumn="0" w:noHBand="0" w:noVBand="1"/>
      </w:tblPr>
      <w:tblGrid>
        <w:gridCol w:w="9067"/>
        <w:gridCol w:w="572"/>
      </w:tblGrid>
      <w:tr w:rsidR="00F03BCF" w:rsidRPr="00D54982" w14:paraId="2234F3E2" w14:textId="77777777" w:rsidTr="00715C43">
        <w:tc>
          <w:tcPr>
            <w:tcW w:w="4761" w:type="pct"/>
            <w:shd w:val="clear" w:color="auto" w:fill="auto"/>
          </w:tcPr>
          <w:p w14:paraId="732C2AD9" w14:textId="77777777" w:rsidR="007620CC" w:rsidRPr="00D54982" w:rsidRDefault="0038216D" w:rsidP="00715C43">
            <w:pPr>
              <w:spacing w:before="0" w:after="0"/>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d>
                  <m:dPr>
                    <m:ctrlPr>
                      <w:rPr>
                        <w:rFonts w:ascii="Cambria Math" w:hAnsi="Cambria Math"/>
                      </w:rPr>
                    </m:ctrlPr>
                  </m:dPr>
                  <m:e>
                    <m:r>
                      <w:rPr>
                        <w:rFonts w:ascii="Cambria Math" w:hAnsi="Cambria Math"/>
                      </w:rPr>
                      <m:t>dBm</m:t>
                    </m:r>
                  </m:e>
                </m:d>
                <m:r>
                  <w:rPr>
                    <w:rFonts w:ascii="Cambria Math" w:hAnsi="Cambria Math"/>
                  </w:rPr>
                  <m:t>=10log</m:t>
                </m:r>
                <m:d>
                  <m:dPr>
                    <m:ctrlPr>
                      <w:rPr>
                        <w:rFonts w:ascii="Cambria Math" w:hAnsi="Cambria Math"/>
                      </w:rPr>
                    </m:ctrlPr>
                  </m:dPr>
                  <m:e>
                    <m:r>
                      <w:rPr>
                        <w:rFonts w:ascii="Cambria Math" w:hAnsi="Cambria Math"/>
                      </w:rPr>
                      <m:t>NM-N</m:t>
                    </m:r>
                  </m:e>
                </m:d>
              </m:oMath>
            </m:oMathPara>
          </w:p>
          <w:p w14:paraId="0074C1B8" w14:textId="77777777" w:rsidR="007620CC" w:rsidRPr="00D54982" w:rsidRDefault="00D42DF2" w:rsidP="00715C43">
            <w:pPr>
              <w:spacing w:before="0" w:after="0"/>
            </w:pPr>
            <m:oMathPara>
              <m:oMathParaPr>
                <m:jc m:val="center"/>
              </m:oMathParaPr>
              <m:oMath>
                <m:r>
                  <w:rPr>
                    <w:rFonts w:ascii="Cambria Math" w:hAnsi="Cambria Math"/>
                  </w:rPr>
                  <m:t xml:space="preserve"> =10log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p w14:paraId="1A385F20" w14:textId="77777777" w:rsidR="00F03BCF" w:rsidRPr="00D54982" w:rsidRDefault="00D42DF2" w:rsidP="007620CC">
            <w:pPr>
              <w:spacing w:before="120"/>
              <w:rPr>
                <w:rStyle w:val="ECCParagraph"/>
                <w:rFonts w:eastAsia="MS Mincho" w:cs="Arial"/>
                <w:lang w:eastAsia="da-DK"/>
              </w:rPr>
            </w:pPr>
            <m:oMathPara>
              <m:oMathParaPr>
                <m:jc m:val="center"/>
              </m:oMathParaPr>
              <m:oMath>
                <m:r>
                  <w:rPr>
                    <w:rFonts w:ascii="Cambria Math" w:hAnsi="Cambria Math"/>
                  </w:rPr>
                  <m:t xml:space="preserve"> =10log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tc>
        <w:tc>
          <w:tcPr>
            <w:tcW w:w="239" w:type="pct"/>
            <w:shd w:val="clear" w:color="auto" w:fill="auto"/>
          </w:tcPr>
          <w:p w14:paraId="7FA619B3" w14:textId="5FFCABC0"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10</w:t>
            </w:r>
            <w:r w:rsidRPr="00D54982">
              <w:fldChar w:fldCharType="end"/>
            </w:r>
            <w:r w:rsidRPr="00D54982">
              <w:t>)</w:t>
            </w:r>
          </w:p>
        </w:tc>
      </w:tr>
    </w:tbl>
    <w:p w14:paraId="647CED1B" w14:textId="5661117C" w:rsidR="006E0F32" w:rsidRPr="00D54982" w:rsidRDefault="006E0F32" w:rsidP="006E0F32">
      <w:r w:rsidRPr="00D54982">
        <w:t xml:space="preserve">Equation </w:t>
      </w:r>
      <w:r w:rsidR="00B46042">
        <w:fldChar w:fldCharType="begin"/>
      </w:r>
      <w:r w:rsidR="00B46042">
        <w:instrText xml:space="preserve"> REF _Ref129084044 \h </w:instrText>
      </w:r>
      <w:r w:rsidR="00B46042">
        <w:fldChar w:fldCharType="separate"/>
      </w:r>
      <w:r w:rsidR="00AC487A" w:rsidRPr="00D54982">
        <w:rPr>
          <w:rStyle w:val="ECCParagraph"/>
        </w:rPr>
        <w:t>(</w:t>
      </w:r>
      <w:r w:rsidR="00AC487A">
        <w:rPr>
          <w:noProof/>
        </w:rPr>
        <w:t>9</w:t>
      </w:r>
      <w:r w:rsidR="00B46042">
        <w:fldChar w:fldCharType="end"/>
      </w:r>
      <w:r w:rsidR="00B46042">
        <w:t>)</w:t>
      </w:r>
      <w:r w:rsidRPr="00D54982">
        <w:t xml:space="preserve"> shows the relation between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xml:space="preserve">, </w:t>
      </w:r>
      <m:oMath>
        <m:r>
          <w:rPr>
            <w:rFonts w:ascii="Cambria Math" w:hAnsi="Cambria Math"/>
          </w:rPr>
          <m:t>N</m:t>
        </m:r>
      </m:oMath>
      <w:r w:rsidRPr="00D54982">
        <w:t xml:space="preserve"> and </w:t>
      </w:r>
      <m:oMath>
        <m:r>
          <w:rPr>
            <w:rFonts w:ascii="Cambria Math" w:hAnsi="Cambria Math"/>
          </w:rPr>
          <m:t>M</m:t>
        </m:r>
      </m:oMath>
      <w:r w:rsidRPr="00D54982">
        <w:t xml:space="preserve">. For more detailed information on </w:t>
      </w:r>
      <m:oMath>
        <m:r>
          <w:rPr>
            <w:rFonts w:ascii="Cambria Math" w:hAnsi="Cambria Math"/>
          </w:rPr>
          <m:t>N</m:t>
        </m:r>
      </m:oMath>
      <w:r w:rsidRPr="00D54982">
        <w:t xml:space="preserve">, </w:t>
      </w:r>
      <m:oMath>
        <m:r>
          <w:rPr>
            <w:rFonts w:ascii="Cambria Math" w:hAnsi="Cambria Math"/>
          </w:rPr>
          <m:t>M</m:t>
        </m:r>
      </m:oMath>
      <w:r w:rsidRPr="00D54982">
        <w:t xml:space="preserve">,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xml:space="preserve"> see </w:t>
      </w:r>
      <w:r w:rsidRPr="00D54982">
        <w:fldChar w:fldCharType="begin"/>
      </w:r>
      <w:r w:rsidRPr="00D54982">
        <w:instrText xml:space="preserve"> REF _Ref107397296 \r \h  \* MERGEFORMAT </w:instrText>
      </w:r>
      <w:r w:rsidRPr="00D54982">
        <w:fldChar w:fldCharType="separate"/>
      </w:r>
      <w:r w:rsidR="00AC487A">
        <w:t>ANNEX 3:</w:t>
      </w:r>
      <w:r w:rsidRPr="00D54982">
        <w:fldChar w:fldCharType="end"/>
      </w:r>
      <w:r w:rsidRPr="00D54982">
        <w:t>.</w:t>
      </w:r>
    </w:p>
    <w:p w14:paraId="27A11401" w14:textId="77777777" w:rsidR="006E0F32" w:rsidRPr="00D54982" w:rsidRDefault="006E0F32" w:rsidP="006E0F32">
      <w:pPr>
        <w:pStyle w:val="Heading2"/>
        <w:rPr>
          <w:lang w:val="en-GB"/>
        </w:rPr>
      </w:pPr>
      <w:bookmarkStart w:id="107" w:name="_Toc115888588"/>
      <w:bookmarkStart w:id="108" w:name="_Ref131501860"/>
      <w:bookmarkStart w:id="109" w:name="_Ref129084092"/>
      <w:bookmarkStart w:id="110" w:name="_Toc156822126"/>
      <w:bookmarkStart w:id="111" w:name="_Toc167440373"/>
      <w:r w:rsidRPr="00D54982">
        <w:rPr>
          <w:lang w:val="en-GB"/>
        </w:rPr>
        <w:t>Relation between FOS, RIR and ILR</w:t>
      </w:r>
      <w:bookmarkEnd w:id="107"/>
      <w:bookmarkEnd w:id="108"/>
      <w:bookmarkEnd w:id="109"/>
      <w:bookmarkEnd w:id="110"/>
      <w:bookmarkEnd w:id="111"/>
    </w:p>
    <w:p w14:paraId="6989331E" w14:textId="2C51F886" w:rsidR="006E0F32" w:rsidRPr="00D54982" w:rsidRDefault="006E0F32" w:rsidP="006E0F32">
      <w:r w:rsidRPr="00D54982">
        <w:t>From its definition</w:t>
      </w:r>
      <w:r w:rsidR="00DE11DF">
        <w:t>, the</w:t>
      </w:r>
      <w:r w:rsidRPr="00D54982">
        <w:t xml:space="preserve"> RIR can be </w:t>
      </w:r>
      <w:r w:rsidR="00DE11DF">
        <w:t>ex</w:t>
      </w:r>
      <w:r w:rsidR="00DE11DF" w:rsidRPr="006E0F32">
        <w:t>pressed</w:t>
      </w:r>
      <w:r w:rsidRPr="00D54982">
        <w:t xml:space="preserve"> in the linear domain as:</w:t>
      </w:r>
    </w:p>
    <w:tbl>
      <w:tblPr>
        <w:tblW w:w="5000" w:type="pct"/>
        <w:tblLook w:val="04A0" w:firstRow="1" w:lastRow="0" w:firstColumn="1" w:lastColumn="0" w:noHBand="0" w:noVBand="1"/>
      </w:tblPr>
      <w:tblGrid>
        <w:gridCol w:w="9067"/>
        <w:gridCol w:w="572"/>
      </w:tblGrid>
      <w:tr w:rsidR="00F03BCF" w:rsidRPr="00D54982" w14:paraId="5A08C262" w14:textId="77777777" w:rsidTr="00715C43">
        <w:tc>
          <w:tcPr>
            <w:tcW w:w="4761" w:type="pct"/>
            <w:shd w:val="clear" w:color="auto" w:fill="auto"/>
          </w:tcPr>
          <w:p w14:paraId="4F7AEE0C"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RIR=</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oMath>
            </m:oMathPara>
          </w:p>
        </w:tc>
        <w:tc>
          <w:tcPr>
            <w:tcW w:w="239" w:type="pct"/>
            <w:shd w:val="clear" w:color="auto" w:fill="auto"/>
          </w:tcPr>
          <w:p w14:paraId="3A0B2EA2" w14:textId="0A4B954E"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11</w:t>
            </w:r>
            <w:r w:rsidRPr="00D54982">
              <w:fldChar w:fldCharType="end"/>
            </w:r>
            <w:r w:rsidRPr="00D54982">
              <w:t>)</w:t>
            </w:r>
          </w:p>
        </w:tc>
      </w:tr>
    </w:tbl>
    <w:p w14:paraId="73CAB279" w14:textId="7F0BE3B1" w:rsidR="006E0F32" w:rsidRPr="00D54982" w:rsidRDefault="006E0F32" w:rsidP="006E0F32">
      <w:r w:rsidRPr="00D54982">
        <w:t xml:space="preserve">By replacing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xml:space="preserve"> with the expression given in Equation </w:t>
      </w:r>
      <w:r w:rsidR="00880589" w:rsidRPr="00D54982">
        <w:fldChar w:fldCharType="begin"/>
      </w:r>
      <w:r w:rsidR="00880589" w:rsidRPr="00D54982">
        <w:instrText xml:space="preserve"> REF _Ref127805638 \h </w:instrText>
      </w:r>
      <w:r w:rsidR="00880589" w:rsidRPr="00D54982">
        <w:fldChar w:fldCharType="separate"/>
      </w:r>
      <w:r w:rsidR="00AC487A" w:rsidRPr="00D54982">
        <w:rPr>
          <w:rStyle w:val="ECCParagraph"/>
        </w:rPr>
        <w:t>(</w:t>
      </w:r>
      <w:r w:rsidR="00AC487A">
        <w:rPr>
          <w:noProof/>
        </w:rPr>
        <w:t>1</w:t>
      </w:r>
      <w:r w:rsidR="00AC487A" w:rsidRPr="00D54982">
        <w:t>)</w:t>
      </w:r>
      <w:r w:rsidR="00880589" w:rsidRPr="00D54982">
        <w:fldChar w:fldCharType="end"/>
      </w:r>
      <w:r w:rsidRPr="00D54982">
        <w:t>:</w:t>
      </w:r>
    </w:p>
    <w:tbl>
      <w:tblPr>
        <w:tblW w:w="5000" w:type="pct"/>
        <w:tblLook w:val="04A0" w:firstRow="1" w:lastRow="0" w:firstColumn="1" w:lastColumn="0" w:noHBand="0" w:noVBand="1"/>
      </w:tblPr>
      <w:tblGrid>
        <w:gridCol w:w="9067"/>
        <w:gridCol w:w="572"/>
      </w:tblGrid>
      <w:tr w:rsidR="00F03BCF" w:rsidRPr="00D54982" w14:paraId="5E63CF90" w14:textId="77777777" w:rsidTr="00715C43">
        <w:tc>
          <w:tcPr>
            <w:tcW w:w="4761" w:type="pct"/>
            <w:shd w:val="clear" w:color="auto" w:fill="auto"/>
          </w:tcPr>
          <w:p w14:paraId="422DCE1C" w14:textId="77777777" w:rsidR="007620CC" w:rsidRPr="00D54982" w:rsidRDefault="00D42DF2" w:rsidP="00715C43">
            <w:pPr>
              <w:spacing w:before="0" w:after="0"/>
            </w:pPr>
            <m:oMathPara>
              <m:oMathParaPr>
                <m:jc m:val="center"/>
              </m:oMathParaPr>
              <m:oMath>
                <m:r>
                  <w:rPr>
                    <w:rFonts w:ascii="Cambria Math" w:hAnsi="Cambria Math"/>
                  </w:rPr>
                  <m:t xml:space="preserve">  RIR=</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ILR</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FOS</m:t>
                        </m:r>
                      </m:den>
                    </m:f>
                  </m:den>
                </m:f>
              </m:oMath>
            </m:oMathPara>
          </w:p>
          <w:p w14:paraId="7248CF47" w14:textId="77777777" w:rsidR="00F03BCF" w:rsidRPr="00D54982" w:rsidRDefault="00D42DF2" w:rsidP="007620CC">
            <w:pPr>
              <w:spacing w:before="120"/>
              <w:rPr>
                <w:rStyle w:val="ECCParagraph"/>
                <w:rFonts w:eastAsia="MS Mincho" w:cs="Arial"/>
                <w:lang w:eastAsia="da-DK"/>
              </w:rPr>
            </w:pPr>
            <m:oMathPara>
              <m:oMathParaPr>
                <m:jc m:val="center"/>
              </m:oMathParaPr>
              <m:oMath>
                <m:r>
                  <w:rPr>
                    <w:rFonts w:ascii="Cambria Math" w:hAnsi="Cambria Math"/>
                  </w:rPr>
                  <m:t xml:space="preserve">  =</m:t>
                </m:r>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den>
                </m:f>
              </m:oMath>
            </m:oMathPara>
          </w:p>
        </w:tc>
        <w:tc>
          <w:tcPr>
            <w:tcW w:w="239" w:type="pct"/>
            <w:shd w:val="clear" w:color="auto" w:fill="auto"/>
          </w:tcPr>
          <w:p w14:paraId="6E44BF17" w14:textId="051C11A4"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12</w:t>
            </w:r>
            <w:r w:rsidRPr="00D54982">
              <w:fldChar w:fldCharType="end"/>
            </w:r>
            <w:r w:rsidRPr="00D54982">
              <w:t>)</w:t>
            </w:r>
          </w:p>
        </w:tc>
      </w:tr>
    </w:tbl>
    <w:p w14:paraId="519495C5" w14:textId="77777777" w:rsidR="006E0F32" w:rsidRPr="00D54982" w:rsidRDefault="006E0F32" w:rsidP="006E0F32">
      <w:r w:rsidRPr="00D54982">
        <w:t>Or, equivalently,</w:t>
      </w:r>
    </w:p>
    <w:tbl>
      <w:tblPr>
        <w:tblW w:w="5000" w:type="pct"/>
        <w:tblLook w:val="04A0" w:firstRow="1" w:lastRow="0" w:firstColumn="1" w:lastColumn="0" w:noHBand="0" w:noVBand="1"/>
      </w:tblPr>
      <w:tblGrid>
        <w:gridCol w:w="9067"/>
        <w:gridCol w:w="572"/>
      </w:tblGrid>
      <w:tr w:rsidR="00F03BCF" w:rsidRPr="00D54982" w14:paraId="6D7B9D3E" w14:textId="77777777" w:rsidTr="00715C43">
        <w:tc>
          <w:tcPr>
            <w:tcW w:w="4761" w:type="pct"/>
            <w:shd w:val="clear" w:color="auto" w:fill="auto"/>
          </w:tcPr>
          <w:p w14:paraId="4C427910" w14:textId="77777777" w:rsidR="00F03BCF" w:rsidRPr="00D54982" w:rsidRDefault="0038216D" w:rsidP="009B7BE0">
            <w:pPr>
              <w:spacing w:before="120"/>
              <w:rPr>
                <w:rStyle w:val="ECCParagraph"/>
                <w:rFonts w:eastAsia="MS Mincho" w:cs="Arial"/>
                <w:lang w:eastAsia="da-DK"/>
              </w:rPr>
            </w:pPr>
            <m:oMathPara>
              <m:oMathParaPr>
                <m:jc m:val="center"/>
              </m:oMathParaPr>
              <m:oMath>
                <m:f>
                  <m:fPr>
                    <m:ctrlPr>
                      <w:rPr>
                        <w:rFonts w:ascii="Cambria Math" w:hAnsi="Cambria Math"/>
                      </w:rPr>
                    </m:ctrlPr>
                  </m:fPr>
                  <m:num>
                    <m:r>
                      <w:rPr>
                        <w:rFonts w:ascii="Cambria Math" w:hAnsi="Cambria Math"/>
                      </w:rPr>
                      <m:t>1</m:t>
                    </m:r>
                  </m:num>
                  <m:den>
                    <m:r>
                      <w:rPr>
                        <w:rFonts w:ascii="Cambria Math" w:hAnsi="Cambria Math"/>
                      </w:rPr>
                      <m:t>RIR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oMath>
            </m:oMathPara>
          </w:p>
        </w:tc>
        <w:tc>
          <w:tcPr>
            <w:tcW w:w="239" w:type="pct"/>
            <w:shd w:val="clear" w:color="auto" w:fill="auto"/>
          </w:tcPr>
          <w:p w14:paraId="2D2B3421" w14:textId="0F4BEBD7"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13</w:t>
            </w:r>
            <w:r w:rsidRPr="00D54982">
              <w:fldChar w:fldCharType="end"/>
            </w:r>
            <w:r w:rsidRPr="00D54982">
              <w:t>)</w:t>
            </w:r>
          </w:p>
        </w:tc>
      </w:tr>
    </w:tbl>
    <w:p w14:paraId="1BB68998" w14:textId="77777777" w:rsidR="006E0F32" w:rsidRPr="00D54982" w:rsidRDefault="006E0F32" w:rsidP="006E0F32">
      <w:r w:rsidRPr="00D54982">
        <w:t>By rearranging the above equation:</w:t>
      </w:r>
    </w:p>
    <w:tbl>
      <w:tblPr>
        <w:tblW w:w="5000" w:type="pct"/>
        <w:tblLook w:val="04A0" w:firstRow="1" w:lastRow="0" w:firstColumn="1" w:lastColumn="0" w:noHBand="0" w:noVBand="1"/>
      </w:tblPr>
      <w:tblGrid>
        <w:gridCol w:w="9067"/>
        <w:gridCol w:w="572"/>
      </w:tblGrid>
      <w:tr w:rsidR="00F03BCF" w:rsidRPr="00D54982" w14:paraId="479D3BE1" w14:textId="77777777" w:rsidTr="00715C43">
        <w:tc>
          <w:tcPr>
            <w:tcW w:w="4761" w:type="pct"/>
            <w:shd w:val="clear" w:color="auto" w:fill="auto"/>
          </w:tcPr>
          <w:p w14:paraId="44C95832"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1</m:t>
                        </m:r>
                      </m:num>
                      <m:den>
                        <m:r>
                          <w:rPr>
                            <w:rFonts w:ascii="Cambria Math" w:hAnsi="Cambria Math"/>
                          </w:rPr>
                          <m:t>RIR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den>
                </m:f>
              </m:oMath>
            </m:oMathPara>
          </w:p>
        </w:tc>
        <w:tc>
          <w:tcPr>
            <w:tcW w:w="239" w:type="pct"/>
            <w:shd w:val="clear" w:color="auto" w:fill="auto"/>
          </w:tcPr>
          <w:p w14:paraId="7B49570B" w14:textId="748ABEE3" w:rsidR="00F03BCF" w:rsidRPr="00D54982" w:rsidRDefault="00F03BCF" w:rsidP="00715C43">
            <w:pPr>
              <w:spacing w:before="120"/>
              <w:jc w:val="right"/>
              <w:rPr>
                <w:rStyle w:val="ECCParagraph"/>
                <w:rFonts w:eastAsia="MS Mincho"/>
                <w:lang w:eastAsia="da-DK"/>
              </w:rPr>
            </w:pPr>
            <w:bookmarkStart w:id="112" w:name="_Ref129083986"/>
            <w:bookmarkStart w:id="113" w:name="_Ref131501787"/>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14</w:t>
            </w:r>
            <w:r w:rsidRPr="00D54982">
              <w:fldChar w:fldCharType="end"/>
            </w:r>
            <w:bookmarkEnd w:id="112"/>
            <w:r w:rsidRPr="00D54982">
              <w:t>)</w:t>
            </w:r>
            <w:bookmarkEnd w:id="113"/>
          </w:p>
        </w:tc>
      </w:tr>
    </w:tbl>
    <w:p w14:paraId="37F506AE" w14:textId="77777777" w:rsidR="006E0F32" w:rsidRPr="00D54982" w:rsidRDefault="006E0F32" w:rsidP="006E0F32">
      <w:r w:rsidRPr="00D54982">
        <w:t>In the logarithmic domain:</w:t>
      </w:r>
    </w:p>
    <w:tbl>
      <w:tblPr>
        <w:tblW w:w="5000" w:type="pct"/>
        <w:tblLook w:val="04A0" w:firstRow="1" w:lastRow="0" w:firstColumn="1" w:lastColumn="0" w:noHBand="0" w:noVBand="1"/>
      </w:tblPr>
      <w:tblGrid>
        <w:gridCol w:w="9067"/>
        <w:gridCol w:w="572"/>
      </w:tblGrid>
      <w:tr w:rsidR="00F03BCF" w:rsidRPr="00D54982" w14:paraId="567E2BAA" w14:textId="77777777" w:rsidTr="00715C43">
        <w:tc>
          <w:tcPr>
            <w:tcW w:w="4761" w:type="pct"/>
            <w:shd w:val="clear" w:color="auto" w:fill="auto"/>
          </w:tcPr>
          <w:p w14:paraId="4E0E1B59" w14:textId="77777777" w:rsidR="007620CC" w:rsidRPr="00D54982" w:rsidRDefault="00D42DF2" w:rsidP="00715C43">
            <w:pPr>
              <w:spacing w:before="0" w:after="0"/>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=-10log</m:t>
                </m:r>
                <m:d>
                  <m:dPr>
                    <m:ctrlPr>
                      <w:rPr>
                        <w:rFonts w:ascii="Cambria Math" w:hAnsi="Cambria Math"/>
                      </w:rPr>
                    </m:ctrlPr>
                  </m:dPr>
                  <m:e>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RIR</m:t>
                                </m:r>
                                <m:d>
                                  <m:dPr>
                                    <m:ctrlPr>
                                      <w:rPr>
                                        <w:rFonts w:ascii="Cambria Math" w:hAnsi="Cambria Math"/>
                                      </w:rPr>
                                    </m:ctrlPr>
                                  </m:dPr>
                                  <m:e>
                                    <m:r>
                                      <w:rPr>
                                        <w:rFonts w:ascii="Cambria Math" w:hAnsi="Cambria Math"/>
                                      </w:rPr>
                                      <m:t>dB</m:t>
                                    </m:r>
                                  </m:e>
                                </m:d>
                              </m:num>
                              <m:den>
                                <m:r>
                                  <w:rPr>
                                    <w:rFonts w:ascii="Cambria Math" w:hAnsi="Cambria Math"/>
                                  </w:rPr>
                                  <m:t>10</m:t>
                                </m:r>
                              </m:den>
                            </m:f>
                          </m:sup>
                        </m:sSup>
                      </m:den>
                    </m:f>
                    <m: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ILR</m:t>
                                </m:r>
                                <m:d>
                                  <m:dPr>
                                    <m:ctrlPr>
                                      <w:rPr>
                                        <w:rFonts w:ascii="Cambria Math" w:hAnsi="Cambria Math"/>
                                      </w:rPr>
                                    </m:ctrlPr>
                                  </m:dPr>
                                  <m:e>
                                    <m:r>
                                      <w:rPr>
                                        <w:rFonts w:ascii="Cambria Math" w:hAnsi="Cambria Math"/>
                                      </w:rPr>
                                      <m:t>dB</m:t>
                                    </m:r>
                                  </m:e>
                                </m:d>
                              </m:num>
                              <m:den>
                                <m:r>
                                  <w:rPr>
                                    <w:rFonts w:ascii="Cambria Math" w:hAnsi="Cambria Math"/>
                                  </w:rPr>
                                  <m:t>10</m:t>
                                </m:r>
                              </m:den>
                            </m:f>
                          </m:sup>
                        </m:sSup>
                      </m:den>
                    </m:f>
                  </m:e>
                </m:d>
              </m:oMath>
            </m:oMathPara>
          </w:p>
          <w:p w14:paraId="0E3C12E1" w14:textId="77777777" w:rsidR="00F03BCF" w:rsidRPr="00D54982" w:rsidRDefault="00D42DF2" w:rsidP="007620CC">
            <w:pPr>
              <w:spacing w:before="120"/>
              <w:rPr>
                <w:rStyle w:val="ECCParagraph"/>
                <w:rFonts w:eastAsia="MS Mincho" w:cs="Arial"/>
                <w:lang w:eastAsia="da-DK"/>
              </w:rPr>
            </w:pPr>
            <m:oMathPara>
              <m:oMathParaPr>
                <m:jc m:val="center"/>
              </m:oMathParaPr>
              <m:oMath>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-RIR</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-ILR</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shd w:val="clear" w:color="auto" w:fill="auto"/>
          </w:tcPr>
          <w:p w14:paraId="31AD0AA5" w14:textId="3B51EDE4"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15</w:t>
            </w:r>
            <w:r w:rsidRPr="00D54982">
              <w:fldChar w:fldCharType="end"/>
            </w:r>
            <w:r w:rsidRPr="00D54982">
              <w:t>)</w:t>
            </w:r>
          </w:p>
        </w:tc>
      </w:tr>
    </w:tbl>
    <w:p w14:paraId="4DB797AA" w14:textId="6D256654" w:rsidR="006E0F32" w:rsidRPr="00D54982" w:rsidRDefault="006E0F32" w:rsidP="006E0F32">
      <w:r w:rsidRPr="00D54982">
        <w:t xml:space="preserve">Equation </w:t>
      </w:r>
      <w:r w:rsidR="00B46042">
        <w:fldChar w:fldCharType="begin"/>
      </w:r>
      <w:r w:rsidR="00B46042">
        <w:instrText xml:space="preserve"> REF _Ref129083986 \h </w:instrText>
      </w:r>
      <w:r w:rsidR="00B46042">
        <w:fldChar w:fldCharType="separate"/>
      </w:r>
      <w:r w:rsidR="00AC487A" w:rsidRPr="00D54982">
        <w:rPr>
          <w:rStyle w:val="ECCParagraph"/>
        </w:rPr>
        <w:t>(</w:t>
      </w:r>
      <w:r w:rsidR="00AC487A">
        <w:rPr>
          <w:noProof/>
        </w:rPr>
        <w:t>14</w:t>
      </w:r>
      <w:r w:rsidR="00B46042">
        <w:fldChar w:fldCharType="end"/>
      </w:r>
      <w:r w:rsidR="00B46042">
        <w:t>)</w:t>
      </w:r>
      <w:r w:rsidRPr="00D54982">
        <w:t xml:space="preserve"> shows the relation between FOS, RIR and ILR.</w:t>
      </w:r>
    </w:p>
    <w:p w14:paraId="17423D23" w14:textId="259C8829" w:rsidR="006E0F32" w:rsidRPr="00D54982" w:rsidRDefault="006E0F32" w:rsidP="006E0F32">
      <w:pPr>
        <w:pStyle w:val="Heading2"/>
        <w:rPr>
          <w:lang w:val="en-GB"/>
        </w:rPr>
      </w:pPr>
      <w:bookmarkStart w:id="114" w:name="_Toc115888589"/>
      <w:bookmarkStart w:id="115" w:name="_Toc156822127"/>
      <w:bookmarkStart w:id="116" w:name="_Toc167440374"/>
      <w:r w:rsidRPr="00D54982">
        <w:rPr>
          <w:lang w:val="en-GB"/>
        </w:rPr>
        <w:lastRenderedPageBreak/>
        <w:t>Derivation of levels of receiver resilience to transmission on adjacent frequency ranges</w:t>
      </w:r>
      <w:bookmarkEnd w:id="114"/>
      <w:bookmarkEnd w:id="115"/>
      <w:bookmarkEnd w:id="116"/>
    </w:p>
    <w:p w14:paraId="63301C2A" w14:textId="6314CC21" w:rsidR="006E0F32" w:rsidRPr="00D54982" w:rsidRDefault="006E0F32" w:rsidP="006E0F32">
      <w:r w:rsidRPr="00D54982">
        <w:t xml:space="preserve">The levels of receiver resilience to transmission on adjacent frequency ranges for a given receiver desensitisation “M” can be defined either by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xml:space="preserve">, FOS or RIR. These three </w:t>
      </w:r>
      <w:r w:rsidR="00DE11DF">
        <w:t>parameters</w:t>
      </w:r>
      <w:r w:rsidR="00DE11DF" w:rsidRPr="006E0F32">
        <w:t xml:space="preserve"> </w:t>
      </w:r>
      <w:r w:rsidRPr="00D54982">
        <w:t xml:space="preserve">are linked to each other as demonstrated in the previous sections,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00DE11DF">
        <w:t xml:space="preserve"> and FOS are</w:t>
      </w:r>
      <w:r w:rsidRPr="00D54982">
        <w:t xml:space="preserve"> more commonly used in </w:t>
      </w:r>
      <w:r w:rsidR="00784113">
        <w:t>relevant</w:t>
      </w:r>
      <w:r w:rsidR="00784113" w:rsidRPr="00D54982">
        <w:t xml:space="preserve"> </w:t>
      </w:r>
      <w:r w:rsidRPr="00D54982">
        <w:t>standards to specify receiver resilience.</w:t>
      </w:r>
    </w:p>
    <w:p w14:paraId="47B556CB" w14:textId="1E86E707" w:rsidR="006E0F32" w:rsidRPr="00D54982" w:rsidRDefault="006E0F32" w:rsidP="006E0F32">
      <w:r w:rsidRPr="00D54982">
        <w:t xml:space="preserve">Equations </w:t>
      </w:r>
      <w:r w:rsidR="00B46042">
        <w:fldChar w:fldCharType="begin"/>
      </w:r>
      <w:r w:rsidR="00B46042">
        <w:instrText xml:space="preserve"> REF _Ref129084061 \h </w:instrText>
      </w:r>
      <w:r w:rsidR="00B46042">
        <w:fldChar w:fldCharType="separate"/>
      </w:r>
      <w:r w:rsidR="00AC487A" w:rsidRPr="00D54982">
        <w:rPr>
          <w:rStyle w:val="ECCParagraph"/>
        </w:rPr>
        <w:t>(</w:t>
      </w:r>
      <w:r w:rsidR="00AC487A">
        <w:rPr>
          <w:noProof/>
        </w:rPr>
        <w:t>1</w:t>
      </w:r>
      <w:r w:rsidR="00B46042">
        <w:fldChar w:fldCharType="end"/>
      </w:r>
      <w:r w:rsidR="00B46042">
        <w:t>)</w:t>
      </w:r>
      <w:r w:rsidRPr="00D54982">
        <w:t>,</w:t>
      </w:r>
      <w:r w:rsidR="00B7648B">
        <w:t xml:space="preserve"> </w:t>
      </w:r>
      <w:r w:rsidR="00D54982" w:rsidRPr="00D54982">
        <w:fldChar w:fldCharType="begin"/>
      </w:r>
      <w:r w:rsidR="00D54982" w:rsidRPr="00D54982">
        <w:instrText xml:space="preserve"> REF _Ref131501706 \h </w:instrText>
      </w:r>
      <w:r w:rsidR="00D54982" w:rsidRPr="00D54982">
        <w:fldChar w:fldCharType="separate"/>
      </w:r>
      <w:r w:rsidR="00AC487A" w:rsidRPr="00D54982">
        <w:rPr>
          <w:rStyle w:val="ECCParagraph"/>
        </w:rPr>
        <w:t>(</w:t>
      </w:r>
      <w:r w:rsidR="00AC487A">
        <w:rPr>
          <w:noProof/>
        </w:rPr>
        <w:t>9</w:t>
      </w:r>
      <w:r w:rsidR="00AC487A" w:rsidRPr="00D54982">
        <w:t>)</w:t>
      </w:r>
      <w:r w:rsidR="00D54982" w:rsidRPr="00D54982">
        <w:fldChar w:fldCharType="end"/>
      </w:r>
      <w:r w:rsidRPr="00D54982">
        <w:t xml:space="preserve"> and</w:t>
      </w:r>
      <w:r w:rsidR="00B7648B">
        <w:t xml:space="preserve"> </w:t>
      </w:r>
      <w:r w:rsidR="00D54982" w:rsidRPr="00D54982">
        <w:fldChar w:fldCharType="begin"/>
      </w:r>
      <w:r w:rsidR="00D54982" w:rsidRPr="00D54982">
        <w:instrText xml:space="preserve"> REF _Ref131501787 \h </w:instrText>
      </w:r>
      <w:r w:rsidR="00D54982" w:rsidRPr="00D54982">
        <w:fldChar w:fldCharType="separate"/>
      </w:r>
      <w:r w:rsidR="00AC487A" w:rsidRPr="00D54982">
        <w:rPr>
          <w:rStyle w:val="ECCParagraph"/>
        </w:rPr>
        <w:t>(</w:t>
      </w:r>
      <w:r w:rsidR="00AC487A">
        <w:rPr>
          <w:noProof/>
        </w:rPr>
        <w:t>14</w:t>
      </w:r>
      <w:r w:rsidR="00AC487A" w:rsidRPr="00D54982">
        <w:t>)</w:t>
      </w:r>
      <w:r w:rsidR="00D54982" w:rsidRPr="00D54982">
        <w:fldChar w:fldCharType="end"/>
      </w:r>
      <w:r w:rsidRPr="00D54982">
        <w:t xml:space="preserve"> developed in </w:t>
      </w:r>
      <w:r w:rsidR="00593515">
        <w:t>s</w:t>
      </w:r>
      <w:r w:rsidRPr="00D54982">
        <w:t xml:space="preserve">ections </w:t>
      </w:r>
      <w:r w:rsidR="00B46042">
        <w:fldChar w:fldCharType="begin"/>
      </w:r>
      <w:r w:rsidR="00B46042">
        <w:instrText xml:space="preserve"> REF _Ref129084087 \r \h </w:instrText>
      </w:r>
      <w:r w:rsidR="00B46042">
        <w:fldChar w:fldCharType="separate"/>
      </w:r>
      <w:r w:rsidR="00AC487A">
        <w:t>3.1</w:t>
      </w:r>
      <w:r w:rsidR="00B46042">
        <w:fldChar w:fldCharType="end"/>
      </w:r>
      <w:r w:rsidRPr="00D54982">
        <w:t xml:space="preserve"> and </w:t>
      </w:r>
      <w:r w:rsidR="00B46042">
        <w:fldChar w:fldCharType="begin"/>
      </w:r>
      <w:r w:rsidR="00B46042">
        <w:instrText xml:space="preserve"> REF _Ref129084092 \r \h </w:instrText>
      </w:r>
      <w:r w:rsidR="00B46042">
        <w:fldChar w:fldCharType="separate"/>
      </w:r>
      <w:r w:rsidR="00AC487A">
        <w:t>3.2</w:t>
      </w:r>
      <w:r w:rsidR="00B46042">
        <w:fldChar w:fldCharType="end"/>
      </w:r>
      <w:r w:rsidRPr="00D54982">
        <w:t xml:space="preserve"> are the fundamental equations describing the mechanism of receivers resilience to a frequency offset interfering signal. They can be used to develop a method to derive levels of receiver resilience to transmission on adjacent frequency ranges.</w:t>
      </w:r>
    </w:p>
    <w:p w14:paraId="12CF73EE" w14:textId="6F4F1AB5" w:rsidR="006E0F32" w:rsidRPr="00D54982" w:rsidRDefault="00DE11DF" w:rsidP="006E0F32">
      <w:r>
        <w:t>E</w:t>
      </w:r>
      <w:r w:rsidRPr="006E0F32">
        <w:t>quating</w:t>
      </w:r>
      <w:r w:rsidR="006E0F32" w:rsidRPr="00D54982">
        <w:t xml:space="preserve"> equations</w:t>
      </w:r>
      <w:r w:rsidR="00B7648B">
        <w:t xml:space="preserve"> </w:t>
      </w:r>
      <w:r w:rsidR="00D54982" w:rsidRPr="00D54982">
        <w:fldChar w:fldCharType="begin"/>
      </w:r>
      <w:r w:rsidR="00D54982" w:rsidRPr="00D54982">
        <w:instrText xml:space="preserve"> REF _Ref127805638 \h </w:instrText>
      </w:r>
      <w:r w:rsidR="00D54982" w:rsidRPr="00D54982">
        <w:fldChar w:fldCharType="separate"/>
      </w:r>
      <w:r w:rsidR="00AC487A" w:rsidRPr="00D54982">
        <w:rPr>
          <w:rStyle w:val="ECCParagraph"/>
        </w:rPr>
        <w:t>(</w:t>
      </w:r>
      <w:r w:rsidR="00AC487A">
        <w:rPr>
          <w:noProof/>
        </w:rPr>
        <w:t>1</w:t>
      </w:r>
      <w:r w:rsidR="00AC487A" w:rsidRPr="00D54982">
        <w:t>)</w:t>
      </w:r>
      <w:r w:rsidR="00D54982" w:rsidRPr="00D54982">
        <w:fldChar w:fldCharType="end"/>
      </w:r>
      <w:r w:rsidR="006E0F32" w:rsidRPr="00D54982">
        <w:t xml:space="preserve"> and</w:t>
      </w:r>
      <w:r w:rsidR="00B7648B">
        <w:t xml:space="preserve"> </w:t>
      </w:r>
      <w:r w:rsidR="00D54982" w:rsidRPr="00D54982">
        <w:fldChar w:fldCharType="begin"/>
      </w:r>
      <w:r w:rsidR="00D54982" w:rsidRPr="00D54982">
        <w:instrText xml:space="preserve"> REF _Ref131501706 \h </w:instrText>
      </w:r>
      <w:r w:rsidR="00D54982" w:rsidRPr="00D54982">
        <w:fldChar w:fldCharType="separate"/>
      </w:r>
      <w:r w:rsidR="00AC487A" w:rsidRPr="00D54982">
        <w:rPr>
          <w:rStyle w:val="ECCParagraph"/>
        </w:rPr>
        <w:t>(</w:t>
      </w:r>
      <w:r w:rsidR="00AC487A">
        <w:rPr>
          <w:noProof/>
        </w:rPr>
        <w:t>9</w:t>
      </w:r>
      <w:r w:rsidR="00AC487A" w:rsidRPr="00D54982">
        <w:t>)</w:t>
      </w:r>
      <w:r w:rsidR="00D54982" w:rsidRPr="00D54982">
        <w:fldChar w:fldCharType="end"/>
      </w:r>
      <w:r w:rsidR="006E0F32" w:rsidRPr="00D54982">
        <w:t xml:space="preserve"> (linear terms) </w:t>
      </w:r>
      <w:r>
        <w:t>leads to</w:t>
      </w:r>
      <w:r w:rsidR="006E0F32" w:rsidRPr="00D54982">
        <w:t xml:space="preserve"> the </w:t>
      </w:r>
      <w:r w:rsidR="00A36A81">
        <w:t>basic</w:t>
      </w:r>
      <w:r w:rsidR="006E0F32" w:rsidRPr="00D54982">
        <w:t xml:space="preserve"> equation</w:t>
      </w:r>
      <w:r w:rsidR="006E0F32" w:rsidRPr="006E0F32">
        <w:t xml:space="preserve"> </w:t>
      </w:r>
      <w:r w:rsidR="00A36A81">
        <w:t>of MRR, which is</w:t>
      </w:r>
      <w:r w:rsidR="006E0F32" w:rsidRPr="00D54982">
        <w:t xml:space="preserve"> used to derive levels of receiver resilience to transmission on adjacent frequency ranges as described in </w:t>
      </w:r>
      <w:r w:rsidR="00D54982" w:rsidRPr="00D54982">
        <w:fldChar w:fldCharType="begin"/>
      </w:r>
      <w:r w:rsidR="00D54982" w:rsidRPr="00D54982">
        <w:instrText xml:space="preserve"> REF _Ref107392213 \r \h </w:instrText>
      </w:r>
      <w:r w:rsidR="00D54982" w:rsidRPr="00D54982">
        <w:fldChar w:fldCharType="separate"/>
      </w:r>
      <w:r w:rsidR="00AC487A">
        <w:t>ANNEX 1:</w:t>
      </w:r>
      <w:r w:rsidR="00D54982" w:rsidRPr="00D54982">
        <w:fldChar w:fldCharType="end"/>
      </w:r>
      <w:r w:rsidR="006E0F32" w:rsidRPr="00D54982">
        <w:t xml:space="preserve">, </w:t>
      </w:r>
      <w:r w:rsidR="00152863">
        <w:t>s</w:t>
      </w:r>
      <w:r w:rsidR="006E0F32" w:rsidRPr="00D54982">
        <w:t xml:space="preserve">ection </w:t>
      </w:r>
      <w:r w:rsidR="00D54982" w:rsidRPr="00D54982">
        <w:fldChar w:fldCharType="begin"/>
      </w:r>
      <w:r w:rsidR="00D54982" w:rsidRPr="00D54982">
        <w:instrText xml:space="preserve"> REF _Ref131501896 \r \h </w:instrText>
      </w:r>
      <w:r w:rsidR="00D54982" w:rsidRPr="00D54982">
        <w:fldChar w:fldCharType="separate"/>
      </w:r>
      <w:r w:rsidR="00AC487A">
        <w:t>A1.1</w:t>
      </w:r>
      <w:r w:rsidR="00D54982" w:rsidRPr="00D54982">
        <w:fldChar w:fldCharType="end"/>
      </w:r>
      <w:r w:rsidR="006E0F32" w:rsidRPr="00D54982">
        <w:t>:</w:t>
      </w:r>
    </w:p>
    <w:tbl>
      <w:tblPr>
        <w:tblW w:w="5000" w:type="pct"/>
        <w:tblLook w:val="04A0" w:firstRow="1" w:lastRow="0" w:firstColumn="1" w:lastColumn="0" w:noHBand="0" w:noVBand="1"/>
      </w:tblPr>
      <w:tblGrid>
        <w:gridCol w:w="9067"/>
        <w:gridCol w:w="572"/>
      </w:tblGrid>
      <w:tr w:rsidR="00F03BCF" w:rsidRPr="00D54982" w14:paraId="1E5C8327" w14:textId="77777777" w:rsidTr="00715C43">
        <w:tc>
          <w:tcPr>
            <w:tcW w:w="4761" w:type="pct"/>
            <w:shd w:val="clear" w:color="auto" w:fill="auto"/>
          </w:tcPr>
          <w:p w14:paraId="3B9F1E32" w14:textId="77777777" w:rsidR="00F03BCF"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in-ch</m:t>
                    </m:r>
                  </m:sub>
                </m:sSub>
                <m:r>
                  <w:rPr>
                    <w:rFonts w:ascii="Cambria Math" w:hAnsi="Cambria Math"/>
                  </w:rPr>
                  <m:t>=</m:t>
                </m:r>
                <m:f>
                  <m:fPr>
                    <m:ctrlPr>
                      <w:rPr>
                        <w:rFonts w:ascii="Cambria Math" w:hAnsi="Cambria Math"/>
                      </w:rPr>
                    </m:ctrlPr>
                  </m:fPr>
                  <m:num>
                    <m:r>
                      <w:rPr>
                        <w:rFonts w:ascii="Cambria Math" w:hAnsi="Cambria Math"/>
                      </w:rPr>
                      <m:t>NM-N</m:t>
                    </m:r>
                  </m:num>
                  <m:den>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e>
                    </m:d>
                  </m:den>
                </m:f>
              </m:oMath>
            </m:oMathPara>
          </w:p>
        </w:tc>
        <w:tc>
          <w:tcPr>
            <w:tcW w:w="239" w:type="pct"/>
            <w:shd w:val="clear" w:color="auto" w:fill="auto"/>
          </w:tcPr>
          <w:p w14:paraId="6256287F" w14:textId="68B0725D" w:rsidR="00F03BCF" w:rsidRPr="00D54982" w:rsidRDefault="00F03BCF" w:rsidP="00715C43">
            <w:pPr>
              <w:spacing w:before="120"/>
              <w:jc w:val="right"/>
              <w:rPr>
                <w:rStyle w:val="ECCParagraph"/>
                <w:rFonts w:eastAsia="MS Mincho"/>
                <w:lang w:eastAsia="da-DK"/>
              </w:rPr>
            </w:pPr>
            <w:bookmarkStart w:id="117" w:name="_Ref129084184"/>
            <w:bookmarkStart w:id="118" w:name="_Ref131501933"/>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16</w:t>
            </w:r>
            <w:r w:rsidRPr="00D54982">
              <w:fldChar w:fldCharType="end"/>
            </w:r>
            <w:bookmarkEnd w:id="117"/>
            <w:r w:rsidRPr="00D54982">
              <w:t>)</w:t>
            </w:r>
            <w:bookmarkEnd w:id="118"/>
          </w:p>
        </w:tc>
      </w:tr>
    </w:tbl>
    <w:p w14:paraId="5E20420A" w14:textId="77777777" w:rsidR="006E0F32" w:rsidRPr="00D54982" w:rsidRDefault="006E0F32" w:rsidP="006E0F32">
      <w:r w:rsidRPr="00D54982">
        <w:t>Or in the logarithmic domain:</w:t>
      </w:r>
    </w:p>
    <w:tbl>
      <w:tblPr>
        <w:tblW w:w="5000" w:type="pct"/>
        <w:tblLook w:val="04A0" w:firstRow="1" w:lastRow="0" w:firstColumn="1" w:lastColumn="0" w:noHBand="0" w:noVBand="1"/>
      </w:tblPr>
      <w:tblGrid>
        <w:gridCol w:w="9067"/>
        <w:gridCol w:w="572"/>
      </w:tblGrid>
      <w:tr w:rsidR="00F03BCF" w:rsidRPr="00D54982" w14:paraId="77C515C7" w14:textId="77777777" w:rsidTr="00715C43">
        <w:tc>
          <w:tcPr>
            <w:tcW w:w="4761" w:type="pct"/>
            <w:shd w:val="clear" w:color="auto" w:fill="auto"/>
          </w:tcPr>
          <w:p w14:paraId="16924F6E" w14:textId="77777777" w:rsidR="00F03BCF"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-ILR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-FOS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shd w:val="clear" w:color="auto" w:fill="auto"/>
          </w:tcPr>
          <w:p w14:paraId="05FDE19E" w14:textId="04F7F294"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17</w:t>
            </w:r>
            <w:r w:rsidRPr="00D54982">
              <w:fldChar w:fldCharType="end"/>
            </w:r>
            <w:r w:rsidRPr="00D54982">
              <w:t>)</w:t>
            </w:r>
          </w:p>
        </w:tc>
      </w:tr>
    </w:tbl>
    <w:p w14:paraId="5EE17A03" w14:textId="4583F5CF" w:rsidR="006E0F32" w:rsidRPr="00B7648B" w:rsidRDefault="006E0F32" w:rsidP="00555886">
      <w:pPr>
        <w:pStyle w:val="Heading1"/>
        <w:rPr>
          <w:lang w:val="en-GB"/>
        </w:rPr>
      </w:pPr>
      <w:bookmarkStart w:id="119" w:name="_Ref107398251"/>
      <w:bookmarkStart w:id="120" w:name="_Toc115888590"/>
      <w:bookmarkStart w:id="121" w:name="_Toc129955995"/>
      <w:bookmarkStart w:id="122" w:name="_Ref136617295"/>
      <w:bookmarkStart w:id="123" w:name="_Ref162246820"/>
      <w:bookmarkStart w:id="124" w:name="_Ref162252170"/>
      <w:bookmarkStart w:id="125" w:name="_Toc159909729"/>
      <w:bookmarkStart w:id="126" w:name="_Toc156822128"/>
      <w:bookmarkStart w:id="127" w:name="_Ref166076788"/>
      <w:bookmarkStart w:id="128" w:name="_Toc167440375"/>
      <w:r w:rsidRPr="00B7648B">
        <w:rPr>
          <w:lang w:val="en-GB"/>
        </w:rPr>
        <w:lastRenderedPageBreak/>
        <w:t>Method</w:t>
      </w:r>
      <w:bookmarkEnd w:id="119"/>
      <w:bookmarkEnd w:id="120"/>
      <w:r w:rsidR="00A36A81" w:rsidRPr="00B910F3">
        <w:rPr>
          <w:lang w:val="en-IE"/>
        </w:rPr>
        <w:t xml:space="preserve"> for Receiver Resilience</w:t>
      </w:r>
      <w:r w:rsidR="00122639" w:rsidRPr="00B910F3">
        <w:rPr>
          <w:lang w:val="en-IE"/>
        </w:rPr>
        <w:t xml:space="preserve"> (MRR) used to dereive blocking and selectivity levels</w:t>
      </w:r>
      <w:bookmarkEnd w:id="121"/>
      <w:bookmarkEnd w:id="122"/>
      <w:bookmarkEnd w:id="123"/>
      <w:bookmarkEnd w:id="124"/>
      <w:bookmarkEnd w:id="125"/>
      <w:bookmarkEnd w:id="126"/>
      <w:bookmarkEnd w:id="127"/>
      <w:bookmarkEnd w:id="128"/>
    </w:p>
    <w:p w14:paraId="0B12B5B6" w14:textId="77777777" w:rsidR="006E0F32" w:rsidRPr="00F379B4" w:rsidRDefault="006E0F32" w:rsidP="006E0F32">
      <w:pPr>
        <w:pStyle w:val="Heading2"/>
        <w:rPr>
          <w:lang w:val="en-GB"/>
        </w:rPr>
      </w:pPr>
      <w:bookmarkStart w:id="129" w:name="_Toc115888591"/>
      <w:bookmarkStart w:id="130" w:name="_Toc156822129"/>
      <w:bookmarkStart w:id="131" w:name="_Toc167440376"/>
      <w:r w:rsidRPr="00F379B4">
        <w:rPr>
          <w:lang w:val="en-GB"/>
        </w:rPr>
        <w:t>Use of the method</w:t>
      </w:r>
      <w:bookmarkEnd w:id="129"/>
      <w:bookmarkEnd w:id="130"/>
      <w:bookmarkEnd w:id="131"/>
    </w:p>
    <w:p w14:paraId="67D1BAD1" w14:textId="40F27C08" w:rsidR="006E0F32" w:rsidRPr="00D54982" w:rsidRDefault="002A1E1C" w:rsidP="006E0F32">
      <w:r w:rsidRPr="00D54982">
        <w:t>MRR</w:t>
      </w:r>
      <w:r w:rsidR="006E0F32" w:rsidRPr="00D54982">
        <w:t xml:space="preserve"> aims to calculate/specify the receiver resilience levels to be included in </w:t>
      </w:r>
      <w:r w:rsidR="00D54982" w:rsidRPr="00D54982">
        <w:t>the</w:t>
      </w:r>
      <w:r w:rsidR="006E0F32" w:rsidRPr="00D54982">
        <w:t xml:space="preserve"> ECC Recommendation on receivers. The basic equation of the method Equation</w:t>
      </w:r>
      <w:r w:rsidR="003C731D">
        <w:t xml:space="preserve"> </w:t>
      </w:r>
      <w:r w:rsidR="00D54982" w:rsidRPr="00D54982">
        <w:fldChar w:fldCharType="begin"/>
      </w:r>
      <w:r w:rsidR="00D54982" w:rsidRPr="00D54982">
        <w:instrText xml:space="preserve"> REF _Ref131501933 \h </w:instrText>
      </w:r>
      <w:r w:rsidR="00D54982" w:rsidRPr="00D54982">
        <w:fldChar w:fldCharType="separate"/>
      </w:r>
      <w:r w:rsidR="00AC487A" w:rsidRPr="00D54982">
        <w:rPr>
          <w:rStyle w:val="ECCParagraph"/>
        </w:rPr>
        <w:t>(</w:t>
      </w:r>
      <w:r w:rsidR="00AC487A">
        <w:rPr>
          <w:noProof/>
        </w:rPr>
        <w:t>16</w:t>
      </w:r>
      <w:r w:rsidR="00AC487A" w:rsidRPr="00D54982">
        <w:t>)</w:t>
      </w:r>
      <w:r w:rsidR="00D54982" w:rsidRPr="00D54982">
        <w:fldChar w:fldCharType="end"/>
      </w:r>
      <w:r w:rsidR="006E0F32" w:rsidRPr="00D54982">
        <w:t xml:space="preserve"> predicts the frequency offset interfering signal level (I</w:t>
      </w:r>
      <w:r w:rsidR="006E0F32" w:rsidRPr="00D54982">
        <w:rPr>
          <w:vertAlign w:val="subscript"/>
        </w:rPr>
        <w:t>in-ch</w:t>
      </w:r>
      <w:r w:rsidR="006E0F32" w:rsidRPr="00D54982">
        <w:t xml:space="preserve">) at the receiver input and consequently the </w:t>
      </w:r>
      <w:r w:rsidR="006E0F32" w:rsidRPr="006E0F32">
        <w:t>PR</w:t>
      </w:r>
      <w:r w:rsidR="00B46042" w:rsidRPr="00A36A81">
        <w:rPr>
          <w:rStyle w:val="ECCHLsubscript"/>
        </w:rPr>
        <w:t>adj-ch</w:t>
      </w:r>
      <w:r w:rsidR="006E0F32" w:rsidRPr="00D54982">
        <w:t xml:space="preserve"> and blocking level (</w:t>
      </w:r>
      <w:r w:rsidR="0072255D" w:rsidRPr="00D54982">
        <w:t>I</w:t>
      </w:r>
      <w:r w:rsidR="0072255D" w:rsidRPr="00D54982">
        <w:rPr>
          <w:vertAlign w:val="subscript"/>
        </w:rPr>
        <w:t>blk</w:t>
      </w:r>
      <w:r w:rsidR="006E0F32" w:rsidRPr="00D54982">
        <w:t>) of the receiver based on four input parameters N, M, ILR and FOS.</w:t>
      </w:r>
    </w:p>
    <w:p w14:paraId="73F8CA80" w14:textId="47581035" w:rsidR="006E0F32" w:rsidRPr="00D54982" w:rsidRDefault="006E0F32" w:rsidP="006E0F32">
      <w:r w:rsidRPr="00D54982">
        <w:t xml:space="preserve">The basic equation of </w:t>
      </w:r>
      <w:r w:rsidR="002A1E1C" w:rsidRPr="00D54982">
        <w:t>MRR</w:t>
      </w:r>
      <w:r w:rsidRPr="00D54982">
        <w:t xml:space="preserve"> </w:t>
      </w:r>
      <w:r w:rsidR="00DE11DF">
        <w:t>i</w:t>
      </w:r>
      <w:r w:rsidR="00DE11DF" w:rsidRPr="006E0F32">
        <w:t xml:space="preserve">s </w:t>
      </w:r>
      <w:r w:rsidRPr="00D54982">
        <w:t xml:space="preserve">not </w:t>
      </w:r>
      <w:r w:rsidR="00F53B09">
        <w:t>intended</w:t>
      </w:r>
      <w:r w:rsidRPr="00D54982">
        <w:t xml:space="preserve"> to evaluate the impact of undesired signal variations</w:t>
      </w:r>
      <w:r w:rsidR="00C57381">
        <w:t>,</w:t>
      </w:r>
      <w:r w:rsidRPr="00D54982">
        <w:t xml:space="preserve"> inherent in receivers</w:t>
      </w:r>
      <w:r w:rsidR="00C57381">
        <w:t>,</w:t>
      </w:r>
      <w:r w:rsidRPr="00D54982">
        <w:t xml:space="preserve"> on their performance (or to model a badly-behaved non-linear receiver), </w:t>
      </w:r>
      <w:r w:rsidR="00D54982" w:rsidRPr="00D54982">
        <w:t xml:space="preserve">nor </w:t>
      </w:r>
      <w:r w:rsidRPr="00D54982">
        <w:t>to predict the behaviour of a specific receiver.</w:t>
      </w:r>
    </w:p>
    <w:p w14:paraId="2A7D83E4" w14:textId="77777777" w:rsidR="006E0F32" w:rsidRPr="00D54982" w:rsidRDefault="006E0F32" w:rsidP="006E0F32">
      <w:pPr>
        <w:pStyle w:val="Heading2"/>
        <w:rPr>
          <w:lang w:val="en-GB"/>
        </w:rPr>
      </w:pPr>
      <w:bookmarkStart w:id="132" w:name="_Toc115888592"/>
      <w:bookmarkStart w:id="133" w:name="_Toc156822130"/>
      <w:bookmarkStart w:id="134" w:name="_Toc167440377"/>
      <w:r w:rsidRPr="00D54982">
        <w:rPr>
          <w:lang w:val="en-GB"/>
        </w:rPr>
        <w:t>Consideration of different bandwidths of victim and interferer</w:t>
      </w:r>
      <w:bookmarkEnd w:id="132"/>
      <w:bookmarkEnd w:id="133"/>
      <w:bookmarkEnd w:id="134"/>
    </w:p>
    <w:p w14:paraId="2C39912E" w14:textId="3B486590" w:rsidR="006E0F32" w:rsidRPr="00D54982" w:rsidRDefault="006E0F32" w:rsidP="006E0F32">
      <w:r w:rsidRPr="00D54982">
        <w:t xml:space="preserve">The parameters ILR and FOS of the basic equation of </w:t>
      </w:r>
      <w:r w:rsidR="002A1E1C" w:rsidRPr="00D54982">
        <w:t>MRR</w:t>
      </w:r>
      <w:r w:rsidRPr="00D54982">
        <w:t xml:space="preserve"> implicitly take into account the interfering and victim signal bandwidths as explained in </w:t>
      </w:r>
      <w:r w:rsidRPr="00D54982">
        <w:fldChar w:fldCharType="begin"/>
      </w:r>
      <w:r w:rsidRPr="00D54982">
        <w:instrText xml:space="preserve"> REF _Ref107397472 \r \h </w:instrText>
      </w:r>
      <w:r w:rsidRPr="00D54982">
        <w:fldChar w:fldCharType="separate"/>
      </w:r>
      <w:r w:rsidR="00AC487A">
        <w:t>ANNEX 3:</w:t>
      </w:r>
      <w:r w:rsidRPr="00D54982">
        <w:fldChar w:fldCharType="end"/>
      </w:r>
      <w:r w:rsidRPr="00D54982">
        <w:t xml:space="preserve">, </w:t>
      </w:r>
      <w:r w:rsidR="009578A6">
        <w:t>s</w:t>
      </w:r>
      <w:r w:rsidRPr="00D54982">
        <w:t xml:space="preserve">ection </w:t>
      </w:r>
      <w:r w:rsidRPr="00D54982">
        <w:fldChar w:fldCharType="begin"/>
      </w:r>
      <w:r w:rsidRPr="00D54982">
        <w:instrText xml:space="preserve"> REF _Ref107397477 \r \h </w:instrText>
      </w:r>
      <w:r w:rsidRPr="00D54982">
        <w:fldChar w:fldCharType="separate"/>
      </w:r>
      <w:r w:rsidR="00AC487A">
        <w:t>A3.2.3</w:t>
      </w:r>
      <w:r w:rsidRPr="00D54982">
        <w:fldChar w:fldCharType="end"/>
      </w:r>
      <w:r w:rsidRPr="00D54982">
        <w:t>.</w:t>
      </w:r>
    </w:p>
    <w:p w14:paraId="378352E6" w14:textId="2B1D4ADD" w:rsidR="006E0F32" w:rsidRPr="00F92615" w:rsidRDefault="006E0F32" w:rsidP="006E0F32">
      <w:pPr>
        <w:pStyle w:val="Heading2"/>
        <w:rPr>
          <w:lang w:val="en-GB"/>
        </w:rPr>
      </w:pPr>
      <w:bookmarkStart w:id="135" w:name="_Toc115888593"/>
      <w:bookmarkStart w:id="136" w:name="_Toc156822131"/>
      <w:bookmarkStart w:id="137" w:name="_Toc167440378"/>
      <w:r w:rsidRPr="00F92615">
        <w:rPr>
          <w:lang w:val="en-GB"/>
        </w:rPr>
        <w:t xml:space="preserve">Consideration of </w:t>
      </w:r>
      <w:r w:rsidR="00C77C81" w:rsidRPr="00C77C81">
        <w:rPr>
          <w:lang w:val="en-IE"/>
        </w:rPr>
        <w:t>peak-to-average power ratio</w:t>
      </w:r>
      <w:r w:rsidR="00D54982" w:rsidRPr="00F92615">
        <w:rPr>
          <w:lang w:val="en-GB"/>
        </w:rPr>
        <w:t xml:space="preserve"> (</w:t>
      </w:r>
      <w:r w:rsidRPr="00F92615">
        <w:rPr>
          <w:lang w:val="en-GB"/>
        </w:rPr>
        <w:t>PAPR</w:t>
      </w:r>
      <w:bookmarkEnd w:id="135"/>
      <w:r w:rsidR="00D54982" w:rsidRPr="00F92615">
        <w:rPr>
          <w:lang w:val="en-GB"/>
        </w:rPr>
        <w:t>)</w:t>
      </w:r>
      <w:bookmarkEnd w:id="136"/>
      <w:bookmarkEnd w:id="137"/>
    </w:p>
    <w:p w14:paraId="3920018E" w14:textId="5734C772" w:rsidR="006E0F32" w:rsidRPr="00D54982" w:rsidRDefault="006E0F32" w:rsidP="006E0F32">
      <w:r w:rsidRPr="00D54982">
        <w:t xml:space="preserve">In modern communication systems, the PAPR of the majority of transmitted signals is </w:t>
      </w:r>
      <w:r w:rsidR="00D54982" w:rsidRPr="00D54982">
        <w:t xml:space="preserve">optimised </w:t>
      </w:r>
      <w:r w:rsidRPr="00D54982">
        <w:t>(</w:t>
      </w:r>
      <w:r w:rsidR="00D54982" w:rsidRPr="00D54982">
        <w:t>minimised</w:t>
      </w:r>
      <w:r w:rsidRPr="00D54982">
        <w:t>) to improve the efficiency of transmitters</w:t>
      </w:r>
      <w:r w:rsidR="00AA1012">
        <w:t>. This enables</w:t>
      </w:r>
      <w:r w:rsidRPr="00D54982">
        <w:t xml:space="preserve"> to prevent high undesirable power dissipation at the transmitter (cost reduction) and to improve the reliability of the transmitted signal (high QoS). </w:t>
      </w:r>
      <w:r w:rsidR="00AA1012" w:rsidRPr="006E0F32">
        <w:t>Th</w:t>
      </w:r>
      <w:r w:rsidR="00AA1012">
        <w:t>e minimi</w:t>
      </w:r>
      <w:r w:rsidR="00511FD6">
        <w:t>s</w:t>
      </w:r>
      <w:r w:rsidR="00AA1012">
        <w:t>ation of the PAPR reduces</w:t>
      </w:r>
      <w:r w:rsidRPr="00D54982">
        <w:t xml:space="preserve"> the impact of interfering signal on the receiver resilience levels.</w:t>
      </w:r>
    </w:p>
    <w:p w14:paraId="1BE86AA5" w14:textId="1EC0A5C3" w:rsidR="006E0F32" w:rsidRPr="00D54982" w:rsidRDefault="00E72F3F" w:rsidP="006E0F32">
      <w:r>
        <w:t>T</w:t>
      </w:r>
      <w:r w:rsidR="006E0F32" w:rsidRPr="00D54982">
        <w:t>he blocking level of receivers (</w:t>
      </w:r>
      <w:r w:rsidR="0072255D" w:rsidRPr="00D54982">
        <w:t>I</w:t>
      </w:r>
      <w:r w:rsidR="0072255D" w:rsidRPr="008A2D57">
        <w:rPr>
          <w:vertAlign w:val="subscript"/>
        </w:rPr>
        <w:t>blk</w:t>
      </w:r>
      <w:r w:rsidR="006E0F32" w:rsidRPr="00D54982">
        <w:t xml:space="preserve">) is defined as mean power of the interfering signal. </w:t>
      </w:r>
      <w:r w:rsidR="0072255D" w:rsidRPr="00D54982">
        <w:t>I</w:t>
      </w:r>
      <w:r w:rsidR="0072255D" w:rsidRPr="008A2D57">
        <w:rPr>
          <w:vertAlign w:val="subscript"/>
        </w:rPr>
        <w:t>blk</w:t>
      </w:r>
      <w:r w:rsidR="006E0F32" w:rsidRPr="00D54982">
        <w:t xml:space="preserve"> is measured in </w:t>
      </w:r>
      <w:r w:rsidR="00A3381E">
        <w:t>RMS</w:t>
      </w:r>
      <w:r w:rsidR="00A3381E" w:rsidRPr="00D54982">
        <w:t xml:space="preserve"> </w:t>
      </w:r>
      <w:r w:rsidR="006E0F32" w:rsidRPr="00D54982">
        <w:t xml:space="preserve">(root mean square) measurement mode in a </w:t>
      </w:r>
      <w:r w:rsidR="00A3381E">
        <w:t>bandwidth</w:t>
      </w:r>
      <w:r w:rsidR="00A3381E" w:rsidRPr="00D54982">
        <w:t xml:space="preserve"> </w:t>
      </w:r>
      <w:r w:rsidR="006E0F32" w:rsidRPr="00D54982">
        <w:t xml:space="preserve">equal to the interfering signal channel </w:t>
      </w:r>
      <w:r w:rsidR="00A3381E">
        <w:t>bandwidth</w:t>
      </w:r>
      <w:r w:rsidR="00A3381E" w:rsidRPr="00D54982">
        <w:t xml:space="preserve"> </w:t>
      </w:r>
      <w:r w:rsidR="006E0F32" w:rsidRPr="00D54982">
        <w:t>at the input of the victim receiver in the presence of the interfering signal under normal operating conditions. In the case of a time varying interfering signal</w:t>
      </w:r>
      <w:r w:rsidR="00AA1012">
        <w:t>,</w:t>
      </w:r>
      <w:r w:rsidR="006E0F32" w:rsidRPr="00D54982">
        <w:t xml:space="preserve"> the </w:t>
      </w:r>
      <w:r w:rsidR="0072255D" w:rsidRPr="00D54982">
        <w:t>I</w:t>
      </w:r>
      <w:r w:rsidR="0072255D" w:rsidRPr="008A2D57">
        <w:rPr>
          <w:vertAlign w:val="subscript"/>
        </w:rPr>
        <w:t>blk</w:t>
      </w:r>
      <w:r w:rsidR="006E0F32" w:rsidRPr="00D54982">
        <w:t xml:space="preserve"> is the </w:t>
      </w:r>
      <w:r w:rsidR="00A3381E">
        <w:t>RMS</w:t>
      </w:r>
      <w:r w:rsidR="00A3381E" w:rsidRPr="00D54982">
        <w:t xml:space="preserve"> </w:t>
      </w:r>
      <w:r w:rsidR="006E0F32" w:rsidRPr="00D54982">
        <w:t xml:space="preserve">power of the active portions of the interfering signal measured over </w:t>
      </w:r>
      <w:r w:rsidR="00B040DD">
        <w:t>active</w:t>
      </w:r>
      <w:r w:rsidR="006E0F32" w:rsidRPr="00D54982">
        <w:t xml:space="preserve"> time</w:t>
      </w:r>
      <w:r w:rsidR="00B040DD">
        <w:t xml:space="preserve"> of the interferer</w:t>
      </w:r>
      <w:r w:rsidR="006E0F32" w:rsidRPr="00D54982">
        <w:t xml:space="preserve">. The </w:t>
      </w:r>
      <w:r w:rsidR="0072255D" w:rsidRPr="00D54982">
        <w:t>I</w:t>
      </w:r>
      <w:r w:rsidR="0072255D" w:rsidRPr="00AF4C06">
        <w:rPr>
          <w:vertAlign w:val="subscript"/>
        </w:rPr>
        <w:t>blk</w:t>
      </w:r>
      <w:r w:rsidR="006E0F32" w:rsidRPr="00D54982">
        <w:t xml:space="preserve"> predicted by the basic </w:t>
      </w:r>
      <w:r w:rsidR="00B040DD">
        <w:t xml:space="preserve">MRR </w:t>
      </w:r>
      <w:r w:rsidR="006E0F32" w:rsidRPr="00D54982">
        <w:t>equation is the interfering signal in-block mean power.</w:t>
      </w:r>
    </w:p>
    <w:p w14:paraId="206C1653" w14:textId="77777777" w:rsidR="006E0F32" w:rsidRPr="00F379B4" w:rsidRDefault="006E0F32" w:rsidP="006E0F32">
      <w:pPr>
        <w:pStyle w:val="Heading2"/>
        <w:rPr>
          <w:lang w:val="en-GB"/>
        </w:rPr>
      </w:pPr>
      <w:bookmarkStart w:id="138" w:name="_Toc107486746"/>
      <w:bookmarkStart w:id="139" w:name="_Toc115888594"/>
      <w:bookmarkStart w:id="140" w:name="_Toc156822132"/>
      <w:bookmarkStart w:id="141" w:name="_Toc167440379"/>
      <w:bookmarkEnd w:id="138"/>
      <w:r w:rsidRPr="00F379B4">
        <w:rPr>
          <w:lang w:val="en-GB"/>
        </w:rPr>
        <w:t xml:space="preserve">Basics and application of </w:t>
      </w:r>
      <w:bookmarkEnd w:id="139"/>
      <w:r w:rsidR="002A1E1C" w:rsidRPr="00F379B4">
        <w:rPr>
          <w:lang w:val="en-GB"/>
        </w:rPr>
        <w:t>MRR</w:t>
      </w:r>
      <w:bookmarkEnd w:id="140"/>
      <w:bookmarkEnd w:id="141"/>
    </w:p>
    <w:p w14:paraId="6DA12632" w14:textId="77777777" w:rsidR="006E0F32" w:rsidRPr="00F379B4" w:rsidRDefault="006E0F32" w:rsidP="00925ECC">
      <w:pPr>
        <w:pStyle w:val="Heading3"/>
        <w:rPr>
          <w:lang w:val="en-GB"/>
        </w:rPr>
      </w:pPr>
      <w:bookmarkStart w:id="142" w:name="_Toc156822133"/>
      <w:bookmarkStart w:id="143" w:name="_Toc167440380"/>
      <w:r w:rsidRPr="00F379B4">
        <w:rPr>
          <w:lang w:val="en-GB"/>
        </w:rPr>
        <w:t>Basics of the method</w:t>
      </w:r>
      <w:bookmarkEnd w:id="142"/>
      <w:bookmarkEnd w:id="143"/>
    </w:p>
    <w:p w14:paraId="5A434745" w14:textId="69B04B1A" w:rsidR="00732023" w:rsidRPr="00732023" w:rsidRDefault="00AA1012" w:rsidP="00732023">
      <w:r>
        <w:t>MRR</w:t>
      </w:r>
      <w:r w:rsidR="006E0F32" w:rsidRPr="00D54982">
        <w:t xml:space="preserve"> derives the frequency offset interfering signal level (I</w:t>
      </w:r>
      <w:r w:rsidR="006E0F32" w:rsidRPr="00D54982">
        <w:rPr>
          <w:vertAlign w:val="subscript"/>
        </w:rPr>
        <w:t>in-ch</w:t>
      </w:r>
      <w:r w:rsidR="006E0F32" w:rsidRPr="00D54982">
        <w:t>) at the receiver input and consequently the blocking level (I</w:t>
      </w:r>
      <w:r w:rsidR="006E0F32" w:rsidRPr="00D54982">
        <w:rPr>
          <w:vertAlign w:val="subscript"/>
        </w:rPr>
        <w:t>blk</w:t>
      </w:r>
      <w:r w:rsidR="006E0F32" w:rsidRPr="00D54982">
        <w:t xml:space="preserve">) and </w:t>
      </w:r>
      <w:r w:rsidR="006E0F32" w:rsidRPr="006E0F32">
        <w:t>PR</w:t>
      </w:r>
      <w:r w:rsidR="00B46042" w:rsidRPr="00A36A81">
        <w:rPr>
          <w:rStyle w:val="ECCHLsubscript"/>
        </w:rPr>
        <w:t>adj-ch</w:t>
      </w:r>
      <w:r w:rsidR="006E0F32" w:rsidRPr="00D54982">
        <w:t xml:space="preserve"> of the receiver, for given values of M, N, ILR and FOS, from the equation below (see </w:t>
      </w:r>
      <w:r w:rsidR="006E0F32" w:rsidRPr="00D54982">
        <w:fldChar w:fldCharType="begin"/>
      </w:r>
      <w:r w:rsidR="006E0F32" w:rsidRPr="00D54982">
        <w:instrText xml:space="preserve"> REF _Ref107392213 \r \h  \* MERGEFORMAT </w:instrText>
      </w:r>
      <w:r w:rsidR="006E0F32" w:rsidRPr="00D54982">
        <w:fldChar w:fldCharType="separate"/>
      </w:r>
      <w:r w:rsidR="00AC487A">
        <w:t>ANNEX 1:</w:t>
      </w:r>
      <w:r w:rsidR="006E0F32" w:rsidRPr="00D54982">
        <w:fldChar w:fldCharType="end"/>
      </w:r>
      <w:r w:rsidR="006E0F32" w:rsidRPr="00D54982">
        <w:t>).</w:t>
      </w:r>
      <w:r w:rsidR="00732023">
        <w:t xml:space="preserve"> </w:t>
      </w:r>
      <w:r w:rsidR="00732023" w:rsidRPr="00732023">
        <w:t>I</w:t>
      </w:r>
      <w:r w:rsidR="00732023" w:rsidRPr="000E3B80">
        <w:rPr>
          <w:rStyle w:val="ECCHLsubscript"/>
        </w:rPr>
        <w:t xml:space="preserve">in-ch </w:t>
      </w:r>
      <w:r w:rsidR="00732023" w:rsidRPr="00732023">
        <w:t>is referred as I</w:t>
      </w:r>
      <w:r w:rsidR="00732023" w:rsidRPr="000E3B80">
        <w:rPr>
          <w:rStyle w:val="ECCHLsubscript"/>
        </w:rPr>
        <w:t>blk</w:t>
      </w:r>
      <w:r w:rsidR="00732023" w:rsidRPr="00732023">
        <w:t xml:space="preserve"> when calculating the blocking level and as </w:t>
      </w:r>
      <w:r w:rsidR="00732023" w:rsidRPr="000E3B80">
        <w:rPr>
          <w:rStyle w:val="ECCHLsubscript"/>
        </w:rPr>
        <w:t>Iadj-ch</w:t>
      </w:r>
      <w:r w:rsidR="00732023" w:rsidRPr="00732023">
        <w:t xml:space="preserve"> when calculating the adjacent channel protection ratio (PR), where:</w:t>
      </w:r>
    </w:p>
    <w:p w14:paraId="62120CB0" w14:textId="77777777" w:rsidR="00732023" w:rsidRPr="009C07BB" w:rsidRDefault="00732023" w:rsidP="00732023"/>
    <w:p w14:paraId="697DA7FB" w14:textId="0A4C1376" w:rsidR="00732023" w:rsidRPr="00732023" w:rsidRDefault="00732023" w:rsidP="00663864">
      <w:pPr>
        <w:pStyle w:val="ECCBulletsLv1"/>
      </w:pPr>
      <w:r w:rsidRPr="00732023">
        <w:t>I</w:t>
      </w:r>
      <w:r w:rsidRPr="000E3B80">
        <w:rPr>
          <w:rStyle w:val="ECCHLsubscript"/>
        </w:rPr>
        <w:t>in-ch</w:t>
      </w:r>
      <w:r w:rsidRPr="00732023">
        <w:t xml:space="preserve">: </w:t>
      </w:r>
      <w:r w:rsidRPr="005554DA">
        <w:t xml:space="preserve">frequency offset interfering signal </w:t>
      </w:r>
      <w:r w:rsidRPr="00732023">
        <w:t>power measured in the interferer channel bandwidth at the receiver input before RF/IF/BB filtering</w:t>
      </w:r>
      <w:r w:rsidR="004C7768">
        <w:t>;</w:t>
      </w:r>
    </w:p>
    <w:p w14:paraId="14A2458B" w14:textId="77777777" w:rsidR="00732023" w:rsidRPr="00732023" w:rsidRDefault="00732023" w:rsidP="00663864">
      <w:pPr>
        <w:pStyle w:val="ECCBulletsLv1"/>
      </w:pPr>
      <w:r w:rsidRPr="00732023">
        <w:t>I</w:t>
      </w:r>
      <w:r w:rsidRPr="000E3B80">
        <w:rPr>
          <w:rStyle w:val="ECCHLsubscript"/>
        </w:rPr>
        <w:t>blk</w:t>
      </w:r>
      <w:r w:rsidRPr="00732023">
        <w:t>: blocking interfering signal power measured in the interferer channel bandwidth at the receiver input before RF/IF/BB filtering;</w:t>
      </w:r>
    </w:p>
    <w:p w14:paraId="3052948D" w14:textId="77777777" w:rsidR="00732023" w:rsidRPr="00732023" w:rsidRDefault="00732023" w:rsidP="00663864">
      <w:pPr>
        <w:pStyle w:val="ECCBulletsLv1"/>
      </w:pPr>
      <w:r w:rsidRPr="00732023">
        <w:t>I</w:t>
      </w:r>
      <w:r w:rsidRPr="000E3B80">
        <w:rPr>
          <w:rStyle w:val="ECCHLsubscript"/>
        </w:rPr>
        <w:t>adj-ch</w:t>
      </w:r>
      <w:r w:rsidRPr="005554DA">
        <w:t>:</w:t>
      </w:r>
      <w:r w:rsidRPr="00732023">
        <w:t xml:space="preserve"> adjacent channel interfering signal power measured in the interferer channel bandwidth at the receiver input before RF/IF/BB filtering.</w:t>
      </w:r>
    </w:p>
    <w:p w14:paraId="6B19C1C2" w14:textId="0508FFEB" w:rsidR="006E0F32" w:rsidRPr="00D54982" w:rsidRDefault="00732023" w:rsidP="006E0F32">
      <w:r w:rsidRPr="00732023">
        <w:t>The bandwidth of the wanted received signal and the bandwidth of the interfering signal need to be determined in advance</w:t>
      </w:r>
      <w:r w:rsidR="00644D28">
        <w:t xml:space="preserve"> (see </w:t>
      </w:r>
      <w:r w:rsidR="00644D28">
        <w:fldChar w:fldCharType="begin"/>
      </w:r>
      <w:r w:rsidR="00644D28">
        <w:instrText xml:space="preserve"> REF _Ref131501193 \r \h </w:instrText>
      </w:r>
      <w:r w:rsidR="00644D28">
        <w:fldChar w:fldCharType="separate"/>
      </w:r>
      <w:r w:rsidR="00AC487A">
        <w:t>ANNEX 5:</w:t>
      </w:r>
      <w:r w:rsidR="00644D28">
        <w:fldChar w:fldCharType="end"/>
      </w:r>
      <w:r w:rsidR="00644D28" w:rsidRPr="00644D28">
        <w:t xml:space="preserve"> </w:t>
      </w:r>
      <w:r w:rsidR="00644D28" w:rsidRPr="008036BA">
        <w:t>for more information on defining receiver and transmitter bandwidth</w:t>
      </w:r>
      <w:r w:rsidR="00644D28">
        <w:t>)</w:t>
      </w:r>
      <w:r w:rsidRPr="00732023">
        <w:t>. The frequency offset is the offset between the centre frequency of the wanted received signal bandwidth and the centre frequency of the interfering signal bandwidth.</w:t>
      </w:r>
    </w:p>
    <w:p w14:paraId="562B15D4" w14:textId="77777777" w:rsidR="006E0F32" w:rsidRPr="00D54982" w:rsidRDefault="00FF1606" w:rsidP="006E0F32">
      <w:bookmarkStart w:id="144" w:name="_Hlk147129932"/>
      <w:r w:rsidRPr="00D54982">
        <w:lastRenderedPageBreak/>
        <w:t>For the frequency offsets beyond the second adjacent channel, t</w:t>
      </w:r>
      <w:r w:rsidR="006E0F32" w:rsidRPr="00D54982">
        <w:t xml:space="preserve">he blocking level </w:t>
      </w:r>
      <m:oMath>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in-ch</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blk</m:t>
                </m:r>
              </m:sub>
            </m:sSub>
          </m:e>
        </m:d>
      </m:oMath>
      <w:r w:rsidR="006E0F32" w:rsidRPr="00D54982">
        <w:t>:</w:t>
      </w:r>
    </w:p>
    <w:tbl>
      <w:tblPr>
        <w:tblW w:w="5000" w:type="pct"/>
        <w:tblLook w:val="04A0" w:firstRow="1" w:lastRow="0" w:firstColumn="1" w:lastColumn="0" w:noHBand="0" w:noVBand="1"/>
      </w:tblPr>
      <w:tblGrid>
        <w:gridCol w:w="9067"/>
        <w:gridCol w:w="572"/>
      </w:tblGrid>
      <w:tr w:rsidR="00F03BCF" w:rsidRPr="00D54982" w14:paraId="2163D7D4" w14:textId="77777777" w:rsidTr="00715C43">
        <w:tc>
          <w:tcPr>
            <w:tcW w:w="4761" w:type="pct"/>
            <w:shd w:val="clear" w:color="auto" w:fill="auto"/>
          </w:tcPr>
          <w:bookmarkEnd w:id="144"/>
          <w:p w14:paraId="4DF144A6" w14:textId="340580EA" w:rsidR="00F03BCF"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sSub>
                      <m:sSubPr>
                        <m:ctrlPr>
                          <w:rPr>
                            <w:rFonts w:ascii="Cambria Math" w:hAnsi="Cambria Math"/>
                          </w:rPr>
                        </m:ctrlPr>
                      </m:sSubPr>
                      <m:e>
                        <m:r>
                          <w:rPr>
                            <w:rFonts w:ascii="Cambria Math" w:hAnsi="Cambria Math"/>
                          </w:rPr>
                          <m:t>I</m:t>
                        </m:r>
                      </m:e>
                      <m:sub>
                        <m:r>
                          <w:rPr>
                            <w:rFonts w:ascii="Cambria Math" w:hAnsi="Cambria Math"/>
                          </w:rPr>
                          <m:t>in-ch</m:t>
                        </m:r>
                      </m:sub>
                    </m:sSub>
                    <m:r>
                      <w:rPr>
                        <w:rFonts w:ascii="Cambria Math" w:hAnsi="Cambria Math"/>
                      </w:rPr>
                      <m:t>(dBm)=I</m:t>
                    </m:r>
                  </m:e>
                  <m:sub>
                    <m:r>
                      <w:rPr>
                        <w:rFonts w:ascii="Cambria Math" w:hAnsi="Cambria Math"/>
                      </w:rPr>
                      <m:t>blk</m:t>
                    </m:r>
                  </m:sub>
                </m:sSub>
                <m:d>
                  <m:dPr>
                    <m:ctrlPr>
                      <w:rPr>
                        <w:rFonts w:ascii="Cambria Math" w:hAnsi="Cambria Math"/>
                      </w:rPr>
                    </m:ctrlPr>
                  </m:dPr>
                  <m:e>
                    <m:r>
                      <w:rPr>
                        <w:rFonts w:ascii="Cambria Math" w:hAnsi="Cambria Math"/>
                      </w:rPr>
                      <m:t>dBm</m:t>
                    </m:r>
                  </m:e>
                </m:d>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-ILR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-FOS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shd w:val="clear" w:color="auto" w:fill="auto"/>
          </w:tcPr>
          <w:p w14:paraId="3BE37DF4" w14:textId="64ACB4AC" w:rsidR="00F03BCF" w:rsidRPr="00D54982" w:rsidRDefault="00F03BCF" w:rsidP="00715C43">
            <w:pPr>
              <w:spacing w:before="120"/>
              <w:jc w:val="right"/>
              <w:rPr>
                <w:rStyle w:val="ECCParagraph"/>
                <w:rFonts w:eastAsia="MS Mincho"/>
                <w:lang w:eastAsia="da-DK"/>
              </w:rPr>
            </w:pPr>
            <w:bookmarkStart w:id="145" w:name="_Ref128056495"/>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18</w:t>
            </w:r>
            <w:r w:rsidRPr="00D54982">
              <w:fldChar w:fldCharType="end"/>
            </w:r>
            <w:bookmarkEnd w:id="145"/>
            <w:r w:rsidRPr="00D54982">
              <w:t>)</w:t>
            </w:r>
          </w:p>
        </w:tc>
      </w:tr>
    </w:tbl>
    <w:p w14:paraId="0E5B9FDC" w14:textId="77777777" w:rsidR="006E0F32" w:rsidRPr="00D54982" w:rsidRDefault="006E0F32" w:rsidP="006E0F32">
      <w:bookmarkStart w:id="146" w:name="_Hlk147129969"/>
      <w:r w:rsidRPr="00D54982">
        <w:t xml:space="preserve">Or, </w:t>
      </w:r>
      <w:r w:rsidR="00FF1606" w:rsidRPr="00D54982">
        <w:t xml:space="preserve">for first and second adjacent channels frequency offsets, </w:t>
      </w:r>
      <w:r w:rsidRPr="00D54982">
        <w:t>the carrier to interference ratio (</w:t>
      </w:r>
      <m:oMath>
        <m:sSub>
          <m:sSubPr>
            <m:ctrlPr>
              <w:rPr>
                <w:rFonts w:ascii="Cambria Math" w:hAnsi="Cambria Math"/>
              </w:rPr>
            </m:ctrlPr>
          </m:sSubPr>
          <m:e>
            <m:r>
              <w:rPr>
                <w:rFonts w:ascii="Cambria Math" w:hAnsi="Cambria Math"/>
              </w:rPr>
              <m:t>C/I</m:t>
            </m:r>
          </m:e>
          <m:sub>
            <m:r>
              <w:rPr>
                <w:rFonts w:ascii="Cambria Math" w:hAnsi="Cambria Math"/>
              </w:rPr>
              <m:t>in-ch</m:t>
            </m:r>
          </m:sub>
        </m:sSub>
        <m:r>
          <w:rPr>
            <w:rFonts w:ascii="Cambria Math" w:hAnsi="Cambria Math"/>
          </w:rPr>
          <m:t>=</m:t>
        </m:r>
        <m:sSub>
          <m:sSubPr>
            <m:ctrlPr>
              <w:rPr>
                <w:rFonts w:ascii="Cambria Math" w:hAnsi="Cambria Math"/>
              </w:rPr>
            </m:ctrlPr>
          </m:sSubPr>
          <m:e>
            <m:r>
              <w:rPr>
                <w:rFonts w:ascii="Cambria Math" w:hAnsi="Cambria Math"/>
              </w:rPr>
              <m:t>C/I</m:t>
            </m:r>
          </m:e>
          <m:sub>
            <m:r>
              <w:rPr>
                <w:rFonts w:ascii="Cambria Math" w:hAnsi="Cambria Math"/>
              </w:rPr>
              <m:t>adj-ch</m:t>
            </m:r>
          </m:sub>
        </m:sSub>
      </m:oMath>
      <w:r w:rsidRPr="00D54982">
        <w:t>) as follows:</w:t>
      </w:r>
      <w:bookmarkEnd w:id="146"/>
    </w:p>
    <w:tbl>
      <w:tblPr>
        <w:tblW w:w="5000" w:type="pct"/>
        <w:tblLook w:val="04A0" w:firstRow="1" w:lastRow="0" w:firstColumn="1" w:lastColumn="0" w:noHBand="0" w:noVBand="1"/>
      </w:tblPr>
      <w:tblGrid>
        <w:gridCol w:w="9067"/>
        <w:gridCol w:w="572"/>
      </w:tblGrid>
      <w:tr w:rsidR="00F03BCF" w:rsidRPr="00D54982" w14:paraId="75DFFA30" w14:textId="77777777" w:rsidTr="00715C43">
        <w:tc>
          <w:tcPr>
            <w:tcW w:w="4761" w:type="pct"/>
            <w:shd w:val="clear" w:color="auto" w:fill="auto"/>
          </w:tcPr>
          <w:p w14:paraId="6C10651B" w14:textId="67157B86" w:rsidR="007B75E8" w:rsidRPr="00D54982" w:rsidRDefault="0038216D" w:rsidP="00715C43">
            <w:pPr>
              <w:spacing w:before="0" w:after="0"/>
            </w:pPr>
            <m:oMathPara>
              <m:oMathParaPr>
                <m:jc m:val="center"/>
              </m:oMathParaPr>
              <m:oMath>
                <m:sSub>
                  <m:sSubPr>
                    <m:ctrlPr>
                      <w:rPr>
                        <w:rFonts w:ascii="Cambria Math" w:hAnsi="Cambria Math"/>
                      </w:rPr>
                    </m:ctrlPr>
                  </m:sSubPr>
                  <m:e>
                    <m:r>
                      <w:rPr>
                        <w:rFonts w:ascii="Cambria Math" w:hAnsi="Cambria Math"/>
                      </w:rPr>
                      <m:t>C/I</m:t>
                    </m:r>
                  </m:e>
                  <m:sub>
                    <m:r>
                      <w:rPr>
                        <w:rFonts w:ascii="Cambria Math" w:hAnsi="Cambria Math"/>
                      </w:rPr>
                      <m:t>in-ch</m:t>
                    </m:r>
                  </m:sub>
                </m:sSub>
                <m:r>
                  <w:rPr>
                    <w:rFonts w:ascii="Cambria Math" w:hAnsi="Cambria Math"/>
                  </w:rPr>
                  <m:t xml:space="preserve"> </m:t>
                </m:r>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r>
                      <w:rPr>
                        <w:rFonts w:ascii="Cambria Math" w:hAnsi="Cambria Math"/>
                      </w:rPr>
                      <m:t>C/I</m:t>
                    </m:r>
                  </m:e>
                  <m:sub>
                    <m:r>
                      <w:rPr>
                        <w:rFonts w:ascii="Cambria Math" w:hAnsi="Cambria Math"/>
                      </w:rPr>
                      <m:t>adj-ch</m:t>
                    </m:r>
                  </m:sub>
                </m:sSub>
                <m:d>
                  <m:dPr>
                    <m:ctrlPr>
                      <w:rPr>
                        <w:rFonts w:ascii="Cambria Math" w:hAnsi="Cambria Math"/>
                      </w:rPr>
                    </m:ctrlPr>
                  </m:dPr>
                  <m:e>
                    <m:r>
                      <w:rPr>
                        <w:rFonts w:ascii="Cambria Math" w:hAnsi="Cambria Math"/>
                      </w:rPr>
                      <m:t>dB</m:t>
                    </m:r>
                  </m:e>
                </m:d>
                <m:r>
                  <w:rPr>
                    <w:rFonts w:ascii="Cambria Math" w:hAnsi="Cambria Math"/>
                  </w:rPr>
                  <m:t>=C(dBm)-</m:t>
                </m:r>
                <m:sSub>
                  <m:sSubPr>
                    <m:ctrlPr>
                      <w:rPr>
                        <w:rFonts w:ascii="Cambria Math" w:hAnsi="Cambria Math"/>
                      </w:rPr>
                    </m:ctrlPr>
                  </m:sSubPr>
                  <m:e>
                    <m:r>
                      <w:rPr>
                        <w:rFonts w:ascii="Cambria Math" w:hAnsi="Cambria Math"/>
                      </w:rPr>
                      <m:t>I</m:t>
                    </m:r>
                  </m:e>
                  <m:sub>
                    <m:r>
                      <w:rPr>
                        <w:rFonts w:ascii="Cambria Math" w:hAnsi="Cambria Math"/>
                      </w:rPr>
                      <m:t>adj-ch</m:t>
                    </m:r>
                  </m:sub>
                </m:sSub>
                <m:d>
                  <m:dPr>
                    <m:ctrlPr>
                      <w:rPr>
                        <w:rFonts w:ascii="Cambria Math" w:hAnsi="Cambria Math"/>
                      </w:rPr>
                    </m:ctrlPr>
                  </m:dPr>
                  <m:e>
                    <m:r>
                      <w:rPr>
                        <w:rFonts w:ascii="Cambria Math" w:hAnsi="Cambria Math"/>
                      </w:rPr>
                      <m:t>dBm</m:t>
                    </m:r>
                  </m:e>
                </m:d>
              </m:oMath>
            </m:oMathPara>
          </w:p>
          <w:p w14:paraId="4C03A0C3" w14:textId="77777777" w:rsidR="00F03BCF" w:rsidRPr="00D54982" w:rsidRDefault="00D42DF2" w:rsidP="007B75E8">
            <w:pPr>
              <w:spacing w:before="120"/>
              <w:rPr>
                <w:rStyle w:val="ECCParagraph"/>
                <w:rFonts w:eastAsia="MS Mincho" w:cs="Arial"/>
                <w:lang w:eastAsia="da-DK"/>
              </w:rPr>
            </w:pPr>
            <m:oMathPara>
              <m:oMathParaPr>
                <m:jc m:val="center"/>
              </m:oMathParaPr>
              <m:oMath>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sens</m:t>
                    </m:r>
                  </m:sub>
                </m:sSub>
                <m:r>
                  <w:rPr>
                    <w:rFonts w:ascii="Cambria Math" w:hAnsi="Cambria Math"/>
                  </w:rPr>
                  <m:t>(dBm)+M(dB)-</m:t>
                </m:r>
                <m:sSub>
                  <m:sSubPr>
                    <m:ctrlPr>
                      <w:rPr>
                        <w:rFonts w:ascii="Cambria Math" w:hAnsi="Cambria Math"/>
                      </w:rPr>
                    </m:ctrlPr>
                  </m:sSubPr>
                  <m:e>
                    <m:r>
                      <w:rPr>
                        <w:rFonts w:ascii="Cambria Math" w:hAnsi="Cambria Math"/>
                      </w:rPr>
                      <m:t>I</m:t>
                    </m:r>
                  </m:e>
                  <m:sub>
                    <m:r>
                      <w:rPr>
                        <w:rFonts w:ascii="Cambria Math" w:hAnsi="Cambria Math"/>
                      </w:rPr>
                      <m:t>adj-ch</m:t>
                    </m:r>
                  </m:sub>
                </m:sSub>
                <m:d>
                  <m:dPr>
                    <m:ctrlPr>
                      <w:rPr>
                        <w:rFonts w:ascii="Cambria Math" w:hAnsi="Cambria Math"/>
                      </w:rPr>
                    </m:ctrlPr>
                  </m:dPr>
                  <m:e>
                    <m:r>
                      <w:rPr>
                        <w:rFonts w:ascii="Cambria Math" w:hAnsi="Cambria Math"/>
                      </w:rPr>
                      <m:t>dBm</m:t>
                    </m:r>
                  </m:e>
                </m:d>
              </m:oMath>
            </m:oMathPara>
          </w:p>
        </w:tc>
        <w:tc>
          <w:tcPr>
            <w:tcW w:w="239" w:type="pct"/>
            <w:shd w:val="clear" w:color="auto" w:fill="auto"/>
          </w:tcPr>
          <w:p w14:paraId="423B3EAB" w14:textId="7CD5CC1D"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19</w:t>
            </w:r>
            <w:r w:rsidRPr="00D54982">
              <w:fldChar w:fldCharType="end"/>
            </w:r>
            <w:r w:rsidRPr="00D54982">
              <w:t>)</w:t>
            </w:r>
          </w:p>
        </w:tc>
      </w:tr>
    </w:tbl>
    <w:p w14:paraId="2C8DFC00" w14:textId="77777777" w:rsidR="006E0F32" w:rsidRPr="00D54982" w:rsidRDefault="000131FC" w:rsidP="006E0F32">
      <w:r w:rsidRPr="00D54982">
        <w:t>W</w:t>
      </w:r>
      <w:r w:rsidR="006E0F32" w:rsidRPr="00D54982">
        <w:t>here</w:t>
      </w:r>
      <w:r w:rsidRPr="00D54982">
        <w:t>:</w:t>
      </w:r>
    </w:p>
    <w:p w14:paraId="5E094984" w14:textId="77777777" w:rsidR="006E0F32" w:rsidRPr="00D54982" w:rsidRDefault="006E0F32" w:rsidP="00750BB8">
      <w:pPr>
        <w:pStyle w:val="ECCBulletsLv1"/>
      </w:pPr>
      <w:r w:rsidRPr="00D54982">
        <w:t>N: Noise floor of the victim receiver;</w:t>
      </w:r>
    </w:p>
    <w:p w14:paraId="25562BAA" w14:textId="12EE7AA0" w:rsidR="006E0F32" w:rsidRPr="00D54982" w:rsidRDefault="006E0F32" w:rsidP="00750BB8">
      <w:pPr>
        <w:pStyle w:val="ECCBulletsLv1"/>
      </w:pPr>
      <w:r w:rsidRPr="00D54982">
        <w:t xml:space="preserve">M: Victim receiver maximum acceptable </w:t>
      </w:r>
      <w:r w:rsidR="00A3381E" w:rsidRPr="00D54982">
        <w:t>desensiti</w:t>
      </w:r>
      <w:r w:rsidR="00A3381E">
        <w:t>s</w:t>
      </w:r>
      <w:r w:rsidR="00A3381E" w:rsidRPr="00D54982">
        <w:t xml:space="preserve">ation </w:t>
      </w:r>
      <w:r w:rsidRPr="00D54982">
        <w:t>at a given frequency offset;</w:t>
      </w:r>
    </w:p>
    <w:p w14:paraId="75D5E302" w14:textId="77777777" w:rsidR="006E0F32" w:rsidRPr="00D54982" w:rsidRDefault="006E0F32" w:rsidP="00750BB8">
      <w:pPr>
        <w:pStyle w:val="ECCBulletsLv1"/>
      </w:pPr>
      <w:r w:rsidRPr="00D54982">
        <w:t>FOS: Frequency offset selectivity of the victim receiver;</w:t>
      </w:r>
    </w:p>
    <w:p w14:paraId="2972C428" w14:textId="77777777" w:rsidR="006E0F32" w:rsidRPr="00D54982" w:rsidRDefault="006E0F32" w:rsidP="00750BB8">
      <w:pPr>
        <w:pStyle w:val="ECCBulletsLv1"/>
      </w:pPr>
      <w:r w:rsidRPr="00D54982">
        <w:t>ILR: Leakage power ratio of the interfering signal at offset frequency;</w:t>
      </w:r>
    </w:p>
    <w:p w14:paraId="32DBF2E5" w14:textId="77777777" w:rsidR="006E0F32" w:rsidRPr="00D54982" w:rsidRDefault="006E0F32" w:rsidP="00750BB8">
      <w:pPr>
        <w:pStyle w:val="ECCBulletsLv1"/>
      </w:pPr>
      <w:r w:rsidRPr="00D54982">
        <w:t>C: useful signal level received by the victim receiver;</w:t>
      </w:r>
    </w:p>
    <w:p w14:paraId="3B021628" w14:textId="77777777" w:rsidR="00FF1606" w:rsidRPr="00D54982" w:rsidRDefault="0038216D" w:rsidP="00FF1606">
      <w:pPr>
        <w:pStyle w:val="ECCBulletsLv1"/>
      </w:pPr>
      <m:oMath>
        <m:sSub>
          <m:sSubPr>
            <m:ctrlPr>
              <w:rPr>
                <w:rFonts w:ascii="Cambria Math" w:hAnsi="Cambria Math"/>
                <w:i/>
              </w:rPr>
            </m:ctrlPr>
          </m:sSubPr>
          <m:e>
            <m:r>
              <w:rPr>
                <w:rFonts w:ascii="Cambria Math" w:hAnsi="Cambria Math"/>
              </w:rPr>
              <m:t>I</m:t>
            </m:r>
          </m:e>
          <m:sub>
            <m:r>
              <w:rPr>
                <w:rFonts w:ascii="Cambria Math" w:hAnsi="Cambria Math"/>
              </w:rPr>
              <m:t>blk</m:t>
            </m:r>
          </m:sub>
        </m:sSub>
      </m:oMath>
      <w:r w:rsidR="00FF1606" w:rsidRPr="00D54982">
        <w:t>: blocking interfering signal power measured in its channel bandwidth at the receiver input before RF/IF/BB filtering;</w:t>
      </w:r>
    </w:p>
    <w:p w14:paraId="5A18C3A3" w14:textId="77777777" w:rsidR="00FF1606" w:rsidRPr="00D54982" w:rsidRDefault="0038216D" w:rsidP="00FF1606">
      <w:pPr>
        <w:pStyle w:val="ECCBulletsLv1"/>
      </w:pPr>
      <m:oMath>
        <m:sSub>
          <m:sSubPr>
            <m:ctrlPr>
              <w:rPr>
                <w:rFonts w:ascii="Cambria Math" w:hAnsi="Cambria Math"/>
                <w:i/>
              </w:rPr>
            </m:ctrlPr>
          </m:sSubPr>
          <m:e>
            <m:r>
              <w:rPr>
                <w:rFonts w:ascii="Cambria Math" w:hAnsi="Cambria Math"/>
              </w:rPr>
              <m:t>I</m:t>
            </m:r>
          </m:e>
          <m:sub>
            <m:r>
              <w:rPr>
                <w:rFonts w:ascii="Cambria Math" w:hAnsi="Cambria Math"/>
              </w:rPr>
              <m:t>adj-ch</m:t>
            </m:r>
          </m:sub>
        </m:sSub>
      </m:oMath>
      <w:r w:rsidR="00FF1606" w:rsidRPr="00D54982">
        <w:t>: adjacent channel interfering signal power measured in its channel bandwidth at the receiver input before RF/IF/BB filtering;</w:t>
      </w:r>
    </w:p>
    <w:p w14:paraId="03162C85" w14:textId="77777777" w:rsidR="006E0F32" w:rsidRPr="00D54982" w:rsidRDefault="0038216D" w:rsidP="00750BB8">
      <w:pPr>
        <w:pStyle w:val="ECCBulletsLv1"/>
      </w:pPr>
      <m:oMath>
        <m:sSub>
          <m:sSubPr>
            <m:ctrlPr>
              <w:rPr>
                <w:rFonts w:ascii="Cambria Math" w:hAnsi="Cambria Math"/>
              </w:rPr>
            </m:ctrlPr>
          </m:sSubPr>
          <m:e>
            <m:r>
              <w:rPr>
                <w:rFonts w:ascii="Cambria Math" w:hAnsi="Cambria Math"/>
              </w:rPr>
              <m:t>C</m:t>
            </m:r>
          </m:e>
          <m:sub>
            <m:r>
              <w:rPr>
                <w:rFonts w:ascii="Cambria Math" w:hAnsi="Cambria Math"/>
              </w:rPr>
              <m:t>sens</m:t>
            </m:r>
          </m:sub>
        </m:sSub>
      </m:oMath>
      <w:r w:rsidR="006E0F32" w:rsidRPr="00D54982">
        <w:t>: receiver sensitivity level, specified for the victim receiver.</w:t>
      </w:r>
    </w:p>
    <w:p w14:paraId="04B697CD" w14:textId="77777777" w:rsidR="006E0F32" w:rsidRPr="00F379B4" w:rsidRDefault="006E0F32" w:rsidP="00750BB8">
      <w:pPr>
        <w:pStyle w:val="Heading3"/>
        <w:rPr>
          <w:lang w:val="en-GB"/>
        </w:rPr>
      </w:pPr>
      <w:bookmarkStart w:id="147" w:name="_Ref129092108"/>
      <w:bookmarkStart w:id="148" w:name="_Toc156822134"/>
      <w:bookmarkStart w:id="149" w:name="_Toc167440381"/>
      <w:r w:rsidRPr="00F379B4">
        <w:rPr>
          <w:lang w:val="en-GB"/>
        </w:rPr>
        <w:t>Application of the method</w:t>
      </w:r>
      <w:bookmarkEnd w:id="147"/>
      <w:bookmarkEnd w:id="148"/>
      <w:bookmarkEnd w:id="149"/>
    </w:p>
    <w:p w14:paraId="6BEA50C4" w14:textId="61E31242" w:rsidR="006E0F32" w:rsidRPr="00D54982" w:rsidRDefault="006E0F32" w:rsidP="006E0F32">
      <w:bookmarkStart w:id="150" w:name="_Hlk117514781"/>
      <w:r w:rsidRPr="00D54982">
        <w:t>The steps below should be followed to derive the receiver blocking level (</w:t>
      </w:r>
      <w:r w:rsidR="0072255D" w:rsidRPr="00D54982">
        <w:t>I</w:t>
      </w:r>
      <w:r w:rsidR="0072255D" w:rsidRPr="00D54982">
        <w:rPr>
          <w:vertAlign w:val="subscript"/>
        </w:rPr>
        <w:t>blk</w:t>
      </w:r>
      <w:r w:rsidRPr="00D54982">
        <w:t xml:space="preserve">) or </w:t>
      </w:r>
      <w:r w:rsidR="000E3B80">
        <w:t xml:space="preserve">the </w:t>
      </w:r>
      <w:r w:rsidRPr="00D54982">
        <w:t xml:space="preserve">adjacent channel </w:t>
      </w:r>
      <w:r w:rsidR="000E3B80">
        <w:t xml:space="preserve">protection ratio </w:t>
      </w:r>
      <w:r w:rsidRPr="00D54982">
        <w:t>(</w:t>
      </w:r>
      <w:r w:rsidR="000E3B80" w:rsidRPr="000E3B80">
        <w:t>PR</w:t>
      </w:r>
      <w:r w:rsidR="000E3B80" w:rsidRPr="000E3B80">
        <w:rPr>
          <w:rStyle w:val="ECCHLsubscript"/>
        </w:rPr>
        <w:t>adj-ch</w:t>
      </w:r>
      <w:r w:rsidR="000E3B80" w:rsidRPr="000E3B80">
        <w:t>=C/</w:t>
      </w:r>
      <w:r w:rsidRPr="00D54982">
        <w:t>I</w:t>
      </w:r>
      <w:r w:rsidRPr="00D54982">
        <w:rPr>
          <w:vertAlign w:val="subscript"/>
        </w:rPr>
        <w:t>adj-ch</w:t>
      </w:r>
      <w:r w:rsidRPr="00D54982">
        <w:t>):</w:t>
      </w:r>
    </w:p>
    <w:bookmarkEnd w:id="150"/>
    <w:p w14:paraId="17295001" w14:textId="77777777" w:rsidR="006E0F32" w:rsidRPr="00F379B4" w:rsidRDefault="006E0F32" w:rsidP="00F379B4">
      <w:pPr>
        <w:pStyle w:val="ECCHLboldanditalics"/>
        <w:rPr>
          <w:rStyle w:val="ECCHLbold"/>
        </w:rPr>
      </w:pPr>
      <w:r w:rsidRPr="00F379B4">
        <w:rPr>
          <w:rStyle w:val="ECCHLbold"/>
        </w:rPr>
        <w:t>Step 1</w:t>
      </w:r>
      <w:r w:rsidRPr="00F379B4">
        <w:rPr>
          <w:rStyle w:val="ECCHLbold"/>
        </w:rPr>
        <w:tab/>
        <w:t>Calculate the noise floor (N) of the receiver:</w:t>
      </w:r>
    </w:p>
    <w:p w14:paraId="26EEF4C8" w14:textId="7FAAFCE7" w:rsidR="006E0F32" w:rsidRPr="00D54982" w:rsidRDefault="006E0F32" w:rsidP="006E0F32">
      <w:r w:rsidRPr="00D54982">
        <w:t>Every radio receiver is subject to a noise floor that can be described using the following equation expressed in dBm:</w:t>
      </w:r>
    </w:p>
    <w:tbl>
      <w:tblPr>
        <w:tblW w:w="5000" w:type="pct"/>
        <w:tblLook w:val="04A0" w:firstRow="1" w:lastRow="0" w:firstColumn="1" w:lastColumn="0" w:noHBand="0" w:noVBand="1"/>
      </w:tblPr>
      <w:tblGrid>
        <w:gridCol w:w="9067"/>
        <w:gridCol w:w="572"/>
      </w:tblGrid>
      <w:tr w:rsidR="00F03BCF" w:rsidRPr="00D54982" w14:paraId="71428267" w14:textId="77777777" w:rsidTr="00715C43">
        <w:tc>
          <w:tcPr>
            <w:tcW w:w="4761" w:type="pct"/>
            <w:shd w:val="clear" w:color="auto" w:fill="auto"/>
          </w:tcPr>
          <w:p w14:paraId="38315BE6"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=10</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rPr>
                    </m:ctrlPr>
                  </m:dPr>
                  <m:e>
                    <m:r>
                      <w:rPr>
                        <w:rFonts w:ascii="Cambria Math" w:hAnsi="Cambria Math"/>
                      </w:rPr>
                      <m:t>kTB</m:t>
                    </m:r>
                  </m:e>
                </m:d>
                <m:r>
                  <w:rPr>
                    <w:rFonts w:ascii="Cambria Math" w:hAnsi="Cambria Math"/>
                  </w:rPr>
                  <m:t>+NF</m:t>
                </m:r>
                <m:d>
                  <m:dPr>
                    <m:ctrlPr>
                      <w:rPr>
                        <w:rFonts w:ascii="Cambria Math" w:hAnsi="Cambria Math"/>
                      </w:rPr>
                    </m:ctrlPr>
                  </m:dPr>
                  <m:e>
                    <m:r>
                      <w:rPr>
                        <w:rFonts w:ascii="Cambria Math" w:hAnsi="Cambria Math"/>
                      </w:rPr>
                      <m:t>dB</m:t>
                    </m:r>
                  </m:e>
                </m:d>
                <m:r>
                  <w:rPr>
                    <w:rFonts w:ascii="Cambria Math" w:hAnsi="Cambria Math"/>
                  </w:rPr>
                  <m:t>+30</m:t>
                </m:r>
              </m:oMath>
            </m:oMathPara>
          </w:p>
        </w:tc>
        <w:tc>
          <w:tcPr>
            <w:tcW w:w="239" w:type="pct"/>
            <w:shd w:val="clear" w:color="auto" w:fill="auto"/>
          </w:tcPr>
          <w:p w14:paraId="589F45B8" w14:textId="057D84B3"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20</w:t>
            </w:r>
            <w:r w:rsidRPr="00D54982">
              <w:fldChar w:fldCharType="end"/>
            </w:r>
            <w:r w:rsidRPr="00D54982">
              <w:t>)</w:t>
            </w:r>
          </w:p>
        </w:tc>
      </w:tr>
    </w:tbl>
    <w:p w14:paraId="1F918C1A" w14:textId="77777777" w:rsidR="006E0F32" w:rsidRPr="00D54982" w:rsidRDefault="006E0F32" w:rsidP="006E0F32">
      <w:r w:rsidRPr="00D54982">
        <w:t>Where:</w:t>
      </w:r>
    </w:p>
    <w:p w14:paraId="2DB87D77" w14:textId="77777777" w:rsidR="006E0F32" w:rsidRPr="00D54982" w:rsidRDefault="006E0F32" w:rsidP="00750BB8">
      <w:pPr>
        <w:pStyle w:val="ECCBulletsLv1"/>
      </w:pPr>
      <w:r w:rsidRPr="00D54982">
        <w:t>N: receiver noise floor (dBm);</w:t>
      </w:r>
    </w:p>
    <w:p w14:paraId="19B204AA" w14:textId="5F40486A" w:rsidR="006E0F32" w:rsidRPr="00D54982" w:rsidRDefault="00AA1012" w:rsidP="00750BB8">
      <w:pPr>
        <w:pStyle w:val="ECCBulletsLv1"/>
      </w:pPr>
      <w:r>
        <w:t>k</w:t>
      </w:r>
      <w:r w:rsidR="006E0F32" w:rsidRPr="00D54982">
        <w:t>: Boltzmann constant in Joules per Kelvin (1.381×10</w:t>
      </w:r>
      <w:r w:rsidR="006E0F32" w:rsidRPr="00127D44">
        <w:rPr>
          <w:rStyle w:val="ECCHLsuperscript"/>
        </w:rPr>
        <w:t>-23</w:t>
      </w:r>
      <w:r w:rsidR="006E0F32" w:rsidRPr="00D54982">
        <w:t>);</w:t>
      </w:r>
    </w:p>
    <w:p w14:paraId="5D69BDB4" w14:textId="77777777" w:rsidR="006E0F32" w:rsidRPr="00D54982" w:rsidRDefault="006E0F32" w:rsidP="00750BB8">
      <w:pPr>
        <w:pStyle w:val="ECCBulletsLv1"/>
      </w:pPr>
      <w:r w:rsidRPr="00D54982">
        <w:t>T: temperature in degrees Kelvin (for common terrestrial radio receivers, 290 K can be used);</w:t>
      </w:r>
    </w:p>
    <w:p w14:paraId="3C9F9B53" w14:textId="77777777" w:rsidR="006E0F32" w:rsidRPr="00D54982" w:rsidRDefault="006E0F32" w:rsidP="00750BB8">
      <w:pPr>
        <w:pStyle w:val="ECCBulletsLv1"/>
      </w:pPr>
      <w:r w:rsidRPr="00D54982">
        <w:t>B: receiver bandwidth in Hertz;</w:t>
      </w:r>
    </w:p>
    <w:p w14:paraId="52169F6F" w14:textId="77777777" w:rsidR="006E0F32" w:rsidRPr="00D54982" w:rsidRDefault="006E0F32" w:rsidP="00750BB8">
      <w:pPr>
        <w:pStyle w:val="ECCBulletsLv1"/>
      </w:pPr>
      <w:proofErr w:type="spellStart"/>
      <w:r w:rsidRPr="00D54982">
        <w:t>kTB</w:t>
      </w:r>
      <w:proofErr w:type="spellEnd"/>
      <w:r w:rsidRPr="00D54982">
        <w:t>: receiver thermal noise in W</w:t>
      </w:r>
      <w:r w:rsidR="00EC53D3" w:rsidRPr="00D54982">
        <w:t>atts</w:t>
      </w:r>
      <w:r w:rsidRPr="00D54982">
        <w:t>;</w:t>
      </w:r>
    </w:p>
    <w:p w14:paraId="48EF4ED3" w14:textId="07792742" w:rsidR="006E0F32" w:rsidRDefault="006E0F32" w:rsidP="00750BB8">
      <w:pPr>
        <w:pStyle w:val="ECCBulletsLv1"/>
      </w:pPr>
      <w:r w:rsidRPr="00D54982">
        <w:t>NF: receiver Noise Figure (dB).</w:t>
      </w:r>
    </w:p>
    <w:p w14:paraId="42981D8E" w14:textId="06C55955" w:rsidR="00E00574" w:rsidRPr="00C51077" w:rsidRDefault="00862951" w:rsidP="00C51077">
      <w:pPr>
        <w:rPr>
          <w:rStyle w:val="ECCParagraph"/>
        </w:rPr>
      </w:pPr>
      <w:r w:rsidRPr="00C51077">
        <w:rPr>
          <w:rStyle w:val="ECCParagraph"/>
        </w:rPr>
        <w:t>In cases where the noise figure is not known, the noise floor may also be derived from the receiver sensitivity provided that the interference signal bandwidth is equal to that of the receiver signal bandwidth:</w:t>
      </w:r>
    </w:p>
    <w:tbl>
      <w:tblPr>
        <w:tblW w:w="5293" w:type="pct"/>
        <w:tblInd w:w="5" w:type="dxa"/>
        <w:tblLook w:val="04A0" w:firstRow="1" w:lastRow="0" w:firstColumn="1" w:lastColumn="0" w:noHBand="0" w:noVBand="1"/>
      </w:tblPr>
      <w:tblGrid>
        <w:gridCol w:w="9058"/>
        <w:gridCol w:w="573"/>
        <w:gridCol w:w="573"/>
      </w:tblGrid>
      <w:tr w:rsidR="00EE3F1E" w:rsidRPr="00F833D7" w14:paraId="7239E22C" w14:textId="77777777" w:rsidTr="002E1AD3">
        <w:tc>
          <w:tcPr>
            <w:tcW w:w="4437" w:type="pct"/>
          </w:tcPr>
          <w:p w14:paraId="6C7E85E4" w14:textId="08C1B768" w:rsidR="00EE3F1E" w:rsidRPr="008B7164" w:rsidRDefault="00EE3F1E" w:rsidP="00EE3F1E">
            <w:pPr>
              <w:pStyle w:val="ECCFiguregraphcentred"/>
              <w:rPr>
                <w:rStyle w:val="Emphasis"/>
                <w:i w:val="0"/>
              </w:rPr>
            </w:pPr>
            <m:oMathPara>
              <m:oMath>
                <m:r>
                  <w:rPr>
                    <w:rFonts w:ascii="Cambria Math" w:hAnsi="Cambria Math"/>
                  </w:rPr>
                  <m:t>N</m:t>
                </m:r>
                <m:d>
                  <m:dPr>
                    <m:ctrlPr>
                      <w:rPr>
                        <w:rFonts w:ascii="Cambria Math" w:hAnsi="Cambria Math"/>
                      </w:rPr>
                    </m:ctrlPr>
                  </m:dPr>
                  <m:e>
                    <m:r>
                      <w:rPr>
                        <w:rFonts w:ascii="Cambria Math" w:hAnsi="Cambria Math"/>
                      </w:rPr>
                      <m:t>dBm</m:t>
                    </m:r>
                  </m:e>
                </m:d>
                <m:r>
                  <m:rPr>
                    <m:sty m:val="p"/>
                  </m:rPr>
                  <w:rPr>
                    <w:rFonts w:ascii="Cambria Math" w:hAnsi="Cambria Math"/>
                  </w:rPr>
                  <m:t>=</m:t>
                </m:r>
                <m:r>
                  <w:rPr>
                    <w:rFonts w:ascii="Cambria Math" w:hAnsi="Cambria Math"/>
                  </w:rPr>
                  <m:t>Receiver</m:t>
                </m:r>
                <m:r>
                  <m:rPr>
                    <m:sty m:val="p"/>
                  </m:rPr>
                  <w:rPr>
                    <w:rFonts w:ascii="Cambria Math" w:hAnsi="Cambria Math"/>
                  </w:rPr>
                  <m:t xml:space="preserve"> </m:t>
                </m:r>
                <m:r>
                  <w:rPr>
                    <w:rFonts w:ascii="Cambria Math" w:hAnsi="Cambria Math"/>
                  </w:rPr>
                  <m:t>sensitivity</m:t>
                </m:r>
                <m:d>
                  <m:dPr>
                    <m:ctrlPr>
                      <w:rPr>
                        <w:rFonts w:ascii="Cambria Math" w:hAnsi="Cambria Math"/>
                      </w:rPr>
                    </m:ctrlPr>
                  </m:dPr>
                  <m:e>
                    <m:r>
                      <w:rPr>
                        <w:rFonts w:ascii="Cambria Math" w:hAnsi="Cambria Math"/>
                      </w:rPr>
                      <m:t>dBm</m:t>
                    </m:r>
                  </m:e>
                </m:d>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co</m:t>
                    </m:r>
                    <m:r>
                      <m:rPr>
                        <m:sty m:val="p"/>
                      </m:rPr>
                      <w:rPr>
                        <w:rFonts w:ascii="Cambria Math" w:hAnsi="Cambria Math"/>
                      </w:rPr>
                      <m:t>-</m:t>
                    </m:r>
                    <m:r>
                      <w:rPr>
                        <w:rFonts w:ascii="Cambria Math" w:hAnsi="Cambria Math"/>
                      </w:rPr>
                      <m:t>ch</m:t>
                    </m:r>
                  </m:sub>
                </m:sSub>
                <m:r>
                  <m:rPr>
                    <m:sty m:val="p"/>
                  </m:rPr>
                  <w:rPr>
                    <w:rFonts w:ascii="Cambria Math" w:hAnsi="Cambria Math"/>
                  </w:rPr>
                  <m:t xml:space="preserve"> </m:t>
                </m:r>
              </m:oMath>
            </m:oMathPara>
          </w:p>
        </w:tc>
        <w:tc>
          <w:tcPr>
            <w:tcW w:w="281" w:type="pct"/>
          </w:tcPr>
          <w:p w14:paraId="34CF11E1" w14:textId="1131674B" w:rsidR="00EE3F1E" w:rsidRPr="008B7164" w:rsidRDefault="00EE3F1E" w:rsidP="00EE3F1E">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21</w:t>
            </w:r>
            <w:r w:rsidRPr="00D54982">
              <w:fldChar w:fldCharType="end"/>
            </w:r>
            <w:r w:rsidRPr="00D54982">
              <w:t>)</w:t>
            </w:r>
          </w:p>
        </w:tc>
        <w:tc>
          <w:tcPr>
            <w:tcW w:w="281" w:type="pct"/>
          </w:tcPr>
          <w:p w14:paraId="6EBA0AB6" w14:textId="74BE95CF" w:rsidR="00EE3F1E" w:rsidRPr="008B7164" w:rsidRDefault="00EE3F1E" w:rsidP="00EE3F1E"/>
        </w:tc>
      </w:tr>
    </w:tbl>
    <w:p w14:paraId="1FAFC4E7" w14:textId="5B8C6932" w:rsidR="006E0F32" w:rsidRPr="00F379B4" w:rsidRDefault="006E0F32" w:rsidP="00F379B4">
      <w:pPr>
        <w:pStyle w:val="ECCHLboldanditalics"/>
      </w:pPr>
      <w:r w:rsidRPr="00F379B4">
        <w:t>Step 2</w:t>
      </w:r>
      <w:r w:rsidRPr="00F379B4">
        <w:tab/>
        <w:t>Calculate the receiver desensiti</w:t>
      </w:r>
      <w:r w:rsidR="00642FAB" w:rsidRPr="00F379B4">
        <w:t>s</w:t>
      </w:r>
      <w:r w:rsidRPr="00F379B4">
        <w:t>ation (M) (go to Step 3 if M is known):</w:t>
      </w:r>
    </w:p>
    <w:p w14:paraId="35219A00" w14:textId="0F284BDD" w:rsidR="006E0F32" w:rsidRPr="00D54982" w:rsidRDefault="006E0F32" w:rsidP="006E0F32">
      <w:r w:rsidRPr="00D54982">
        <w:t xml:space="preserve">M is often found in </w:t>
      </w:r>
      <w:r w:rsidR="00B14CDF">
        <w:t>relevant s</w:t>
      </w:r>
      <w:r w:rsidR="00AA1012" w:rsidRPr="006E0F32">
        <w:t>tandards</w:t>
      </w:r>
      <w:r w:rsidRPr="00D54982">
        <w:t>, either explicitly mentioned, or calculated from the required “Receiver sensitivity” (in absence of interference) and the “Minimum wanted received signal level” required in the blocking test through the equation:</w:t>
      </w:r>
    </w:p>
    <w:tbl>
      <w:tblPr>
        <w:tblW w:w="5000" w:type="pct"/>
        <w:tblLook w:val="04A0" w:firstRow="1" w:lastRow="0" w:firstColumn="1" w:lastColumn="0" w:noHBand="0" w:noVBand="1"/>
      </w:tblPr>
      <w:tblGrid>
        <w:gridCol w:w="9066"/>
        <w:gridCol w:w="573"/>
      </w:tblGrid>
      <w:tr w:rsidR="00F03BCF" w:rsidRPr="00D54982" w14:paraId="4944E655" w14:textId="77777777" w:rsidTr="002E1AD3">
        <w:tc>
          <w:tcPr>
            <w:tcW w:w="4703" w:type="pct"/>
            <w:shd w:val="clear" w:color="auto" w:fill="auto"/>
          </w:tcPr>
          <w:p w14:paraId="651DC1CC"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w:lastRenderedPageBreak/>
                  <m:t>M</m:t>
                </m:r>
                <m:d>
                  <m:dPr>
                    <m:ctrlPr>
                      <w:rPr>
                        <w:rFonts w:ascii="Cambria Math" w:hAnsi="Cambria Math"/>
                      </w:rPr>
                    </m:ctrlPr>
                  </m:dPr>
                  <m:e>
                    <m:r>
                      <w:rPr>
                        <w:rFonts w:ascii="Cambria Math" w:hAnsi="Cambria Math"/>
                      </w:rPr>
                      <m:t>dB</m:t>
                    </m:r>
                  </m:e>
                </m:d>
                <m:r>
                  <w:rPr>
                    <w:rFonts w:ascii="Cambria Math" w:hAnsi="Cambria Math"/>
                  </w:rPr>
                  <m:t>=Minimum wanted received signal level</m:t>
                </m:r>
                <m:d>
                  <m:dPr>
                    <m:ctrlPr>
                      <w:rPr>
                        <w:rFonts w:ascii="Cambria Math" w:hAnsi="Cambria Math"/>
                      </w:rPr>
                    </m:ctrlPr>
                  </m:dPr>
                  <m:e>
                    <m:r>
                      <w:rPr>
                        <w:rFonts w:ascii="Cambria Math" w:hAnsi="Cambria Math"/>
                      </w:rPr>
                      <m:t>dBm</m:t>
                    </m:r>
                  </m:e>
                </m:d>
                <m:r>
                  <w:rPr>
                    <w:rFonts w:ascii="Cambria Math" w:hAnsi="Cambria Math"/>
                  </w:rPr>
                  <m:t>-Receiver sensitivity</m:t>
                </m:r>
                <m:d>
                  <m:dPr>
                    <m:ctrlPr>
                      <w:rPr>
                        <w:rFonts w:ascii="Cambria Math" w:hAnsi="Cambria Math"/>
                      </w:rPr>
                    </m:ctrlPr>
                  </m:dPr>
                  <m:e>
                    <m:r>
                      <w:rPr>
                        <w:rFonts w:ascii="Cambria Math" w:hAnsi="Cambria Math"/>
                      </w:rPr>
                      <m:t>dBm</m:t>
                    </m:r>
                  </m:e>
                </m:d>
              </m:oMath>
            </m:oMathPara>
          </w:p>
        </w:tc>
        <w:tc>
          <w:tcPr>
            <w:tcW w:w="297" w:type="pct"/>
            <w:shd w:val="clear" w:color="auto" w:fill="auto"/>
          </w:tcPr>
          <w:p w14:paraId="41A09A1B" w14:textId="1CB74893"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22</w:t>
            </w:r>
            <w:r w:rsidRPr="00D54982">
              <w:fldChar w:fldCharType="end"/>
            </w:r>
            <w:r w:rsidRPr="00D54982">
              <w:t>)</w:t>
            </w:r>
          </w:p>
        </w:tc>
      </w:tr>
    </w:tbl>
    <w:p w14:paraId="705A9063" w14:textId="6DD21F03" w:rsidR="009E57A7" w:rsidRDefault="00837AFD" w:rsidP="006E0F32">
      <w:r>
        <w:t>Care should be taken such that t</w:t>
      </w:r>
      <w:r w:rsidRPr="008036BA">
        <w:t xml:space="preserve">he value of M </w:t>
      </w:r>
      <w:r>
        <w:t>is</w:t>
      </w:r>
      <w:r w:rsidRPr="008036BA">
        <w:t xml:space="preserve"> chosen based on the expected </w:t>
      </w:r>
      <w:r>
        <w:t>linear</w:t>
      </w:r>
      <w:r w:rsidRPr="008036BA">
        <w:t xml:space="preserve"> range of the receiver</w:t>
      </w:r>
      <w:r>
        <w:t xml:space="preserve"> to prevent overloading</w:t>
      </w:r>
      <w:r w:rsidRPr="008036BA">
        <w:t>.</w:t>
      </w:r>
    </w:p>
    <w:p w14:paraId="734533A0" w14:textId="5F9F9A95" w:rsidR="006E0F32" w:rsidRPr="00D54982" w:rsidRDefault="009744AD" w:rsidP="006E0F32">
      <w:r w:rsidRPr="008036BA">
        <w:t xml:space="preserve">If it is not possible to find/calculate M from the </w:t>
      </w:r>
      <w:r>
        <w:rPr>
          <w:rFonts w:cs="Arial"/>
          <w:bCs/>
          <w:szCs w:val="20"/>
        </w:rPr>
        <w:t>relevant standards</w:t>
      </w:r>
      <w:r w:rsidRPr="008036BA">
        <w:rPr>
          <w:rFonts w:cs="Arial"/>
          <w:bCs/>
          <w:szCs w:val="20"/>
        </w:rPr>
        <w:t xml:space="preserve"> </w:t>
      </w:r>
      <w:r w:rsidRPr="008036BA">
        <w:t xml:space="preserve">as above, the following </w:t>
      </w:r>
      <w:r>
        <w:t xml:space="preserve">typical </w:t>
      </w:r>
      <w:r w:rsidRPr="008036BA">
        <w:t>values: M</w:t>
      </w:r>
      <w:r>
        <w:t xml:space="preserve"> </w:t>
      </w:r>
      <w:r w:rsidRPr="008036BA">
        <w:rPr>
          <w:rFonts w:cs="Arial"/>
          <w:bCs/>
          <w:szCs w:val="20"/>
        </w:rPr>
        <w:t>=</w:t>
      </w:r>
      <w:r w:rsidRPr="008036BA">
        <w:t xml:space="preserve">  3 </w:t>
      </w:r>
      <w:r w:rsidRPr="008036BA">
        <w:rPr>
          <w:rFonts w:cs="Arial"/>
          <w:bCs/>
          <w:szCs w:val="20"/>
        </w:rPr>
        <w:t xml:space="preserve">dB </w:t>
      </w:r>
      <w:r w:rsidRPr="008036BA">
        <w:t xml:space="preserve">or M = 15 dB </w:t>
      </w:r>
      <w:r>
        <w:t>could</w:t>
      </w:r>
      <w:r w:rsidRPr="008036BA">
        <w:t xml:space="preserve"> be </w:t>
      </w:r>
      <w:r>
        <w:t>used;</w:t>
      </w:r>
      <w:r w:rsidRPr="008036BA">
        <w:t xml:space="preserve"> </w:t>
      </w:r>
      <w:r>
        <w:t>t</w:t>
      </w:r>
      <w:r w:rsidRPr="008036BA">
        <w:t xml:space="preserve">he M </w:t>
      </w:r>
      <w:r w:rsidRPr="008036BA">
        <w:rPr>
          <w:rFonts w:cs="Arial"/>
          <w:bCs/>
          <w:szCs w:val="20"/>
        </w:rPr>
        <w:t>=</w:t>
      </w:r>
      <w:r w:rsidRPr="008036BA">
        <w:t xml:space="preserve"> 3 dB value may be </w:t>
      </w:r>
      <w:r>
        <w:t>used</w:t>
      </w:r>
      <w:r w:rsidRPr="008036BA">
        <w:t xml:space="preserve"> for systems deployed in a “noise </w:t>
      </w:r>
      <w:r>
        <w:t>limited</w:t>
      </w:r>
      <w:r w:rsidRPr="008036BA">
        <w:t xml:space="preserve">” operational environment, while M </w:t>
      </w:r>
      <w:r w:rsidRPr="008036BA">
        <w:rPr>
          <w:rFonts w:cs="Arial"/>
          <w:bCs/>
          <w:szCs w:val="20"/>
        </w:rPr>
        <w:t>=</w:t>
      </w:r>
      <w:r w:rsidRPr="008036BA">
        <w:t xml:space="preserve"> 15 dB </w:t>
      </w:r>
      <w:r>
        <w:t>could</w:t>
      </w:r>
      <w:r w:rsidRPr="008036BA">
        <w:t xml:space="preserve"> be </w:t>
      </w:r>
      <w:r>
        <w:t>used</w:t>
      </w:r>
      <w:r w:rsidRPr="008036BA">
        <w:t xml:space="preserve"> for systems deployed in </w:t>
      </w:r>
      <w:r w:rsidRPr="008036BA">
        <w:rPr>
          <w:rFonts w:cs="Arial"/>
          <w:bCs/>
          <w:szCs w:val="20"/>
        </w:rPr>
        <w:t>a</w:t>
      </w:r>
      <w:r w:rsidRPr="008036BA">
        <w:t xml:space="preserve">n “interference </w:t>
      </w:r>
      <w:r>
        <w:t>limited</w:t>
      </w:r>
      <w:r w:rsidRPr="008036BA">
        <w:t>” operational environment</w:t>
      </w:r>
      <w:r w:rsidR="006E0F32" w:rsidRPr="00D54982">
        <w:t xml:space="preserve"> (see </w:t>
      </w:r>
      <w:r w:rsidR="006E0F32" w:rsidRPr="00D54982">
        <w:fldChar w:fldCharType="begin"/>
      </w:r>
      <w:r w:rsidR="006E0F32" w:rsidRPr="00D54982">
        <w:instrText xml:space="preserve"> REF _Ref107397549 \r \h  \* MERGEFORMAT </w:instrText>
      </w:r>
      <w:r w:rsidR="006E0F32" w:rsidRPr="00D54982">
        <w:fldChar w:fldCharType="separate"/>
      </w:r>
      <w:r w:rsidR="00AC487A">
        <w:t>ANNEX 3:</w:t>
      </w:r>
      <w:r w:rsidR="006E0F32" w:rsidRPr="00D54982">
        <w:fldChar w:fldCharType="end"/>
      </w:r>
      <w:r w:rsidR="006E0F32" w:rsidRPr="00D54982">
        <w:t xml:space="preserve">, </w:t>
      </w:r>
      <w:r w:rsidR="00EE3F1E">
        <w:t>s</w:t>
      </w:r>
      <w:r w:rsidR="006E0F32" w:rsidRPr="00D54982">
        <w:t xml:space="preserve">ection </w:t>
      </w:r>
      <w:r w:rsidR="00C22B80">
        <w:fldChar w:fldCharType="begin"/>
      </w:r>
      <w:r w:rsidR="00C22B80">
        <w:instrText xml:space="preserve"> REF _Ref131502901 \r \h </w:instrText>
      </w:r>
      <w:r w:rsidR="00C22B80">
        <w:fldChar w:fldCharType="separate"/>
      </w:r>
      <w:r w:rsidR="00AC487A">
        <w:t>A3.2.2</w:t>
      </w:r>
      <w:r w:rsidR="00C22B80">
        <w:fldChar w:fldCharType="end"/>
      </w:r>
      <w:r w:rsidR="006E0F32" w:rsidRPr="00D54982">
        <w:t>).</w:t>
      </w:r>
    </w:p>
    <w:p w14:paraId="193E89AA" w14:textId="78E50B55" w:rsidR="006E0F32" w:rsidRPr="009969BB" w:rsidRDefault="006E0F32" w:rsidP="004A5743">
      <w:pPr>
        <w:pStyle w:val="ECCHLboldanditalics"/>
      </w:pPr>
      <w:r w:rsidRPr="009969BB">
        <w:t>Step 3</w:t>
      </w:r>
      <w:r w:rsidRPr="009969BB">
        <w:tab/>
        <w:t xml:space="preserve">Determine the ILR value to be used in Step 4 (see </w:t>
      </w:r>
      <w:r w:rsidRPr="009969BB">
        <w:fldChar w:fldCharType="begin"/>
      </w:r>
      <w:r w:rsidRPr="00D54982">
        <w:instrText xml:space="preserve"> REF _Ref107397564 \r \h  \* MERGEFORMAT </w:instrText>
      </w:r>
      <w:r w:rsidRPr="009969BB">
        <w:fldChar w:fldCharType="separate"/>
      </w:r>
      <w:r w:rsidR="00AC487A">
        <w:t>ANNEX 3:</w:t>
      </w:r>
      <w:r w:rsidRPr="009969BB">
        <w:fldChar w:fldCharType="end"/>
      </w:r>
      <w:r w:rsidRPr="009969BB">
        <w:t xml:space="preserve">, section </w:t>
      </w:r>
      <w:r w:rsidR="001E4BCA" w:rsidRPr="00D54982">
        <w:fldChar w:fldCharType="begin"/>
      </w:r>
      <w:r w:rsidR="001E4BCA" w:rsidRPr="00D54982">
        <w:instrText xml:space="preserve"> REF _Ref128054503 \r \h </w:instrText>
      </w:r>
      <w:r w:rsidR="00C22B80">
        <w:instrText xml:space="preserve"> \* MERGEFORMAT </w:instrText>
      </w:r>
      <w:r w:rsidR="001E4BCA" w:rsidRPr="00D54982">
        <w:fldChar w:fldCharType="separate"/>
      </w:r>
      <w:r w:rsidR="00AC487A">
        <w:t>A3.2.4</w:t>
      </w:r>
      <w:r w:rsidR="001E4BCA" w:rsidRPr="00D54982">
        <w:fldChar w:fldCharType="end"/>
      </w:r>
      <w:r w:rsidRPr="009969BB">
        <w:t xml:space="preserve"> for more detailed information):</w:t>
      </w:r>
    </w:p>
    <w:p w14:paraId="0F33EB6B" w14:textId="77777777" w:rsidR="006E0F32" w:rsidRPr="00A75D8D" w:rsidRDefault="006E0F32" w:rsidP="009969BB">
      <w:pPr>
        <w:pStyle w:val="ECCLetteredList"/>
        <w:numPr>
          <w:ilvl w:val="0"/>
          <w:numId w:val="32"/>
        </w:numPr>
        <w:rPr>
          <w:i/>
          <w:iCs/>
        </w:rPr>
      </w:pPr>
      <w:bookmarkStart w:id="151" w:name="_Hlk117515352"/>
      <w:r w:rsidRPr="00A75D8D">
        <w:rPr>
          <w:i/>
          <w:iCs/>
        </w:rPr>
        <w:t>Identify the interfering signal and interference scenario</w:t>
      </w:r>
      <w:bookmarkEnd w:id="151"/>
      <w:r w:rsidRPr="00A75D8D">
        <w:rPr>
          <w:i/>
          <w:iCs/>
        </w:rPr>
        <w:t>:</w:t>
      </w:r>
    </w:p>
    <w:p w14:paraId="55DB253D" w14:textId="77777777" w:rsidR="00B02455" w:rsidRPr="006E0F32" w:rsidRDefault="00B02455" w:rsidP="009969BB">
      <w:pPr>
        <w:pStyle w:val="ECCBulletsLv1"/>
        <w:numPr>
          <w:ilvl w:val="0"/>
          <w:numId w:val="0"/>
        </w:numPr>
        <w:ind w:left="340"/>
      </w:pPr>
      <w:r w:rsidRPr="00B02455">
        <w:t>The relevant interfering signal and interference scenario can be identified based on:</w:t>
      </w:r>
    </w:p>
    <w:p w14:paraId="02C35453" w14:textId="7FCDFEFA" w:rsidR="00B02455" w:rsidRPr="00B02455" w:rsidRDefault="006E0F32" w:rsidP="00912B3A">
      <w:pPr>
        <w:pStyle w:val="ECCBulletsLv2"/>
      </w:pPr>
      <w:r w:rsidRPr="00D54982">
        <w:t xml:space="preserve">the existing or planned deployment of victim and interfering systems and the compatibility studies presented in various CEPT/ECC, ETSI and ITU-R technical reports (see </w:t>
      </w:r>
      <w:r w:rsidR="00EE3F1E">
        <w:t>a</w:t>
      </w:r>
      <w:r w:rsidRPr="00D54982">
        <w:t xml:space="preserve">nnex </w:t>
      </w:r>
      <w:r w:rsidR="00297CDB" w:rsidRPr="00D54982">
        <w:fldChar w:fldCharType="begin"/>
      </w:r>
      <w:r w:rsidR="00297CDB" w:rsidRPr="00D54982">
        <w:instrText xml:space="preserve"> REF _Ref128054841 \r \h </w:instrText>
      </w:r>
      <w:r w:rsidR="00297CDB" w:rsidRPr="00D54982">
        <w:fldChar w:fldCharType="separate"/>
      </w:r>
      <w:r w:rsidR="00AC487A">
        <w:t>A3.3</w:t>
      </w:r>
      <w:r w:rsidR="00297CDB" w:rsidRPr="00D54982">
        <w:fldChar w:fldCharType="end"/>
      </w:r>
      <w:r w:rsidRPr="00D54982">
        <w:t>)</w:t>
      </w:r>
    </w:p>
    <w:p w14:paraId="1A86A71B" w14:textId="77777777" w:rsidR="00B02455" w:rsidRPr="00B02455" w:rsidRDefault="006E0F32" w:rsidP="00B02455">
      <w:pPr>
        <w:pStyle w:val="ECCBulletsLv2"/>
      </w:pPr>
      <w:r w:rsidRPr="00D54982">
        <w:t>or</w:t>
      </w:r>
      <w:r w:rsidR="00B02455" w:rsidRPr="00B02455">
        <w:t>, if the information in the previous paragraph is not available, information may be sourced from either of the following:</w:t>
      </w:r>
    </w:p>
    <w:p w14:paraId="3AC57E12" w14:textId="67FBCEB8" w:rsidR="00B02455" w:rsidRPr="00B02455" w:rsidRDefault="00B02455" w:rsidP="00912B3A">
      <w:pPr>
        <w:pStyle w:val="ECCBulletsLv3"/>
      </w:pPr>
      <w:r w:rsidRPr="00B02455">
        <w:t xml:space="preserve">from the intra/inter-system interfering signals and interference scenarios defined in </w:t>
      </w:r>
      <w:r w:rsidR="00B14CDF">
        <w:t>relevant</w:t>
      </w:r>
      <w:r w:rsidRPr="00B02455">
        <w:t xml:space="preserve"> </w:t>
      </w:r>
      <w:r w:rsidR="00B14CDF">
        <w:t>s</w:t>
      </w:r>
      <w:r w:rsidRPr="00B02455">
        <w:t>tandards; or</w:t>
      </w:r>
    </w:p>
    <w:p w14:paraId="4582390D" w14:textId="668960CB" w:rsidR="006E0F32" w:rsidRPr="00D54982" w:rsidRDefault="006E0F32" w:rsidP="00912B3A">
      <w:pPr>
        <w:pStyle w:val="ECCBulletsLv3"/>
      </w:pPr>
      <w:r w:rsidRPr="00D54982">
        <w:t xml:space="preserve">from the reference interfering signal and interference scenario defined in </w:t>
      </w:r>
      <w:r w:rsidR="00B02455">
        <w:fldChar w:fldCharType="begin"/>
      </w:r>
      <w:r w:rsidR="00B02455">
        <w:instrText xml:space="preserve"> REF _Ref129244067 \r \h </w:instrText>
      </w:r>
      <w:r w:rsidR="00B02455">
        <w:fldChar w:fldCharType="separate"/>
      </w:r>
      <w:r w:rsidR="00AC487A">
        <w:t>ANNEX 5:</w:t>
      </w:r>
      <w:r w:rsidR="00B02455">
        <w:fldChar w:fldCharType="end"/>
      </w:r>
      <w:r w:rsidR="00EE3F1E">
        <w:t>.</w:t>
      </w:r>
    </w:p>
    <w:p w14:paraId="626008FD" w14:textId="2FAAF262" w:rsidR="006E0F32" w:rsidRPr="00A75D8D" w:rsidRDefault="006E0F32" w:rsidP="00014656">
      <w:pPr>
        <w:pStyle w:val="ECCLetteredList"/>
        <w:rPr>
          <w:i/>
          <w:iCs/>
        </w:rPr>
      </w:pPr>
      <w:r w:rsidRPr="00A75D8D">
        <w:rPr>
          <w:i/>
          <w:iCs/>
        </w:rPr>
        <w:t>Determine the ILR value</w:t>
      </w:r>
      <w:r w:rsidR="004C7768" w:rsidRPr="00A75D8D">
        <w:rPr>
          <w:i/>
          <w:iCs/>
        </w:rPr>
        <w:t>:</w:t>
      </w:r>
    </w:p>
    <w:p w14:paraId="1945BAF6" w14:textId="049BD796" w:rsidR="006E0F32" w:rsidRPr="00D54982" w:rsidRDefault="006E0F32" w:rsidP="001E4BCA">
      <w:pPr>
        <w:pStyle w:val="ECCBulletsLv1"/>
        <w:numPr>
          <w:ilvl w:val="0"/>
          <w:numId w:val="0"/>
        </w:numPr>
        <w:ind w:left="340"/>
      </w:pPr>
      <w:r w:rsidRPr="00D54982">
        <w:t>Once the relevant interfering signal and interference scenario are identified the following approach can be used to determine the appropriate ILR value</w:t>
      </w:r>
      <w:r w:rsidR="00217A61">
        <w:rPr>
          <w:rStyle w:val="FootnoteReference"/>
        </w:rPr>
        <w:footnoteReference w:id="2"/>
      </w:r>
      <w:r w:rsidRPr="00D54982">
        <w:t>:</w:t>
      </w:r>
    </w:p>
    <w:p w14:paraId="736B1E6D" w14:textId="76D53AA2" w:rsidR="006E0F32" w:rsidRPr="00D54982" w:rsidRDefault="006E0F32" w:rsidP="00A75D8D">
      <w:pPr>
        <w:pStyle w:val="ECCBulletsLv2"/>
      </w:pPr>
      <w:r w:rsidRPr="00D54982">
        <w:t xml:space="preserve">If the victim receiver channel is in the </w:t>
      </w:r>
      <w:r w:rsidR="00B02455" w:rsidRPr="00014656">
        <w:rPr>
          <w:rStyle w:val="ECCHLbold"/>
        </w:rPr>
        <w:t>out-of-band</w:t>
      </w:r>
      <w:r w:rsidR="00B02455" w:rsidRPr="00B02455">
        <w:t xml:space="preserve"> </w:t>
      </w:r>
      <w:r w:rsidR="00B02455">
        <w:t>(</w:t>
      </w:r>
      <w:r w:rsidRPr="00014656">
        <w:t>OOB</w:t>
      </w:r>
      <w:r w:rsidR="00B02455">
        <w:rPr>
          <w:rStyle w:val="ECCHLbold"/>
        </w:rPr>
        <w:t>)</w:t>
      </w:r>
      <w:r w:rsidRPr="00014656">
        <w:t xml:space="preserve"> domain</w:t>
      </w:r>
      <w:r w:rsidRPr="00D54982">
        <w:t xml:space="preserve"> of the interfering signal (see </w:t>
      </w:r>
      <w:r w:rsidR="007A4FD2" w:rsidRPr="00D54982">
        <w:fldChar w:fldCharType="begin"/>
      </w:r>
      <w:r w:rsidR="007A4FD2" w:rsidRPr="00D54982">
        <w:instrText xml:space="preserve"> REF _Ref128054503 \r \h </w:instrText>
      </w:r>
      <w:r w:rsidR="007A4FD2" w:rsidRPr="00D54982">
        <w:fldChar w:fldCharType="separate"/>
      </w:r>
      <w:r w:rsidR="00AC487A">
        <w:t>A3.2.4</w:t>
      </w:r>
      <w:r w:rsidR="007A4FD2" w:rsidRPr="00D54982">
        <w:fldChar w:fldCharType="end"/>
      </w:r>
      <w:r w:rsidRPr="00D54982">
        <w:t>)</w:t>
      </w:r>
      <w:r w:rsidR="00644D28">
        <w:t xml:space="preserve"> u</w:t>
      </w:r>
      <w:r w:rsidRPr="00D54982">
        <w:t>se</w:t>
      </w:r>
      <w:r w:rsidR="002F6FB7">
        <w:t xml:space="preserve"> </w:t>
      </w:r>
      <w:r w:rsidR="002F6FB7" w:rsidRPr="002F6FB7">
        <w:t>either of the following</w:t>
      </w:r>
      <w:r w:rsidRPr="00D54982">
        <w:t>:</w:t>
      </w:r>
    </w:p>
    <w:p w14:paraId="6F7B2F82" w14:textId="3CF6435A" w:rsidR="006E0F32" w:rsidRPr="00D54982" w:rsidRDefault="006E0F32" w:rsidP="001E4BCA">
      <w:pPr>
        <w:pStyle w:val="ECCBulletsLv3"/>
      </w:pPr>
      <w:r w:rsidRPr="00D54982">
        <w:t xml:space="preserve">the ILR (ACLR) value defined in existing EC/ECC </w:t>
      </w:r>
      <w:r w:rsidR="00B14CDF">
        <w:t>D</w:t>
      </w:r>
      <w:r w:rsidR="00B14CDF" w:rsidRPr="00D54982">
        <w:t>ecisions</w:t>
      </w:r>
      <w:r w:rsidRPr="00D54982">
        <w:t xml:space="preserve">, </w:t>
      </w:r>
      <w:r w:rsidR="00B14CDF">
        <w:t>ECC</w:t>
      </w:r>
      <w:r w:rsidRPr="00D54982">
        <w:t xml:space="preserve">/ITU-R </w:t>
      </w:r>
      <w:r w:rsidR="00B14CDF">
        <w:t>R</w:t>
      </w:r>
      <w:r w:rsidR="00B14CDF" w:rsidRPr="00D54982">
        <w:t>ecommendations</w:t>
      </w:r>
      <w:r w:rsidRPr="00D54982">
        <w:t xml:space="preserve">, CEPT/ECC </w:t>
      </w:r>
      <w:r w:rsidR="00B14CDF">
        <w:t>R</w:t>
      </w:r>
      <w:r w:rsidR="00B14CDF" w:rsidRPr="00D54982">
        <w:t xml:space="preserve">eports </w:t>
      </w:r>
      <w:r w:rsidRPr="00D54982">
        <w:t xml:space="preserve">and </w:t>
      </w:r>
      <w:r w:rsidR="00B14CDF">
        <w:t>relevant s</w:t>
      </w:r>
      <w:r w:rsidR="002F6FB7" w:rsidRPr="002F6FB7">
        <w:t>tandards</w:t>
      </w:r>
      <w:r w:rsidR="002F6FB7" w:rsidRPr="006E0F32">
        <w:t xml:space="preserve"> </w:t>
      </w:r>
      <w:r w:rsidRPr="00D54982">
        <w:t>/technical specifications/reports;</w:t>
      </w:r>
    </w:p>
    <w:p w14:paraId="63DA8E6D" w14:textId="2A01C5C6" w:rsidR="006E0F32" w:rsidRPr="00D54982" w:rsidRDefault="006E0F32" w:rsidP="001E4BCA">
      <w:pPr>
        <w:pStyle w:val="ECCBulletsLv3"/>
      </w:pPr>
      <w:r w:rsidRPr="00D54982">
        <w:t>the ILR value determined by measurements;</w:t>
      </w:r>
    </w:p>
    <w:p w14:paraId="5296E3B5" w14:textId="77777777" w:rsidR="003711E6" w:rsidRPr="006E0F32" w:rsidRDefault="003711E6" w:rsidP="00014656">
      <w:pPr>
        <w:pStyle w:val="ECCBulletsLv3"/>
        <w:numPr>
          <w:ilvl w:val="0"/>
          <w:numId w:val="0"/>
        </w:numPr>
        <w:ind w:left="1020"/>
      </w:pPr>
    </w:p>
    <w:p w14:paraId="03A85DA5" w14:textId="7B63CDAA" w:rsidR="006E0F32" w:rsidRPr="00D54982" w:rsidRDefault="006E0F32" w:rsidP="00A75D8D">
      <w:pPr>
        <w:pStyle w:val="ECCBulletsLv2"/>
      </w:pPr>
      <w:r w:rsidRPr="00D54982">
        <w:t xml:space="preserve">If the victim receiver channel is in the </w:t>
      </w:r>
      <w:r w:rsidR="00232268" w:rsidRPr="00014656">
        <w:rPr>
          <w:rStyle w:val="ECCHLbold"/>
        </w:rPr>
        <w:t xml:space="preserve">reciprocal </w:t>
      </w:r>
      <w:r w:rsidRPr="00014656">
        <w:t xml:space="preserve">spurious </w:t>
      </w:r>
      <w:r w:rsidR="004E50AF">
        <w:t xml:space="preserve">blocking </w:t>
      </w:r>
      <w:r w:rsidRPr="00014656">
        <w:t xml:space="preserve">domain </w:t>
      </w:r>
      <w:r w:rsidR="00232268">
        <w:rPr>
          <w:rStyle w:val="ECCHLbold"/>
        </w:rPr>
        <w:t>(RS</w:t>
      </w:r>
      <w:r w:rsidR="004E50AF">
        <w:rPr>
          <w:rStyle w:val="ECCHLbold"/>
        </w:rPr>
        <w:t>B</w:t>
      </w:r>
      <w:r w:rsidR="00232268">
        <w:rPr>
          <w:rStyle w:val="ECCHLbold"/>
        </w:rPr>
        <w:t>D)</w:t>
      </w:r>
      <w:r w:rsidRPr="006E0F32">
        <w:t xml:space="preserve"> </w:t>
      </w:r>
      <w:r w:rsidRPr="00D54982">
        <w:t xml:space="preserve">(see n </w:t>
      </w:r>
      <w:r w:rsidR="007A4FD2" w:rsidRPr="00D54982">
        <w:fldChar w:fldCharType="begin"/>
      </w:r>
      <w:r w:rsidR="007A4FD2" w:rsidRPr="00D54982">
        <w:instrText xml:space="preserve"> REF _Ref128054503 \r \h </w:instrText>
      </w:r>
      <w:r w:rsidR="007A4FD2" w:rsidRPr="00D54982">
        <w:fldChar w:fldCharType="separate"/>
      </w:r>
      <w:r w:rsidR="00AC487A">
        <w:t>A3.2.4</w:t>
      </w:r>
      <w:r w:rsidR="007A4FD2" w:rsidRPr="00D54982">
        <w:fldChar w:fldCharType="end"/>
      </w:r>
      <w:r w:rsidRPr="00D54982">
        <w:t>)</w:t>
      </w:r>
      <w:r w:rsidR="00B14CDF">
        <w:t>, u</w:t>
      </w:r>
      <w:r w:rsidR="00B14CDF" w:rsidRPr="00D54982">
        <w:t>se</w:t>
      </w:r>
      <w:r w:rsidR="00B14CDF">
        <w:t xml:space="preserve"> </w:t>
      </w:r>
      <w:r w:rsidR="00232268" w:rsidRPr="00232268">
        <w:t>either of the following</w:t>
      </w:r>
      <w:r w:rsidRPr="00D54982">
        <w:t>:</w:t>
      </w:r>
    </w:p>
    <w:p w14:paraId="5C95D7F5" w14:textId="318E90D7" w:rsidR="00D305DC" w:rsidRDefault="00D305DC" w:rsidP="00D305DC">
      <w:pPr>
        <w:pStyle w:val="ECCBulletsLv3"/>
      </w:pPr>
      <w:r w:rsidRPr="00D54982">
        <w:t xml:space="preserve">the ILR value derived from the reference interfering signal defined in </w:t>
      </w:r>
      <w:r>
        <w:fldChar w:fldCharType="begin"/>
      </w:r>
      <w:r>
        <w:instrText xml:space="preserve"> REF _Ref129084514 \r \h </w:instrText>
      </w:r>
      <w:r>
        <w:fldChar w:fldCharType="separate"/>
      </w:r>
      <w:r w:rsidR="00AC487A">
        <w:t>ANNEX 5:</w:t>
      </w:r>
      <w:r>
        <w:fldChar w:fldCharType="end"/>
      </w:r>
      <w:r w:rsidRPr="00D54982">
        <w:t>.</w:t>
      </w:r>
    </w:p>
    <w:p w14:paraId="6D1D28B5" w14:textId="61401C20" w:rsidR="006E0F32" w:rsidRPr="00D54982" w:rsidRDefault="006E0F32" w:rsidP="001E4BCA">
      <w:pPr>
        <w:pStyle w:val="ECCBulletsLv3"/>
      </w:pPr>
      <w:r w:rsidRPr="00D54982">
        <w:t xml:space="preserve">the ILR value derived from </w:t>
      </w:r>
      <w:r w:rsidR="00822D42" w:rsidRPr="00264741">
        <w:t xml:space="preserve">the </w:t>
      </w:r>
      <w:r w:rsidR="00822D42">
        <w:t xml:space="preserve">in-channel power of the interfering signal and </w:t>
      </w:r>
      <w:r w:rsidRPr="00D54982">
        <w:t>the spurious emission levels defined in</w:t>
      </w:r>
      <w:r w:rsidR="00822D42" w:rsidRPr="00822D42">
        <w:t xml:space="preserve"> </w:t>
      </w:r>
      <w:r w:rsidR="00822D42">
        <w:t>external documents including:</w:t>
      </w:r>
      <w:r w:rsidRPr="00D54982">
        <w:t xml:space="preserve"> the existing EC/ECC </w:t>
      </w:r>
      <w:r w:rsidR="00B14CDF">
        <w:t>D</w:t>
      </w:r>
      <w:r w:rsidR="00B14CDF" w:rsidRPr="00D54982">
        <w:t>ecisions</w:t>
      </w:r>
      <w:r w:rsidRPr="00D54982">
        <w:t>,</w:t>
      </w:r>
      <w:r w:rsidR="00822D42">
        <w:t xml:space="preserve"> </w:t>
      </w:r>
      <w:r w:rsidR="00822D42" w:rsidRPr="00264741">
        <w:t xml:space="preserve">and </w:t>
      </w:r>
      <w:r w:rsidR="00B14CDF">
        <w:t>relevant s</w:t>
      </w:r>
      <w:r w:rsidR="00822D42" w:rsidRPr="00822D42">
        <w:t>tandards</w:t>
      </w:r>
      <w:r w:rsidR="00822D42" w:rsidRPr="00264741">
        <w:t>/technical specifications/reports</w:t>
      </w:r>
      <w:r w:rsidR="00822D42">
        <w:t>,</w:t>
      </w:r>
      <w:r w:rsidRPr="00D54982">
        <w:t xml:space="preserve"> </w:t>
      </w:r>
      <w:r w:rsidR="00822D42">
        <w:t>ECC</w:t>
      </w:r>
      <w:r w:rsidRPr="00D54982">
        <w:t xml:space="preserve">/ITU-R </w:t>
      </w:r>
      <w:r w:rsidR="000E3B80">
        <w:t>R</w:t>
      </w:r>
      <w:r w:rsidRPr="00D54982">
        <w:t>ecommendations (e.g. ERC</w:t>
      </w:r>
      <w:r w:rsidR="00AE637B">
        <w:t xml:space="preserve"> Recommendation</w:t>
      </w:r>
      <w:r w:rsidRPr="00D54982">
        <w:t xml:space="preserve"> 74-01 </w:t>
      </w:r>
      <w:r w:rsidR="00B14CDF" w:rsidRPr="00D54982">
        <w:fldChar w:fldCharType="begin"/>
      </w:r>
      <w:r w:rsidR="00B14CDF" w:rsidRPr="00D54982">
        <w:instrText xml:space="preserve"> REF _Ref116468188 \r \h  \* MERGEFORMAT </w:instrText>
      </w:r>
      <w:r w:rsidR="00B14CDF" w:rsidRPr="00D54982">
        <w:fldChar w:fldCharType="separate"/>
      </w:r>
      <w:r w:rsidR="00AC487A">
        <w:t>[2]</w:t>
      </w:r>
      <w:r w:rsidR="00B14CDF" w:rsidRPr="00D54982">
        <w:fldChar w:fldCharType="end"/>
      </w:r>
      <w:r w:rsidR="00B14CDF">
        <w:t xml:space="preserve"> and</w:t>
      </w:r>
      <w:r w:rsidR="00B14CDF" w:rsidRPr="00D54982">
        <w:t xml:space="preserve"> </w:t>
      </w:r>
      <w:r w:rsidRPr="00D54982">
        <w:t>Rec</w:t>
      </w:r>
      <w:r w:rsidR="00AE637B">
        <w:t>ommendation</w:t>
      </w:r>
      <w:r w:rsidRPr="00D54982">
        <w:t xml:space="preserve"> ITU-R SM.329-12</w:t>
      </w:r>
      <w:r w:rsidR="003711E6">
        <w:t xml:space="preserve"> </w:t>
      </w:r>
      <w:r w:rsidR="003711E6">
        <w:fldChar w:fldCharType="begin"/>
      </w:r>
      <w:r w:rsidR="003711E6">
        <w:instrText xml:space="preserve"> REF _Ref129084589 \r \h </w:instrText>
      </w:r>
      <w:r w:rsidR="003711E6">
        <w:fldChar w:fldCharType="separate"/>
      </w:r>
      <w:r w:rsidR="00AC487A">
        <w:t>[7]</w:t>
      </w:r>
      <w:r w:rsidR="003711E6">
        <w:fldChar w:fldCharType="end"/>
      </w:r>
      <w:r w:rsidRPr="006E0F32">
        <w:t>);</w:t>
      </w:r>
    </w:p>
    <w:p w14:paraId="7D936991" w14:textId="77777777" w:rsidR="006E0F32" w:rsidRPr="00F379B4" w:rsidRDefault="006E0F32" w:rsidP="00F379B4">
      <w:pPr>
        <w:pStyle w:val="ECCHLboldanditalics"/>
      </w:pPr>
      <w:r w:rsidRPr="00F379B4">
        <w:t>Step 4</w:t>
      </w:r>
      <w:r w:rsidRPr="00F379B4">
        <w:tab/>
        <w:t xml:space="preserve"> Define the frequency offset selectivity (FOS) of the receiver based on the following options:</w:t>
      </w:r>
    </w:p>
    <w:p w14:paraId="1B45E4FA" w14:textId="454C2A0A" w:rsidR="00E906D9" w:rsidRDefault="00E906D9" w:rsidP="00E906D9">
      <w:pPr>
        <w:pStyle w:val="ECCBulletsLv1"/>
        <w:numPr>
          <w:ilvl w:val="0"/>
          <w:numId w:val="0"/>
        </w:numPr>
        <w:rPr>
          <w:rStyle w:val="ECCParagraph"/>
        </w:rPr>
      </w:pPr>
      <w:r w:rsidRPr="00014656">
        <w:rPr>
          <w:rStyle w:val="ECCParagraph"/>
        </w:rPr>
        <w:t xml:space="preserve">Depending on the scenario, FOS can either be derived directly from the </w:t>
      </w:r>
      <w:r w:rsidR="00C74153">
        <w:rPr>
          <w:rStyle w:val="ECCParagraph"/>
        </w:rPr>
        <w:t>relevant s</w:t>
      </w:r>
      <w:r w:rsidR="004135C9" w:rsidRPr="00014656">
        <w:rPr>
          <w:rStyle w:val="ECCParagraph"/>
        </w:rPr>
        <w:t>tandard</w:t>
      </w:r>
      <w:r w:rsidRPr="00014656">
        <w:rPr>
          <w:rStyle w:val="ECCParagraph"/>
        </w:rPr>
        <w:t>, or according to:</w:t>
      </w:r>
    </w:p>
    <w:p w14:paraId="636E03B0" w14:textId="77777777" w:rsidR="00E906D9" w:rsidRPr="00014656" w:rsidRDefault="00E906D9" w:rsidP="00014656">
      <w:pPr>
        <w:pStyle w:val="ECCBulletsLv1"/>
        <w:numPr>
          <w:ilvl w:val="0"/>
          <w:numId w:val="0"/>
        </w:numPr>
        <w:rPr>
          <w:rStyle w:val="ECCParagraph"/>
        </w:rPr>
      </w:pPr>
    </w:p>
    <w:tbl>
      <w:tblPr>
        <w:tblW w:w="4851" w:type="pct"/>
        <w:tblInd w:w="5" w:type="dxa"/>
        <w:tblLook w:val="04A0" w:firstRow="1" w:lastRow="0" w:firstColumn="1" w:lastColumn="0" w:noHBand="0" w:noVBand="1"/>
      </w:tblPr>
      <w:tblGrid>
        <w:gridCol w:w="8643"/>
        <w:gridCol w:w="709"/>
      </w:tblGrid>
      <w:tr w:rsidR="00E906D9" w:rsidRPr="00264741" w14:paraId="4C1921AF" w14:textId="77777777" w:rsidTr="00014656">
        <w:tc>
          <w:tcPr>
            <w:tcW w:w="4621" w:type="pct"/>
          </w:tcPr>
          <w:p w14:paraId="0E9071F9" w14:textId="77777777" w:rsidR="00E906D9" w:rsidRPr="00E906D9" w:rsidRDefault="00E906D9" w:rsidP="00E906D9">
            <m:oMathPara>
              <m:oMathParaPr>
                <m:jc m:val="center"/>
              </m:oMathParaPr>
              <m:oMath>
                <m:r>
                  <w:rPr>
                    <w:rFonts w:ascii="Cambria Math" w:hAnsi="Cambria Math"/>
                  </w:rPr>
                  <m:t>FOS (dB) ≥ ILR (dB) + X dB</m:t>
                </m:r>
              </m:oMath>
            </m:oMathPara>
          </w:p>
        </w:tc>
        <w:tc>
          <w:tcPr>
            <w:tcW w:w="379" w:type="pct"/>
          </w:tcPr>
          <w:p w14:paraId="56711AAC" w14:textId="633CEAE3" w:rsidR="00E906D9" w:rsidRPr="00E906D9" w:rsidRDefault="00E906D9" w:rsidP="00E906D9">
            <w:bookmarkStart w:id="152" w:name="_Ref131509239"/>
            <w:r w:rsidRPr="00264741">
              <w:t>(</w:t>
            </w:r>
            <w:r w:rsidR="00D57717" w:rsidRPr="00D57717">
              <w:fldChar w:fldCharType="begin"/>
            </w:r>
            <w:r w:rsidR="00D57717" w:rsidRPr="00D57717">
              <w:instrText xml:space="preserve"> SEQ Equation \* ARABIC </w:instrText>
            </w:r>
            <w:r w:rsidR="00D57717" w:rsidRPr="00D57717">
              <w:fldChar w:fldCharType="separate"/>
            </w:r>
            <w:r w:rsidR="00AC487A">
              <w:rPr>
                <w:noProof/>
              </w:rPr>
              <w:t>23</w:t>
            </w:r>
            <w:r w:rsidR="00D57717" w:rsidRPr="00D57717">
              <w:fldChar w:fldCharType="end"/>
            </w:r>
            <w:r w:rsidRPr="00E906D9">
              <w:t>)</w:t>
            </w:r>
            <w:bookmarkEnd w:id="152"/>
          </w:p>
        </w:tc>
      </w:tr>
    </w:tbl>
    <w:p w14:paraId="315B02A1" w14:textId="0B3D4AE4" w:rsidR="006E0F32" w:rsidRPr="00D54982" w:rsidRDefault="00FF1606" w:rsidP="00163CC4">
      <w:pPr>
        <w:pStyle w:val="ECCBulletsLv1"/>
        <w:numPr>
          <w:ilvl w:val="0"/>
          <w:numId w:val="0"/>
        </w:numPr>
      </w:pPr>
      <w:r w:rsidRPr="00D54982">
        <w:t xml:space="preserve">where the value of X </w:t>
      </w:r>
      <w:r w:rsidR="006E0F32" w:rsidRPr="00D54982">
        <w:t>depend</w:t>
      </w:r>
      <w:r w:rsidRPr="00D54982">
        <w:t>s</w:t>
      </w:r>
      <w:r w:rsidR="006E0F32" w:rsidRPr="00D54982">
        <w:t xml:space="preserve"> </w:t>
      </w:r>
      <w:r w:rsidRPr="00D54982">
        <w:t>on the maximum acceptable increase of the interfering signal power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at the</w:t>
      </w:r>
      <w:r w:rsidR="00163CC4">
        <w:t xml:space="preserve"> </w:t>
      </w:r>
      <w:r w:rsidRPr="00D54982">
        <w:t xml:space="preserve">receiver input due to </w:t>
      </w:r>
      <m:oMath>
        <m:sSubSup>
          <m:sSubSupPr>
            <m:ctrlPr>
              <w:rPr>
                <w:rFonts w:ascii="Cambria Math" w:hAnsi="Cambria Math"/>
              </w:rPr>
            </m:ctrlPr>
          </m:sSubSupPr>
          <m:e>
            <m:r>
              <w:rPr>
                <w:rFonts w:ascii="Cambria Math" w:hAnsi="Cambria Math"/>
              </w:rPr>
              <m:t>I</m:t>
            </m:r>
          </m:e>
          <m:sub>
            <m:r>
              <w:rPr>
                <w:rFonts w:ascii="Cambria Math" w:hAnsi="Cambria Math"/>
              </w:rPr>
              <m:t>in-ch</m:t>
            </m:r>
          </m:sub>
          <m:sup>
            <m:r>
              <w:rPr>
                <w:rFonts w:ascii="Cambria Math" w:hAnsi="Cambria Math"/>
              </w:rPr>
              <m:t>r</m:t>
            </m:r>
          </m:sup>
        </m:sSubSup>
      </m:oMath>
      <w:r w:rsidR="006E0F32" w:rsidRPr="00D54982">
        <w:t>, e.g.:</w:t>
      </w:r>
    </w:p>
    <w:p w14:paraId="0B80A8F1" w14:textId="548184BB" w:rsidR="00FF1606" w:rsidRPr="00D54982" w:rsidRDefault="00FF1606" w:rsidP="00014656">
      <w:pPr>
        <w:pStyle w:val="ECCBulletsLv1"/>
      </w:pPr>
      <w:r w:rsidRPr="00D54982">
        <w:t>X = 0 dB would correspond to</w:t>
      </w:r>
      <w:r w:rsidRPr="00D54982">
        <w:tab/>
      </w:r>
      <w:r w:rsidR="000C6426">
        <w:tab/>
      </w: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oo-ch</m:t>
            </m:r>
          </m:sub>
          <m:sup>
            <m:r>
              <w:rPr>
                <w:rFonts w:ascii="Cambria Math" w:hAnsi="Cambria Math"/>
              </w:rPr>
              <m:t>r</m:t>
            </m:r>
          </m:sup>
        </m:sSubSup>
        <m:r>
          <w:rPr>
            <w:rFonts w:ascii="Cambria Math" w:hAnsi="Cambria Math"/>
          </w:rPr>
          <m:t>+3 dB</m:t>
        </m:r>
      </m:oMath>
      <w:r w:rsidR="00D04E0B">
        <w:t>;</w:t>
      </w:r>
    </w:p>
    <w:p w14:paraId="61DDDFD8" w14:textId="0D2DC253" w:rsidR="006E0F32" w:rsidRPr="00D54982" w:rsidRDefault="006E0F32" w:rsidP="00014656">
      <w:pPr>
        <w:pStyle w:val="ECCBulletsLv1"/>
      </w:pPr>
      <w:r w:rsidRPr="00D54982">
        <w:t>X = 10 dB would correspond to</w:t>
      </w:r>
      <w:r w:rsidRPr="00D54982">
        <w:tab/>
      </w:r>
      <w:r w:rsidR="002A05FF">
        <w:tab/>
      </w: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oo-ch</m:t>
            </m:r>
          </m:sub>
          <m:sup>
            <m:r>
              <w:rPr>
                <w:rFonts w:ascii="Cambria Math" w:hAnsi="Cambria Math"/>
              </w:rPr>
              <m:t>r</m:t>
            </m:r>
          </m:sup>
        </m:sSubSup>
        <m:r>
          <w:rPr>
            <w:rFonts w:ascii="Cambria Math" w:hAnsi="Cambria Math"/>
          </w:rPr>
          <m:t>+0.4 dB</m:t>
        </m:r>
      </m:oMath>
    </w:p>
    <w:p w14:paraId="387EC26C" w14:textId="282D859B" w:rsidR="00FF1606" w:rsidRPr="00D54982" w:rsidRDefault="00FF1606" w:rsidP="00014656">
      <w:pPr>
        <w:pStyle w:val="ECCBulletsLv1"/>
        <w:numPr>
          <w:ilvl w:val="0"/>
          <w:numId w:val="0"/>
        </w:numPr>
        <w:ind w:left="340" w:hanging="340"/>
      </w:pPr>
      <w:r w:rsidRPr="00D54982">
        <w:t>Where</w:t>
      </w:r>
      <w:r w:rsidR="00C22B80">
        <w:t>:</w:t>
      </w:r>
    </w:p>
    <w:p w14:paraId="71F57330" w14:textId="5AE34B87" w:rsidR="00FF1606" w:rsidRPr="00D54982" w:rsidRDefault="0038216D" w:rsidP="00A31D3D">
      <w:pPr>
        <w:pStyle w:val="ECCBulletsLv1"/>
      </w:pP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oo-ch</m:t>
            </m:r>
          </m:sub>
          <m:sup>
            <m:r>
              <w:rPr>
                <w:rFonts w:ascii="Cambria Math" w:hAnsi="Cambria Math"/>
              </w:rPr>
              <m:t>r</m:t>
            </m:r>
          </m:sup>
        </m:sSubSup>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in-ch</m:t>
            </m:r>
          </m:sub>
          <m:sup>
            <m:r>
              <w:rPr>
                <w:rFonts w:ascii="Cambria Math" w:hAnsi="Cambria Math"/>
              </w:rPr>
              <m:t>r</m:t>
            </m:r>
          </m:sup>
        </m:sSubSup>
      </m:oMath>
      <w:r w:rsidR="00BD4FFD">
        <w:t>;</w:t>
      </w:r>
    </w:p>
    <w:p w14:paraId="7050DCFD" w14:textId="77777777" w:rsidR="00FF1606" w:rsidRPr="00D54982" w:rsidRDefault="0038216D" w:rsidP="00A31D3D">
      <w:pPr>
        <w:pStyle w:val="ECCBulletsLv1"/>
      </w:pPr>
      <m:oMath>
        <m:sSubSup>
          <m:sSubSupPr>
            <m:ctrlPr>
              <w:rPr>
                <w:rFonts w:ascii="Cambria Math" w:hAnsi="Cambria Math"/>
              </w:rPr>
            </m:ctrlPr>
          </m:sSubSupPr>
          <m:e>
            <m:r>
              <w:rPr>
                <w:rFonts w:ascii="Cambria Math" w:hAnsi="Cambria Math"/>
              </w:rPr>
              <m:t>I</m:t>
            </m:r>
          </m:e>
          <m:sub>
            <m:r>
              <w:rPr>
                <w:rFonts w:ascii="Cambria Math" w:hAnsi="Cambria Math"/>
              </w:rPr>
              <m:t>oo-ch</m:t>
            </m:r>
          </m:sub>
          <m:sup>
            <m:r>
              <w:rPr>
                <w:rFonts w:ascii="Cambria Math" w:hAnsi="Cambria Math"/>
              </w:rPr>
              <m:t>r</m:t>
            </m:r>
          </m:sup>
        </m:sSubSup>
      </m:oMath>
      <w:r w:rsidR="00FF1606" w:rsidRPr="00D54982">
        <w:t>: frequency offset interfering signal out-of-channel power received by the victim receiver;</w:t>
      </w:r>
    </w:p>
    <w:p w14:paraId="0FDBF7CE" w14:textId="409C038B" w:rsidR="002B326C" w:rsidRDefault="0038216D" w:rsidP="00A31D3D">
      <w:pPr>
        <w:pStyle w:val="ECCBulletsLv1"/>
      </w:pPr>
      <m:oMath>
        <m:sSubSup>
          <m:sSubSupPr>
            <m:ctrlPr>
              <w:rPr>
                <w:rFonts w:ascii="Cambria Math" w:hAnsi="Cambria Math"/>
              </w:rPr>
            </m:ctrlPr>
          </m:sSubSupPr>
          <m:e>
            <m:r>
              <w:rPr>
                <w:rFonts w:ascii="Cambria Math" w:hAnsi="Cambria Math"/>
              </w:rPr>
              <m:t>I</m:t>
            </m:r>
          </m:e>
          <m:sub>
            <m:r>
              <w:rPr>
                <w:rFonts w:ascii="Cambria Math" w:hAnsi="Cambria Math"/>
              </w:rPr>
              <m:t>in-ch</m:t>
            </m:r>
          </m:sub>
          <m:sup>
            <m:r>
              <w:rPr>
                <w:rFonts w:ascii="Cambria Math" w:hAnsi="Cambria Math"/>
              </w:rPr>
              <m:t>r</m:t>
            </m:r>
          </m:sup>
        </m:sSubSup>
      </m:oMath>
      <w:r w:rsidR="00FF1606" w:rsidRPr="00D54982">
        <w:t>: frequency offset interfering signal in-channel power received by the victim receiver.</w:t>
      </w:r>
    </w:p>
    <w:p w14:paraId="04BE4FA3" w14:textId="3C40C2CA" w:rsidR="00BB0F00" w:rsidRPr="00264741" w:rsidRDefault="00BB0F00" w:rsidP="00BB0F00">
      <w:r>
        <w:t>FOS is defined based on the scenario as follows:</w:t>
      </w:r>
    </w:p>
    <w:p w14:paraId="1401E3BA" w14:textId="77777777" w:rsidR="00BB0F00" w:rsidRDefault="00BB0F00" w:rsidP="00A31D3D">
      <w:pPr>
        <w:pStyle w:val="ECCBulletsLv2"/>
        <w:numPr>
          <w:ilvl w:val="0"/>
          <w:numId w:val="0"/>
        </w:numPr>
      </w:pPr>
    </w:p>
    <w:p w14:paraId="278A234C" w14:textId="085A99A7" w:rsidR="001A4925" w:rsidRPr="001A4925" w:rsidRDefault="001A4925" w:rsidP="001A4925">
      <w:pPr>
        <w:pStyle w:val="ECCBulletsLv1"/>
      </w:pPr>
      <w:r w:rsidRPr="00264741">
        <w:t>If the victim receiver channel is in the OOB domain of the interfering signal</w:t>
      </w:r>
      <w:r w:rsidR="00EA54E5">
        <w:t xml:space="preserve"> and </w:t>
      </w:r>
    </w:p>
    <w:p w14:paraId="7978F472" w14:textId="77777777" w:rsidR="001A4925" w:rsidRPr="00D54982" w:rsidRDefault="001A4925" w:rsidP="00A31D3D">
      <w:pPr>
        <w:pStyle w:val="ECCBulletsLv2"/>
        <w:numPr>
          <w:ilvl w:val="0"/>
          <w:numId w:val="0"/>
        </w:numPr>
      </w:pPr>
    </w:p>
    <w:p w14:paraId="3046B173" w14:textId="3C28DBA9" w:rsidR="00FF1606" w:rsidRPr="00D54982" w:rsidRDefault="00457CA4" w:rsidP="00A75D8D">
      <w:pPr>
        <w:pStyle w:val="ECCBulletsLv2"/>
        <w:numPr>
          <w:ilvl w:val="0"/>
          <w:numId w:val="0"/>
        </w:numPr>
        <w:ind w:left="680" w:hanging="340"/>
      </w:pPr>
      <w:r>
        <w:t>the</w:t>
      </w:r>
      <w:r w:rsidRPr="00D54982">
        <w:t xml:space="preserve"> </w:t>
      </w:r>
      <w:r w:rsidR="00FF1606" w:rsidRPr="00D54982">
        <w:t>interfering signal and interference scenario</w:t>
      </w:r>
      <w:r w:rsidR="002F6136">
        <w:t xml:space="preserve"> are</w:t>
      </w:r>
      <w:r w:rsidR="00FF1606" w:rsidRPr="00D54982">
        <w:t xml:space="preserve"> identified based on a</w:t>
      </w:r>
      <w:r w:rsidR="002F6136">
        <w:t xml:space="preserve"> relevant</w:t>
      </w:r>
      <w:r w:rsidR="00A31D3D">
        <w:t xml:space="preserve"> </w:t>
      </w:r>
      <w:r w:rsidR="002F6136">
        <w:t>s</w:t>
      </w:r>
      <w:r w:rsidR="00FF1606" w:rsidRPr="00D54982">
        <w:t>tandard</w:t>
      </w:r>
      <w:r w:rsidR="00822D42">
        <w:t xml:space="preserve"> (</w:t>
      </w:r>
      <w:r w:rsidR="00DD627A">
        <w:t>i.e.</w:t>
      </w:r>
      <w:r w:rsidR="00822D42">
        <w:t xml:space="preserve"> from Step 3)</w:t>
      </w:r>
      <w:r w:rsidR="00FF1606" w:rsidRPr="00D54982">
        <w:t>:</w:t>
      </w:r>
    </w:p>
    <w:p w14:paraId="13529997" w14:textId="7FB1DA61" w:rsidR="00FF1606" w:rsidRPr="00D54982" w:rsidRDefault="00FF1606" w:rsidP="00A31D3D">
      <w:pPr>
        <w:pStyle w:val="ECCBulletsLv3"/>
      </w:pPr>
      <w:r w:rsidRPr="00D54982">
        <w:t xml:space="preserve">if the interfering signal is an unmodulated </w:t>
      </w:r>
      <w:r w:rsidR="0078176C">
        <w:t>continuous wave (</w:t>
      </w:r>
      <w:r w:rsidRPr="00D54982">
        <w:t>CW</w:t>
      </w:r>
      <w:r w:rsidR="0078176C">
        <w:t>)</w:t>
      </w:r>
      <w:r w:rsidRPr="00D54982">
        <w:t xml:space="preserve"> signal, the value of FOS can be determined based on the </w:t>
      </w:r>
      <w:bookmarkStart w:id="153" w:name="_Hlk147144576"/>
      <w:r w:rsidR="000C6426" w:rsidRPr="000C6426">
        <w:t xml:space="preserve">adjacent channel interfering signal </w:t>
      </w:r>
      <w:r w:rsidRPr="00FF1606">
        <w:t>l</w:t>
      </w:r>
      <w:r w:rsidR="000E3B80">
        <w:t>imit</w:t>
      </w:r>
      <w:r w:rsidRPr="00D54982">
        <w:t xml:space="preserve"> </w:t>
      </w:r>
      <w:bookmarkEnd w:id="153"/>
      <w:r w:rsidRPr="00D54982">
        <w:t xml:space="preserve">defined in ETSI </w:t>
      </w:r>
      <w:r w:rsidR="000C6426">
        <w:t>H</w:t>
      </w:r>
      <w:r w:rsidRPr="00FF1606">
        <w:t xml:space="preserve">armonised </w:t>
      </w:r>
      <w:r w:rsidR="000C6426">
        <w:t>S</w:t>
      </w:r>
      <w:r w:rsidRPr="00D54982">
        <w:t>tandards as follows</w:t>
      </w:r>
      <w:r w:rsidR="002A5B39" w:rsidRPr="00D54982">
        <w:t xml:space="preserve">, noting that this is a rearrangement of equation </w:t>
      </w:r>
      <w:r w:rsidR="00DC4C12">
        <w:fldChar w:fldCharType="begin"/>
      </w:r>
      <w:r w:rsidR="00DC4C12">
        <w:instrText xml:space="preserve"> REF _Ref128056495 \h </w:instrText>
      </w:r>
      <w:r w:rsidR="000C6426">
        <w:instrText xml:space="preserve"> \* MERGEFORMAT </w:instrText>
      </w:r>
      <w:r w:rsidR="00DC4C12">
        <w:fldChar w:fldCharType="separate"/>
      </w:r>
      <w:r w:rsidR="00AC487A" w:rsidRPr="00D54982">
        <w:rPr>
          <w:rStyle w:val="ECCParagraph"/>
        </w:rPr>
        <w:t>(</w:t>
      </w:r>
      <w:r w:rsidR="00AC487A">
        <w:rPr>
          <w:noProof/>
        </w:rPr>
        <w:t>18</w:t>
      </w:r>
      <w:r w:rsidR="00DC4C12">
        <w:fldChar w:fldCharType="end"/>
      </w:r>
      <w:r w:rsidR="006E7B10">
        <w:t>)</w:t>
      </w:r>
      <w:r w:rsidR="002A5B39" w:rsidRPr="00D54982">
        <w:t xml:space="preserve"> and the value may have already been available:</w:t>
      </w:r>
    </w:p>
    <w:p w14:paraId="059D57E1" w14:textId="48595F5A" w:rsidR="00FF1606" w:rsidRPr="00D54982" w:rsidRDefault="00FF1606" w:rsidP="004A5743">
      <w:pPr>
        <w:pStyle w:val="ECCBulletsLv3"/>
        <w:numPr>
          <w:ilvl w:val="0"/>
          <w:numId w:val="0"/>
        </w:numPr>
        <w:ind w:left="1020"/>
      </w:p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=-10log</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num>
              <m:den>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adj-ch</m:t>
                            </m:r>
                          </m:sub>
                        </m:sSub>
                        <m:d>
                          <m:dPr>
                            <m:ctrlPr>
                              <w:rPr>
                                <w:rFonts w:ascii="Cambria Math" w:hAnsi="Cambria Math"/>
                              </w:rPr>
                            </m:ctrlPr>
                          </m:dPr>
                          <m:e>
                            <m:r>
                              <w:rPr>
                                <w:rFonts w:ascii="Cambria Math" w:hAnsi="Cambria Math"/>
                              </w:rPr>
                              <m:t>dBm</m:t>
                            </m:r>
                          </m:e>
                        </m:d>
                      </m:num>
                      <m:den>
                        <m:r>
                          <w:rPr>
                            <w:rFonts w:ascii="Cambria Math" w:hAnsi="Cambria Math"/>
                          </w:rPr>
                          <m:t>10</m:t>
                        </m:r>
                      </m:den>
                    </m:f>
                  </m:sup>
                </m:sSup>
              </m:den>
            </m:f>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-ILR</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w:r w:rsidRPr="00D54982">
        <w:tab/>
      </w:r>
      <w:r w:rsidRPr="00D54982">
        <w:tab/>
      </w:r>
      <w:r w:rsidRPr="00D54982">
        <w:tab/>
      </w:r>
      <w:r w:rsidRPr="00D54982">
        <w:tab/>
        <w:t xml:space="preserve">           (</w:t>
      </w:r>
      <w:r w:rsidR="005A6F9A" w:rsidRPr="00D54982">
        <w:fldChar w:fldCharType="begin"/>
      </w:r>
      <w:r w:rsidR="005A6F9A" w:rsidRPr="00D54982">
        <w:instrText xml:space="preserve"> SEQ Equation \* ARABIC </w:instrText>
      </w:r>
      <w:r w:rsidR="005A6F9A" w:rsidRPr="00D54982">
        <w:fldChar w:fldCharType="separate"/>
      </w:r>
      <w:r w:rsidR="00AC487A">
        <w:rPr>
          <w:noProof/>
        </w:rPr>
        <w:t>24</w:t>
      </w:r>
      <w:r w:rsidR="005A6F9A" w:rsidRPr="00D54982">
        <w:fldChar w:fldCharType="end"/>
      </w:r>
      <w:r w:rsidRPr="00D54982">
        <w:t>)</w:t>
      </w:r>
    </w:p>
    <w:p w14:paraId="3885242E" w14:textId="5465DA09" w:rsidR="00D754B4" w:rsidRDefault="00B40AD9" w:rsidP="00D754B4">
      <w:pPr>
        <w:pStyle w:val="ECCBulletsLv3"/>
      </w:pPr>
      <w:r w:rsidRPr="00264741">
        <w:t>if the interfering signal is similar to the wanted signal,</w:t>
      </w:r>
      <w:r w:rsidRPr="00B40AD9">
        <w:t xml:space="preserve"> the value of FOS is determined according to equation </w:t>
      </w:r>
      <w:r w:rsidR="00337AD0">
        <w:fldChar w:fldCharType="begin"/>
      </w:r>
      <w:r w:rsidR="00337AD0">
        <w:instrText xml:space="preserve"> REF _Ref131509239 \h </w:instrText>
      </w:r>
      <w:r w:rsidR="00337AD0">
        <w:fldChar w:fldCharType="separate"/>
      </w:r>
      <w:r w:rsidR="00AC487A" w:rsidRPr="00264741">
        <w:t>(</w:t>
      </w:r>
      <w:r w:rsidR="00AC487A">
        <w:rPr>
          <w:noProof/>
        </w:rPr>
        <w:t>23</w:t>
      </w:r>
      <w:r w:rsidR="00AC487A" w:rsidRPr="00E906D9">
        <w:t>)</w:t>
      </w:r>
      <w:r w:rsidR="00337AD0">
        <w:fldChar w:fldCharType="end"/>
      </w:r>
      <w:r w:rsidRPr="00B40AD9">
        <w:t xml:space="preserve"> with the value of X defined according to the relevant standard;</w:t>
      </w:r>
    </w:p>
    <w:p w14:paraId="4E320F6E" w14:textId="397AD689" w:rsidR="00D754B4" w:rsidRPr="00D754B4" w:rsidRDefault="00D754B4" w:rsidP="00D754B4">
      <w:pPr>
        <w:pStyle w:val="ECCBulletsLv3"/>
        <w:numPr>
          <w:ilvl w:val="0"/>
          <w:numId w:val="0"/>
        </w:numPr>
        <w:ind w:left="1020"/>
      </w:pPr>
      <w:r w:rsidRPr="00D754B4">
        <w:t>In this interference configuration the impact of the interfering signal OOBE falling into the receiver channel, added to the interfering signal in-channel emission received by the receiver after filtering, is important. As the emissions falling into the receiver channel cannot be reduced by filtering, it is sensible to reduce as much as possible the interfering signal in-channel emission at the receiver input by filtering to reduce the impact of the interfering signal on the receiver performance. Therefore, setting X = 10 such that FOS=ILR + 10 dB would be an appropriate choice when deriving the adjacent-channel protection ratio of a receiver.</w:t>
      </w:r>
    </w:p>
    <w:p w14:paraId="59983DA7" w14:textId="77777777" w:rsidR="00FF1606" w:rsidRDefault="00FF1606" w:rsidP="002B3BBD">
      <w:pPr>
        <w:pStyle w:val="ECCBulletsLv2"/>
        <w:numPr>
          <w:ilvl w:val="0"/>
          <w:numId w:val="0"/>
        </w:numPr>
        <w:ind w:left="680" w:hanging="340"/>
      </w:pPr>
    </w:p>
    <w:p w14:paraId="4082090F" w14:textId="642F64FB" w:rsidR="00337AD0" w:rsidRPr="00337AD0" w:rsidRDefault="00337AD0" w:rsidP="00337AD0">
      <w:pPr>
        <w:pStyle w:val="ECCBulletsLv1"/>
      </w:pPr>
      <w:r>
        <w:t>Fo</w:t>
      </w:r>
      <w:r w:rsidRPr="00337AD0">
        <w:t xml:space="preserve">r all other cases (i.e. the reciprocal spurious </w:t>
      </w:r>
      <w:r w:rsidR="004E50AF">
        <w:t xml:space="preserve">blocking </w:t>
      </w:r>
      <w:r w:rsidRPr="00337AD0">
        <w:t xml:space="preserve">domain or interfering signal/scenario not based on an ETSI harmonised standard), the value of FOS is determined by equation </w:t>
      </w:r>
      <w:r>
        <w:fldChar w:fldCharType="begin"/>
      </w:r>
      <w:r>
        <w:instrText xml:space="preserve"> REF _Ref131509239 \h </w:instrText>
      </w:r>
      <w:r>
        <w:fldChar w:fldCharType="separate"/>
      </w:r>
      <w:r w:rsidR="00AC487A" w:rsidRPr="00264741">
        <w:t>(</w:t>
      </w:r>
      <w:r w:rsidR="00AC487A">
        <w:rPr>
          <w:noProof/>
        </w:rPr>
        <w:t>23</w:t>
      </w:r>
      <w:r w:rsidR="00AC487A" w:rsidRPr="00E906D9">
        <w:t>)</w:t>
      </w:r>
      <w:r>
        <w:fldChar w:fldCharType="end"/>
      </w:r>
      <w:r w:rsidRPr="00337AD0">
        <w:t xml:space="preserve"> with the value of X set according to the maximum acceptable increase of the interfering signal power.</w:t>
      </w:r>
    </w:p>
    <w:p w14:paraId="617DB07D" w14:textId="6A30EB01" w:rsidR="00D872AE" w:rsidRDefault="00185766" w:rsidP="00A75D8D">
      <w:pPr>
        <w:ind w:left="340"/>
      </w:pPr>
      <w:r w:rsidRPr="00185766">
        <w:t xml:space="preserve">In most cases with the </w:t>
      </w:r>
      <w:r w:rsidR="0078176C">
        <w:t>spurious emissions (</w:t>
      </w:r>
      <w:r w:rsidRPr="00185766">
        <w:t>SE</w:t>
      </w:r>
      <w:r w:rsidR="0078176C">
        <w:t>)</w:t>
      </w:r>
      <w:r w:rsidRPr="00185766">
        <w:t xml:space="preserve"> level of the interfering signal being low, X=0 dB such that FOS=ILR can be used in the calculation in order to avoid unnecessary constraint on the receiver. X=10 such that FOS=ILR+10 dB would be an appropriate choice if higher selectivity is required.</w:t>
      </w:r>
    </w:p>
    <w:p w14:paraId="6CDCD990" w14:textId="45828035" w:rsidR="00965141" w:rsidRPr="006E0F32" w:rsidRDefault="00F3168E" w:rsidP="00A75D8D">
      <w:pPr>
        <w:ind w:left="340"/>
      </w:pPr>
      <w:r w:rsidRPr="00F3168E">
        <w:t>If a CW interfering signal is used, instead of the RI signal, to calculate the blocking level of a victim receiver, the receiver FOS value should be equal to the FOS value specified for the blocking level calculation with the RI signal, since the ILR value of the CW signal is assumed to be very high or infinite (≥130 dB)</w:t>
      </w:r>
      <w:r w:rsidR="000C7527">
        <w:t>.</w:t>
      </w:r>
    </w:p>
    <w:p w14:paraId="7A18126A" w14:textId="2763C715" w:rsidR="006E0F32" w:rsidRPr="00185766" w:rsidRDefault="006E0F32" w:rsidP="00185766">
      <w:pPr>
        <w:pStyle w:val="ECCHLboldanditalics"/>
      </w:pPr>
      <w:r w:rsidRPr="00185766">
        <w:t>Step 5</w:t>
      </w:r>
      <w:r w:rsidRPr="00185766">
        <w:tab/>
        <w:t>Derive the receiver blocking level (I</w:t>
      </w:r>
      <w:r w:rsidRPr="00163CC4">
        <w:rPr>
          <w:rStyle w:val="ECCHLsubscript"/>
        </w:rPr>
        <w:t>blk</w:t>
      </w:r>
      <w:r w:rsidRPr="00185766">
        <w:t xml:space="preserve">) </w:t>
      </w:r>
      <w:r w:rsidR="00C54017">
        <w:t>or</w:t>
      </w:r>
      <w:r w:rsidR="00C54017" w:rsidRPr="00D54982">
        <w:t xml:space="preserve"> </w:t>
      </w:r>
      <w:r w:rsidR="00F54FB6" w:rsidRPr="00185766">
        <w:t>adjacent channel protection ratio (PR</w:t>
      </w:r>
      <w:r w:rsidR="00F54FB6" w:rsidRPr="00185766">
        <w:rPr>
          <w:rStyle w:val="ECCHLsubscript"/>
        </w:rPr>
        <w:t>adj-ch</w:t>
      </w:r>
      <w:r w:rsidR="00F54FB6" w:rsidRPr="00185766">
        <w:t>)</w:t>
      </w:r>
      <w:r w:rsidRPr="00185766">
        <w:t>:</w:t>
      </w:r>
    </w:p>
    <w:p w14:paraId="088752CA" w14:textId="7B29A855" w:rsidR="001053EA" w:rsidRPr="00185766" w:rsidRDefault="001053EA" w:rsidP="00185766">
      <w:r w:rsidRPr="00185766">
        <w:t xml:space="preserve">In the </w:t>
      </w:r>
      <w:r w:rsidR="000C6426" w:rsidRPr="00185766">
        <w:rPr>
          <w:rStyle w:val="ECCParagraph"/>
        </w:rPr>
        <w:t>RS</w:t>
      </w:r>
      <w:r w:rsidR="006E7B10">
        <w:rPr>
          <w:rStyle w:val="ECCParagraph"/>
        </w:rPr>
        <w:t>B</w:t>
      </w:r>
      <w:r w:rsidR="000C6426" w:rsidRPr="00185766">
        <w:rPr>
          <w:rStyle w:val="ECCParagraph"/>
        </w:rPr>
        <w:t>D</w:t>
      </w:r>
      <w:r w:rsidRPr="00185766">
        <w:t>:</w:t>
      </w:r>
    </w:p>
    <w:p w14:paraId="4A7FC09C" w14:textId="77777777" w:rsidR="001053EA" w:rsidRPr="00D54982" w:rsidRDefault="001053EA" w:rsidP="00F379B4">
      <w:pPr>
        <w:pStyle w:val="ECCHLboldanditalics"/>
      </w:pPr>
    </w:p>
    <w:tbl>
      <w:tblPr>
        <w:tblW w:w="5000" w:type="pct"/>
        <w:tblLook w:val="04A0" w:firstRow="1" w:lastRow="0" w:firstColumn="1" w:lastColumn="0" w:noHBand="0" w:noVBand="1"/>
      </w:tblPr>
      <w:tblGrid>
        <w:gridCol w:w="9067"/>
        <w:gridCol w:w="572"/>
      </w:tblGrid>
      <w:tr w:rsidR="00184AD6" w:rsidRPr="00D54982" w14:paraId="234A83D1" w14:textId="77777777" w:rsidTr="00715C43">
        <w:tc>
          <w:tcPr>
            <w:tcW w:w="4761" w:type="pct"/>
            <w:shd w:val="clear" w:color="auto" w:fill="auto"/>
          </w:tcPr>
          <w:p w14:paraId="220D077A" w14:textId="77777777" w:rsidR="00184AD6"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-ILR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-FOS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shd w:val="clear" w:color="auto" w:fill="auto"/>
          </w:tcPr>
          <w:p w14:paraId="68E48EE3" w14:textId="28945C45" w:rsidR="00184AD6" w:rsidRPr="00D54982" w:rsidRDefault="00184AD6" w:rsidP="00715C43">
            <w:pPr>
              <w:spacing w:before="120"/>
              <w:jc w:val="right"/>
              <w:rPr>
                <w:rStyle w:val="ECCParagraph"/>
                <w:rFonts w:eastAsia="MS Mincho"/>
                <w:lang w:eastAsia="da-DK"/>
              </w:rPr>
            </w:pPr>
            <w:bookmarkStart w:id="154" w:name="_Ref131511639"/>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25</w:t>
            </w:r>
            <w:r w:rsidRPr="00D54982">
              <w:fldChar w:fldCharType="end"/>
            </w:r>
            <w:r w:rsidRPr="00D54982">
              <w:t>)</w:t>
            </w:r>
            <w:bookmarkEnd w:id="154"/>
          </w:p>
        </w:tc>
      </w:tr>
    </w:tbl>
    <w:p w14:paraId="7CAFAB3C" w14:textId="77777777" w:rsidR="006E0F32" w:rsidRPr="00D54982" w:rsidRDefault="006E0F32" w:rsidP="006E0F32">
      <w:r w:rsidRPr="00D54982">
        <w:t xml:space="preserve">Or if the </w:t>
      </w:r>
      <w:r w:rsidRPr="00F379B4">
        <w:rPr>
          <w:rStyle w:val="Emphasis"/>
        </w:rPr>
        <w:t>ILR</w:t>
      </w:r>
      <w:r w:rsidRPr="00D54982">
        <w:t xml:space="preserve"> of the interfering signal can be considered infinite (very high):</w:t>
      </w:r>
    </w:p>
    <w:tbl>
      <w:tblPr>
        <w:tblW w:w="5000" w:type="pct"/>
        <w:tblLook w:val="04A0" w:firstRow="1" w:lastRow="0" w:firstColumn="1" w:lastColumn="0" w:noHBand="0" w:noVBand="1"/>
      </w:tblPr>
      <w:tblGrid>
        <w:gridCol w:w="8845"/>
        <w:gridCol w:w="794"/>
      </w:tblGrid>
      <w:tr w:rsidR="00184AD6" w:rsidRPr="00D54982" w14:paraId="41B6C9D6" w14:textId="77777777" w:rsidTr="004A5743">
        <w:tc>
          <w:tcPr>
            <w:tcW w:w="4588" w:type="pct"/>
            <w:shd w:val="clear" w:color="auto" w:fill="auto"/>
          </w:tcPr>
          <w:p w14:paraId="7A49137B" w14:textId="77777777" w:rsidR="00184AD6"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+FOS(dB)</m:t>
                </m:r>
              </m:oMath>
            </m:oMathPara>
          </w:p>
        </w:tc>
        <w:tc>
          <w:tcPr>
            <w:tcW w:w="412" w:type="pct"/>
            <w:shd w:val="clear" w:color="auto" w:fill="auto"/>
          </w:tcPr>
          <w:p w14:paraId="607D4B18" w14:textId="54B3CB35" w:rsidR="00184AD6" w:rsidRPr="00D54982" w:rsidRDefault="00184AD6"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26</w:t>
            </w:r>
            <w:r w:rsidRPr="00D54982">
              <w:fldChar w:fldCharType="end"/>
            </w:r>
            <w:r w:rsidRPr="00D54982">
              <w:t>)</w:t>
            </w:r>
          </w:p>
        </w:tc>
      </w:tr>
    </w:tbl>
    <w:p w14:paraId="1C69E2B9" w14:textId="77777777" w:rsidR="00C54017" w:rsidRDefault="00C54017" w:rsidP="006E0F32">
      <w:r w:rsidRPr="00264741">
        <w:t xml:space="preserve">In the </w:t>
      </w:r>
      <w:r w:rsidRPr="00185766">
        <w:t>OOB domain</w:t>
      </w:r>
      <w:r w:rsidRPr="00264741">
        <w:t>:</w:t>
      </w:r>
    </w:p>
    <w:p w14:paraId="252B8DBA" w14:textId="4138E6B6" w:rsidR="007F10C1" w:rsidRPr="007F10C1" w:rsidRDefault="007F10C1" w:rsidP="007F10C1">
      <w:r w:rsidRPr="007F10C1">
        <w:t xml:space="preserve">Calculate </w:t>
      </w:r>
      <w:r w:rsidRPr="00185766">
        <w:rPr>
          <w:rStyle w:val="Emphasis"/>
        </w:rPr>
        <w:t>PR</w:t>
      </w:r>
      <w:r w:rsidRPr="00185766">
        <w:rPr>
          <w:rStyle w:val="ECCHLsubscript"/>
        </w:rPr>
        <w:t xml:space="preserve">adj-ch </w:t>
      </w:r>
      <w:r w:rsidRPr="00264741">
        <w:t>(dB)</w:t>
      </w:r>
      <w:r>
        <w:t xml:space="preserve"> as follows, with </w:t>
      </w:r>
      <w:r w:rsidRPr="00185766">
        <w:rPr>
          <w:rStyle w:val="Emphasis"/>
        </w:rPr>
        <w:t>I</w:t>
      </w:r>
      <w:r w:rsidRPr="00185766">
        <w:rPr>
          <w:rStyle w:val="ECCHLsubscript"/>
        </w:rPr>
        <w:t xml:space="preserve">adj_ch </w:t>
      </w:r>
      <w:r w:rsidRPr="007F10C1">
        <w:t xml:space="preserve">evaluated </w:t>
      </w:r>
      <w:r w:rsidRPr="00264741">
        <w:t xml:space="preserve">from equation </w:t>
      </w:r>
      <w:r w:rsidR="006F1BD4">
        <w:fldChar w:fldCharType="begin"/>
      </w:r>
      <w:r w:rsidR="006F1BD4">
        <w:instrText xml:space="preserve"> REF _Ref131511639 \h </w:instrText>
      </w:r>
      <w:r w:rsidR="006F1BD4">
        <w:fldChar w:fldCharType="separate"/>
      </w:r>
      <w:r w:rsidR="00AC487A" w:rsidRPr="00D54982">
        <w:rPr>
          <w:rStyle w:val="ECCParagraph"/>
        </w:rPr>
        <w:t>(</w:t>
      </w:r>
      <w:r w:rsidR="00AC487A">
        <w:rPr>
          <w:noProof/>
        </w:rPr>
        <w:t>25</w:t>
      </w:r>
      <w:r w:rsidR="00AC487A" w:rsidRPr="00D54982">
        <w:t>)</w:t>
      </w:r>
      <w:r w:rsidR="006F1BD4">
        <w:fldChar w:fldCharType="end"/>
      </w:r>
      <w:r w:rsidRPr="00264741">
        <w:t xml:space="preserve"> by replacing </w:t>
      </w:r>
      <w:r w:rsidRPr="00185766">
        <w:rPr>
          <w:rStyle w:val="Emphasis"/>
        </w:rPr>
        <w:t>I</w:t>
      </w:r>
      <w:r w:rsidRPr="00185766">
        <w:rPr>
          <w:rStyle w:val="ECCHLsubscript"/>
        </w:rPr>
        <w:t>blk</w:t>
      </w:r>
      <w:r w:rsidRPr="00264741">
        <w:t xml:space="preserve"> with </w:t>
      </w:r>
      <w:r w:rsidRPr="00185766">
        <w:rPr>
          <w:rStyle w:val="Emphasis"/>
        </w:rPr>
        <w:t>I</w:t>
      </w:r>
      <w:r w:rsidRPr="00185766">
        <w:rPr>
          <w:rStyle w:val="ECCHLsubscript"/>
        </w:rPr>
        <w:t>adj_ch</w:t>
      </w:r>
      <w:r w:rsidRPr="007F10C1">
        <w:t>:</w:t>
      </w:r>
    </w:p>
    <w:bookmarkStart w:id="155" w:name="_Hlk147129880"/>
    <w:p w14:paraId="12E8ED18" w14:textId="7CB2428B" w:rsidR="006E0F32" w:rsidRPr="00D54982" w:rsidRDefault="0038216D" w:rsidP="006E0F32">
      <m:oMath>
        <m:sSub>
          <m:sSubPr>
            <m:ctrlPr>
              <w:rPr>
                <w:rFonts w:ascii="Cambria Math" w:hAnsi="Cambria Math"/>
              </w:rPr>
            </m:ctrlPr>
          </m:sSubPr>
          <m:e>
            <m:sSub>
              <m:sSubPr>
                <m:ctrlPr>
                  <w:rPr>
                    <w:rFonts w:ascii="Cambria Math" w:hAnsi="Cambria Math"/>
                  </w:rPr>
                </m:ctrlPr>
              </m:sSubPr>
              <m:e>
                <m:r>
                  <w:rPr>
                    <w:rFonts w:ascii="Cambria Math" w:hAnsi="Cambria Math"/>
                  </w:rPr>
                  <m:t>PR</m:t>
                </m:r>
              </m:e>
              <m:sub>
                <m:r>
                  <w:rPr>
                    <w:rFonts w:ascii="Cambria Math" w:hAnsi="Cambria Math"/>
                  </w:rPr>
                  <m:t>adj-ch</m:t>
                </m:r>
              </m:sub>
            </m:sSub>
            <m:r>
              <w:rPr>
                <w:rFonts w:ascii="Cambria Math" w:hAnsi="Cambria Math"/>
              </w:rPr>
              <m:t>=C/I</m:t>
            </m:r>
          </m:e>
          <m:sub>
            <m:r>
              <w:rPr>
                <w:rFonts w:ascii="Cambria Math" w:hAnsi="Cambria Math"/>
              </w:rPr>
              <m:t>adj-ch</m:t>
            </m:r>
          </m:sub>
        </m:sSub>
      </m:oMath>
      <w:r w:rsidR="003711E6">
        <w:t xml:space="preserve">  by replacing </w:t>
      </w:r>
      <m:oMath>
        <m:sSub>
          <m:sSubPr>
            <m:ctrlPr>
              <w:rPr>
                <w:rFonts w:ascii="Cambria Math" w:hAnsi="Cambria Math"/>
              </w:rPr>
            </m:ctrlPr>
          </m:sSubPr>
          <m:e>
            <m:r>
              <w:rPr>
                <w:rFonts w:ascii="Cambria Math" w:hAnsi="Cambria Math"/>
              </w:rPr>
              <m:t>I</m:t>
            </m:r>
          </m:e>
          <m:sub>
            <m:r>
              <w:rPr>
                <w:rFonts w:ascii="Cambria Math" w:hAnsi="Cambria Math"/>
              </w:rPr>
              <m:t>blk</m:t>
            </m:r>
          </m:sub>
        </m:sSub>
      </m:oMath>
      <w:r w:rsidR="003711E6">
        <w:t xml:space="preserve"> with </w:t>
      </w:r>
      <m:oMath>
        <m:sSub>
          <m:sSubPr>
            <m:ctrlPr>
              <w:rPr>
                <w:rFonts w:ascii="Cambria Math" w:hAnsi="Cambria Math"/>
              </w:rPr>
            </m:ctrlPr>
          </m:sSubPr>
          <m:e>
            <m:r>
              <w:rPr>
                <w:rFonts w:ascii="Cambria Math" w:hAnsi="Cambria Math"/>
              </w:rPr>
              <m:t>I</m:t>
            </m:r>
          </m:e>
          <m:sub>
            <m:r>
              <w:rPr>
                <w:rFonts w:ascii="Cambria Math" w:hAnsi="Cambria Math"/>
              </w:rPr>
              <m:t>adj-ch</m:t>
            </m:r>
          </m:sub>
        </m:sSub>
      </m:oMath>
      <w:r w:rsidR="006E0F32" w:rsidRPr="006E0F32">
        <w:t>:</w:t>
      </w:r>
    </w:p>
    <w:tbl>
      <w:tblPr>
        <w:tblW w:w="5000" w:type="pct"/>
        <w:tblLook w:val="04A0" w:firstRow="1" w:lastRow="0" w:firstColumn="1" w:lastColumn="0" w:noHBand="0" w:noVBand="1"/>
      </w:tblPr>
      <w:tblGrid>
        <w:gridCol w:w="8845"/>
        <w:gridCol w:w="794"/>
      </w:tblGrid>
      <w:tr w:rsidR="00184AD6" w:rsidRPr="00D54982" w14:paraId="4D0EBA4C" w14:textId="77777777" w:rsidTr="004A5743">
        <w:tc>
          <w:tcPr>
            <w:tcW w:w="4588" w:type="pct"/>
            <w:shd w:val="clear" w:color="auto" w:fill="auto"/>
          </w:tcPr>
          <w:bookmarkEnd w:id="155"/>
          <w:p w14:paraId="0CDC6101" w14:textId="5EB40916" w:rsidR="00301963" w:rsidRPr="00185766" w:rsidRDefault="0038216D" w:rsidP="009B7BE0">
            <w:pPr>
              <w:spacing w:before="120"/>
            </w:pPr>
            <m:oMathPara>
              <m:oMathParaPr>
                <m:jc m:val="center"/>
              </m:oMathParaPr>
              <m:oMath>
                <m:sSub>
                  <m:sSubPr>
                    <m:ctrlPr>
                      <w:rPr>
                        <w:rFonts w:ascii="Cambria Math" w:hAnsi="Cambria Math"/>
                      </w:rPr>
                    </m:ctrlPr>
                  </m:sSubPr>
                  <m:e>
                    <m:r>
                      <w:rPr>
                        <w:rFonts w:ascii="Cambria Math" w:hAnsi="Cambria Math"/>
                      </w:rPr>
                      <m:t>PR</m:t>
                    </m:r>
                  </m:e>
                  <m:sub>
                    <m:r>
                      <w:rPr>
                        <w:rFonts w:ascii="Cambria Math" w:hAnsi="Cambria Math"/>
                      </w:rPr>
                      <m:t>adj-ch</m:t>
                    </m:r>
                  </m:sub>
                </m:sSub>
                <m:r>
                  <w:rPr>
                    <w:rFonts w:ascii="Cambria Math" w:hAnsi="Cambria Math"/>
                  </w:rPr>
                  <m:t>(dB)=</m:t>
                </m:r>
                <m:sSub>
                  <m:sSubPr>
                    <m:ctrlPr>
                      <w:rPr>
                        <w:rFonts w:ascii="Cambria Math" w:hAnsi="Cambria Math"/>
                      </w:rPr>
                    </m:ctrlPr>
                  </m:sSubPr>
                  <m:e>
                    <m:r>
                      <w:rPr>
                        <w:rFonts w:ascii="Cambria Math" w:hAnsi="Cambria Math"/>
                      </w:rPr>
                      <m:t>C/I</m:t>
                    </m:r>
                  </m:e>
                  <m:sub>
                    <m:r>
                      <w:rPr>
                        <w:rFonts w:ascii="Cambria Math" w:hAnsi="Cambria Math"/>
                      </w:rPr>
                      <m:t>adj-ch</m:t>
                    </m:r>
                  </m:sub>
                </m:sSub>
                <m:d>
                  <m:dPr>
                    <m:ctrlPr>
                      <w:rPr>
                        <w:rFonts w:ascii="Cambria Math" w:hAnsi="Cambria Math"/>
                      </w:rPr>
                    </m:ctrlPr>
                  </m:dPr>
                  <m:e>
                    <m:r>
                      <w:rPr>
                        <w:rFonts w:ascii="Cambria Math" w:hAnsi="Cambria Math"/>
                      </w:rPr>
                      <m:t>dB</m:t>
                    </m:r>
                  </m:e>
                </m:d>
                <m:r>
                  <w:rPr>
                    <w:rFonts w:ascii="Cambria Math" w:hAnsi="Cambria Math"/>
                  </w:rPr>
                  <m:t>=C(dBm)-</m:t>
                </m:r>
                <m:sSub>
                  <m:sSubPr>
                    <m:ctrlPr>
                      <w:rPr>
                        <w:rFonts w:ascii="Cambria Math" w:hAnsi="Cambria Math"/>
                      </w:rPr>
                    </m:ctrlPr>
                  </m:sSubPr>
                  <m:e>
                    <m:r>
                      <w:rPr>
                        <w:rFonts w:ascii="Cambria Math" w:hAnsi="Cambria Math"/>
                      </w:rPr>
                      <m:t>I</m:t>
                    </m:r>
                  </m:e>
                  <m:sub>
                    <m:r>
                      <w:rPr>
                        <w:rFonts w:ascii="Cambria Math" w:hAnsi="Cambria Math"/>
                      </w:rPr>
                      <m:t>adj-ch</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adj-ch</m:t>
                    </m:r>
                  </m:sub>
                </m:sSub>
                <m:d>
                  <m:dPr>
                    <m:ctrlPr>
                      <w:rPr>
                        <w:rFonts w:ascii="Cambria Math" w:hAnsi="Cambria Math"/>
                      </w:rPr>
                    </m:ctrlPr>
                  </m:dPr>
                  <m:e>
                    <m:r>
                      <w:rPr>
                        <w:rFonts w:ascii="Cambria Math" w:hAnsi="Cambria Math"/>
                      </w:rPr>
                      <m:t>dBm</m:t>
                    </m:r>
                  </m:e>
                </m:d>
              </m:oMath>
            </m:oMathPara>
          </w:p>
          <w:p w14:paraId="7D820813" w14:textId="77777777" w:rsidR="00184AD6" w:rsidRPr="00D54982" w:rsidRDefault="003C1F3D" w:rsidP="009B7BE0">
            <w:pPr>
              <w:spacing w:before="120"/>
              <w:rPr>
                <w:rStyle w:val="ECCParagraph"/>
                <w:rFonts w:eastAsia="MS Mincho" w:cs="Arial"/>
                <w:lang w:eastAsia="da-DK"/>
              </w:rPr>
            </w:pPr>
            <m:oMathPara>
              <m:oMathParaPr>
                <m:jc m:val="center"/>
              </m:oMathParaPr>
              <m:oMath>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sens</m:t>
                    </m:r>
                  </m:sub>
                </m:sSub>
                <m:r>
                  <w:rPr>
                    <w:rFonts w:ascii="Cambria Math" w:hAnsi="Cambria Math"/>
                  </w:rPr>
                  <m:t>(dBm)+M(dB)-</m:t>
                </m:r>
                <m:sSub>
                  <m:sSubPr>
                    <m:ctrlPr>
                      <w:rPr>
                        <w:rFonts w:ascii="Cambria Math" w:hAnsi="Cambria Math"/>
                      </w:rPr>
                    </m:ctrlPr>
                  </m:sSubPr>
                  <m:e>
                    <m:r>
                      <w:rPr>
                        <w:rFonts w:ascii="Cambria Math" w:hAnsi="Cambria Math"/>
                      </w:rPr>
                      <m:t>I</m:t>
                    </m:r>
                  </m:e>
                  <m:sub>
                    <m:r>
                      <w:rPr>
                        <w:rFonts w:ascii="Cambria Math" w:hAnsi="Cambria Math"/>
                      </w:rPr>
                      <m:t>adj-ch</m:t>
                    </m:r>
                  </m:sub>
                </m:sSub>
                <m:d>
                  <m:dPr>
                    <m:ctrlPr>
                      <w:rPr>
                        <w:rFonts w:ascii="Cambria Math" w:hAnsi="Cambria Math"/>
                      </w:rPr>
                    </m:ctrlPr>
                  </m:dPr>
                  <m:e>
                    <m:r>
                      <w:rPr>
                        <w:rFonts w:ascii="Cambria Math" w:hAnsi="Cambria Math"/>
                      </w:rPr>
                      <m:t>dBm</m:t>
                    </m:r>
                  </m:e>
                </m:d>
              </m:oMath>
            </m:oMathPara>
          </w:p>
        </w:tc>
        <w:tc>
          <w:tcPr>
            <w:tcW w:w="412" w:type="pct"/>
            <w:shd w:val="clear" w:color="auto" w:fill="auto"/>
          </w:tcPr>
          <w:p w14:paraId="007CC142" w14:textId="464646F4" w:rsidR="00A0580B" w:rsidRPr="00C62F15" w:rsidRDefault="00184AD6" w:rsidP="00A0580B">
            <w:pPr>
              <w:spacing w:before="120"/>
              <w:jc w:val="right"/>
              <w:rPr>
                <w:rStyle w:val="ECCParagraph"/>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27</w:t>
            </w:r>
            <w:r w:rsidRPr="00D54982">
              <w:fldChar w:fldCharType="end"/>
            </w:r>
            <w:r w:rsidRPr="00D54982">
              <w:t>)</w:t>
            </w:r>
          </w:p>
        </w:tc>
      </w:tr>
    </w:tbl>
    <w:p w14:paraId="490DCDBA" w14:textId="77777777" w:rsidR="006C36A4" w:rsidRPr="00264741" w:rsidRDefault="006C36A4" w:rsidP="006C36A4">
      <w:bookmarkStart w:id="156" w:name="_Ref131322240"/>
      <w:r w:rsidRPr="00264741">
        <w:t>The method is illustrated in the following flowchart.</w:t>
      </w:r>
    </w:p>
    <w:p w14:paraId="319A2EE4" w14:textId="28424E73" w:rsidR="006C36A4" w:rsidRPr="00A0580B" w:rsidRDefault="00745F47" w:rsidP="00745F47">
      <w:pPr>
        <w:pStyle w:val="ECCFiguregraphcentred"/>
      </w:pPr>
      <w:r w:rsidRPr="00C51077">
        <w:rPr>
          <w:lang w:val="en-US"/>
        </w:rPr>
        <w:lastRenderedPageBreak/>
        <w:t xml:space="preserve"> </w:t>
      </w:r>
      <w:r w:rsidRPr="00745F47">
        <w:object w:dxaOrig="14281" w:dyaOrig="20956" w14:anchorId="5B354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2pt;height:670.55pt" o:ole="">
            <v:imagedata r:id="rId12" o:title=""/>
          </v:shape>
          <o:OLEObject Type="Embed" ProgID="Visio.Drawing.15" ShapeID="_x0000_i1025" DrawAspect="Content" ObjectID="_1778304458" r:id="rId13"/>
        </w:object>
      </w:r>
    </w:p>
    <w:p w14:paraId="03059DE6" w14:textId="25B3F26E" w:rsidR="006C36A4" w:rsidRPr="00F379B4" w:rsidRDefault="006C36A4" w:rsidP="006C36A4">
      <w:pPr>
        <w:pStyle w:val="Caption"/>
        <w:rPr>
          <w:lang w:val="en-IE"/>
        </w:rPr>
      </w:pPr>
      <w:r w:rsidRPr="00F379B4">
        <w:rPr>
          <w:lang w:val="en-IE"/>
        </w:rPr>
        <w:t xml:space="preserve">Figure </w:t>
      </w:r>
      <w:r w:rsidRPr="00264741">
        <w:fldChar w:fldCharType="begin"/>
      </w:r>
      <w:r w:rsidRPr="00F379B4">
        <w:rPr>
          <w:lang w:val="en-IE"/>
        </w:rPr>
        <w:instrText xml:space="preserve"> SEQ Figure \* ARABIC </w:instrText>
      </w:r>
      <w:r w:rsidRPr="00264741">
        <w:fldChar w:fldCharType="separate"/>
      </w:r>
      <w:r w:rsidR="00AC487A">
        <w:rPr>
          <w:noProof/>
          <w:lang w:val="en-IE"/>
        </w:rPr>
        <w:t>2</w:t>
      </w:r>
      <w:r w:rsidRPr="00264741">
        <w:fldChar w:fldCharType="end"/>
      </w:r>
      <w:r w:rsidRPr="00F379B4">
        <w:rPr>
          <w:lang w:val="en-IE"/>
        </w:rPr>
        <w:t>: Flowchart describing the method for receiver resilience</w:t>
      </w:r>
      <w:r w:rsidR="003B2C4C">
        <w:rPr>
          <w:lang w:val="en-IE"/>
        </w:rPr>
        <w:t xml:space="preserve"> for a given Rx bandwidth</w:t>
      </w:r>
    </w:p>
    <w:p w14:paraId="2B2B8FEF" w14:textId="77777777" w:rsidR="008A54FC" w:rsidRPr="00F379B4" w:rsidRDefault="007037B0" w:rsidP="007B75E8">
      <w:pPr>
        <w:pStyle w:val="Heading1"/>
        <w:rPr>
          <w:lang w:val="en-GB"/>
        </w:rPr>
      </w:pPr>
      <w:bookmarkStart w:id="157" w:name="_Toc129955996"/>
      <w:bookmarkStart w:id="158" w:name="_Toc159909730"/>
      <w:bookmarkStart w:id="159" w:name="_Toc156822135"/>
      <w:bookmarkStart w:id="160" w:name="_Ref166076798"/>
      <w:bookmarkStart w:id="161" w:name="_Toc167440382"/>
      <w:bookmarkEnd w:id="156"/>
      <w:r w:rsidRPr="00F379B4">
        <w:rPr>
          <w:lang w:val="en-GB"/>
        </w:rPr>
        <w:lastRenderedPageBreak/>
        <w:t>Co</w:t>
      </w:r>
      <w:r w:rsidR="008A54FC" w:rsidRPr="00F379B4">
        <w:rPr>
          <w:lang w:val="en-GB"/>
        </w:rPr>
        <w:t>nclusions</w:t>
      </w:r>
      <w:bookmarkEnd w:id="80"/>
      <w:bookmarkEnd w:id="81"/>
      <w:bookmarkEnd w:id="82"/>
      <w:bookmarkEnd w:id="83"/>
      <w:bookmarkEnd w:id="84"/>
      <w:bookmarkEnd w:id="85"/>
      <w:bookmarkEnd w:id="86"/>
      <w:bookmarkEnd w:id="87"/>
      <w:bookmarkEnd w:id="88"/>
      <w:bookmarkEnd w:id="89"/>
      <w:bookmarkEnd w:id="157"/>
      <w:bookmarkEnd w:id="158"/>
      <w:bookmarkEnd w:id="159"/>
      <w:bookmarkEnd w:id="160"/>
      <w:bookmarkEnd w:id="161"/>
    </w:p>
    <w:p w14:paraId="413D8875" w14:textId="45133F27" w:rsidR="0044068D" w:rsidRPr="00D54982" w:rsidRDefault="003012C3" w:rsidP="0044068D">
      <w:bookmarkStart w:id="162" w:name="_Toc169147730"/>
      <w:bookmarkStart w:id="163" w:name="_Toc380059616"/>
      <w:bookmarkStart w:id="164" w:name="_Toc380059758"/>
      <w:r>
        <w:t>The method for receiver resilience (</w:t>
      </w:r>
      <w:r w:rsidR="0044068D" w:rsidRPr="00D54982">
        <w:t>MRR</w:t>
      </w:r>
      <w:r>
        <w:t>)</w:t>
      </w:r>
      <w:r w:rsidR="0044068D" w:rsidRPr="00D54982">
        <w:t xml:space="preserve"> is a technology neutral generic method. It uses four parameters N, M, ILR and FOS to calculate the receiver resilience levels by a single equation derived from fundamental equations describing the mechanism of receiver resilience to a frequency offset interfering signal.</w:t>
      </w:r>
      <w:r w:rsidR="002D628C">
        <w:t xml:space="preserve"> </w:t>
      </w:r>
    </w:p>
    <w:p w14:paraId="62D8AD8A" w14:textId="03E3E6C3" w:rsidR="00231C8F" w:rsidRPr="00D54982" w:rsidRDefault="00D0335A" w:rsidP="0044068D">
      <w:r w:rsidRPr="00D54982">
        <w:t xml:space="preserve">The </w:t>
      </w:r>
      <w:r>
        <w:t>consistency</w:t>
      </w:r>
      <w:r w:rsidRPr="00D54982">
        <w:t xml:space="preserve"> of MRR </w:t>
      </w:r>
      <w:r>
        <w:t xml:space="preserve">with existing relevant standards </w:t>
      </w:r>
      <w:r w:rsidRPr="00D54982">
        <w:t xml:space="preserve">was assessed by calculating receiver resilience levels defined in eight different ETSI Harmonised Standards for numerous receiver configurations. The results obtained showed good agreement with the adjacent channel PR and blocking levels defined in the </w:t>
      </w:r>
      <w:r>
        <w:t>relevant</w:t>
      </w:r>
      <w:r w:rsidRPr="00D54982">
        <w:t xml:space="preserve"> standards</w:t>
      </w:r>
      <w:r>
        <w:t xml:space="preserve"> for six of the eight assessed but can also result in more stringent blocking levels e.g. in the case of DAB and DTTB</w:t>
      </w:r>
      <w:r w:rsidR="0044068D" w:rsidRPr="00D54982">
        <w:t>.</w:t>
      </w:r>
    </w:p>
    <w:p w14:paraId="189ACA4C" w14:textId="77777777" w:rsidR="009E4D4A" w:rsidRDefault="0044068D" w:rsidP="00165215">
      <w:r w:rsidRPr="00D54982">
        <w:t xml:space="preserve">Five distinct steps should be followed to derive the receiver resilience levels when using MRR. </w:t>
      </w:r>
    </w:p>
    <w:p w14:paraId="054F76B1" w14:textId="733206D2" w:rsidR="0044068D" w:rsidRPr="00D54982" w:rsidRDefault="0044068D" w:rsidP="0044068D">
      <w:r w:rsidRPr="00D54982">
        <w:t xml:space="preserve">The most important step is Step 3, which aims to identify the interfering signal and interference scenario, and to determine the ILR value to be used in the calculation. This can be achieved, as proposed in this </w:t>
      </w:r>
      <w:r w:rsidR="003B6A48">
        <w:t>R</w:t>
      </w:r>
      <w:r w:rsidRPr="00D54982">
        <w:t>eport, by two different approaches</w:t>
      </w:r>
      <w:r w:rsidR="00366BEE">
        <w:t>, summarised below,</w:t>
      </w:r>
      <w:r w:rsidRPr="00D54982">
        <w:t xml:space="preserve"> each </w:t>
      </w:r>
      <w:r w:rsidR="00611960">
        <w:t>with</w:t>
      </w:r>
      <w:r w:rsidRPr="00D54982">
        <w:t xml:space="preserve"> advantages and disadvantages:</w:t>
      </w:r>
    </w:p>
    <w:p w14:paraId="548916CD" w14:textId="59186A48" w:rsidR="0044068D" w:rsidRPr="00D54982" w:rsidRDefault="0044068D" w:rsidP="000D05B6">
      <w:pPr>
        <w:pStyle w:val="ECCNumberedList"/>
        <w:numPr>
          <w:ilvl w:val="0"/>
          <w:numId w:val="21"/>
        </w:numPr>
      </w:pPr>
      <w:r w:rsidRPr="00D54982">
        <w:t xml:space="preserve">Based on the existing or planned deployment of victim and interfering systems and the compatibility studies presented in various CEPT/ECC, ETSI and ITU-R technical reports or ETSI </w:t>
      </w:r>
      <w:r w:rsidR="00F23246">
        <w:t>H</w:t>
      </w:r>
      <w:r w:rsidR="00F23246" w:rsidRPr="00D54982">
        <w:t xml:space="preserve">armonised </w:t>
      </w:r>
      <w:r w:rsidR="00F23246">
        <w:t>S</w:t>
      </w:r>
      <w:r w:rsidR="00F23246" w:rsidRPr="00D54982">
        <w:t>tandards</w:t>
      </w:r>
      <w:r w:rsidRPr="00D54982">
        <w:t>.</w:t>
      </w:r>
    </w:p>
    <w:p w14:paraId="2A3CA0A6" w14:textId="77777777" w:rsidR="0044068D" w:rsidRPr="00D54982" w:rsidRDefault="0044068D" w:rsidP="00F511C4">
      <w:pPr>
        <w:pStyle w:val="ECCBulletsLv2"/>
      </w:pPr>
      <w:r w:rsidRPr="00D54982">
        <w:t>Advantages:</w:t>
      </w:r>
    </w:p>
    <w:p w14:paraId="72EBC28A" w14:textId="04ECDEE0" w:rsidR="0044068D" w:rsidRPr="00D54982" w:rsidRDefault="0044068D" w:rsidP="000D05B6">
      <w:pPr>
        <w:pStyle w:val="ECCBulletsLv3"/>
      </w:pPr>
      <w:r w:rsidRPr="00D54982">
        <w:t xml:space="preserve">Possibility to choose the interfering signal and interference scenario for each system/service if they are specified in the existing technical reports or </w:t>
      </w:r>
      <w:r w:rsidR="00784113">
        <w:t>relevant</w:t>
      </w:r>
      <w:r w:rsidR="00784113" w:rsidRPr="00D54982">
        <w:t xml:space="preserve"> </w:t>
      </w:r>
      <w:r w:rsidRPr="00D54982">
        <w:t>standards</w:t>
      </w:r>
      <w:r w:rsidR="001554A7">
        <w:t>;</w:t>
      </w:r>
    </w:p>
    <w:p w14:paraId="599317DA" w14:textId="0E2EDBCB" w:rsidR="0044068D" w:rsidRPr="00D54982" w:rsidRDefault="0044068D" w:rsidP="000D05B6">
      <w:pPr>
        <w:pStyle w:val="ECCBulletsLv3"/>
      </w:pPr>
      <w:r w:rsidRPr="00D54982">
        <w:t xml:space="preserve">Possibility to compare the calculated resilience levels with those assessed in the existing technical reports or defined in the existing </w:t>
      </w:r>
      <w:r w:rsidR="00784113">
        <w:t>relevant</w:t>
      </w:r>
      <w:r w:rsidR="00784113" w:rsidRPr="00D54982">
        <w:t xml:space="preserve"> </w:t>
      </w:r>
      <w:r w:rsidRPr="00D54982">
        <w:t>standards.</w:t>
      </w:r>
    </w:p>
    <w:p w14:paraId="7B06D970" w14:textId="77777777" w:rsidR="0044068D" w:rsidRPr="00D54982" w:rsidRDefault="0044068D" w:rsidP="000D05B6">
      <w:pPr>
        <w:pStyle w:val="ECCBulletsLv2"/>
      </w:pPr>
      <w:r w:rsidRPr="00D54982">
        <w:t>Disadvantages:</w:t>
      </w:r>
    </w:p>
    <w:p w14:paraId="50D09652" w14:textId="016AC005" w:rsidR="0044068D" w:rsidRPr="00D54982" w:rsidRDefault="0044068D" w:rsidP="000D05B6">
      <w:pPr>
        <w:pStyle w:val="ECCBulletsLv3"/>
      </w:pPr>
      <w:r w:rsidRPr="00D54982">
        <w:t xml:space="preserve">Possible difficulty to choose the most relevant interfering signal and interference scenario for each system/service if they are not clearly specified in the existing technical reports or </w:t>
      </w:r>
      <w:r w:rsidR="00784113">
        <w:t>relevant</w:t>
      </w:r>
      <w:r w:rsidR="00784113" w:rsidRPr="00D54982">
        <w:t xml:space="preserve"> </w:t>
      </w:r>
      <w:r w:rsidRPr="00D54982">
        <w:t>standards. Note that this difficulty may not apply to all systems/services and can be overcome by dealing with the issue within the competent CEPT or ETSI technical group</w:t>
      </w:r>
      <w:r w:rsidR="001554A7">
        <w:t>;</w:t>
      </w:r>
    </w:p>
    <w:p w14:paraId="6D23B2B6" w14:textId="1916A783" w:rsidR="009E4D4A" w:rsidRPr="006E0F32" w:rsidRDefault="0044068D" w:rsidP="0028177B">
      <w:pPr>
        <w:pStyle w:val="ECCBulletsLv3"/>
      </w:pPr>
      <w:r w:rsidRPr="00D54982">
        <w:t xml:space="preserve">Difficulty to choose the most relevant interfering signal and interference scenario for a given system/service if there are no technical reports or </w:t>
      </w:r>
      <w:r w:rsidR="00784113">
        <w:t>relevant</w:t>
      </w:r>
      <w:r w:rsidR="00784113" w:rsidRPr="00D54982">
        <w:t xml:space="preserve"> </w:t>
      </w:r>
      <w:r w:rsidRPr="00D54982">
        <w:t>standards available</w:t>
      </w:r>
      <w:r w:rsidR="001554A7">
        <w:t>;</w:t>
      </w:r>
    </w:p>
    <w:p w14:paraId="0D8BD1AD" w14:textId="46EAE493" w:rsidR="0044068D" w:rsidRPr="00D54982" w:rsidRDefault="0044068D" w:rsidP="000D05B6">
      <w:pPr>
        <w:pStyle w:val="ECCBulletsLv3"/>
      </w:pPr>
      <w:r w:rsidRPr="00D54982">
        <w:t xml:space="preserve">Difficulty to choose the ILR value if it is not clearly defined in the existing technical reports or </w:t>
      </w:r>
      <w:r w:rsidR="00784113">
        <w:t>relevant</w:t>
      </w:r>
      <w:r w:rsidR="00784113" w:rsidRPr="00D54982">
        <w:t xml:space="preserve"> </w:t>
      </w:r>
      <w:r w:rsidRPr="00D54982">
        <w:t xml:space="preserve">standards, or if there are no technical reports or </w:t>
      </w:r>
      <w:r w:rsidR="00784113">
        <w:t>relevant</w:t>
      </w:r>
      <w:r w:rsidR="00784113" w:rsidRPr="00D54982">
        <w:t xml:space="preserve"> </w:t>
      </w:r>
      <w:r w:rsidRPr="00D54982">
        <w:t>standards available.</w:t>
      </w:r>
    </w:p>
    <w:p w14:paraId="01D559B9" w14:textId="4C512799" w:rsidR="0044068D" w:rsidRPr="00D54982" w:rsidRDefault="0044068D" w:rsidP="000D05B6">
      <w:pPr>
        <w:pStyle w:val="ECCNumberedList"/>
      </w:pPr>
      <w:r w:rsidRPr="00D54982">
        <w:t xml:space="preserve">From a reference interfering signal and interference scenario (one example is specified in </w:t>
      </w:r>
      <w:r w:rsidR="001E0267">
        <w:fldChar w:fldCharType="begin"/>
      </w:r>
      <w:r w:rsidR="001E0267">
        <w:instrText xml:space="preserve"> REF _Ref131512851 \r \h </w:instrText>
      </w:r>
      <w:r w:rsidR="001E0267">
        <w:fldChar w:fldCharType="separate"/>
      </w:r>
      <w:r w:rsidR="00AC487A">
        <w:t>ANNEX 5:</w:t>
      </w:r>
      <w:r w:rsidR="001E0267">
        <w:fldChar w:fldCharType="end"/>
      </w:r>
      <w:r w:rsidRPr="00D54982">
        <w:t>:</w:t>
      </w:r>
      <w:r w:rsidRPr="00D54982" w:rsidDel="00EB62E1">
        <w:t xml:space="preserve"> </w:t>
      </w:r>
    </w:p>
    <w:p w14:paraId="70DFAE0D" w14:textId="77777777" w:rsidR="0044068D" w:rsidRPr="000D05B6" w:rsidRDefault="0044068D" w:rsidP="000D05B6">
      <w:pPr>
        <w:pStyle w:val="ECCBulletsLv2"/>
      </w:pPr>
      <w:r w:rsidRPr="00D54982">
        <w:t>Advantages:</w:t>
      </w:r>
    </w:p>
    <w:p w14:paraId="50250A22" w14:textId="034F4DCE" w:rsidR="0044068D" w:rsidRPr="0028177B" w:rsidRDefault="0044068D" w:rsidP="0028177B">
      <w:pPr>
        <w:pStyle w:val="ECCBulletsLv3"/>
      </w:pPr>
      <w:r w:rsidRPr="0028177B">
        <w:t>No need to choose an interfering signal and interference scenario for each system/service, since a single well specified reference interfering signal and interference scenario are used for all systems/services</w:t>
      </w:r>
      <w:r w:rsidRPr="0028177B">
        <w:rPr>
          <w:rStyle w:val="ECCHLgreen"/>
          <w:shd w:val="clear" w:color="auto" w:fill="auto"/>
        </w:rPr>
        <w:t xml:space="preserve"> independent of the radio environment in the field</w:t>
      </w:r>
      <w:r w:rsidR="00E6308E">
        <w:rPr>
          <w:rStyle w:val="ECCHLgreen"/>
          <w:shd w:val="clear" w:color="auto" w:fill="auto"/>
        </w:rPr>
        <w:t>;</w:t>
      </w:r>
    </w:p>
    <w:p w14:paraId="38028A00" w14:textId="77777777" w:rsidR="0044068D" w:rsidRPr="000D05B6" w:rsidRDefault="0044068D" w:rsidP="0028177B">
      <w:pPr>
        <w:pStyle w:val="ECCBulletsLv3"/>
        <w:rPr>
          <w:rStyle w:val="ECCHLgreen"/>
        </w:rPr>
      </w:pPr>
      <w:r w:rsidRPr="000D05B6">
        <w:t>No need to choose the ILR value, since it is calculated from the well-defined spectrum mask of the reference interfering signal.</w:t>
      </w:r>
    </w:p>
    <w:p w14:paraId="5474FF0F" w14:textId="77777777" w:rsidR="0044068D" w:rsidRPr="000D05B6" w:rsidRDefault="0044068D" w:rsidP="0028177B">
      <w:pPr>
        <w:pStyle w:val="ECCBulletsLv2"/>
      </w:pPr>
      <w:r w:rsidRPr="000D05B6">
        <w:t>Disadvantages:</w:t>
      </w:r>
    </w:p>
    <w:p w14:paraId="2769D338" w14:textId="77777777" w:rsidR="0044068D" w:rsidRPr="000D05B6" w:rsidRDefault="0044068D" w:rsidP="00C51077">
      <w:pPr>
        <w:pStyle w:val="ECCBulletsLv3"/>
        <w:spacing w:after="60"/>
      </w:pPr>
      <w:r w:rsidRPr="000D05B6">
        <w:t>The specified reference interfering signal and interference scenario cannot be changed and should be used for all systems/services;</w:t>
      </w:r>
    </w:p>
    <w:p w14:paraId="21D8CCFC" w14:textId="77777777" w:rsidR="0044068D" w:rsidRPr="0028177B" w:rsidRDefault="0044068D" w:rsidP="00C51077">
      <w:pPr>
        <w:pStyle w:val="ECCBulletsLv3"/>
        <w:spacing w:after="60"/>
      </w:pPr>
      <w:r w:rsidRPr="0028177B">
        <w:t>The specified reference interfering signal and interference scenario may not be fully relevant to some systems/services</w:t>
      </w:r>
      <w:r w:rsidRPr="0028177B">
        <w:rPr>
          <w:rStyle w:val="ECCHLgreen"/>
          <w:shd w:val="clear" w:color="auto" w:fill="auto"/>
        </w:rPr>
        <w:t>, since the real radio environment in the field is not considered in this approach.</w:t>
      </w:r>
    </w:p>
    <w:p w14:paraId="153C9785" w14:textId="1351DC85" w:rsidR="00F20443" w:rsidRPr="00557427" w:rsidRDefault="00F20443" w:rsidP="00F20443">
      <w:r>
        <w:t xml:space="preserve">Finally, </w:t>
      </w:r>
      <w:r w:rsidRPr="00557427">
        <w:t>the proposed receiver resilience levels in the ECC Recommendation on receivers are determined as follows:</w:t>
      </w:r>
    </w:p>
    <w:p w14:paraId="508D9717" w14:textId="146879A2" w:rsidR="00F20443" w:rsidRPr="00557427" w:rsidRDefault="00F20443" w:rsidP="00F20443">
      <w:pPr>
        <w:pStyle w:val="ECCBulletsLv1"/>
      </w:pPr>
      <w:r w:rsidRPr="00557427">
        <w:t xml:space="preserve">In the Out-Of-Band (OOB) domain, the proposed resilience levels have been determined from the intra/inter-system interfering signals and interference scenarios defined in </w:t>
      </w:r>
      <w:r w:rsidR="00784113">
        <w:t>relevant s</w:t>
      </w:r>
      <w:r w:rsidRPr="00557427">
        <w:t>tandards.</w:t>
      </w:r>
    </w:p>
    <w:p w14:paraId="62EA3C06" w14:textId="44C67FD9" w:rsidR="00F20443" w:rsidRPr="00557427" w:rsidRDefault="00F20443" w:rsidP="00F20443">
      <w:pPr>
        <w:pStyle w:val="ECCBulletsLv1"/>
      </w:pPr>
      <w:r w:rsidRPr="00557427">
        <w:t xml:space="preserve">In the reciprocal spurious </w:t>
      </w:r>
      <w:r w:rsidR="004E50AF">
        <w:t xml:space="preserve">blocking </w:t>
      </w:r>
      <w:r w:rsidRPr="00557427">
        <w:t>domain (RS</w:t>
      </w:r>
      <w:r w:rsidR="004E50AF">
        <w:t>B</w:t>
      </w:r>
      <w:r w:rsidRPr="00557427">
        <w:t>D), the proposed resilience levels have been determined based on:</w:t>
      </w:r>
    </w:p>
    <w:p w14:paraId="4F0D96E2" w14:textId="384806F4" w:rsidR="00F20443" w:rsidRPr="00F20443" w:rsidRDefault="00F20443" w:rsidP="00C51077">
      <w:pPr>
        <w:pStyle w:val="ECCLetteredListLevel20"/>
        <w:numPr>
          <w:ilvl w:val="1"/>
          <w:numId w:val="28"/>
        </w:numPr>
        <w:spacing w:before="60" w:after="60"/>
      </w:pPr>
      <w:r w:rsidRPr="00F20443">
        <w:rPr>
          <w:rFonts w:eastAsia="Calibri"/>
        </w:rPr>
        <w:lastRenderedPageBreak/>
        <w:t>a reference interfering signal (OFDM signal) having SE (spurious emissions) levels in accordance with the most common SE levels defined in ERC</w:t>
      </w:r>
      <w:r w:rsidR="00AE637B">
        <w:rPr>
          <w:rFonts w:eastAsia="Calibri"/>
        </w:rPr>
        <w:t xml:space="preserve"> Recommendation</w:t>
      </w:r>
      <w:r w:rsidRPr="00F20443">
        <w:rPr>
          <w:rFonts w:eastAsia="Calibri"/>
        </w:rPr>
        <w:t xml:space="preserve"> 74-01 </w:t>
      </w:r>
      <w:r w:rsidRPr="00F20443">
        <w:fldChar w:fldCharType="begin"/>
      </w:r>
      <w:r w:rsidRPr="00F20443">
        <w:rPr>
          <w:rFonts w:eastAsia="Calibri"/>
        </w:rPr>
        <w:instrText xml:space="preserve"> REF _Ref116468188 \r \h </w:instrText>
      </w:r>
      <w:r w:rsidRPr="00F20443">
        <w:fldChar w:fldCharType="separate"/>
      </w:r>
      <w:r w:rsidR="00AC487A">
        <w:rPr>
          <w:rFonts w:eastAsia="Calibri"/>
        </w:rPr>
        <w:t>[2]</w:t>
      </w:r>
      <w:r w:rsidRPr="00F20443">
        <w:fldChar w:fldCharType="end"/>
      </w:r>
      <w:r w:rsidRPr="00F20443">
        <w:rPr>
          <w:rFonts w:eastAsia="Calibri"/>
        </w:rPr>
        <w:t>; and</w:t>
      </w:r>
    </w:p>
    <w:p w14:paraId="57623ABC" w14:textId="70E3389D" w:rsidR="00F20443" w:rsidRDefault="00F20443" w:rsidP="00C51077">
      <w:pPr>
        <w:pStyle w:val="ECCLetteredListLevel20"/>
        <w:spacing w:before="60" w:after="60"/>
      </w:pPr>
      <w:r w:rsidRPr="00557427">
        <w:t>the equivalent blocking levels for a CW interfering signal to allow the conformance tests to be done with a CW signal as an alternative</w:t>
      </w:r>
      <w:r w:rsidRPr="00F20443">
        <w:rPr>
          <w:rFonts w:eastAsia="Calibri"/>
        </w:rPr>
        <w:t>.</w:t>
      </w:r>
    </w:p>
    <w:p w14:paraId="6E7427F1" w14:textId="070EEC43" w:rsidR="007037B0" w:rsidRPr="00B910F3" w:rsidRDefault="00B41D00" w:rsidP="0044068D">
      <w:pPr>
        <w:tabs>
          <w:tab w:val="left" w:pos="340"/>
        </w:tabs>
        <w:rPr>
          <w:rStyle w:val="ECCParagraph"/>
        </w:rPr>
      </w:pPr>
      <w:r>
        <w:t>This</w:t>
      </w:r>
      <w:r w:rsidR="0044068D" w:rsidRPr="00D54982">
        <w:t xml:space="preserve"> </w:t>
      </w:r>
      <w:r>
        <w:t>R</w:t>
      </w:r>
      <w:r w:rsidR="0044068D" w:rsidRPr="00D54982">
        <w:t xml:space="preserve">eport presents the main information on how MRR was developed and can be used to calculate/specify the receiver resilience levels in </w:t>
      </w:r>
      <w:r w:rsidR="007128C6">
        <w:t>the</w:t>
      </w:r>
      <w:r w:rsidR="0044068D" w:rsidRPr="00D54982">
        <w:t xml:space="preserve"> ECC Recommendation on receivers.</w:t>
      </w:r>
    </w:p>
    <w:p w14:paraId="59F39E5C" w14:textId="1C05A19B" w:rsidR="006E0F32" w:rsidRPr="002C7679" w:rsidRDefault="006E0F32" w:rsidP="00BC1086">
      <w:pPr>
        <w:pStyle w:val="ECCAnnexheading1"/>
        <w:rPr>
          <w:lang w:val="en-IE"/>
        </w:rPr>
      </w:pPr>
      <w:bookmarkStart w:id="165" w:name="_Ref107392213"/>
      <w:bookmarkStart w:id="166" w:name="_Toc115888596"/>
      <w:bookmarkStart w:id="167" w:name="_Toc129955997"/>
      <w:bookmarkStart w:id="168" w:name="_Toc159909731"/>
      <w:bookmarkStart w:id="169" w:name="_Toc156822136"/>
      <w:bookmarkStart w:id="170" w:name="_Toc167440383"/>
      <w:bookmarkEnd w:id="162"/>
      <w:bookmarkEnd w:id="163"/>
      <w:bookmarkEnd w:id="164"/>
      <w:r w:rsidRPr="002C7679">
        <w:rPr>
          <w:lang w:val="en-IE"/>
        </w:rPr>
        <w:lastRenderedPageBreak/>
        <w:t xml:space="preserve">Derivation of the Method </w:t>
      </w:r>
      <w:bookmarkEnd w:id="165"/>
      <w:bookmarkEnd w:id="166"/>
      <w:r w:rsidR="00F20443" w:rsidRPr="002C7679">
        <w:rPr>
          <w:lang w:val="en-IE"/>
        </w:rPr>
        <w:t>for Receiver Resilience</w:t>
      </w:r>
      <w:r w:rsidR="002460F6" w:rsidRPr="002C7679">
        <w:rPr>
          <w:lang w:val="en-IE"/>
        </w:rPr>
        <w:t xml:space="preserve"> (MRR)</w:t>
      </w:r>
      <w:bookmarkEnd w:id="167"/>
      <w:bookmarkEnd w:id="168"/>
      <w:bookmarkEnd w:id="169"/>
      <w:bookmarkEnd w:id="170"/>
    </w:p>
    <w:p w14:paraId="720F0703" w14:textId="77777777" w:rsidR="006E0F32" w:rsidRPr="00D54982" w:rsidRDefault="006E0F32" w:rsidP="006E0F32">
      <w:pPr>
        <w:pStyle w:val="ECCAnnexheading2"/>
        <w:rPr>
          <w:lang w:val="en-GB"/>
        </w:rPr>
      </w:pPr>
      <w:bookmarkStart w:id="171" w:name="_Ref131501896"/>
      <w:bookmarkStart w:id="172" w:name="_Ref129084144"/>
      <w:r w:rsidRPr="00D54982">
        <w:rPr>
          <w:lang w:val="en-GB"/>
        </w:rPr>
        <w:t xml:space="preserve">Derivation of the basic equation of </w:t>
      </w:r>
      <w:r w:rsidR="002A1E1C" w:rsidRPr="00D54982">
        <w:rPr>
          <w:lang w:val="en-GB"/>
        </w:rPr>
        <w:t>MRR</w:t>
      </w:r>
      <w:bookmarkEnd w:id="171"/>
      <w:bookmarkEnd w:id="172"/>
    </w:p>
    <w:p w14:paraId="458CE4E4" w14:textId="0D371002" w:rsidR="006E0F32" w:rsidRPr="00D54982" w:rsidRDefault="006E0F32" w:rsidP="006E0F32">
      <w:r w:rsidRPr="00D54982">
        <w:t xml:space="preserve">The basic equation of </w:t>
      </w:r>
      <w:r w:rsidR="002A1E1C" w:rsidRPr="00D54982">
        <w:t>MRR</w:t>
      </w:r>
      <w:r w:rsidRPr="00D54982">
        <w:t xml:space="preserve"> shown below allows </w:t>
      </w:r>
      <w:r w:rsidR="007128C6" w:rsidRPr="00D54982">
        <w:t>calculat</w:t>
      </w:r>
      <w:r w:rsidR="007128C6">
        <w:t>ion of</w:t>
      </w:r>
      <w:r w:rsidR="007128C6" w:rsidRPr="00D54982">
        <w:t xml:space="preserve"> </w:t>
      </w:r>
      <w:r w:rsidRPr="00D54982">
        <w:t>the receiver blocking level as a function of N, M, ILR and FOS:</w:t>
      </w:r>
    </w:p>
    <w:tbl>
      <w:tblPr>
        <w:tblW w:w="5000" w:type="pct"/>
        <w:tblLook w:val="04A0" w:firstRow="1" w:lastRow="0" w:firstColumn="1" w:lastColumn="0" w:noHBand="0" w:noVBand="1"/>
      </w:tblPr>
      <w:tblGrid>
        <w:gridCol w:w="9067"/>
        <w:gridCol w:w="572"/>
      </w:tblGrid>
      <w:tr w:rsidR="00184AD6" w:rsidRPr="00D54982" w14:paraId="165B9654" w14:textId="77777777" w:rsidTr="00715C43">
        <w:tc>
          <w:tcPr>
            <w:tcW w:w="4761" w:type="pct"/>
            <w:shd w:val="clear" w:color="auto" w:fill="auto"/>
          </w:tcPr>
          <w:p w14:paraId="4935E0C2" w14:textId="4ECA115D" w:rsidR="00184AD6"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-ILR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-FOS </m:t>
                                </m:r>
                                <m:d>
                                  <m:dPr>
                                    <m:ctrlPr>
                                      <w:rPr>
                                        <w:rFonts w:ascii="Cambria Math" w:hAnsi="Cambria Math"/>
                                      </w:rPr>
                                    </m:ctrlPr>
                                  </m:dPr>
                                  <m:e>
                                    <m:r>
                                      <w:rPr>
                                        <w:rFonts w:ascii="Cambria Math" w:hAnsi="Cambria Math"/>
                                      </w:rPr>
                                      <m:t>dB</m:t>
                                    </m:r>
                                  </m:e>
                                </m:d>
                              </m:num>
                              <m:den>
                                <m:r>
                                  <w:rPr>
                                    <w:rFonts w:ascii="Cambria Math" w:hAnsi="Cambria Math"/>
                                  </w:rPr>
                                  <m:t>10</m:t>
                                </m:r>
                              </m:den>
                            </m:f>
                          </m:sup>
                        </m:sSup>
                      </m:e>
                    </m:d>
                  </m:e>
                </m:func>
              </m:oMath>
            </m:oMathPara>
          </w:p>
        </w:tc>
        <w:tc>
          <w:tcPr>
            <w:tcW w:w="239" w:type="pct"/>
            <w:shd w:val="clear" w:color="auto" w:fill="auto"/>
          </w:tcPr>
          <w:p w14:paraId="32FC5BD4" w14:textId="01005AFC" w:rsidR="00184AD6" w:rsidRPr="00D54982" w:rsidRDefault="00184AD6"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28</w:t>
            </w:r>
            <w:r w:rsidRPr="00D54982">
              <w:fldChar w:fldCharType="end"/>
            </w:r>
            <w:r w:rsidRPr="00D54982">
              <w:t>)</w:t>
            </w:r>
          </w:p>
        </w:tc>
      </w:tr>
    </w:tbl>
    <w:p w14:paraId="4E31DB27" w14:textId="77777777" w:rsidR="006E0F32" w:rsidRPr="00D54982" w:rsidRDefault="006E0F32" w:rsidP="006E0F32">
      <w:r w:rsidRPr="00D54982">
        <w:t>This equation has been derived through the following steps. Note that the derivation is carried out in the linear domain and only the final result is transformed from the linear domain to the logarithmic domain:</w:t>
      </w:r>
    </w:p>
    <w:p w14:paraId="69B15935" w14:textId="77777777" w:rsidR="006E0F32" w:rsidRPr="00D54982" w:rsidRDefault="006E0F32" w:rsidP="006E0F32">
      <w:r w:rsidRPr="00D54982">
        <w:t>The victim receiver receives both the interfering signal in-channel emissions (I</w:t>
      </w:r>
      <w:r w:rsidRPr="00D54982">
        <w:rPr>
          <w:vertAlign w:val="subscript"/>
        </w:rPr>
        <w:t>in-ch</w:t>
      </w:r>
      <w:r w:rsidRPr="00D54982">
        <w:t>) attenuated by FOS and the interfering signal out-of-channel emissions (</w:t>
      </w:r>
      <w:proofErr w:type="spellStart"/>
      <w:r w:rsidRPr="00D54982">
        <w:t>I</w:t>
      </w:r>
      <w:r w:rsidRPr="00D54982">
        <w:rPr>
          <w:vertAlign w:val="subscript"/>
        </w:rPr>
        <w:t>oo</w:t>
      </w:r>
      <w:proofErr w:type="spellEnd"/>
      <w:r w:rsidRPr="00D54982">
        <w:rPr>
          <w:vertAlign w:val="subscript"/>
        </w:rPr>
        <w:t>-ch</w:t>
      </w:r>
      <w:r w:rsidRPr="00D54982">
        <w:t xml:space="preserve">) falling into its channel, which are defined by ILR. </w:t>
      </w:r>
    </w:p>
    <w:tbl>
      <w:tblPr>
        <w:tblW w:w="5000" w:type="pct"/>
        <w:tblLook w:val="04A0" w:firstRow="1" w:lastRow="0" w:firstColumn="1" w:lastColumn="0" w:noHBand="0" w:noVBand="1"/>
      </w:tblPr>
      <w:tblGrid>
        <w:gridCol w:w="9066"/>
        <w:gridCol w:w="573"/>
      </w:tblGrid>
      <w:tr w:rsidR="00184AD6" w:rsidRPr="00D54982" w14:paraId="6961EB84" w14:textId="77777777" w:rsidTr="004A5743">
        <w:tc>
          <w:tcPr>
            <w:tcW w:w="4703" w:type="pct"/>
            <w:shd w:val="clear" w:color="auto" w:fill="auto"/>
          </w:tcPr>
          <w:p w14:paraId="53B831A0" w14:textId="77777777" w:rsidR="007B75E8" w:rsidRPr="00D54982" w:rsidRDefault="0038216D" w:rsidP="00715C43">
            <w:pPr>
              <w:spacing w:before="0" w:after="0"/>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oo-ch</m:t>
                    </m:r>
                  </m:sub>
                  <m:sup>
                    <m:r>
                      <w:rPr>
                        <w:rFonts w:ascii="Cambria Math" w:hAnsi="Cambria Math"/>
                      </w:rPr>
                      <m:t>r</m:t>
                    </m:r>
                  </m:sup>
                </m:sSubSup>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in-ch</m:t>
                    </m:r>
                  </m:sub>
                  <m:sup>
                    <m:r>
                      <w:rPr>
                        <w:rFonts w:ascii="Cambria Math" w:hAnsi="Cambria Math"/>
                      </w:rPr>
                      <m:t>r</m:t>
                    </m:r>
                  </m:sup>
                </m:sSubSup>
              </m:oMath>
            </m:oMathPara>
          </w:p>
          <w:p w14:paraId="5C54AC20" w14:textId="77777777" w:rsidR="00184AD6" w:rsidRPr="00D54982" w:rsidRDefault="00D42DF2" w:rsidP="007B75E8">
            <w:pPr>
              <w:spacing w:before="120"/>
              <w:rPr>
                <w:rStyle w:val="ECCParagraph"/>
                <w:rFonts w:eastAsia="MS Mincho" w:cs="Arial"/>
                <w:lang w:eastAsia="da-DK"/>
              </w:rPr>
            </w:pPr>
            <m:oMathPara>
              <m:oMathParaPr>
                <m:jc m:val="center"/>
              </m:oMathParaPr>
              <m:oMath>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ILR</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FOS</m:t>
                    </m:r>
                  </m:den>
                </m:f>
              </m:oMath>
            </m:oMathPara>
          </w:p>
        </w:tc>
        <w:tc>
          <w:tcPr>
            <w:tcW w:w="297" w:type="pct"/>
            <w:shd w:val="clear" w:color="auto" w:fill="auto"/>
          </w:tcPr>
          <w:p w14:paraId="375C4222" w14:textId="4B59EDB7" w:rsidR="00184AD6" w:rsidRPr="00D54982" w:rsidRDefault="00184AD6" w:rsidP="00715C43">
            <w:pPr>
              <w:spacing w:before="120"/>
              <w:jc w:val="right"/>
              <w:rPr>
                <w:rStyle w:val="ECCParagraph"/>
                <w:rFonts w:eastAsia="MS Mincho"/>
                <w:lang w:eastAsia="da-DK"/>
              </w:rPr>
            </w:pPr>
            <w:bookmarkStart w:id="173" w:name="_Ref129956125"/>
            <w:bookmarkStart w:id="174" w:name="_Ref156294417"/>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29</w:t>
            </w:r>
            <w:r w:rsidRPr="00D54982">
              <w:fldChar w:fldCharType="end"/>
            </w:r>
            <w:bookmarkEnd w:id="173"/>
            <w:r w:rsidRPr="00D54982">
              <w:t>)</w:t>
            </w:r>
            <w:bookmarkEnd w:id="174"/>
          </w:p>
        </w:tc>
      </w:tr>
    </w:tbl>
    <w:p w14:paraId="6C9506A2" w14:textId="2BF4BD2D" w:rsidR="002460F6" w:rsidRPr="002460F6" w:rsidRDefault="00172FBD" w:rsidP="002460F6">
      <w:r w:rsidRPr="002460F6">
        <w:t>W</w:t>
      </w:r>
      <w:r w:rsidR="002460F6" w:rsidRPr="002460F6">
        <w:t>here</w:t>
      </w:r>
      <w:r>
        <w:t>:</w:t>
      </w:r>
    </w:p>
    <w:p w14:paraId="2C2C7355" w14:textId="77777777" w:rsidR="002460F6" w:rsidRPr="002460F6" w:rsidRDefault="0038216D" w:rsidP="00172FBD">
      <w:pPr>
        <w:pStyle w:val="ECCBulletsLv1"/>
      </w:pPr>
      <m:oMath>
        <m:sSub>
          <m:sSubPr>
            <m:ctrlPr>
              <w:rPr>
                <w:rFonts w:ascii="Cambria Math" w:hAnsi="Cambria Math"/>
                <w:bCs/>
                <w:i/>
              </w:rPr>
            </m:ctrlPr>
          </m:sSubPr>
          <m:e>
            <m:r>
              <w:rPr>
                <w:rFonts w:ascii="Cambria Math" w:hAnsi="Cambria Math"/>
              </w:rPr>
              <m:t>I</m:t>
            </m:r>
          </m:e>
          <m:sub>
            <m:r>
              <w:rPr>
                <w:rFonts w:ascii="Cambria Math" w:hAnsi="Cambria Math"/>
              </w:rPr>
              <m:t>r</m:t>
            </m:r>
          </m:sub>
        </m:sSub>
      </m:oMath>
      <w:r w:rsidR="002460F6" w:rsidRPr="002460F6">
        <w:t>: frequency offset interfering signal power received by the victim receiver;</w:t>
      </w:r>
    </w:p>
    <w:p w14:paraId="40514EBC" w14:textId="77777777" w:rsidR="002460F6" w:rsidRPr="002460F6" w:rsidRDefault="0038216D" w:rsidP="00172FBD">
      <w:pPr>
        <w:pStyle w:val="ECCBulletsLv1"/>
      </w:pPr>
      <m:oMath>
        <m:sSub>
          <m:sSubPr>
            <m:ctrlPr>
              <w:rPr>
                <w:rFonts w:ascii="Cambria Math" w:hAnsi="Cambria Math"/>
                <w:bCs/>
                <w:i/>
              </w:rPr>
            </m:ctrlPr>
          </m:sSubPr>
          <m:e>
            <m:r>
              <w:rPr>
                <w:rFonts w:ascii="Cambria Math" w:hAnsi="Cambria Math"/>
              </w:rPr>
              <m:t>I</m:t>
            </m:r>
          </m:e>
          <m:sub>
            <m:r>
              <w:rPr>
                <w:rFonts w:ascii="Cambria Math" w:hAnsi="Cambria Math"/>
              </w:rPr>
              <m:t>in-ch</m:t>
            </m:r>
          </m:sub>
        </m:sSub>
      </m:oMath>
      <w:r w:rsidR="002460F6" w:rsidRPr="002460F6">
        <w:t xml:space="preserve">: frequency offset interfering </w:t>
      </w:r>
      <w:r w:rsidR="002460F6" w:rsidRPr="00EC64A9">
        <w:t xml:space="preserve">signal </w:t>
      </w:r>
      <w:r w:rsidR="002460F6" w:rsidRPr="002460F6">
        <w:t>power measured in its channel bandwidth at the receiver input before RF/IF/BB filtering;</w:t>
      </w:r>
    </w:p>
    <w:p w14:paraId="0A464762" w14:textId="77777777" w:rsidR="002460F6" w:rsidRPr="002460F6" w:rsidRDefault="0038216D" w:rsidP="00172FBD">
      <w:pPr>
        <w:pStyle w:val="ECCBulletsLv1"/>
      </w:pPr>
      <m:oMath>
        <m:sSubSup>
          <m:sSubSupPr>
            <m:ctrlPr>
              <w:rPr>
                <w:rFonts w:ascii="Cambria Math" w:hAnsi="Cambria Math"/>
                <w:bCs/>
                <w:i/>
              </w:rPr>
            </m:ctrlPr>
          </m:sSubSupPr>
          <m:e>
            <m:r>
              <w:rPr>
                <w:rFonts w:ascii="Cambria Math" w:hAnsi="Cambria Math"/>
              </w:rPr>
              <m:t>I</m:t>
            </m:r>
          </m:e>
          <m:sub>
            <m:r>
              <w:rPr>
                <w:rFonts w:ascii="Cambria Math" w:hAnsi="Cambria Math"/>
              </w:rPr>
              <m:t>oo-ch</m:t>
            </m:r>
          </m:sub>
          <m:sup>
            <m:r>
              <w:rPr>
                <w:rFonts w:ascii="Cambria Math" w:hAnsi="Cambria Math"/>
              </w:rPr>
              <m:t>r</m:t>
            </m:r>
          </m:sup>
        </m:sSubSup>
      </m:oMath>
      <w:r w:rsidR="002460F6" w:rsidRPr="002460F6">
        <w:t>: frequency offset interfering signal out-of-channel power received by the victim receiver;</w:t>
      </w:r>
    </w:p>
    <w:p w14:paraId="740527A3" w14:textId="229BF39C" w:rsidR="006E0F32" w:rsidRPr="00D54982" w:rsidRDefault="0038216D" w:rsidP="00172FBD">
      <w:pPr>
        <w:pStyle w:val="ECCBulletsLv1"/>
      </w:pPr>
      <m:oMath>
        <m:sSubSup>
          <m:sSubSupPr>
            <m:ctrlPr>
              <w:rPr>
                <w:rFonts w:ascii="Cambria Math" w:hAnsi="Cambria Math"/>
                <w:bCs/>
                <w:i/>
              </w:rPr>
            </m:ctrlPr>
          </m:sSubSupPr>
          <m:e>
            <m:r>
              <w:rPr>
                <w:rFonts w:ascii="Cambria Math" w:hAnsi="Cambria Math"/>
              </w:rPr>
              <m:t>I</m:t>
            </m:r>
          </m:e>
          <m:sub>
            <m:r>
              <w:rPr>
                <w:rFonts w:ascii="Cambria Math" w:hAnsi="Cambria Math"/>
              </w:rPr>
              <m:t>in-ch</m:t>
            </m:r>
          </m:sub>
          <m:sup>
            <m:r>
              <w:rPr>
                <w:rFonts w:ascii="Cambria Math" w:hAnsi="Cambria Math"/>
              </w:rPr>
              <m:t>r</m:t>
            </m:r>
          </m:sup>
        </m:sSubSup>
      </m:oMath>
      <w:r w:rsidR="002460F6" w:rsidRPr="002460F6">
        <w:t>: frequency offset interfering signal in-channel power received by the victim receiver.</w:t>
      </w:r>
      <w:r w:rsidR="0078176C">
        <w:t xml:space="preserve"> </w:t>
      </w:r>
      <w:bookmarkStart w:id="175" w:name="_Hlk147145287"/>
      <w:r w:rsidR="006E0F32" w:rsidRPr="00D54982">
        <w:t>Note that when defining the resilience levels of a receiver, I</w:t>
      </w:r>
      <w:r w:rsidR="006E0F32" w:rsidRPr="00D54982">
        <w:rPr>
          <w:vertAlign w:val="subscript"/>
        </w:rPr>
        <w:t>in-ch</w:t>
      </w:r>
      <w:r w:rsidR="006E0F32" w:rsidRPr="00D54982">
        <w:t xml:space="preserve"> is often referred </w:t>
      </w:r>
      <w:r w:rsidR="000E5F93">
        <w:t xml:space="preserve">to </w:t>
      </w:r>
      <w:r w:rsidR="006E0F32" w:rsidRPr="00D54982">
        <w:t>as I</w:t>
      </w:r>
      <w:r w:rsidR="006E0F32" w:rsidRPr="00D54982">
        <w:rPr>
          <w:vertAlign w:val="subscript"/>
        </w:rPr>
        <w:t>adj-ch</w:t>
      </w:r>
      <w:r w:rsidR="006E0F32" w:rsidRPr="00D54982">
        <w:t xml:space="preserve"> or I</w:t>
      </w:r>
      <w:r w:rsidR="006E0F32" w:rsidRPr="00D54982">
        <w:rPr>
          <w:vertAlign w:val="subscript"/>
        </w:rPr>
        <w:t>blk</w:t>
      </w:r>
      <w:r w:rsidR="006E0F32" w:rsidRPr="00D54982">
        <w:t xml:space="preserve"> depending on the frequency offset between the useful and interfering signals.</w:t>
      </w:r>
      <w:bookmarkEnd w:id="175"/>
    </w:p>
    <w:p w14:paraId="314F6FCF" w14:textId="3B22C49C" w:rsidR="006E0F32" w:rsidRPr="00D54982" w:rsidRDefault="006E0F32" w:rsidP="006E0F32">
      <w:r w:rsidRPr="00D54982">
        <w:t xml:space="preserve">The received interfering signal power causing a receiver </w:t>
      </w:r>
      <w:r w:rsidR="000E5F93" w:rsidRPr="00D54982">
        <w:t>desensiti</w:t>
      </w:r>
      <w:r w:rsidR="000E5F93">
        <w:t>s</w:t>
      </w:r>
      <w:r w:rsidR="000E5F93" w:rsidRPr="00D54982">
        <w:t xml:space="preserve">ation </w:t>
      </w:r>
      <w:r w:rsidRPr="00D54982">
        <w:t>of M can be calculated as follows, where N is the noise floor of the receiver:</w:t>
      </w:r>
    </w:p>
    <w:tbl>
      <w:tblPr>
        <w:tblW w:w="5000" w:type="pct"/>
        <w:tblLook w:val="04A0" w:firstRow="1" w:lastRow="0" w:firstColumn="1" w:lastColumn="0" w:noHBand="0" w:noVBand="1"/>
      </w:tblPr>
      <w:tblGrid>
        <w:gridCol w:w="9067"/>
        <w:gridCol w:w="572"/>
      </w:tblGrid>
      <w:tr w:rsidR="00184AD6" w:rsidRPr="00D54982" w14:paraId="2061FD74" w14:textId="77777777" w:rsidTr="00715C43">
        <w:tc>
          <w:tcPr>
            <w:tcW w:w="4761" w:type="pct"/>
            <w:shd w:val="clear" w:color="auto" w:fill="auto"/>
          </w:tcPr>
          <w:p w14:paraId="4F811CFC" w14:textId="77777777" w:rsidR="00184AD6"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=NM-N</m:t>
                </m:r>
              </m:oMath>
            </m:oMathPara>
          </w:p>
        </w:tc>
        <w:tc>
          <w:tcPr>
            <w:tcW w:w="239" w:type="pct"/>
            <w:shd w:val="clear" w:color="auto" w:fill="auto"/>
          </w:tcPr>
          <w:p w14:paraId="2741BFA6" w14:textId="41925C1C" w:rsidR="00184AD6" w:rsidRPr="00D54982" w:rsidRDefault="00184AD6" w:rsidP="00715C43">
            <w:pPr>
              <w:spacing w:before="120"/>
              <w:jc w:val="right"/>
              <w:rPr>
                <w:rStyle w:val="ECCParagraph"/>
                <w:rFonts w:eastAsia="MS Mincho"/>
                <w:lang w:eastAsia="da-DK"/>
              </w:rPr>
            </w:pPr>
            <w:bookmarkStart w:id="176" w:name="_Ref129086228"/>
            <w:bookmarkStart w:id="177" w:name="_Ref127785561"/>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30</w:t>
            </w:r>
            <w:r w:rsidRPr="00D54982">
              <w:fldChar w:fldCharType="end"/>
            </w:r>
            <w:bookmarkEnd w:id="176"/>
            <w:r w:rsidRPr="00D54982">
              <w:t>)</w:t>
            </w:r>
            <w:bookmarkEnd w:id="177"/>
          </w:p>
        </w:tc>
      </w:tr>
    </w:tbl>
    <w:p w14:paraId="73A3C82C" w14:textId="091F3841" w:rsidR="006E0F32" w:rsidRPr="00D54982" w:rsidRDefault="006E0F32" w:rsidP="006E0F32">
      <w:r w:rsidRPr="00D54982">
        <w:t xml:space="preserve">By equating Equations </w:t>
      </w:r>
      <w:r w:rsidR="00B86C50">
        <w:fldChar w:fldCharType="begin"/>
      </w:r>
      <w:r w:rsidR="00B86C50">
        <w:instrText xml:space="preserve"> REF _Ref156294417 \h </w:instrText>
      </w:r>
      <w:r w:rsidR="00B86C50">
        <w:fldChar w:fldCharType="separate"/>
      </w:r>
      <w:r w:rsidR="00AC487A" w:rsidRPr="00D54982">
        <w:rPr>
          <w:rStyle w:val="ECCParagraph"/>
        </w:rPr>
        <w:t>(</w:t>
      </w:r>
      <w:r w:rsidR="00AC487A">
        <w:rPr>
          <w:noProof/>
        </w:rPr>
        <w:t>29</w:t>
      </w:r>
      <w:r w:rsidR="00AC487A" w:rsidRPr="00D54982">
        <w:t>)</w:t>
      </w:r>
      <w:r w:rsidR="00B86C50">
        <w:fldChar w:fldCharType="end"/>
      </w:r>
      <w:r w:rsidR="00D42B11">
        <w:t xml:space="preserve"> and </w:t>
      </w:r>
      <w:r w:rsidR="00D42B11" w:rsidRPr="00D54982">
        <w:fldChar w:fldCharType="begin"/>
      </w:r>
      <w:r w:rsidR="00D42B11" w:rsidRPr="00D54982">
        <w:instrText xml:space="preserve"> REF _Ref127785561 \h </w:instrText>
      </w:r>
      <w:r w:rsidR="00D42B11" w:rsidRPr="00D54982">
        <w:fldChar w:fldCharType="separate"/>
      </w:r>
      <w:r w:rsidR="00AC487A" w:rsidRPr="00D54982">
        <w:rPr>
          <w:rStyle w:val="ECCParagraph"/>
        </w:rPr>
        <w:t>(</w:t>
      </w:r>
      <w:r w:rsidR="00AC487A">
        <w:rPr>
          <w:noProof/>
        </w:rPr>
        <w:t>30</w:t>
      </w:r>
      <w:r w:rsidR="00AC487A" w:rsidRPr="00D54982">
        <w:t>)</w:t>
      </w:r>
      <w:r w:rsidR="00D42B11" w:rsidRPr="00D54982">
        <w:fldChar w:fldCharType="end"/>
      </w:r>
      <w:r w:rsidR="00D42B11">
        <w:t xml:space="preserve"> </w:t>
      </w:r>
      <w:r w:rsidRPr="00D54982">
        <w:t>:</w:t>
      </w:r>
    </w:p>
    <w:tbl>
      <w:tblPr>
        <w:tblW w:w="5000" w:type="pct"/>
        <w:tblLook w:val="04A0" w:firstRow="1" w:lastRow="0" w:firstColumn="1" w:lastColumn="0" w:noHBand="0" w:noVBand="1"/>
      </w:tblPr>
      <w:tblGrid>
        <w:gridCol w:w="9067"/>
        <w:gridCol w:w="572"/>
      </w:tblGrid>
      <w:tr w:rsidR="00184AD6" w:rsidRPr="00D54982" w14:paraId="78C86EC7" w14:textId="77777777" w:rsidTr="00715C43">
        <w:tc>
          <w:tcPr>
            <w:tcW w:w="4761" w:type="pct"/>
            <w:shd w:val="clear" w:color="auto" w:fill="auto"/>
          </w:tcPr>
          <w:p w14:paraId="6D432F8D" w14:textId="0F23FCA6" w:rsidR="00184AD6" w:rsidRPr="00D54982" w:rsidRDefault="0038216D" w:rsidP="009B7BE0">
            <w:pPr>
              <w:spacing w:before="120"/>
              <w:rPr>
                <w:rStyle w:val="ECCParagraph"/>
                <w:rFonts w:eastAsia="MS Mincho" w:cs="Arial"/>
                <w:lang w:eastAsia="da-DK"/>
              </w:rPr>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ILR</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FOS</m:t>
                    </m:r>
                  </m:den>
                </m:f>
                <m:r>
                  <w:rPr>
                    <w:rFonts w:ascii="Cambria Math" w:hAnsi="Cambria Math"/>
                  </w:rPr>
                  <m:t>=NM-N</m:t>
                </m:r>
              </m:oMath>
            </m:oMathPara>
          </w:p>
        </w:tc>
        <w:tc>
          <w:tcPr>
            <w:tcW w:w="239" w:type="pct"/>
            <w:shd w:val="clear" w:color="auto" w:fill="auto"/>
          </w:tcPr>
          <w:p w14:paraId="45841FE5" w14:textId="5457EB8E" w:rsidR="00184AD6" w:rsidRPr="00D54982" w:rsidRDefault="00184AD6" w:rsidP="00715C43">
            <w:pPr>
              <w:spacing w:before="120"/>
              <w:jc w:val="right"/>
              <w:rPr>
                <w:rStyle w:val="ECCParagraph"/>
                <w:rFonts w:eastAsia="MS Mincho"/>
                <w:lang w:eastAsia="da-DK"/>
              </w:rPr>
            </w:pPr>
            <w:bookmarkStart w:id="178" w:name="_Ref127785563"/>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31</w:t>
            </w:r>
            <w:r w:rsidRPr="00D54982">
              <w:fldChar w:fldCharType="end"/>
            </w:r>
            <w:r w:rsidRPr="00D54982">
              <w:t>)</w:t>
            </w:r>
            <w:bookmarkEnd w:id="178"/>
          </w:p>
        </w:tc>
      </w:tr>
    </w:tbl>
    <w:p w14:paraId="3C4EB949" w14:textId="1AD5E14E" w:rsidR="006E0F32" w:rsidRPr="00D54982" w:rsidRDefault="006E0F32" w:rsidP="006E0F32">
      <w:r w:rsidRPr="00D54982">
        <w:t>The above equation can be rewritten as:</w:t>
      </w:r>
    </w:p>
    <w:tbl>
      <w:tblPr>
        <w:tblW w:w="5000" w:type="pct"/>
        <w:tblLook w:val="04A0" w:firstRow="1" w:lastRow="0" w:firstColumn="1" w:lastColumn="0" w:noHBand="0" w:noVBand="1"/>
      </w:tblPr>
      <w:tblGrid>
        <w:gridCol w:w="9067"/>
        <w:gridCol w:w="572"/>
      </w:tblGrid>
      <w:tr w:rsidR="00184AD6" w:rsidRPr="00D54982" w14:paraId="2783C4EC" w14:textId="77777777" w:rsidTr="00715C43">
        <w:tc>
          <w:tcPr>
            <w:tcW w:w="4761" w:type="pct"/>
            <w:shd w:val="clear" w:color="auto" w:fill="auto"/>
          </w:tcPr>
          <w:p w14:paraId="3326FC10" w14:textId="355A2ED6" w:rsidR="00184AD6"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e>
                </m:d>
                <m:r>
                  <w:rPr>
                    <w:rFonts w:ascii="Cambria Math" w:hAnsi="Cambria Math"/>
                  </w:rPr>
                  <m:t>=NM-N</m:t>
                </m:r>
              </m:oMath>
            </m:oMathPara>
          </w:p>
        </w:tc>
        <w:tc>
          <w:tcPr>
            <w:tcW w:w="239" w:type="pct"/>
            <w:shd w:val="clear" w:color="auto" w:fill="auto"/>
          </w:tcPr>
          <w:p w14:paraId="79A0C3C8" w14:textId="31922B72" w:rsidR="00184AD6" w:rsidRPr="00D54982" w:rsidRDefault="00184AD6" w:rsidP="00715C43">
            <w:pPr>
              <w:spacing w:before="120"/>
              <w:jc w:val="right"/>
              <w:rPr>
                <w:rStyle w:val="ECCParagraph"/>
                <w:rFonts w:eastAsia="MS Mincho"/>
                <w:lang w:eastAsia="da-DK"/>
              </w:rPr>
            </w:pPr>
            <w:bookmarkStart w:id="179" w:name="_Ref131513025"/>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32</w:t>
            </w:r>
            <w:r w:rsidRPr="00D54982">
              <w:fldChar w:fldCharType="end"/>
            </w:r>
            <w:r w:rsidRPr="00D54982">
              <w:t>)</w:t>
            </w:r>
            <w:bookmarkEnd w:id="179"/>
          </w:p>
        </w:tc>
      </w:tr>
    </w:tbl>
    <w:p w14:paraId="29C6A872" w14:textId="0E066BC6" w:rsidR="006E0F32" w:rsidRDefault="006E0F32" w:rsidP="006E0F32">
      <w:r w:rsidRPr="00D54982">
        <w:t>and then</w:t>
      </w:r>
      <w:r w:rsidR="00DD71C3">
        <w:t>:</w:t>
      </w:r>
    </w:p>
    <w:tbl>
      <w:tblPr>
        <w:tblW w:w="4995" w:type="pct"/>
        <w:tblInd w:w="5" w:type="dxa"/>
        <w:tblLook w:val="04A0" w:firstRow="1" w:lastRow="0" w:firstColumn="1" w:lastColumn="0" w:noHBand="0" w:noVBand="1"/>
      </w:tblPr>
      <w:tblGrid>
        <w:gridCol w:w="9057"/>
        <w:gridCol w:w="572"/>
      </w:tblGrid>
      <w:tr w:rsidR="009849A6" w14:paraId="5D22E896" w14:textId="77777777" w:rsidTr="002019A7">
        <w:tc>
          <w:tcPr>
            <w:tcW w:w="4761" w:type="pct"/>
            <w:hideMark/>
          </w:tcPr>
          <w:p w14:paraId="6E3B01A3" w14:textId="7B2581FD" w:rsidR="009849A6" w:rsidRPr="009849A6" w:rsidRDefault="0038216D" w:rsidP="009849A6">
            <w:pPr>
              <w:rPr>
                <w:rStyle w:val="ECCParagraph"/>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in-ch</m:t>
                    </m:r>
                  </m:sub>
                </m:sSub>
                <m:r>
                  <w:rPr>
                    <w:rFonts w:ascii="Cambria Math" w:hAnsi="Cambria Math"/>
                  </w:rPr>
                  <m:t>=</m:t>
                </m:r>
                <m:f>
                  <m:fPr>
                    <m:ctrlPr>
                      <w:rPr>
                        <w:rFonts w:ascii="Cambria Math" w:hAnsi="Cambria Math"/>
                      </w:rPr>
                    </m:ctrlPr>
                  </m:fPr>
                  <m:num>
                    <m:r>
                      <w:rPr>
                        <w:rFonts w:ascii="Cambria Math" w:hAnsi="Cambria Math"/>
                      </w:rPr>
                      <m:t>NM-N</m:t>
                    </m:r>
                  </m:num>
                  <m:den>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e>
                    </m:d>
                  </m:den>
                </m:f>
              </m:oMath>
            </m:oMathPara>
          </w:p>
        </w:tc>
        <w:tc>
          <w:tcPr>
            <w:tcW w:w="239" w:type="pct"/>
            <w:hideMark/>
          </w:tcPr>
          <w:p w14:paraId="68BAB0F0" w14:textId="1B067B87" w:rsidR="009849A6" w:rsidRPr="009849A6" w:rsidRDefault="009849A6" w:rsidP="009849A6">
            <w:pPr>
              <w:rPr>
                <w:rStyle w:val="ECCParagraph"/>
              </w:rPr>
            </w:pPr>
            <w:r w:rsidRPr="009849A6">
              <w:rPr>
                <w:rStyle w:val="ECCParagraph"/>
              </w:rPr>
              <w:t>(</w:t>
            </w:r>
            <w:r w:rsidRPr="009849A6">
              <w:fldChar w:fldCharType="begin"/>
            </w:r>
            <w:r w:rsidRPr="009849A6">
              <w:instrText xml:space="preserve"> SEQ Equation \* ARABIC </w:instrText>
            </w:r>
            <w:r w:rsidRPr="009849A6">
              <w:fldChar w:fldCharType="separate"/>
            </w:r>
            <w:r w:rsidR="00AC487A">
              <w:rPr>
                <w:noProof/>
              </w:rPr>
              <w:t>33</w:t>
            </w:r>
            <w:r w:rsidRPr="009849A6">
              <w:fldChar w:fldCharType="end"/>
            </w:r>
            <w:r w:rsidRPr="009849A6">
              <w:t>)</w:t>
            </w:r>
          </w:p>
        </w:tc>
      </w:tr>
    </w:tbl>
    <w:p w14:paraId="1B093FD6" w14:textId="0848F215" w:rsidR="006E0F32" w:rsidRPr="00D54982" w:rsidRDefault="00F20443" w:rsidP="006E0F32">
      <w:r>
        <w:t xml:space="preserve">Transforming </w:t>
      </w:r>
      <w:r w:rsidR="006E0F32" w:rsidRPr="00D54982">
        <w:t xml:space="preserve">from </w:t>
      </w:r>
      <w:r>
        <w:t xml:space="preserve">the </w:t>
      </w:r>
      <w:r w:rsidR="006E0F32" w:rsidRPr="00D54982">
        <w:t xml:space="preserve">linear </w:t>
      </w:r>
      <w:r>
        <w:t xml:space="preserve">domain </w:t>
      </w:r>
      <w:r w:rsidR="006E0F32" w:rsidRPr="00D54982">
        <w:t xml:space="preserve">to </w:t>
      </w:r>
      <w:r>
        <w:t xml:space="preserve">the </w:t>
      </w:r>
      <w:r w:rsidR="006E0F32" w:rsidRPr="00D54982">
        <w:t>logarithmic domain</w:t>
      </w:r>
      <w:r>
        <w:t xml:space="preserve"> results in</w:t>
      </w:r>
      <w:r w:rsidR="006E0F32" w:rsidRPr="00D54982">
        <w:t>:</w:t>
      </w:r>
    </w:p>
    <w:tbl>
      <w:tblPr>
        <w:tblW w:w="5000" w:type="pct"/>
        <w:tblLook w:val="04A0" w:firstRow="1" w:lastRow="0" w:firstColumn="1" w:lastColumn="0" w:noHBand="0" w:noVBand="1"/>
      </w:tblPr>
      <w:tblGrid>
        <w:gridCol w:w="9067"/>
        <w:gridCol w:w="572"/>
      </w:tblGrid>
      <w:tr w:rsidR="00184AD6" w:rsidRPr="00D54982" w14:paraId="273469A7" w14:textId="77777777" w:rsidTr="00715C43">
        <w:tc>
          <w:tcPr>
            <w:tcW w:w="4761" w:type="pct"/>
            <w:shd w:val="clear" w:color="auto" w:fill="auto"/>
          </w:tcPr>
          <w:p w14:paraId="4CE2BC39" w14:textId="391E8441" w:rsidR="00184AD6"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r>
                          <w:rPr>
                            <w:rFonts w:ascii="Cambria Math" w:hAnsi="Cambria Math"/>
                          </w:rPr>
                          <m:t>NM-N</m:t>
                        </m:r>
                      </m:e>
                    </m:d>
                  </m:e>
                </m:func>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e>
                    </m:d>
                  </m:e>
                </m:func>
              </m:oMath>
            </m:oMathPara>
          </w:p>
        </w:tc>
        <w:tc>
          <w:tcPr>
            <w:tcW w:w="239" w:type="pct"/>
            <w:shd w:val="clear" w:color="auto" w:fill="auto"/>
          </w:tcPr>
          <w:p w14:paraId="315BBB7D" w14:textId="3B3BEA50" w:rsidR="00184AD6" w:rsidRPr="00D54982" w:rsidRDefault="00184AD6"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34</w:t>
            </w:r>
            <w:r w:rsidRPr="00D54982">
              <w:fldChar w:fldCharType="end"/>
            </w:r>
            <w:r w:rsidRPr="00D54982">
              <w:t>)</w:t>
            </w:r>
          </w:p>
        </w:tc>
      </w:tr>
    </w:tbl>
    <w:p w14:paraId="0F7298DF" w14:textId="05E47A00" w:rsidR="004040F9" w:rsidRPr="00D54982" w:rsidRDefault="006E0F32" w:rsidP="006E0F32">
      <w:r w:rsidRPr="00D54982">
        <w:t>As the values of N, M, ILR and FOS are always defined in the logarithmic domain the above equation can be rewritten as:</w:t>
      </w:r>
    </w:p>
    <w:tbl>
      <w:tblPr>
        <w:tblW w:w="4995" w:type="pct"/>
        <w:tblInd w:w="5" w:type="dxa"/>
        <w:tblLook w:val="04A0" w:firstRow="1" w:lastRow="0" w:firstColumn="1" w:lastColumn="0" w:noHBand="0" w:noVBand="1"/>
      </w:tblPr>
      <w:tblGrid>
        <w:gridCol w:w="9057"/>
        <w:gridCol w:w="572"/>
      </w:tblGrid>
      <w:tr w:rsidR="004040F9" w:rsidRPr="00D54982" w14:paraId="32E17BAA" w14:textId="77777777" w:rsidTr="009D5D95">
        <w:tc>
          <w:tcPr>
            <w:tcW w:w="4761" w:type="pct"/>
          </w:tcPr>
          <w:p w14:paraId="3A5F5EF4" w14:textId="6047BB1D" w:rsidR="004040F9" w:rsidRPr="00D54982" w:rsidRDefault="0038216D" w:rsidP="004040F9">
            <w:pPr>
              <w:rPr>
                <w:rStyle w:val="ECCParagraph"/>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-ILR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-FOS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tcPr>
          <w:p w14:paraId="77CA9C77" w14:textId="13DEB9DE" w:rsidR="004040F9" w:rsidRPr="00D54982" w:rsidRDefault="004040F9" w:rsidP="004040F9">
            <w:pPr>
              <w:rPr>
                <w:rStyle w:val="ECCParagraph"/>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35</w:t>
            </w:r>
            <w:r w:rsidRPr="00D54982">
              <w:fldChar w:fldCharType="end"/>
            </w:r>
            <w:r w:rsidRPr="00D54982">
              <w:t>)</w:t>
            </w:r>
          </w:p>
        </w:tc>
      </w:tr>
    </w:tbl>
    <w:p w14:paraId="571B062F" w14:textId="6C26EE01" w:rsidR="006E0F32" w:rsidRPr="00D54982" w:rsidRDefault="006E0F32" w:rsidP="006E0F32">
      <w:r w:rsidRPr="00D54982">
        <w:t xml:space="preserve">which is the basic equation of </w:t>
      </w:r>
      <w:r w:rsidR="002A1E1C" w:rsidRPr="00D54982">
        <w:t>MRR</w:t>
      </w:r>
      <w:r w:rsidRPr="00D54982">
        <w:t>.</w:t>
      </w:r>
    </w:p>
    <w:p w14:paraId="42C92EF0" w14:textId="65C0D5D8" w:rsidR="006E0F32" w:rsidRDefault="006E0F32" w:rsidP="006E0F32">
      <w:r w:rsidRPr="00D54982">
        <w:t xml:space="preserve">Note that the receiver frequency offset selectivity can also be expressed as a function of N, M, </w:t>
      </w:r>
      <w:r w:rsidR="0072255D" w:rsidRPr="00D54982">
        <w:t>I</w:t>
      </w:r>
      <w:r w:rsidR="0078176C" w:rsidRPr="0078176C">
        <w:rPr>
          <w:rStyle w:val="ECCHLsubscript"/>
        </w:rPr>
        <w:t>in-ch</w:t>
      </w:r>
      <w:r w:rsidRPr="0078176C">
        <w:rPr>
          <w:rStyle w:val="ECCHLsubscript"/>
        </w:rPr>
        <w:t xml:space="preserve"> </w:t>
      </w:r>
      <w:r w:rsidRPr="00D54982">
        <w:t xml:space="preserve">and ILR from Equation </w:t>
      </w:r>
      <w:r w:rsidR="00FC44D9">
        <w:fldChar w:fldCharType="begin"/>
      </w:r>
      <w:r w:rsidR="00FC44D9">
        <w:instrText xml:space="preserve"> REF _Ref131513025 \h </w:instrText>
      </w:r>
      <w:r w:rsidR="00FC44D9">
        <w:fldChar w:fldCharType="separate"/>
      </w:r>
      <w:r w:rsidR="00AC487A" w:rsidRPr="00D54982">
        <w:rPr>
          <w:rStyle w:val="ECCParagraph"/>
        </w:rPr>
        <w:t>(</w:t>
      </w:r>
      <w:r w:rsidR="00AC487A">
        <w:rPr>
          <w:noProof/>
        </w:rPr>
        <w:t>32</w:t>
      </w:r>
      <w:r w:rsidR="00AC487A" w:rsidRPr="00D54982">
        <w:t>)</w:t>
      </w:r>
      <w:r w:rsidR="00FC44D9">
        <w:fldChar w:fldCharType="end"/>
      </w:r>
      <w:r w:rsidRPr="00D54982">
        <w:t>:</w:t>
      </w:r>
    </w:p>
    <w:tbl>
      <w:tblPr>
        <w:tblW w:w="4995" w:type="pct"/>
        <w:tblInd w:w="5" w:type="dxa"/>
        <w:tblLook w:val="04A0" w:firstRow="1" w:lastRow="0" w:firstColumn="1" w:lastColumn="0" w:noHBand="0" w:noVBand="1"/>
      </w:tblPr>
      <w:tblGrid>
        <w:gridCol w:w="9057"/>
        <w:gridCol w:w="572"/>
      </w:tblGrid>
      <w:tr w:rsidR="00956801" w14:paraId="14458DCF" w14:textId="77777777" w:rsidTr="002019A7">
        <w:tc>
          <w:tcPr>
            <w:tcW w:w="4761" w:type="pct"/>
            <w:hideMark/>
          </w:tcPr>
          <w:p w14:paraId="208CFFC2" w14:textId="5286AF2B" w:rsidR="00956801" w:rsidRPr="00956801" w:rsidRDefault="0038216D" w:rsidP="00956801">
            <w:pPr>
              <w:rPr>
                <w:rStyle w:val="ECCParagraph"/>
              </w:rPr>
            </w:pPr>
            <m:oMathPara>
              <m:oMathParaPr>
                <m:jc m:val="center"/>
              </m:oMathParaPr>
              <m:oMath>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r>
                  <w:rPr>
                    <w:rFonts w:ascii="Cambria Math" w:hAnsi="Cambria Math"/>
                  </w:rPr>
                  <m:t>=</m:t>
                </m:r>
                <m:f>
                  <m:fPr>
                    <m:ctrlPr>
                      <w:rPr>
                        <w:rFonts w:ascii="Cambria Math" w:hAnsi="Cambria Math"/>
                      </w:rPr>
                    </m:ctrlPr>
                  </m:fPr>
                  <m:num>
                    <m:r>
                      <w:rPr>
                        <w:rFonts w:ascii="Cambria Math" w:hAnsi="Cambria Math"/>
                      </w:rPr>
                      <m:t>NM-N</m:t>
                    </m:r>
                  </m:num>
                  <m:den>
                    <m:sSub>
                      <m:sSubPr>
                        <m:ctrlPr>
                          <w:rPr>
                            <w:rFonts w:ascii="Cambria Math" w:hAnsi="Cambria Math"/>
                          </w:rPr>
                        </m:ctrlPr>
                      </m:sSubPr>
                      <m:e>
                        <m:r>
                          <w:rPr>
                            <w:rFonts w:ascii="Cambria Math" w:hAnsi="Cambria Math"/>
                          </w:rPr>
                          <m:t>I</m:t>
                        </m:r>
                      </m:e>
                      <m:sub>
                        <m:r>
                          <w:rPr>
                            <w:rFonts w:ascii="Cambria Math" w:hAnsi="Cambria Math"/>
                          </w:rPr>
                          <m:t>in-ch</m:t>
                        </m:r>
                      </m:sub>
                    </m:sSub>
                  </m:den>
                </m:f>
              </m:oMath>
            </m:oMathPara>
          </w:p>
        </w:tc>
        <w:tc>
          <w:tcPr>
            <w:tcW w:w="239" w:type="pct"/>
            <w:hideMark/>
          </w:tcPr>
          <w:p w14:paraId="5C3C66EE" w14:textId="360EFB1F" w:rsidR="00956801" w:rsidRPr="00956801" w:rsidRDefault="00956801" w:rsidP="00956801">
            <w:pPr>
              <w:rPr>
                <w:rStyle w:val="ECCParagraph"/>
              </w:rPr>
            </w:pPr>
            <w:r w:rsidRPr="00956801">
              <w:rPr>
                <w:rStyle w:val="ECCParagraph"/>
              </w:rPr>
              <w:t>(</w:t>
            </w:r>
            <w:r w:rsidRPr="00956801">
              <w:fldChar w:fldCharType="begin"/>
            </w:r>
            <w:r w:rsidRPr="00956801">
              <w:instrText xml:space="preserve"> SEQ Equation \* ARABIC </w:instrText>
            </w:r>
            <w:r w:rsidRPr="00956801">
              <w:fldChar w:fldCharType="separate"/>
            </w:r>
            <w:r w:rsidR="00AC487A">
              <w:rPr>
                <w:noProof/>
              </w:rPr>
              <w:t>36</w:t>
            </w:r>
            <w:r w:rsidRPr="00956801">
              <w:fldChar w:fldCharType="end"/>
            </w:r>
            <w:r w:rsidRPr="00956801">
              <w:t>)</w:t>
            </w:r>
          </w:p>
        </w:tc>
      </w:tr>
    </w:tbl>
    <w:p w14:paraId="65D825A6" w14:textId="72FA995F" w:rsidR="006E0F32" w:rsidRPr="00D54982" w:rsidRDefault="00FB3670" w:rsidP="006E0F32">
      <w:r>
        <w:t>a</w:t>
      </w:r>
      <w:r w:rsidR="006E0F32" w:rsidRPr="00D54982">
        <w:t>nd</w:t>
      </w:r>
      <w:r>
        <w:t>:</w:t>
      </w:r>
    </w:p>
    <w:tbl>
      <w:tblPr>
        <w:tblW w:w="5000" w:type="pct"/>
        <w:tblLook w:val="04A0" w:firstRow="1" w:lastRow="0" w:firstColumn="1" w:lastColumn="0" w:noHBand="0" w:noVBand="1"/>
      </w:tblPr>
      <w:tblGrid>
        <w:gridCol w:w="9067"/>
        <w:gridCol w:w="572"/>
      </w:tblGrid>
      <w:tr w:rsidR="00F43654" w:rsidRPr="00D54982" w14:paraId="7A516A1D" w14:textId="77777777" w:rsidTr="00715C43">
        <w:tc>
          <w:tcPr>
            <w:tcW w:w="4761" w:type="pct"/>
            <w:shd w:val="clear" w:color="auto" w:fill="auto"/>
          </w:tcPr>
          <w:p w14:paraId="3029333D" w14:textId="19D07B4D" w:rsidR="00F43654" w:rsidRPr="00D54982" w:rsidRDefault="0038216D" w:rsidP="009B7BE0">
            <w:pPr>
              <w:spacing w:before="120"/>
              <w:rPr>
                <w:rStyle w:val="ECCParagraph"/>
                <w:rFonts w:eastAsia="MS Mincho" w:cs="Arial"/>
                <w:lang w:eastAsia="da-DK"/>
              </w:rPr>
            </w:pPr>
            <m:oMathPara>
              <m:oMathParaPr>
                <m:jc m:val="center"/>
              </m:oMathParaPr>
              <m:oMath>
                <m:f>
                  <m:fPr>
                    <m:ctrlPr>
                      <w:rPr>
                        <w:rFonts w:ascii="Cambria Math" w:hAnsi="Cambria Math"/>
                      </w:rPr>
                    </m:ctrlPr>
                  </m:fPr>
                  <m:num>
                    <m:r>
                      <w:rPr>
                        <w:rFonts w:ascii="Cambria Math" w:hAnsi="Cambria Math"/>
                      </w:rPr>
                      <m:t>1</m:t>
                    </m:r>
                  </m:num>
                  <m:den>
                    <m:r>
                      <w:rPr>
                        <w:rFonts w:ascii="Cambria Math" w:hAnsi="Cambria Math"/>
                      </w:rPr>
                      <m:t>FOS</m:t>
                    </m:r>
                  </m:den>
                </m:f>
                <m:r>
                  <w:rPr>
                    <w:rFonts w:ascii="Cambria Math" w:hAnsi="Cambria Math"/>
                  </w:rPr>
                  <m:t>=</m:t>
                </m:r>
                <m:f>
                  <m:fPr>
                    <m:ctrlPr>
                      <w:rPr>
                        <w:rFonts w:ascii="Cambria Math" w:hAnsi="Cambria Math"/>
                      </w:rPr>
                    </m:ctrlPr>
                  </m:fPr>
                  <m:num>
                    <m:r>
                      <w:rPr>
                        <w:rFonts w:ascii="Cambria Math" w:hAnsi="Cambria Math"/>
                      </w:rPr>
                      <m:t>NM-N</m:t>
                    </m:r>
                  </m:num>
                  <m:den>
                    <m:sSub>
                      <m:sSubPr>
                        <m:ctrlPr>
                          <w:rPr>
                            <w:rFonts w:ascii="Cambria Math" w:hAnsi="Cambria Math"/>
                          </w:rPr>
                        </m:ctrlPr>
                      </m:sSubPr>
                      <m:e>
                        <m:r>
                          <w:rPr>
                            <w:rFonts w:ascii="Cambria Math" w:hAnsi="Cambria Math"/>
                          </w:rPr>
                          <m:t>I</m:t>
                        </m:r>
                      </m:e>
                      <m:sub>
                        <m:r>
                          <w:rPr>
                            <w:rFonts w:ascii="Cambria Math" w:hAnsi="Cambria Math"/>
                          </w:rPr>
                          <m:t>in-ch</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oMath>
            </m:oMathPara>
          </w:p>
        </w:tc>
        <w:tc>
          <w:tcPr>
            <w:tcW w:w="239" w:type="pct"/>
            <w:shd w:val="clear" w:color="auto" w:fill="auto"/>
          </w:tcPr>
          <w:p w14:paraId="379F6E26" w14:textId="7ABBD125"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37</w:t>
            </w:r>
            <w:r w:rsidRPr="00D54982">
              <w:fldChar w:fldCharType="end"/>
            </w:r>
            <w:r w:rsidRPr="00D54982">
              <w:t>)</w:t>
            </w:r>
          </w:p>
        </w:tc>
      </w:tr>
    </w:tbl>
    <w:p w14:paraId="3D4746C2" w14:textId="6D84440E" w:rsidR="006E0F32" w:rsidRPr="00D54982" w:rsidRDefault="00FB3670" w:rsidP="006E0F32">
      <w:r>
        <w:t>t</w:t>
      </w:r>
      <w:r w:rsidR="006E0F32" w:rsidRPr="00D54982">
        <w:t>hen</w:t>
      </w:r>
      <w:r>
        <w:t>:</w:t>
      </w:r>
    </w:p>
    <w:tbl>
      <w:tblPr>
        <w:tblW w:w="5000" w:type="pct"/>
        <w:tblLook w:val="04A0" w:firstRow="1" w:lastRow="0" w:firstColumn="1" w:lastColumn="0" w:noHBand="0" w:noVBand="1"/>
      </w:tblPr>
      <w:tblGrid>
        <w:gridCol w:w="9067"/>
        <w:gridCol w:w="572"/>
      </w:tblGrid>
      <w:tr w:rsidR="00F43654" w:rsidRPr="00D54982" w14:paraId="2BBE1636" w14:textId="77777777" w:rsidTr="00715C43">
        <w:tc>
          <w:tcPr>
            <w:tcW w:w="4761" w:type="pct"/>
            <w:shd w:val="clear" w:color="auto" w:fill="auto"/>
          </w:tcPr>
          <w:p w14:paraId="72724C27" w14:textId="0B298F4A" w:rsidR="00F43654"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NM-N</m:t>
                        </m:r>
                      </m:num>
                      <m:den>
                        <m:sSub>
                          <m:sSubPr>
                            <m:ctrlPr>
                              <w:rPr>
                                <w:rFonts w:ascii="Cambria Math" w:hAnsi="Cambria Math"/>
                              </w:rPr>
                            </m:ctrlPr>
                          </m:sSubPr>
                          <m:e>
                            <m:r>
                              <w:rPr>
                                <w:rFonts w:ascii="Cambria Math" w:hAnsi="Cambria Math"/>
                              </w:rPr>
                              <m:t>I</m:t>
                            </m:r>
                          </m:e>
                          <m:sub>
                            <m:r>
                              <w:rPr>
                                <w:rFonts w:ascii="Cambria Math" w:hAnsi="Cambria Math"/>
                              </w:rPr>
                              <m:t>in-ch</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den>
                </m:f>
              </m:oMath>
            </m:oMathPara>
          </w:p>
        </w:tc>
        <w:tc>
          <w:tcPr>
            <w:tcW w:w="239" w:type="pct"/>
            <w:shd w:val="clear" w:color="auto" w:fill="auto"/>
          </w:tcPr>
          <w:p w14:paraId="25E05F8B" w14:textId="766417B7" w:rsidR="00F43654" w:rsidRPr="00D54982" w:rsidRDefault="00F20443" w:rsidP="00715C43">
            <w:pPr>
              <w:spacing w:before="120"/>
              <w:jc w:val="right"/>
              <w:rPr>
                <w:rStyle w:val="ECCParagraph"/>
                <w:rFonts w:eastAsia="MS Mincho"/>
                <w:lang w:eastAsia="da-DK"/>
              </w:rPr>
            </w:pPr>
            <w:r>
              <w:t>(</w:t>
            </w:r>
            <w:r w:rsidR="00F43654" w:rsidRPr="00D54982">
              <w:fldChar w:fldCharType="begin"/>
            </w:r>
            <w:r w:rsidR="00F43654" w:rsidRPr="00D54982">
              <w:instrText xml:space="preserve"> SEQ Equation \* ARABIC </w:instrText>
            </w:r>
            <w:r w:rsidR="00F43654" w:rsidRPr="00D54982">
              <w:fldChar w:fldCharType="separate"/>
            </w:r>
            <w:r w:rsidR="00AC487A">
              <w:rPr>
                <w:noProof/>
              </w:rPr>
              <w:t>38</w:t>
            </w:r>
            <w:r w:rsidR="00F43654" w:rsidRPr="00D54982">
              <w:fldChar w:fldCharType="end"/>
            </w:r>
            <w:r w:rsidR="00F43654" w:rsidRPr="00D54982">
              <w:t>)</w:t>
            </w:r>
          </w:p>
        </w:tc>
      </w:tr>
    </w:tbl>
    <w:p w14:paraId="3666F0BB" w14:textId="1269EA12" w:rsidR="006E0F32" w:rsidRPr="00D54982" w:rsidRDefault="00F20443" w:rsidP="006E0F32">
      <w:r>
        <w:t>Transforming</w:t>
      </w:r>
      <w:r w:rsidR="00FB3670">
        <w:t xml:space="preserve"> </w:t>
      </w:r>
      <w:r w:rsidR="006E0F32" w:rsidRPr="00D54982">
        <w:t>from the linear domain to the logarithmic domain</w:t>
      </w:r>
      <w:r>
        <w:t xml:space="preserve"> results in</w:t>
      </w:r>
      <w:r w:rsidR="006E0F32" w:rsidRPr="00D54982">
        <w:t>:</w:t>
      </w:r>
    </w:p>
    <w:tbl>
      <w:tblPr>
        <w:tblW w:w="5000" w:type="pct"/>
        <w:tblLook w:val="04A0" w:firstRow="1" w:lastRow="0" w:firstColumn="1" w:lastColumn="0" w:noHBand="0" w:noVBand="1"/>
      </w:tblPr>
      <w:tblGrid>
        <w:gridCol w:w="9067"/>
        <w:gridCol w:w="572"/>
      </w:tblGrid>
      <w:tr w:rsidR="00F43654" w:rsidRPr="00D54982" w14:paraId="62C3A455" w14:textId="77777777" w:rsidTr="00715C43">
        <w:tc>
          <w:tcPr>
            <w:tcW w:w="4761" w:type="pct"/>
            <w:shd w:val="clear" w:color="auto" w:fill="auto"/>
          </w:tcPr>
          <w:p w14:paraId="262E0AFB" w14:textId="1157D392" w:rsidR="00F43654"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=-10log</m:t>
                </m:r>
                <m:d>
                  <m:dPr>
                    <m:ctrlPr>
                      <w:rPr>
                        <w:rFonts w:ascii="Cambria Math" w:hAnsi="Cambria Math"/>
                      </w:rPr>
                    </m:ctrlPr>
                  </m:dPr>
                  <m:e>
                    <m:f>
                      <m:fPr>
                        <m:ctrlPr>
                          <w:rPr>
                            <w:rFonts w:ascii="Cambria Math" w:hAnsi="Cambria Math"/>
                          </w:rPr>
                        </m:ctrlPr>
                      </m:fPr>
                      <m:num>
                        <m:r>
                          <w:rPr>
                            <w:rFonts w:ascii="Cambria Math" w:hAnsi="Cambria Math"/>
                          </w:rPr>
                          <m:t>NM-N</m:t>
                        </m:r>
                      </m:num>
                      <m:den>
                        <m:sSub>
                          <m:sSubPr>
                            <m:ctrlPr>
                              <w:rPr>
                                <w:rFonts w:ascii="Cambria Math" w:hAnsi="Cambria Math"/>
                              </w:rPr>
                            </m:ctrlPr>
                          </m:sSubPr>
                          <m:e>
                            <m:r>
                              <w:rPr>
                                <w:rFonts w:ascii="Cambria Math" w:hAnsi="Cambria Math"/>
                              </w:rPr>
                              <m:t>I</m:t>
                            </m:r>
                          </m:e>
                          <m:sub>
                            <m:r>
                              <w:rPr>
                                <w:rFonts w:ascii="Cambria Math" w:hAnsi="Cambria Math"/>
                              </w:rPr>
                              <m:t>in-ch</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e>
                </m:d>
              </m:oMath>
            </m:oMathPara>
          </w:p>
        </w:tc>
        <w:tc>
          <w:tcPr>
            <w:tcW w:w="239" w:type="pct"/>
            <w:shd w:val="clear" w:color="auto" w:fill="auto"/>
          </w:tcPr>
          <w:p w14:paraId="4F67F8E1" w14:textId="7BB65471"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39</w:t>
            </w:r>
            <w:r w:rsidRPr="00D54982">
              <w:fldChar w:fldCharType="end"/>
            </w:r>
            <w:r w:rsidRPr="00D54982">
              <w:t>)</w:t>
            </w:r>
          </w:p>
        </w:tc>
      </w:tr>
    </w:tbl>
    <w:p w14:paraId="17D201BC" w14:textId="77777777" w:rsidR="006E0F32" w:rsidRPr="00D54982" w:rsidRDefault="006E0F32" w:rsidP="006E0F32">
      <w:r w:rsidRPr="00D54982">
        <w:t>and finally:</w:t>
      </w:r>
    </w:p>
    <w:tbl>
      <w:tblPr>
        <w:tblW w:w="5000" w:type="pct"/>
        <w:tblLook w:val="04A0" w:firstRow="1" w:lastRow="0" w:firstColumn="1" w:lastColumn="0" w:noHBand="0" w:noVBand="1"/>
      </w:tblPr>
      <w:tblGrid>
        <w:gridCol w:w="9066"/>
        <w:gridCol w:w="573"/>
      </w:tblGrid>
      <w:tr w:rsidR="00F43654" w:rsidRPr="00D54982" w14:paraId="07AA57A6" w14:textId="77777777" w:rsidTr="004A5743">
        <w:tc>
          <w:tcPr>
            <w:tcW w:w="4703" w:type="pct"/>
            <w:shd w:val="clear" w:color="auto" w:fill="auto"/>
          </w:tcPr>
          <w:p w14:paraId="6E993D4B" w14:textId="48485646" w:rsidR="00F43654"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sub>
                </m:sSub>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num>
                      <m:den>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num>
                              <m:den>
                                <m:r>
                                  <w:rPr>
                                    <w:rFonts w:ascii="Cambria Math" w:hAnsi="Cambria Math"/>
                                  </w:rPr>
                                  <m:t>10</m:t>
                                </m:r>
                              </m:den>
                            </m:f>
                          </m:sup>
                        </m:sSup>
                      </m:den>
                    </m:f>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-ILR</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97" w:type="pct"/>
            <w:shd w:val="clear" w:color="auto" w:fill="auto"/>
          </w:tcPr>
          <w:p w14:paraId="07D168B3" w14:textId="31A6E7D1"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40</w:t>
            </w:r>
            <w:r w:rsidRPr="00D54982">
              <w:fldChar w:fldCharType="end"/>
            </w:r>
            <w:r w:rsidRPr="00D54982">
              <w:t>)</w:t>
            </w:r>
          </w:p>
        </w:tc>
      </w:tr>
    </w:tbl>
    <w:p w14:paraId="2CF12CC2" w14:textId="29D05614" w:rsidR="00F43654" w:rsidRDefault="002460F6" w:rsidP="006E0F32">
      <w:bookmarkStart w:id="180" w:name="_Toc129783829"/>
      <w:bookmarkStart w:id="181" w:name="_Toc129783910"/>
      <w:bookmarkStart w:id="182" w:name="_Toc129955119"/>
      <w:bookmarkStart w:id="183" w:name="_Toc129955998"/>
      <w:bookmarkEnd w:id="180"/>
      <w:bookmarkEnd w:id="181"/>
      <w:bookmarkEnd w:id="182"/>
      <w:bookmarkEnd w:id="183"/>
      <w:r w:rsidRPr="002460F6">
        <w:t>Note that when defining the resilience levels of a receiver, I</w:t>
      </w:r>
      <w:r w:rsidRPr="002460F6">
        <w:rPr>
          <w:rStyle w:val="ECCHLsubscript"/>
        </w:rPr>
        <w:t>in-ch</w:t>
      </w:r>
      <w:r w:rsidRPr="002460F6">
        <w:t xml:space="preserve"> is often referred </w:t>
      </w:r>
      <w:r w:rsidR="00FB3670">
        <w:t xml:space="preserve">to </w:t>
      </w:r>
      <w:r w:rsidRPr="002460F6">
        <w:t>as I</w:t>
      </w:r>
      <w:r w:rsidRPr="002460F6">
        <w:rPr>
          <w:rStyle w:val="ECCHLsubscript"/>
        </w:rPr>
        <w:t>adj-ch</w:t>
      </w:r>
      <w:r w:rsidRPr="002460F6">
        <w:t xml:space="preserve"> or I</w:t>
      </w:r>
      <w:r w:rsidRPr="002460F6">
        <w:rPr>
          <w:rStyle w:val="ECCHLsubscript"/>
        </w:rPr>
        <w:t>blk</w:t>
      </w:r>
      <w:r w:rsidRPr="002460F6">
        <w:t xml:space="preserve"> depending on the frequency offset between the useful and interfering signals.</w:t>
      </w:r>
    </w:p>
    <w:p w14:paraId="5C86C4DB" w14:textId="2A310543" w:rsidR="006E0F32" w:rsidRPr="00F80773" w:rsidRDefault="008D371D" w:rsidP="00BC1086">
      <w:pPr>
        <w:pStyle w:val="ECCAnnexheading1"/>
        <w:rPr>
          <w:lang w:val="en-GB"/>
        </w:rPr>
      </w:pPr>
      <w:bookmarkStart w:id="184" w:name="_Toc129783830"/>
      <w:bookmarkStart w:id="185" w:name="_Toc129783911"/>
      <w:bookmarkStart w:id="186" w:name="_Toc129955120"/>
      <w:bookmarkStart w:id="187" w:name="_Toc129955999"/>
      <w:bookmarkStart w:id="188" w:name="_Toc107486750"/>
      <w:bookmarkStart w:id="189" w:name="_Toc129956000"/>
      <w:bookmarkStart w:id="190" w:name="_Toc115888597"/>
      <w:bookmarkStart w:id="191" w:name="_Toc159909732"/>
      <w:bookmarkStart w:id="192" w:name="_Toc156822137"/>
      <w:bookmarkStart w:id="193" w:name="_Toc167440384"/>
      <w:bookmarkEnd w:id="184"/>
      <w:bookmarkEnd w:id="185"/>
      <w:bookmarkEnd w:id="186"/>
      <w:bookmarkEnd w:id="187"/>
      <w:bookmarkEnd w:id="188"/>
      <w:r w:rsidRPr="006E20BE">
        <w:lastRenderedPageBreak/>
        <w:t>E</w:t>
      </w:r>
      <w:r>
        <w:t>x</w:t>
      </w:r>
      <w:r w:rsidRPr="006E20BE">
        <w:t xml:space="preserve">amples </w:t>
      </w:r>
      <w:r w:rsidR="00F20443" w:rsidRPr="006E20BE">
        <w:t>of application of MRR</w:t>
      </w:r>
      <w:bookmarkEnd w:id="189"/>
      <w:bookmarkEnd w:id="190"/>
      <w:bookmarkEnd w:id="191"/>
      <w:bookmarkEnd w:id="192"/>
      <w:bookmarkEnd w:id="193"/>
    </w:p>
    <w:p w14:paraId="393AF008" w14:textId="77777777" w:rsidR="006E0F32" w:rsidRPr="00D54982" w:rsidRDefault="006E0F32" w:rsidP="006E0F32">
      <w:pPr>
        <w:pStyle w:val="ECCAnnexheading2"/>
        <w:rPr>
          <w:lang w:val="en-GB"/>
        </w:rPr>
      </w:pPr>
      <w:r w:rsidRPr="00D54982">
        <w:rPr>
          <w:lang w:val="en-GB"/>
        </w:rPr>
        <w:t xml:space="preserve">Application of </w:t>
      </w:r>
      <w:r w:rsidR="002A1E1C" w:rsidRPr="00D54982">
        <w:rPr>
          <w:lang w:val="en-GB"/>
        </w:rPr>
        <w:t>MRR</w:t>
      </w:r>
      <w:r w:rsidRPr="00D54982">
        <w:rPr>
          <w:lang w:val="en-GB"/>
        </w:rPr>
        <w:t xml:space="preserve"> where receiver blocking level is independent of the ILR for the requirement</w:t>
      </w:r>
    </w:p>
    <w:p w14:paraId="25174105" w14:textId="0E2DDB48" w:rsidR="006E0F32" w:rsidRPr="00D54982" w:rsidRDefault="006E0F32" w:rsidP="006E0F32">
      <w:r w:rsidRPr="00D54982">
        <w:t xml:space="preserve">In a real-life interference scenario, </w:t>
      </w:r>
      <w:r w:rsidR="00771A15">
        <w:t xml:space="preserve">the </w:t>
      </w:r>
      <w:r w:rsidR="004D082D" w:rsidRPr="00D54982">
        <w:t>desensiti</w:t>
      </w:r>
      <w:r w:rsidR="004D082D">
        <w:t>s</w:t>
      </w:r>
      <w:r w:rsidR="004D082D" w:rsidRPr="00D54982">
        <w:t xml:space="preserve">ation </w:t>
      </w:r>
      <w:r w:rsidRPr="00D54982">
        <w:t xml:space="preserve">of the receiver will depend on both ILR and FOS as shown in </w:t>
      </w:r>
      <w:r w:rsidRPr="00D54982">
        <w:fldChar w:fldCharType="begin"/>
      </w:r>
      <w:r w:rsidRPr="00D54982">
        <w:instrText xml:space="preserve"> REF _Ref107392213 \r \h  \* MERGEFORMAT </w:instrText>
      </w:r>
      <w:r w:rsidRPr="00D54982">
        <w:fldChar w:fldCharType="separate"/>
      </w:r>
      <w:r w:rsidR="00AC487A">
        <w:t>ANNEX 1:</w:t>
      </w:r>
      <w:r w:rsidRPr="00D54982">
        <w:fldChar w:fldCharType="end"/>
      </w:r>
      <w:r w:rsidRPr="00D54982">
        <w:t xml:space="preserve">, leading to </w:t>
      </w:r>
      <w:r w:rsidR="004D082D">
        <w:t xml:space="preserve">the </w:t>
      </w:r>
      <w:r w:rsidR="00254786">
        <w:t>MRR</w:t>
      </w:r>
      <w:r w:rsidR="00F80773">
        <w:t xml:space="preserve"> </w:t>
      </w:r>
      <w:r w:rsidRPr="00D54982">
        <w:t xml:space="preserve">for deriving receiver blocking described in section </w:t>
      </w:r>
      <w:r w:rsidR="004D082D">
        <w:fldChar w:fldCharType="begin"/>
      </w:r>
      <w:r w:rsidR="004D082D">
        <w:instrText xml:space="preserve"> REF _Ref107398251 \r \h </w:instrText>
      </w:r>
      <w:r w:rsidR="004D082D">
        <w:fldChar w:fldCharType="separate"/>
      </w:r>
      <w:r w:rsidR="00AC487A">
        <w:t>4</w:t>
      </w:r>
      <w:r w:rsidR="004D082D">
        <w:fldChar w:fldCharType="end"/>
      </w:r>
      <w:r w:rsidRPr="00D54982">
        <w:t>.</w:t>
      </w:r>
      <w:r w:rsidR="007474FE">
        <w:fldChar w:fldCharType="begin"/>
      </w:r>
      <w:r w:rsidR="007474FE">
        <w:instrText xml:space="preserve"> REF _Ref162252170 \r \h </w:instrText>
      </w:r>
      <w:r w:rsidR="007474FE">
        <w:fldChar w:fldCharType="separate"/>
      </w:r>
      <w:r w:rsidR="00AC487A">
        <w:t>4</w:t>
      </w:r>
      <w:r w:rsidR="007474FE">
        <w:fldChar w:fldCharType="end"/>
      </w:r>
      <w:r w:rsidRPr="00D54982">
        <w:t xml:space="preserve">. </w:t>
      </w:r>
      <w:r w:rsidR="00F80773">
        <w:t>I</w:t>
      </w:r>
      <w:r w:rsidRPr="00D54982">
        <w:t>n a compatibility scenario the impact of both FOS and ILR is important</w:t>
      </w:r>
      <w:r w:rsidR="00771A15">
        <w:t>. However,</w:t>
      </w:r>
      <w:r w:rsidR="00771A15" w:rsidRPr="006E0F32">
        <w:t xml:space="preserve"> </w:t>
      </w:r>
      <w:r w:rsidRPr="00D54982">
        <w:t xml:space="preserve">it may be desirable to define a receiver requirement based only on FOS </w:t>
      </w:r>
      <w:r w:rsidR="00771A15">
        <w:t>for the</w:t>
      </w:r>
      <w:r w:rsidR="00771A15" w:rsidRPr="006E0F32">
        <w:t xml:space="preserve"> </w:t>
      </w:r>
      <w:r w:rsidRPr="00D54982">
        <w:t xml:space="preserve">cases where </w:t>
      </w:r>
      <w:r w:rsidR="00771A15" w:rsidRPr="00762D48">
        <w:t>the specific ILR of the interfering signal used in a harmonised standard</w:t>
      </w:r>
      <w:r w:rsidR="00771A15" w:rsidRPr="006E0F32">
        <w:t xml:space="preserve"> </w:t>
      </w:r>
      <w:r w:rsidR="00771A15">
        <w:t>is difficult to determine. A</w:t>
      </w:r>
      <w:r w:rsidRPr="00D54982">
        <w:t xml:space="preserve"> sufficiently high ILR that would not impact the requirement</w:t>
      </w:r>
      <w:r w:rsidR="00771A15">
        <w:t xml:space="preserve"> should then be assumed</w:t>
      </w:r>
      <w:r w:rsidR="00771A15" w:rsidRPr="006E0F32">
        <w:t xml:space="preserve">. </w:t>
      </w:r>
      <w:r w:rsidRPr="00D54982">
        <w:t xml:space="preserve">Achieving adequate ACLR/ILR on test signals is important to reduce the impact on I/C measurements. The ideal configuration uses separate signal generators for the wanted and interferer signals which also allow a band pass filter to be added to the interference path to </w:t>
      </w:r>
      <w:r w:rsidR="00771A15" w:rsidRPr="00D85152">
        <w:t>further</w:t>
      </w:r>
      <w:r w:rsidR="00771A15" w:rsidRPr="006E0F32">
        <w:t xml:space="preserve"> </w:t>
      </w:r>
      <w:r w:rsidRPr="00D54982">
        <w:t>improve the ACLR/ILR.</w:t>
      </w:r>
    </w:p>
    <w:p w14:paraId="082615B1" w14:textId="50057EDE" w:rsidR="006E0F32" w:rsidRPr="00D54982" w:rsidRDefault="006E0F32" w:rsidP="006E0F32">
      <w:r w:rsidRPr="00D54982">
        <w:t xml:space="preserve">While some harmonised standards only imply such requirements on the interfering signal through the way receiver requirements are defined, other standards have explicit requirements on interfering signals. One example is </w:t>
      </w:r>
      <w:r w:rsidR="001C4BD5">
        <w:t xml:space="preserve">ETSI </w:t>
      </w:r>
      <w:r w:rsidRPr="00D54982">
        <w:t>EN 303 340</w:t>
      </w:r>
      <w:r w:rsidR="002B677D">
        <w:t xml:space="preserve"> </w:t>
      </w:r>
      <w:r w:rsidR="002B677D">
        <w:fldChar w:fldCharType="begin"/>
      </w:r>
      <w:r w:rsidR="002B677D">
        <w:instrText xml:space="preserve"> REF _Ref131502280 \r \h </w:instrText>
      </w:r>
      <w:r w:rsidR="002B677D">
        <w:fldChar w:fldCharType="separate"/>
      </w:r>
      <w:r w:rsidR="00AC487A">
        <w:t>[4]</w:t>
      </w:r>
      <w:r w:rsidR="002B677D">
        <w:fldChar w:fldCharType="end"/>
      </w:r>
      <w:r w:rsidRPr="00D54982">
        <w:t>, which stresses</w:t>
      </w:r>
      <w:r w:rsidR="001368D0">
        <w:t xml:space="preserve"> </w:t>
      </w:r>
      <w:r w:rsidRPr="00D54982">
        <w:t>the importance of improving ACLR in informative Annex D.3 and sets normative requirements for minimum ACLR of the interfering signal in informative Annex F.</w:t>
      </w:r>
    </w:p>
    <w:p w14:paraId="381AD59B" w14:textId="2241DDA0" w:rsidR="006E0F32" w:rsidRPr="00D54982" w:rsidRDefault="00771A15" w:rsidP="006E0F32">
      <w:r>
        <w:t>I</w:t>
      </w:r>
      <w:r w:rsidRPr="000B74EB">
        <w:t>n certain scenarios</w:t>
      </w:r>
      <w:r>
        <w:t>,</w:t>
      </w:r>
      <w:r w:rsidRPr="000B74EB">
        <w:t xml:space="preserve"> </w:t>
      </w:r>
      <w:r>
        <w:t>the choice of a</w:t>
      </w:r>
      <w:r w:rsidRPr="006E0F32">
        <w:t xml:space="preserve"> </w:t>
      </w:r>
      <w:r w:rsidR="006E0F32" w:rsidRPr="00D54982">
        <w:t xml:space="preserve">FOS value </w:t>
      </w:r>
      <w:r>
        <w:t xml:space="preserve">at least equal or </w:t>
      </w:r>
      <w:r w:rsidR="006E0F32" w:rsidRPr="00D54982">
        <w:t xml:space="preserve">even considerably higher than ILR, </w:t>
      </w:r>
      <w:r>
        <w:t xml:space="preserve">may be reasonable </w:t>
      </w:r>
      <w:r w:rsidR="006E0F32" w:rsidRPr="00D54982">
        <w:t xml:space="preserve">in order </w:t>
      </w:r>
      <w:r w:rsidR="00F10B23">
        <w:t>that</w:t>
      </w:r>
      <w:r w:rsidR="006E0F32" w:rsidRPr="00D54982">
        <w:t xml:space="preserve"> the FOS </w:t>
      </w:r>
      <w:r w:rsidR="00F10B23">
        <w:t xml:space="preserve">is </w:t>
      </w:r>
      <w:r w:rsidR="006E0F32" w:rsidRPr="00D54982">
        <w:t xml:space="preserve">not </w:t>
      </w:r>
      <w:r w:rsidR="00F10B23">
        <w:t>the</w:t>
      </w:r>
      <w:r w:rsidR="006E0F32" w:rsidRPr="00D54982">
        <w:t xml:space="preserve"> limiting in the compatibility scenario. If FOS &gt;&gt; ILR</w:t>
      </w:r>
      <w:r>
        <w:t xml:space="preserve"> is assumed</w:t>
      </w:r>
      <w:r w:rsidRPr="006E0F32">
        <w:t>,</w:t>
      </w:r>
      <w:r>
        <w:t xml:space="preserve"> </w:t>
      </w:r>
      <w:r w:rsidR="006E0F32" w:rsidRPr="00D54982">
        <w:t xml:space="preserve">Step </w:t>
      </w:r>
      <w:r w:rsidR="00F54FB6" w:rsidRPr="00D54982">
        <w:t xml:space="preserve">5 </w:t>
      </w:r>
      <w:r w:rsidR="006E0F32" w:rsidRPr="00D54982">
        <w:t xml:space="preserve">of </w:t>
      </w:r>
      <w:r w:rsidR="009B448B">
        <w:t>MRR</w:t>
      </w:r>
      <w:r w:rsidR="006E0F32" w:rsidRPr="00D54982">
        <w:t xml:space="preserve"> </w:t>
      </w:r>
      <w:r>
        <w:t>boils down to</w:t>
      </w:r>
      <w:r w:rsidR="00884996">
        <w:t>:</w:t>
      </w:r>
    </w:p>
    <w:tbl>
      <w:tblPr>
        <w:tblW w:w="5000" w:type="pct"/>
        <w:tblLook w:val="04A0" w:firstRow="1" w:lastRow="0" w:firstColumn="1" w:lastColumn="0" w:noHBand="0" w:noVBand="1"/>
      </w:tblPr>
      <w:tblGrid>
        <w:gridCol w:w="9067"/>
        <w:gridCol w:w="572"/>
      </w:tblGrid>
      <w:tr w:rsidR="00F43654" w:rsidRPr="00D54982" w14:paraId="2C125B7F" w14:textId="77777777" w:rsidTr="00715C43">
        <w:tc>
          <w:tcPr>
            <w:tcW w:w="4761" w:type="pct"/>
            <w:shd w:val="clear" w:color="auto" w:fill="auto"/>
          </w:tcPr>
          <w:p w14:paraId="78817EE3" w14:textId="49DC08C6" w:rsidR="00F43654" w:rsidRPr="00D54982" w:rsidRDefault="0038216D" w:rsidP="002E1AD3">
            <w:pPr>
              <w:spacing w:before="6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+ILR(</m:t>
                </m:r>
                <m:r>
                  <m:rPr>
                    <m:sty m:val="p"/>
                  </m:rPr>
                  <w:rPr>
                    <w:rFonts w:ascii="Cambria Math" w:hAnsi="Cambria Math"/>
                  </w:rPr>
                  <m:t>dB</m:t>
                </m:r>
                <m:r>
                  <w:rPr>
                    <w:rFonts w:ascii="Cambria Math" w:hAnsi="Cambria Math"/>
                  </w:rPr>
                  <m:t xml:space="preserve">),   </m:t>
                </m:r>
                <m:r>
                  <m:rPr>
                    <m:sty m:val="p"/>
                  </m:rPr>
                  <w:rPr>
                    <w:rFonts w:ascii="Cambria Math" w:hAnsi="Cambria Math"/>
                  </w:rPr>
                  <m:t>assuming</m:t>
                </m:r>
                <m:r>
                  <w:rPr>
                    <w:rFonts w:ascii="Cambria Math" w:hAnsi="Cambria Math"/>
                  </w:rPr>
                  <m:t xml:space="preserve"> FOS ≫ILR</m:t>
                </m:r>
              </m:oMath>
            </m:oMathPara>
          </w:p>
        </w:tc>
        <w:tc>
          <w:tcPr>
            <w:tcW w:w="239" w:type="pct"/>
            <w:shd w:val="clear" w:color="auto" w:fill="auto"/>
          </w:tcPr>
          <w:p w14:paraId="1AEDB3AB" w14:textId="03EFB678" w:rsidR="00F43654" w:rsidRPr="00D54982" w:rsidRDefault="00F43654" w:rsidP="002E1AD3">
            <w:pPr>
              <w:spacing w:before="6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41</w:t>
            </w:r>
            <w:r w:rsidRPr="00D54982">
              <w:fldChar w:fldCharType="end"/>
            </w:r>
            <w:r w:rsidRPr="00D54982">
              <w:t>)</w:t>
            </w:r>
          </w:p>
        </w:tc>
      </w:tr>
    </w:tbl>
    <w:p w14:paraId="3D949AB1" w14:textId="6E6E3C96" w:rsidR="006E0F32" w:rsidRPr="00D54982" w:rsidRDefault="00771A15" w:rsidP="006E0F32">
      <w:r>
        <w:t>Such a choice</w:t>
      </w:r>
      <w:r w:rsidR="006E0F32" w:rsidRPr="00D54982">
        <w:t xml:space="preserve"> is clearly not desirable, since the blocking level </w:t>
      </w:r>
      <w:r>
        <w:t>then</w:t>
      </w:r>
      <w:r w:rsidRPr="006E0F32">
        <w:t xml:space="preserve"> depend</w:t>
      </w:r>
      <w:r>
        <w:t>s</w:t>
      </w:r>
      <w:r w:rsidR="006E0F32" w:rsidRPr="00D54982">
        <w:t xml:space="preserve"> very little on the desired receiver resilience (FOS), but almost completely on the ILR of the interfering signal. Such a requirement is not very useful.</w:t>
      </w:r>
    </w:p>
    <w:p w14:paraId="08FF4B06" w14:textId="5F60EA96" w:rsidR="006E0F32" w:rsidRPr="00D54982" w:rsidRDefault="006E0F32" w:rsidP="006E0F32">
      <w:r w:rsidRPr="00D54982">
        <w:t>Note that the same reasoning (but reversed) can be made for transmitters</w:t>
      </w:r>
      <w:r w:rsidR="00771A15">
        <w:t>.</w:t>
      </w:r>
      <w:r w:rsidRPr="00D54982">
        <w:t xml:space="preserve"> </w:t>
      </w:r>
      <w:r w:rsidR="00771A15">
        <w:t>D</w:t>
      </w:r>
      <w:r w:rsidR="00771A15" w:rsidRPr="006E0F32">
        <w:t>efining</w:t>
      </w:r>
      <w:r w:rsidRPr="00D54982">
        <w:t xml:space="preserve"> a transmitter requirement using a receiver with a non-adequate FOS would impair the definition of the requirement and make the result depend mostly on the receiver impairments. Clearly the limits in </w:t>
      </w:r>
      <w:r w:rsidRPr="002478A8">
        <w:t>ERC Rec</w:t>
      </w:r>
      <w:r w:rsidR="002478A8">
        <w:t>ommendation</w:t>
      </w:r>
      <w:r w:rsidRPr="002478A8">
        <w:t xml:space="preserve"> 74-01 </w:t>
      </w:r>
      <w:r w:rsidR="00BF3DC2">
        <w:rPr>
          <w:rStyle w:val="Hyperlink"/>
        </w:rPr>
        <w:fldChar w:fldCharType="begin"/>
      </w:r>
      <w:r w:rsidR="00BF3DC2">
        <w:rPr>
          <w:rStyle w:val="Hyperlink"/>
        </w:rPr>
        <w:instrText xml:space="preserve"> REF _Ref116468188 \r \h </w:instrText>
      </w:r>
      <w:r w:rsidR="00BF3DC2">
        <w:rPr>
          <w:rStyle w:val="Hyperlink"/>
        </w:rPr>
      </w:r>
      <w:r w:rsidR="00BF3DC2">
        <w:rPr>
          <w:rStyle w:val="Hyperlink"/>
        </w:rPr>
        <w:fldChar w:fldCharType="separate"/>
      </w:r>
      <w:r w:rsidR="00AC487A">
        <w:rPr>
          <w:rStyle w:val="Hyperlink"/>
        </w:rPr>
        <w:t>[2]</w:t>
      </w:r>
      <w:r w:rsidR="00BF3DC2">
        <w:rPr>
          <w:rStyle w:val="Hyperlink"/>
        </w:rPr>
        <w:fldChar w:fldCharType="end"/>
      </w:r>
      <w:r w:rsidRPr="006E0F32">
        <w:t xml:space="preserve"> </w:t>
      </w:r>
      <w:r w:rsidRPr="00D54982">
        <w:t xml:space="preserve">are not defined that way, but rather assume a sufficiently good spectrum analyser to </w:t>
      </w:r>
      <w:r w:rsidR="0051750F">
        <w:t>detect</w:t>
      </w:r>
      <w:r w:rsidRPr="00D54982">
        <w:t xml:space="preserve"> the unwanted emissions independent of receiver impairments.</w:t>
      </w:r>
    </w:p>
    <w:p w14:paraId="44EDED09" w14:textId="3E16D2D4" w:rsidR="006E0F32" w:rsidRPr="00D54982" w:rsidRDefault="006E0F32" w:rsidP="006E0F32">
      <w:r w:rsidRPr="00D54982">
        <w:t xml:space="preserve">The solution would be to separate the assumptions of the </w:t>
      </w:r>
      <w:r w:rsidR="00281B5A">
        <w:t>compatibility</w:t>
      </w:r>
      <w:r w:rsidRPr="00D54982">
        <w:t xml:space="preserve"> scenario from the requirement scenario. In the </w:t>
      </w:r>
      <w:r w:rsidR="00281B5A">
        <w:t>compatibility</w:t>
      </w:r>
      <w:r w:rsidR="00281B5A" w:rsidRPr="00D54982">
        <w:t xml:space="preserve"> </w:t>
      </w:r>
      <w:r w:rsidRPr="00D54982">
        <w:t xml:space="preserve">scenario, FOS and ILR </w:t>
      </w:r>
      <w:r w:rsidR="00771A15">
        <w:t>are analysed to</w:t>
      </w:r>
      <w:r w:rsidRPr="00D54982">
        <w:t xml:space="preserve"> make an informed choice of FOS for the receiver according to Step </w:t>
      </w:r>
      <w:r w:rsidR="00771A15">
        <w:t xml:space="preserve">4 </w:t>
      </w:r>
      <w:r w:rsidR="00771A15" w:rsidRPr="006E0F32">
        <w:t>of</w:t>
      </w:r>
      <w:r w:rsidRPr="00D54982">
        <w:t xml:space="preserve"> Method </w:t>
      </w:r>
      <w:r w:rsidR="00A704F5" w:rsidRPr="00D54982">
        <w:t>MRR</w:t>
      </w:r>
      <w:r w:rsidRPr="00D54982">
        <w:t>, for example</w:t>
      </w:r>
      <w:r w:rsidR="00BF3DC2">
        <w:t>:</w:t>
      </w:r>
    </w:p>
    <w:p w14:paraId="76AB5386" w14:textId="77777777" w:rsidR="006E0F32" w:rsidRPr="00D54982" w:rsidRDefault="006E0F32" w:rsidP="002E1AD3">
      <w:pPr>
        <w:pStyle w:val="ECCNumberedList"/>
        <w:numPr>
          <w:ilvl w:val="0"/>
          <w:numId w:val="19"/>
        </w:numPr>
        <w:spacing w:before="60" w:after="60"/>
      </w:pPr>
      <w:r w:rsidRPr="00D54982">
        <w:t>FOS based on “balance” between Tx and Rx requirements: FOS (dB) = ILR (dB);</w:t>
      </w:r>
    </w:p>
    <w:p w14:paraId="25B0330B" w14:textId="4FEE23BB" w:rsidR="006E0F32" w:rsidRPr="00D54982" w:rsidRDefault="006E0F32" w:rsidP="002E1AD3">
      <w:pPr>
        <w:pStyle w:val="ECCNumberedList"/>
        <w:spacing w:before="60" w:after="60"/>
      </w:pPr>
      <w:r w:rsidRPr="00D54982">
        <w:t>FOS defined with some margin above the impairment from unwanted emissions, in cases where it is desirable to not be limited by the receiver: FOS (dB) &gt; ILR (dB).</w:t>
      </w:r>
    </w:p>
    <w:p w14:paraId="73A2EE1B" w14:textId="0ACDC3E4" w:rsidR="006E0F32" w:rsidRPr="00D54982" w:rsidRDefault="006E0F32" w:rsidP="002E1AD3">
      <w:pPr>
        <w:pStyle w:val="ECCNumberedList"/>
        <w:spacing w:before="60" w:after="60"/>
      </w:pPr>
      <w:r w:rsidRPr="00D54982">
        <w:t>FOS defined with some margin below the impairment from unwanted emissions, in cases where it is desirable to not be limited by the transmitter, e.g. when the allowed complexity is much higher for the transmitter than for the receiver: FOS (dB) &lt; ILR (dB).</w:t>
      </w:r>
    </w:p>
    <w:p w14:paraId="1DC668FB" w14:textId="77777777" w:rsidR="006E0F32" w:rsidRDefault="006E0F32" w:rsidP="006E0F32">
      <w:r w:rsidRPr="00D54982">
        <w:t xml:space="preserve">Once FOS is selected, the blocking requirement is defined using a different scenario, ensuring that ILR &gt;&gt; FOS. It is reasonable to assume that ILR is infinite and has no impact, leading to a blocking level in Step </w:t>
      </w:r>
      <w:r w:rsidR="00A704F5" w:rsidRPr="00D54982">
        <w:t>5</w:t>
      </w:r>
      <w:r w:rsidRPr="00D54982">
        <w:t xml:space="preserve"> of </w:t>
      </w:r>
      <w:r w:rsidR="002A1E1C" w:rsidRPr="00D54982">
        <w:t>MRR</w:t>
      </w:r>
      <w:r w:rsidRPr="00D54982">
        <w:t xml:space="preserve"> independent of the ILR of the interfering (test) signal:</w:t>
      </w:r>
    </w:p>
    <w:tbl>
      <w:tblPr>
        <w:tblW w:w="4995" w:type="pct"/>
        <w:tblInd w:w="5" w:type="dxa"/>
        <w:tblLook w:val="04A0" w:firstRow="1" w:lastRow="0" w:firstColumn="1" w:lastColumn="0" w:noHBand="0" w:noVBand="1"/>
      </w:tblPr>
      <w:tblGrid>
        <w:gridCol w:w="9057"/>
        <w:gridCol w:w="572"/>
      </w:tblGrid>
      <w:tr w:rsidR="00E3705F" w14:paraId="337670B8" w14:textId="77777777" w:rsidTr="002019A7">
        <w:tc>
          <w:tcPr>
            <w:tcW w:w="4761" w:type="pct"/>
            <w:hideMark/>
          </w:tcPr>
          <w:p w14:paraId="25E29EF2" w14:textId="19D75704" w:rsidR="00E3705F" w:rsidRPr="00E3705F" w:rsidRDefault="0038216D" w:rsidP="002E1AD3">
            <w:pPr>
              <w:spacing w:before="60"/>
              <w:rPr>
                <w:rStyle w:val="ECCParagraph"/>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+FOS(</m:t>
                </m:r>
                <m:r>
                  <m:rPr>
                    <m:sty m:val="p"/>
                  </m:rPr>
                  <w:rPr>
                    <w:rFonts w:ascii="Cambria Math" w:hAnsi="Cambria Math"/>
                  </w:rPr>
                  <m:t>dB</m:t>
                </m:r>
                <m:r>
                  <w:rPr>
                    <w:rFonts w:ascii="Cambria Math" w:hAnsi="Cambria Math"/>
                  </w:rPr>
                  <m:t xml:space="preserve">),   </m:t>
                </m:r>
                <m:r>
                  <m:rPr>
                    <m:sty m:val="p"/>
                  </m:rPr>
                  <w:rPr>
                    <w:rFonts w:ascii="Cambria Math" w:hAnsi="Cambria Math"/>
                  </w:rPr>
                  <m:t>assuming</m:t>
                </m:r>
                <m:r>
                  <w:rPr>
                    <w:rFonts w:ascii="Cambria Math" w:hAnsi="Cambria Math"/>
                  </w:rPr>
                  <m:t xml:space="preserve"> ILR ≫FOS</m:t>
                </m:r>
              </m:oMath>
            </m:oMathPara>
          </w:p>
        </w:tc>
        <w:tc>
          <w:tcPr>
            <w:tcW w:w="239" w:type="pct"/>
            <w:hideMark/>
          </w:tcPr>
          <w:p w14:paraId="01F87393" w14:textId="7F5FA931" w:rsidR="00E3705F" w:rsidRPr="00E3705F" w:rsidRDefault="00E3705F" w:rsidP="002E1AD3">
            <w:pPr>
              <w:spacing w:before="60"/>
              <w:rPr>
                <w:rStyle w:val="ECCParagraph"/>
              </w:rPr>
            </w:pPr>
            <w:r w:rsidRPr="00E3705F">
              <w:rPr>
                <w:rStyle w:val="ECCParagraph"/>
              </w:rPr>
              <w:t>(</w:t>
            </w:r>
            <w:r w:rsidRPr="00E3705F">
              <w:fldChar w:fldCharType="begin"/>
            </w:r>
            <w:r w:rsidRPr="00E3705F">
              <w:instrText xml:space="preserve"> SEQ Equation \* ARABIC </w:instrText>
            </w:r>
            <w:r w:rsidRPr="00E3705F">
              <w:fldChar w:fldCharType="separate"/>
            </w:r>
            <w:r w:rsidR="00AC487A">
              <w:rPr>
                <w:noProof/>
              </w:rPr>
              <w:t>42</w:t>
            </w:r>
            <w:r w:rsidRPr="00E3705F">
              <w:fldChar w:fldCharType="end"/>
            </w:r>
            <w:r w:rsidRPr="00E3705F">
              <w:t>)</w:t>
            </w:r>
          </w:p>
        </w:tc>
      </w:tr>
    </w:tbl>
    <w:p w14:paraId="58BAE02C" w14:textId="77777777" w:rsidR="006E0F32" w:rsidRPr="00D54982" w:rsidRDefault="006C31B5" w:rsidP="002E1AD3">
      <w:pPr>
        <w:spacing w:before="180"/>
      </w:pPr>
      <w:r w:rsidRPr="00D54982">
        <w:t>W</w:t>
      </w:r>
      <w:r w:rsidR="006E0F32" w:rsidRPr="00D54982">
        <w:t>here</w:t>
      </w:r>
      <w:r w:rsidRPr="00D54982">
        <w:t>:</w:t>
      </w:r>
    </w:p>
    <w:p w14:paraId="1436DE57" w14:textId="77777777" w:rsidR="006E0F32" w:rsidRPr="00D54982" w:rsidRDefault="006E0F32" w:rsidP="006C31B5">
      <w:pPr>
        <w:pStyle w:val="ECCBulletsLv1"/>
      </w:pPr>
      <w:r w:rsidRPr="00D54982">
        <w:t>N: Noise floor of the victim receiver (dBm);</w:t>
      </w:r>
    </w:p>
    <w:p w14:paraId="17FC67BB" w14:textId="63A5DEDB" w:rsidR="006E0F32" w:rsidRPr="00D54982" w:rsidRDefault="006E0F32" w:rsidP="006C31B5">
      <w:pPr>
        <w:pStyle w:val="ECCBulletsLv1"/>
      </w:pPr>
      <w:r w:rsidRPr="00D54982">
        <w:t>M: Victim receiver desensiti</w:t>
      </w:r>
      <w:r w:rsidR="009D3D8B">
        <w:t>s</w:t>
      </w:r>
      <w:r w:rsidRPr="00D54982">
        <w:t>ation at a given frequency offset (dB);</w:t>
      </w:r>
    </w:p>
    <w:p w14:paraId="49242648" w14:textId="77777777" w:rsidR="006E0F32" w:rsidRPr="00D54982" w:rsidRDefault="006E0F32" w:rsidP="006C31B5">
      <w:pPr>
        <w:pStyle w:val="ECCBulletsLv1"/>
      </w:pPr>
      <w:r w:rsidRPr="00D54982">
        <w:t>FOS: Frequency offset selectivity of the victim receiver (dB);</w:t>
      </w:r>
    </w:p>
    <w:p w14:paraId="0ADD7E96" w14:textId="77777777" w:rsidR="006E0F32" w:rsidRPr="00D54982" w:rsidRDefault="006E0F32" w:rsidP="006C31B5">
      <w:pPr>
        <w:pStyle w:val="ECCBulletsLv1"/>
      </w:pPr>
      <w:r w:rsidRPr="00D54982">
        <w:t>ILR: Leakage power ratio of the interfering signal at offset frequency (dB).</w:t>
      </w:r>
    </w:p>
    <w:p w14:paraId="6E4DFF94" w14:textId="77777777" w:rsidR="006E0F32" w:rsidRPr="00D54982" w:rsidRDefault="006E0F32" w:rsidP="006E0F32">
      <w:pPr>
        <w:pStyle w:val="ECCAnnexheading2"/>
        <w:rPr>
          <w:lang w:val="en-GB"/>
        </w:rPr>
      </w:pPr>
      <w:r w:rsidRPr="00D54982">
        <w:rPr>
          <w:lang w:val="en-GB"/>
        </w:rPr>
        <w:lastRenderedPageBreak/>
        <w:t xml:space="preserve">Generic application of </w:t>
      </w:r>
      <w:r w:rsidR="002A1E1C" w:rsidRPr="00D54982">
        <w:rPr>
          <w:lang w:val="en-GB"/>
        </w:rPr>
        <w:t>MRR</w:t>
      </w:r>
      <w:r w:rsidRPr="00D54982">
        <w:rPr>
          <w:lang w:val="en-GB"/>
        </w:rPr>
        <w:t xml:space="preserve"> for specifying recommended levels of receivers resilience to transmission on adjacent frequency ranges in ETSI Harmonised Standards</w:t>
      </w:r>
    </w:p>
    <w:p w14:paraId="4152CEB8" w14:textId="309DD2E3" w:rsidR="006E0F32" w:rsidRPr="00D54982" w:rsidRDefault="002A1E1C" w:rsidP="006E0F32">
      <w:r w:rsidRPr="00D54982">
        <w:t>MRR</w:t>
      </w:r>
      <w:r w:rsidR="006E0F32" w:rsidRPr="00D54982">
        <w:t xml:space="preserve"> is proposed to be used for specifying recommended levels of receiver resilience to transmission on adjacent frequency ranges. </w:t>
      </w:r>
      <w:r w:rsidR="00771A15">
        <w:t>The proposed method is</w:t>
      </w:r>
      <w:r w:rsidR="006E0F32" w:rsidRPr="00D54982">
        <w:t xml:space="preserve"> technology neutral and uses N, M, ILR and FOS to derive the receivers blocking level by a single equation derived from the basic equations describing the receiver resilience mechanism (see </w:t>
      </w:r>
      <w:r w:rsidR="00831B85">
        <w:t>s</w:t>
      </w:r>
      <w:r w:rsidR="006E0F32" w:rsidRPr="00D54982">
        <w:t xml:space="preserve">ection </w:t>
      </w:r>
      <w:r w:rsidR="00771A15">
        <w:fldChar w:fldCharType="begin"/>
      </w:r>
      <w:r w:rsidR="00771A15">
        <w:instrText xml:space="preserve"> REF _Ref107398781 \r \h </w:instrText>
      </w:r>
      <w:r w:rsidR="00771A15">
        <w:fldChar w:fldCharType="separate"/>
      </w:r>
      <w:r w:rsidR="00AC487A">
        <w:t>3</w:t>
      </w:r>
      <w:r w:rsidR="00771A15">
        <w:fldChar w:fldCharType="end"/>
      </w:r>
      <w:r w:rsidR="006E0F32" w:rsidRPr="00D54982">
        <w:t>).</w:t>
      </w:r>
    </w:p>
    <w:p w14:paraId="33B28AC6" w14:textId="2F91C9BB" w:rsidR="006E0F32" w:rsidRPr="00D54982" w:rsidRDefault="006E0F32" w:rsidP="006E0F32">
      <w:r w:rsidRPr="00D54982">
        <w:t xml:space="preserve">This </w:t>
      </w:r>
      <w:r w:rsidR="008A07EE">
        <w:t>Annex</w:t>
      </w:r>
      <w:r w:rsidRPr="00D54982">
        <w:t xml:space="preserve"> presents the results of in-depth analysis carried out:</w:t>
      </w:r>
    </w:p>
    <w:p w14:paraId="6382AEBC" w14:textId="25D0ED71" w:rsidR="006E0F32" w:rsidRPr="00D54982" w:rsidRDefault="006E0F32" w:rsidP="00061BF0">
      <w:pPr>
        <w:pStyle w:val="ECCBulletsLv1"/>
      </w:pPr>
      <w:r w:rsidRPr="00D54982">
        <w:t xml:space="preserve">to understand how receivers adjacent channel selectivity and blocking requirements are defined in different </w:t>
      </w:r>
      <w:r w:rsidR="00784113">
        <w:t>relevant</w:t>
      </w:r>
      <w:r w:rsidRPr="00D54982">
        <w:t xml:space="preserve"> standards;</w:t>
      </w:r>
    </w:p>
    <w:p w14:paraId="27765636" w14:textId="5B31DCA5" w:rsidR="006E0F32" w:rsidRPr="00D54982" w:rsidRDefault="006E0F32" w:rsidP="00061BF0">
      <w:pPr>
        <w:pStyle w:val="ECCBulletsLv1"/>
      </w:pPr>
      <w:r w:rsidRPr="00D54982">
        <w:t xml:space="preserve">to check if the basic equation of </w:t>
      </w:r>
      <w:r w:rsidR="002A1E1C" w:rsidRPr="00D54982">
        <w:t>MRR</w:t>
      </w:r>
      <w:r w:rsidRPr="00D54982">
        <w:t xml:space="preserve"> can be used to derive the blocking requirements defined in </w:t>
      </w:r>
      <w:proofErr w:type="spellStart"/>
      <w:r w:rsidR="00784113">
        <w:t>relevant</w:t>
      </w:r>
      <w:r w:rsidRPr="00D54982">
        <w:t>standards</w:t>
      </w:r>
      <w:proofErr w:type="spellEnd"/>
      <w:r w:rsidRPr="00D54982">
        <w:t>;</w:t>
      </w:r>
    </w:p>
    <w:p w14:paraId="01D62F63" w14:textId="22EA828E" w:rsidR="006E0F32" w:rsidRPr="00D54982" w:rsidRDefault="006E0F32" w:rsidP="00061BF0">
      <w:pPr>
        <w:pStyle w:val="ECCBulletsLv1"/>
      </w:pPr>
      <w:r w:rsidRPr="00D54982">
        <w:t xml:space="preserve">to check if the basic equation of </w:t>
      </w:r>
      <w:r w:rsidR="002A1E1C" w:rsidRPr="00D54982">
        <w:t>MRR</w:t>
      </w:r>
      <w:r w:rsidRPr="00D54982">
        <w:t xml:space="preserve"> can be used to verify the consistency between different requirements defined in </w:t>
      </w:r>
      <w:proofErr w:type="spellStart"/>
      <w:r w:rsidR="00784113">
        <w:t>relevant</w:t>
      </w:r>
      <w:r w:rsidRPr="00D54982">
        <w:t>standards</w:t>
      </w:r>
      <w:proofErr w:type="spellEnd"/>
      <w:r w:rsidRPr="00D54982">
        <w:t>;</w:t>
      </w:r>
    </w:p>
    <w:p w14:paraId="10E48D4F" w14:textId="77777777" w:rsidR="006E0F32" w:rsidRPr="00D54982" w:rsidRDefault="006E0F32" w:rsidP="00061BF0">
      <w:pPr>
        <w:pStyle w:val="ECCBulletsLv1"/>
      </w:pPr>
      <w:r w:rsidRPr="00D54982">
        <w:t xml:space="preserve">to find out how to choose Rx desensitization value (M) when calculating </w:t>
      </w:r>
      <w:r w:rsidR="0072255D" w:rsidRPr="00D54982">
        <w:t>I</w:t>
      </w:r>
      <w:r w:rsidR="0072255D" w:rsidRPr="00D54982">
        <w:rPr>
          <w:vertAlign w:val="subscript"/>
        </w:rPr>
        <w:t>blk</w:t>
      </w:r>
      <w:r w:rsidRPr="00D54982">
        <w:t>.</w:t>
      </w:r>
    </w:p>
    <w:p w14:paraId="2B0DC6DA" w14:textId="77777777" w:rsidR="006E0F32" w:rsidRPr="00D54982" w:rsidRDefault="002A1E1C" w:rsidP="006E0F32">
      <w:r w:rsidRPr="00D54982">
        <w:t>MRR</w:t>
      </w:r>
      <w:r w:rsidR="006E0F32" w:rsidRPr="00D54982">
        <w:t xml:space="preserve"> consists of deriving the receiver blocking level (</w:t>
      </w:r>
      <w:r w:rsidR="0072255D" w:rsidRPr="00D54982">
        <w:t>I</w:t>
      </w:r>
      <w:r w:rsidR="0072255D" w:rsidRPr="00D54982">
        <w:rPr>
          <w:vertAlign w:val="subscript"/>
        </w:rPr>
        <w:t>blk</w:t>
      </w:r>
      <w:r w:rsidR="006E0F32" w:rsidRPr="00D54982">
        <w:t>) or the carrier to interference blocking level ratio (</w:t>
      </w:r>
      <m:oMath>
        <m:sSub>
          <m:sSubPr>
            <m:ctrlPr>
              <w:rPr>
                <w:rFonts w:ascii="Cambria Math" w:hAnsi="Cambria Math"/>
              </w:rPr>
            </m:ctrlPr>
          </m:sSubPr>
          <m:e>
            <m:r>
              <w:rPr>
                <w:rFonts w:ascii="Cambria Math" w:hAnsi="Cambria Math"/>
              </w:rPr>
              <m:t>C/I</m:t>
            </m:r>
          </m:e>
          <m:sub>
            <m:r>
              <w:rPr>
                <w:rFonts w:ascii="Cambria Math" w:hAnsi="Cambria Math"/>
              </w:rPr>
              <m:t>blk</m:t>
            </m:r>
          </m:sub>
        </m:sSub>
      </m:oMath>
      <w:r w:rsidR="006E0F32" w:rsidRPr="00D54982">
        <w:t>), for a given acceptable receiver desensitization “M”, from the equation below:</w:t>
      </w:r>
    </w:p>
    <w:tbl>
      <w:tblPr>
        <w:tblW w:w="5000" w:type="pct"/>
        <w:tblLook w:val="04A0" w:firstRow="1" w:lastRow="0" w:firstColumn="1" w:lastColumn="0" w:noHBand="0" w:noVBand="1"/>
      </w:tblPr>
      <w:tblGrid>
        <w:gridCol w:w="9067"/>
        <w:gridCol w:w="572"/>
      </w:tblGrid>
      <w:tr w:rsidR="00F43654" w:rsidRPr="00D54982" w14:paraId="481089D9" w14:textId="77777777" w:rsidTr="00715C43">
        <w:tc>
          <w:tcPr>
            <w:tcW w:w="4761" w:type="pct"/>
            <w:shd w:val="clear" w:color="auto" w:fill="auto"/>
          </w:tcPr>
          <w:p w14:paraId="4A9257AF" w14:textId="59160538" w:rsidR="00F43654"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-ILR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-FOS </m:t>
                                </m:r>
                                <m:d>
                                  <m:dPr>
                                    <m:ctrlPr>
                                      <w:rPr>
                                        <w:rFonts w:ascii="Cambria Math" w:hAnsi="Cambria Math"/>
                                      </w:rPr>
                                    </m:ctrlPr>
                                  </m:dPr>
                                  <m:e>
                                    <m:r>
                                      <w:rPr>
                                        <w:rFonts w:ascii="Cambria Math" w:hAnsi="Cambria Math"/>
                                      </w:rPr>
                                      <m:t>dB</m:t>
                                    </m:r>
                                  </m:e>
                                </m:d>
                              </m:num>
                              <m:den>
                                <m:r>
                                  <w:rPr>
                                    <w:rFonts w:ascii="Cambria Math" w:hAnsi="Cambria Math"/>
                                  </w:rPr>
                                  <m:t>10</m:t>
                                </m:r>
                              </m:den>
                            </m:f>
                          </m:sup>
                        </m:sSup>
                      </m:e>
                    </m:d>
                  </m:e>
                </m:func>
              </m:oMath>
            </m:oMathPara>
          </w:p>
        </w:tc>
        <w:tc>
          <w:tcPr>
            <w:tcW w:w="239" w:type="pct"/>
            <w:shd w:val="clear" w:color="auto" w:fill="auto"/>
          </w:tcPr>
          <w:p w14:paraId="6B3AC125" w14:textId="0AB94203"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43</w:t>
            </w:r>
            <w:r w:rsidRPr="00D54982">
              <w:fldChar w:fldCharType="end"/>
            </w:r>
            <w:r w:rsidRPr="00D54982">
              <w:t>)</w:t>
            </w:r>
          </w:p>
        </w:tc>
      </w:tr>
    </w:tbl>
    <w:p w14:paraId="3879C65D" w14:textId="77777777" w:rsidR="006E0F32" w:rsidRPr="00D54982" w:rsidRDefault="006E0F32" w:rsidP="006E0F32">
      <w:r w:rsidRPr="00D54982">
        <w:t xml:space="preserve">Or, in terms of </w:t>
      </w:r>
      <m:oMath>
        <m:sSub>
          <m:sSubPr>
            <m:ctrlPr>
              <w:rPr>
                <w:rFonts w:ascii="Cambria Math" w:hAnsi="Cambria Math"/>
              </w:rPr>
            </m:ctrlPr>
          </m:sSubPr>
          <m:e>
            <m:r>
              <w:rPr>
                <w:rFonts w:ascii="Cambria Math" w:hAnsi="Cambria Math"/>
              </w:rPr>
              <m:t>C/I</m:t>
            </m:r>
          </m:e>
          <m:sub>
            <m:r>
              <w:rPr>
                <w:rFonts w:ascii="Cambria Math" w:hAnsi="Cambria Math"/>
              </w:rPr>
              <m:t>blk</m:t>
            </m:r>
          </m:sub>
        </m:sSub>
      </m:oMath>
      <w:r w:rsidRPr="00D54982">
        <w:t xml:space="preserve"> ratio:</w:t>
      </w:r>
    </w:p>
    <w:tbl>
      <w:tblPr>
        <w:tblW w:w="5000" w:type="pct"/>
        <w:tblLook w:val="04A0" w:firstRow="1" w:lastRow="0" w:firstColumn="1" w:lastColumn="0" w:noHBand="0" w:noVBand="1"/>
      </w:tblPr>
      <w:tblGrid>
        <w:gridCol w:w="9067"/>
        <w:gridCol w:w="572"/>
      </w:tblGrid>
      <w:tr w:rsidR="00F43654" w:rsidRPr="00D54982" w14:paraId="3DE210E1" w14:textId="77777777" w:rsidTr="00715C43">
        <w:tc>
          <w:tcPr>
            <w:tcW w:w="4761" w:type="pct"/>
            <w:shd w:val="clear" w:color="auto" w:fill="auto"/>
          </w:tcPr>
          <w:p w14:paraId="32BBAB7D" w14:textId="77777777" w:rsidR="00206EAA" w:rsidRPr="00D54982" w:rsidRDefault="0038216D" w:rsidP="00715C43">
            <w:pPr>
              <w:spacing w:before="0" w:after="0"/>
            </w:pPr>
            <m:oMathPara>
              <m:oMathParaPr>
                <m:jc m:val="center"/>
              </m:oMathParaPr>
              <m:oMath>
                <m:sSub>
                  <m:sSubPr>
                    <m:ctrlPr>
                      <w:rPr>
                        <w:rFonts w:ascii="Cambria Math" w:hAnsi="Cambria Math"/>
                      </w:rPr>
                    </m:ctrlPr>
                  </m:sSubPr>
                  <m:e>
                    <m:r>
                      <w:rPr>
                        <w:rFonts w:ascii="Cambria Math" w:hAnsi="Cambria Math"/>
                      </w:rPr>
                      <m:t>C/I</m:t>
                    </m:r>
                  </m:e>
                  <m:sub>
                    <m:r>
                      <w:rPr>
                        <w:rFonts w:ascii="Cambria Math" w:hAnsi="Cambria Math"/>
                      </w:rPr>
                      <m:t>blk</m:t>
                    </m:r>
                  </m:sub>
                </m:sSub>
                <m:d>
                  <m:dPr>
                    <m:ctrlPr>
                      <w:rPr>
                        <w:rFonts w:ascii="Cambria Math" w:hAnsi="Cambria Math"/>
                      </w:rPr>
                    </m:ctrlPr>
                  </m:dPr>
                  <m:e>
                    <m:r>
                      <w:rPr>
                        <w:rFonts w:ascii="Cambria Math" w:hAnsi="Cambria Math"/>
                      </w:rPr>
                      <m:t>dB</m:t>
                    </m:r>
                  </m:e>
                </m:d>
                <m:r>
                  <w:rPr>
                    <w:rFonts w:ascii="Cambria Math" w:hAnsi="Cambria Math"/>
                  </w:rPr>
                  <m:t>=C(dBm)-</m:t>
                </m:r>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oMath>
            </m:oMathPara>
          </w:p>
          <w:p w14:paraId="64AE9BBF" w14:textId="77777777" w:rsidR="00F43654" w:rsidRPr="00D54982" w:rsidRDefault="00D42DF2" w:rsidP="00206EAA">
            <w:pPr>
              <w:spacing w:before="120"/>
              <w:rPr>
                <w:rStyle w:val="ECCParagraph"/>
                <w:rFonts w:eastAsia="MS Mincho" w:cs="Arial"/>
                <w:lang w:eastAsia="da-DK"/>
              </w:rPr>
            </w:pPr>
            <m:oMathPara>
              <m:oMathParaPr>
                <m:jc m:val="center"/>
              </m:oMathParaPr>
              <m:oMath>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sens</m:t>
                    </m:r>
                  </m:sub>
                </m:sSub>
                <m:r>
                  <w:rPr>
                    <w:rFonts w:ascii="Cambria Math" w:hAnsi="Cambria Math"/>
                  </w:rPr>
                  <m:t>(dBm)+M(dB)-</m:t>
                </m:r>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oMath>
            </m:oMathPara>
          </w:p>
        </w:tc>
        <w:tc>
          <w:tcPr>
            <w:tcW w:w="239" w:type="pct"/>
            <w:shd w:val="clear" w:color="auto" w:fill="auto"/>
          </w:tcPr>
          <w:p w14:paraId="1999D737" w14:textId="618F06A4"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44</w:t>
            </w:r>
            <w:r w:rsidRPr="00D54982">
              <w:fldChar w:fldCharType="end"/>
            </w:r>
            <w:r w:rsidRPr="00D54982">
              <w:t>)</w:t>
            </w:r>
          </w:p>
        </w:tc>
      </w:tr>
    </w:tbl>
    <w:p w14:paraId="4E081D49" w14:textId="77777777" w:rsidR="006E0F32" w:rsidRPr="00D54982" w:rsidRDefault="006E0F32" w:rsidP="006E0F32">
      <w:r w:rsidRPr="00D54982">
        <w:t>Where:</w:t>
      </w:r>
    </w:p>
    <w:p w14:paraId="28585DDA" w14:textId="77777777" w:rsidR="006E0F32" w:rsidRPr="00D54982" w:rsidRDefault="006E0F32" w:rsidP="006C31B5">
      <w:pPr>
        <w:pStyle w:val="ECCBulletsLv1"/>
      </w:pPr>
      <w:r w:rsidRPr="00D54982">
        <w:t xml:space="preserve">N: Noise floor of the victim receiver (dBm); </w:t>
      </w:r>
    </w:p>
    <w:p w14:paraId="61152FFD" w14:textId="4A086D2A" w:rsidR="006E0F32" w:rsidRPr="00D54982" w:rsidRDefault="006E0F32" w:rsidP="006C31B5">
      <w:pPr>
        <w:pStyle w:val="ECCBulletsLv1"/>
      </w:pPr>
      <w:r w:rsidRPr="00D54982">
        <w:t>M: Victim receiver maximum acceptable desensiti</w:t>
      </w:r>
      <w:r w:rsidR="003005CD">
        <w:t>s</w:t>
      </w:r>
      <w:r w:rsidRPr="00D54982">
        <w:t>ation at a given frequency offset (dB);</w:t>
      </w:r>
    </w:p>
    <w:p w14:paraId="04DED4CE" w14:textId="77777777" w:rsidR="006E0F32" w:rsidRPr="00D54982" w:rsidRDefault="006E0F32" w:rsidP="006C31B5">
      <w:pPr>
        <w:pStyle w:val="ECCBulletsLv1"/>
      </w:pPr>
      <w:r w:rsidRPr="00D54982">
        <w:t>FOS: Frequency offset selectivity of the victim receiver (dB);</w:t>
      </w:r>
    </w:p>
    <w:p w14:paraId="739698C8" w14:textId="77777777" w:rsidR="006E0F32" w:rsidRPr="00D54982" w:rsidRDefault="006E0F32" w:rsidP="006C31B5">
      <w:pPr>
        <w:pStyle w:val="ECCBulletsLv1"/>
      </w:pPr>
      <w:r w:rsidRPr="00D54982">
        <w:t>ILR: Leakage power ratio of the interfering signal at offset frequency (dB);</w:t>
      </w:r>
    </w:p>
    <w:p w14:paraId="73702877" w14:textId="77777777" w:rsidR="006E0F32" w:rsidRPr="00D54982" w:rsidRDefault="006E0F32" w:rsidP="006C31B5">
      <w:pPr>
        <w:pStyle w:val="ECCBulletsLv1"/>
      </w:pPr>
      <w:proofErr w:type="spellStart"/>
      <w:r w:rsidRPr="00D54982">
        <w:t>C</w:t>
      </w:r>
      <w:r w:rsidRPr="00D54982">
        <w:rPr>
          <w:vertAlign w:val="subscript"/>
        </w:rPr>
        <w:t>sens</w:t>
      </w:r>
      <w:proofErr w:type="spellEnd"/>
      <w:r w:rsidRPr="00D54982">
        <w:t>: receiver sensitivity level, specified for the victim receiver</w:t>
      </w:r>
      <w:r w:rsidR="0097150F" w:rsidRPr="00D54982">
        <w:t>.</w:t>
      </w:r>
    </w:p>
    <w:p w14:paraId="30CD4828" w14:textId="64759202" w:rsidR="006E0F32" w:rsidRPr="00D54982" w:rsidRDefault="006E0F32" w:rsidP="006E0F32">
      <w:r w:rsidRPr="00D54982">
        <w:t>Note that even if the basic equation is proposed to calculate I</w:t>
      </w:r>
      <w:r w:rsidRPr="00D54982">
        <w:rPr>
          <w:vertAlign w:val="subscript"/>
        </w:rPr>
        <w:t>blk</w:t>
      </w:r>
      <w:r w:rsidRPr="00D54982">
        <w:t>, the calculated I</w:t>
      </w:r>
      <w:r w:rsidRPr="00D54982">
        <w:rPr>
          <w:vertAlign w:val="subscript"/>
        </w:rPr>
        <w:t>blk</w:t>
      </w:r>
      <w:r w:rsidRPr="00D54982">
        <w:t xml:space="preserve"> is simply I</w:t>
      </w:r>
      <w:r w:rsidRPr="003005CD">
        <w:rPr>
          <w:rStyle w:val="ECCHLsubscript"/>
        </w:rPr>
        <w:t>adj</w:t>
      </w:r>
      <w:r w:rsidRPr="00D54982">
        <w:t xml:space="preserve"> in the case of adjacent channel interference and I</w:t>
      </w:r>
      <w:r w:rsidRPr="00D54982">
        <w:rPr>
          <w:vertAlign w:val="subscript"/>
        </w:rPr>
        <w:t xml:space="preserve">co-ch </w:t>
      </w:r>
      <w:r w:rsidRPr="00D54982">
        <w:t xml:space="preserve">in the case of co-channel interference, as far as the victim receiver operates in its linear range. This is demonstrated in the analysis presented in this </w:t>
      </w:r>
      <w:r w:rsidR="00D2410B">
        <w:t>Report</w:t>
      </w:r>
      <w:r w:rsidRPr="00D54982">
        <w:t>.</w:t>
      </w:r>
    </w:p>
    <w:p w14:paraId="4E55E1CD" w14:textId="5D66DAB4" w:rsidR="006E0F32" w:rsidRPr="00D54982" w:rsidRDefault="006E0F32" w:rsidP="006E0F32"/>
    <w:p w14:paraId="4FC442F3" w14:textId="04D444E7" w:rsidR="006E0F32" w:rsidRPr="00D54982" w:rsidRDefault="006E0F32" w:rsidP="006E0F32">
      <w:pPr>
        <w:pStyle w:val="ECCAnnexheading3"/>
        <w:rPr>
          <w:lang w:val="en-GB"/>
        </w:rPr>
      </w:pPr>
      <w:r w:rsidRPr="00D54982">
        <w:rPr>
          <w:lang w:val="en-GB"/>
        </w:rPr>
        <w:t xml:space="preserve">Receiver blocking requirements defined in different </w:t>
      </w:r>
      <w:r w:rsidR="00784113" w:rsidRPr="002E1AD3">
        <w:rPr>
          <w:lang w:val="en-IE"/>
        </w:rPr>
        <w:t>relevant</w:t>
      </w:r>
      <w:r w:rsidRPr="006E0F32">
        <w:rPr>
          <w:lang w:val="en-GB"/>
        </w:rPr>
        <w:t xml:space="preserve"> </w:t>
      </w:r>
      <w:r w:rsidR="00784113">
        <w:rPr>
          <w:lang w:val="en-IE"/>
        </w:rPr>
        <w:t>s</w:t>
      </w:r>
      <w:proofErr w:type="spellStart"/>
      <w:r w:rsidR="00784113" w:rsidRPr="00D54982">
        <w:rPr>
          <w:lang w:val="en-GB"/>
        </w:rPr>
        <w:t>tandards</w:t>
      </w:r>
      <w:proofErr w:type="spellEnd"/>
      <w:r w:rsidR="00784113" w:rsidRPr="00D54982">
        <w:rPr>
          <w:lang w:val="en-GB"/>
        </w:rPr>
        <w:t xml:space="preserve"> </w:t>
      </w:r>
      <w:r w:rsidRPr="00D54982">
        <w:rPr>
          <w:lang w:val="en-GB"/>
        </w:rPr>
        <w:t xml:space="preserve">and applicability of </w:t>
      </w:r>
      <w:r w:rsidR="002A1E1C" w:rsidRPr="00D54982">
        <w:rPr>
          <w:lang w:val="en-GB"/>
        </w:rPr>
        <w:t>MRR</w:t>
      </w:r>
      <w:r w:rsidRPr="00D54982">
        <w:rPr>
          <w:lang w:val="en-GB"/>
        </w:rPr>
        <w:t xml:space="preserve"> to determine the receiver blocking levels</w:t>
      </w:r>
    </w:p>
    <w:p w14:paraId="37493713" w14:textId="5E64064B" w:rsidR="006E0F32" w:rsidRPr="00D54982" w:rsidRDefault="006E0F32" w:rsidP="00061BF0">
      <w:pPr>
        <w:pStyle w:val="ECCTablenote"/>
        <w:ind w:left="0" w:firstLine="0"/>
        <w:rPr>
          <w:rStyle w:val="ECCParagraph"/>
        </w:rPr>
      </w:pPr>
      <w:bookmarkStart w:id="194" w:name="_Hlk83654985"/>
      <w:r w:rsidRPr="00D54982">
        <w:rPr>
          <w:rStyle w:val="ECCParagraph"/>
        </w:rPr>
        <w:t xml:space="preserve">Four ETSI Harmonised Standards have been analysed to understand how </w:t>
      </w:r>
      <w:r w:rsidR="00663E27">
        <w:rPr>
          <w:rStyle w:val="ECCParagraph"/>
        </w:rPr>
        <w:t xml:space="preserve">the </w:t>
      </w:r>
      <w:r w:rsidRPr="00D54982">
        <w:rPr>
          <w:rStyle w:val="ECCParagraph"/>
        </w:rPr>
        <w:t>receiver resilience requirements (FOS and I</w:t>
      </w:r>
      <w:r w:rsidRPr="00D54982">
        <w:rPr>
          <w:rStyle w:val="ECCParagraph"/>
          <w:vertAlign w:val="subscript"/>
        </w:rPr>
        <w:t>blk</w:t>
      </w:r>
      <w:r w:rsidRPr="00D54982">
        <w:rPr>
          <w:rStyle w:val="ECCParagraph"/>
        </w:rPr>
        <w:t xml:space="preserve">) are defined in these standards. The analysed </w:t>
      </w:r>
      <w:r w:rsidR="00784113">
        <w:rPr>
          <w:rStyle w:val="ECCParagraph"/>
        </w:rPr>
        <w:t>relevant</w:t>
      </w:r>
      <w:r w:rsidR="00784113" w:rsidRPr="00D54982">
        <w:rPr>
          <w:rStyle w:val="ECCParagraph"/>
        </w:rPr>
        <w:t xml:space="preserve"> </w:t>
      </w:r>
      <w:r w:rsidRPr="00D54982">
        <w:rPr>
          <w:rStyle w:val="ECCParagraph"/>
        </w:rPr>
        <w:t xml:space="preserve">standards </w:t>
      </w:r>
      <w:r w:rsidR="00424640">
        <w:rPr>
          <w:rStyle w:val="ECCParagraph"/>
        </w:rPr>
        <w:t>cover</w:t>
      </w:r>
      <w:r w:rsidRPr="00D54982">
        <w:rPr>
          <w:rStyle w:val="ECCParagraph"/>
        </w:rPr>
        <w:t xml:space="preserve"> Broadcasting, Mobile, Fixed services and GSM respectively:</w:t>
      </w:r>
    </w:p>
    <w:p w14:paraId="0ED2A2BB" w14:textId="34885C69" w:rsidR="006E0F32" w:rsidRPr="00D54982" w:rsidRDefault="006E0F32" w:rsidP="001649F2">
      <w:pPr>
        <w:pStyle w:val="ECCNumberedList"/>
        <w:numPr>
          <w:ilvl w:val="0"/>
          <w:numId w:val="17"/>
        </w:numPr>
      </w:pPr>
      <w:r w:rsidRPr="00D54982">
        <w:t>ETSI EN 303 340 V1.2.1</w:t>
      </w:r>
      <w:r w:rsidRPr="006E0F32">
        <w:t>:</w:t>
      </w:r>
      <w:r w:rsidRPr="00D54982">
        <w:t xml:space="preserve"> Digital Terrestrial TV Broadcast Receivers; Harmonised Standard for access to radio spectrum</w:t>
      </w:r>
      <w:r w:rsidR="00B17A03">
        <w:t xml:space="preserve"> </w:t>
      </w:r>
      <w:r w:rsidR="00B17A03">
        <w:fldChar w:fldCharType="begin"/>
      </w:r>
      <w:r w:rsidR="00B17A03">
        <w:instrText xml:space="preserve"> REF _Ref131502280 \r \h </w:instrText>
      </w:r>
      <w:r w:rsidR="00B17A03">
        <w:fldChar w:fldCharType="separate"/>
      </w:r>
      <w:r w:rsidR="00AC487A">
        <w:t>[4]</w:t>
      </w:r>
      <w:r w:rsidR="00B17A03">
        <w:fldChar w:fldCharType="end"/>
      </w:r>
      <w:r w:rsidRPr="00D54982">
        <w:t>;</w:t>
      </w:r>
    </w:p>
    <w:p w14:paraId="41B996B5" w14:textId="3ECC3375" w:rsidR="006E0F32" w:rsidRPr="00D54982" w:rsidRDefault="006E0F32" w:rsidP="00061BF0">
      <w:pPr>
        <w:pStyle w:val="ECCNumberedList"/>
      </w:pPr>
      <w:r w:rsidRPr="00D54982">
        <w:t>ETSI EN 301 908-14 V13.1.1</w:t>
      </w:r>
      <w:r w:rsidRPr="006E0F32">
        <w:t>:</w:t>
      </w:r>
      <w:r w:rsidRPr="00D54982">
        <w:t xml:space="preserve"> IMT cellular networks; Harmonised Standard for access to radio spectrum; Part 14: Evolved Universal Terrestrial Radio Access (E-UTRA) Base Stations (BS)</w:t>
      </w:r>
      <w:r w:rsidR="00B17A03">
        <w:t xml:space="preserve"> </w:t>
      </w:r>
      <w:r w:rsidR="00B17A03">
        <w:fldChar w:fldCharType="begin"/>
      </w:r>
      <w:r w:rsidR="00B17A03">
        <w:instrText xml:space="preserve"> REF _Ref131502294 \r \h </w:instrText>
      </w:r>
      <w:r w:rsidR="00B17A03">
        <w:fldChar w:fldCharType="separate"/>
      </w:r>
      <w:r w:rsidR="00AC487A">
        <w:t>[8]</w:t>
      </w:r>
      <w:r w:rsidR="00B17A03">
        <w:fldChar w:fldCharType="end"/>
      </w:r>
      <w:r w:rsidRPr="00D54982">
        <w:t>;</w:t>
      </w:r>
    </w:p>
    <w:p w14:paraId="07D76F21" w14:textId="125A8149" w:rsidR="006E0F32" w:rsidRPr="00D54982" w:rsidRDefault="006E0F32" w:rsidP="00061BF0">
      <w:pPr>
        <w:pStyle w:val="ECCNumberedList"/>
      </w:pPr>
      <w:r w:rsidRPr="00D54982">
        <w:lastRenderedPageBreak/>
        <w:t>ETSI EN 302 217-2 V3.3.1</w:t>
      </w:r>
      <w:r w:rsidRPr="006E0F32">
        <w:t>:</w:t>
      </w:r>
      <w:r w:rsidRPr="00D54982">
        <w:t xml:space="preserve"> Fixed Radio Systems; Characteristics and requirements for point-to-point equipment and antennas; Part 2: Digital systems operating in frequency bands from 1 GHz to 86 GHz; Harmonised Standard for access to radio spectrum</w:t>
      </w:r>
      <w:r w:rsidR="00B17A03">
        <w:t xml:space="preserve"> </w:t>
      </w:r>
      <w:r w:rsidR="00B17A03">
        <w:fldChar w:fldCharType="begin"/>
      </w:r>
      <w:r w:rsidR="00B17A03">
        <w:instrText xml:space="preserve"> REF _Ref131502303 \r \h </w:instrText>
      </w:r>
      <w:r w:rsidR="00B17A03">
        <w:fldChar w:fldCharType="separate"/>
      </w:r>
      <w:r w:rsidR="00AC487A">
        <w:t>[9]</w:t>
      </w:r>
      <w:r w:rsidR="00B17A03">
        <w:fldChar w:fldCharType="end"/>
      </w:r>
      <w:r w:rsidRPr="00D54982">
        <w:t>;</w:t>
      </w:r>
    </w:p>
    <w:p w14:paraId="6ECF0280" w14:textId="6EF4008C" w:rsidR="006E0F32" w:rsidRPr="00D54982" w:rsidRDefault="006E0F32" w:rsidP="00061BF0">
      <w:pPr>
        <w:pStyle w:val="ECCNumberedList"/>
      </w:pPr>
      <w:r w:rsidRPr="00D54982">
        <w:t>ETSI EN 301 502 V12.5.1</w:t>
      </w:r>
      <w:r w:rsidRPr="006E0F32">
        <w:t>:</w:t>
      </w:r>
      <w:r w:rsidRPr="00D54982">
        <w:t xml:space="preserve"> Global System for Mobile communications (GSM); Base Station (BS) equipment; Harmonised Standard covering the essential requirements of article 3.2 of the Directive 2014/53/EU</w:t>
      </w:r>
      <w:r w:rsidR="00B17A03">
        <w:t xml:space="preserve"> </w:t>
      </w:r>
      <w:r w:rsidR="00B17A03">
        <w:fldChar w:fldCharType="begin"/>
      </w:r>
      <w:r w:rsidR="00B17A03">
        <w:instrText xml:space="preserve"> REF _Ref131502308 \r \h </w:instrText>
      </w:r>
      <w:r w:rsidR="00B17A03">
        <w:fldChar w:fldCharType="separate"/>
      </w:r>
      <w:r w:rsidR="00AC487A">
        <w:t>[10]</w:t>
      </w:r>
      <w:r w:rsidR="00B17A03">
        <w:fldChar w:fldCharType="end"/>
      </w:r>
      <w:r w:rsidRPr="00D54982">
        <w:t>.</w:t>
      </w:r>
    </w:p>
    <w:bookmarkEnd w:id="194"/>
    <w:p w14:paraId="169FED93" w14:textId="77777777" w:rsidR="00061BF0" w:rsidRPr="00F379B4" w:rsidRDefault="006E0F32" w:rsidP="00061BF0">
      <w:pPr>
        <w:pStyle w:val="ECCAnnexheading3"/>
        <w:rPr>
          <w:lang w:val="en-GB"/>
        </w:rPr>
      </w:pPr>
      <w:r w:rsidRPr="00F379B4">
        <w:rPr>
          <w:lang w:val="en-GB"/>
        </w:rPr>
        <w:t>Harmonised Standard ETSI EN 303 340 “Digital Terrestrial TV Broadcast Receivers”</w:t>
      </w:r>
    </w:p>
    <w:p w14:paraId="1069EAA9" w14:textId="77777777" w:rsidR="00061BF0" w:rsidRPr="00D54982" w:rsidRDefault="00061BF0" w:rsidP="00061BF0">
      <w:pPr>
        <w:rPr>
          <w:rStyle w:val="ECCParagraph"/>
        </w:rPr>
      </w:pPr>
      <w:r w:rsidRPr="00D54982">
        <w:rPr>
          <w:rStyle w:val="ECCParagraph"/>
        </w:rPr>
        <w:t>Note: the ACLR (or ILR) mentioned in this section refers to the ACLR (or ILR) of the interfering test signal.</w:t>
      </w:r>
    </w:p>
    <w:p w14:paraId="4A5C0918" w14:textId="77777777" w:rsidR="00061BF0" w:rsidRPr="00D54982" w:rsidRDefault="00061BF0" w:rsidP="004D79CE">
      <w:pPr>
        <w:pStyle w:val="ECCAnnexheading4"/>
        <w:rPr>
          <w:rStyle w:val="ECCParagraph"/>
        </w:rPr>
      </w:pPr>
      <w:r w:rsidRPr="00D54982">
        <w:rPr>
          <w:rStyle w:val="ECCParagraph"/>
        </w:rPr>
        <w:t>General comments</w:t>
      </w:r>
    </w:p>
    <w:p w14:paraId="47D5C44C" w14:textId="140CD215" w:rsidR="00061BF0" w:rsidRPr="00D54982" w:rsidRDefault="00061BF0" w:rsidP="00061BF0">
      <w:pPr>
        <w:rPr>
          <w:rStyle w:val="ECCParagraph"/>
        </w:rPr>
      </w:pPr>
      <w:r w:rsidRPr="00D54982">
        <w:rPr>
          <w:rStyle w:val="ECCParagraph"/>
        </w:rPr>
        <w:t xml:space="preserve">FOS and ILR defined in ECC Report 310 </w:t>
      </w:r>
      <w:r w:rsidR="00B971DE">
        <w:rPr>
          <w:rStyle w:val="ECCParagraph"/>
        </w:rPr>
        <w:fldChar w:fldCharType="begin"/>
      </w:r>
      <w:r w:rsidR="00B971DE">
        <w:rPr>
          <w:rStyle w:val="ECCParagraph"/>
        </w:rPr>
        <w:instrText xml:space="preserve"> REF _Ref162251218 \r \h </w:instrText>
      </w:r>
      <w:r w:rsidR="00B971DE">
        <w:rPr>
          <w:rStyle w:val="ECCParagraph"/>
        </w:rPr>
      </w:r>
      <w:r w:rsidR="00B971DE">
        <w:rPr>
          <w:rStyle w:val="ECCParagraph"/>
        </w:rPr>
        <w:fldChar w:fldCharType="separate"/>
      </w:r>
      <w:r w:rsidR="00AC487A">
        <w:rPr>
          <w:rStyle w:val="ECCParagraph"/>
        </w:rPr>
        <w:t>[3]</w:t>
      </w:r>
      <w:r w:rsidR="00B971DE">
        <w:rPr>
          <w:rStyle w:val="ECCParagraph"/>
        </w:rPr>
        <w:fldChar w:fldCharType="end"/>
      </w:r>
      <w:r w:rsidR="006F45F2">
        <w:rPr>
          <w:rStyle w:val="ECCParagraph"/>
        </w:rPr>
        <w:fldChar w:fldCharType="begin"/>
      </w:r>
      <w:r w:rsidR="006F45F2">
        <w:rPr>
          <w:rStyle w:val="ECCParagraph"/>
        </w:rPr>
        <w:instrText xml:space="preserve"> REF _Ref129083405 \r \h </w:instrText>
      </w:r>
      <w:r w:rsidR="006F45F2">
        <w:rPr>
          <w:rStyle w:val="ECCParagraph"/>
        </w:rPr>
      </w:r>
      <w:r w:rsidR="006F45F2">
        <w:rPr>
          <w:rStyle w:val="ECCParagraph"/>
        </w:rPr>
        <w:fldChar w:fldCharType="separate"/>
      </w:r>
      <w:r w:rsidR="00AC487A">
        <w:rPr>
          <w:rStyle w:val="ECCParagraph"/>
        </w:rPr>
        <w:t>0</w:t>
      </w:r>
      <w:r w:rsidR="006F45F2">
        <w:rPr>
          <w:rStyle w:val="ECCParagraph"/>
        </w:rPr>
        <w:fldChar w:fldCharType="end"/>
      </w:r>
      <w:r w:rsidR="00B17A03">
        <w:rPr>
          <w:rStyle w:val="ECCParagraph"/>
        </w:rPr>
        <w:t xml:space="preserve"> </w:t>
      </w:r>
      <w:r w:rsidR="00663E27" w:rsidRPr="00061BF0">
        <w:rPr>
          <w:rStyle w:val="ECCParagraph"/>
        </w:rPr>
        <w:t>ha</w:t>
      </w:r>
      <w:r w:rsidR="00663E27">
        <w:rPr>
          <w:rStyle w:val="ECCParagraph"/>
        </w:rPr>
        <w:t>ve</w:t>
      </w:r>
      <w:r w:rsidR="00663E27" w:rsidRPr="00061BF0">
        <w:rPr>
          <w:rStyle w:val="ECCParagraph"/>
        </w:rPr>
        <w:t xml:space="preserve"> </w:t>
      </w:r>
      <w:r w:rsidRPr="00D54982">
        <w:rPr>
          <w:rStyle w:val="ECCParagraph"/>
        </w:rPr>
        <w:t xml:space="preserve">not been taken into account in ETSI EN 303 340 </w:t>
      </w:r>
      <w:r w:rsidR="00041C64">
        <w:rPr>
          <w:rStyle w:val="ECCParagraph"/>
        </w:rPr>
        <w:fldChar w:fldCharType="begin"/>
      </w:r>
      <w:r w:rsidR="00041C64">
        <w:rPr>
          <w:rStyle w:val="ECCParagraph"/>
        </w:rPr>
        <w:instrText xml:space="preserve"> REF _Ref131502280 \r \h </w:instrText>
      </w:r>
      <w:r w:rsidR="00041C64">
        <w:rPr>
          <w:rStyle w:val="ECCParagraph"/>
        </w:rPr>
      </w:r>
      <w:r w:rsidR="00041C64">
        <w:rPr>
          <w:rStyle w:val="ECCParagraph"/>
        </w:rPr>
        <w:fldChar w:fldCharType="separate"/>
      </w:r>
      <w:r w:rsidR="00AC487A">
        <w:rPr>
          <w:rStyle w:val="ECCParagraph"/>
        </w:rPr>
        <w:t>[4]</w:t>
      </w:r>
      <w:r w:rsidR="00041C64">
        <w:rPr>
          <w:rStyle w:val="ECCParagraph"/>
        </w:rPr>
        <w:fldChar w:fldCharType="end"/>
      </w:r>
      <w:r w:rsidRPr="00061BF0">
        <w:rPr>
          <w:rStyle w:val="ECCParagraph"/>
        </w:rPr>
        <w:t xml:space="preserve"> yet.</w:t>
      </w:r>
      <w:r w:rsidRPr="00D54982">
        <w:rPr>
          <w:rStyle w:val="ECCParagraph"/>
        </w:rPr>
        <w:t xml:space="preserve"> Instead, ACS (adjacent channel selectivity) and ACLR (adjacent channel leakage ratio) are used independently from the frequency offset between the useful and interfering signals in ETSI EN 303 340</w:t>
      </w:r>
      <w:r w:rsidR="00041C64">
        <w:rPr>
          <w:rStyle w:val="ECCParagraph"/>
        </w:rPr>
        <w:t>.</w:t>
      </w:r>
    </w:p>
    <w:p w14:paraId="6ED864A2" w14:textId="2E6865DE" w:rsidR="00061BF0" w:rsidRPr="00D54982" w:rsidRDefault="00061BF0" w:rsidP="00061BF0">
      <w:pPr>
        <w:rPr>
          <w:rStyle w:val="ECCParagraph"/>
        </w:rPr>
      </w:pPr>
      <w:r w:rsidRPr="00D54982">
        <w:rPr>
          <w:rStyle w:val="ECCParagraph"/>
        </w:rPr>
        <w:t xml:space="preserve">Moreover, the term ACS used in this harmonised standard does not have the same meaning as the term ACS defined in </w:t>
      </w:r>
      <w:hyperlink r:id="rId14">
        <w:r w:rsidRPr="00D54982">
          <w:rPr>
            <w:rStyle w:val="ECCParagraph"/>
          </w:rPr>
          <w:t>ECC Report 310</w:t>
        </w:r>
      </w:hyperlink>
      <w:r w:rsidR="00041C64">
        <w:rPr>
          <w:rStyle w:val="ECCParagraph"/>
        </w:rPr>
        <w:t xml:space="preserve"> </w:t>
      </w:r>
      <w:r w:rsidRPr="00D54982">
        <w:rPr>
          <w:rStyle w:val="ECCParagraph"/>
        </w:rPr>
        <w:t>and in compatibility studies carried out within CEPT. The term ACS used in ETSI EN 303 340</w:t>
      </w:r>
      <w:r w:rsidR="00041C64">
        <w:rPr>
          <w:rStyle w:val="ECCParagraph"/>
        </w:rPr>
        <w:t xml:space="preserve"> </w:t>
      </w:r>
      <w:r w:rsidRPr="00D54982">
        <w:rPr>
          <w:rStyle w:val="ECCParagraph"/>
        </w:rPr>
        <w:t>is equivalent to the measured I/C ratio of the receiver under test.</w:t>
      </w:r>
    </w:p>
    <w:p w14:paraId="7E99908F" w14:textId="6EDD2AC0" w:rsidR="00061BF0" w:rsidRPr="00D54982" w:rsidRDefault="00061BF0" w:rsidP="00061BF0">
      <w:pPr>
        <w:rPr>
          <w:rStyle w:val="ECCParagraph"/>
        </w:rPr>
      </w:pPr>
      <w:r w:rsidRPr="00D54982">
        <w:rPr>
          <w:rStyle w:val="ECCParagraph"/>
        </w:rPr>
        <w:t>The receivers ACS and blocking level (I</w:t>
      </w:r>
      <w:r w:rsidRPr="00D54982">
        <w:rPr>
          <w:rStyle w:val="ECCParagraph"/>
          <w:vertAlign w:val="subscript"/>
        </w:rPr>
        <w:t>blk</w:t>
      </w:r>
      <w:r w:rsidRPr="00D54982">
        <w:rPr>
          <w:rStyle w:val="ECCParagraph"/>
        </w:rPr>
        <w:t>) are defined in the presence of an interfering signal with a minimum ACLR value (ACLR</w:t>
      </w:r>
      <w:r w:rsidRPr="002E1AD3">
        <w:rPr>
          <w:rStyle w:val="ECCParagraph"/>
          <w:vertAlign w:val="subscript"/>
        </w:rPr>
        <w:t>min</w:t>
      </w:r>
      <w:r w:rsidRPr="00D54982">
        <w:rPr>
          <w:rStyle w:val="ECCParagraph"/>
        </w:rPr>
        <w:t>) with the assumption ACS = ACLR</w:t>
      </w:r>
      <w:r w:rsidRPr="002E1AD3">
        <w:rPr>
          <w:rStyle w:val="ECCParagraph"/>
          <w:vertAlign w:val="subscript"/>
        </w:rPr>
        <w:t>min</w:t>
      </w:r>
      <w:r w:rsidRPr="00D54982">
        <w:rPr>
          <w:rStyle w:val="ECCParagraph"/>
        </w:rPr>
        <w:t>, which is normative (see ETSI EN 303 340</w:t>
      </w:r>
      <w:r w:rsidR="007826F2">
        <w:rPr>
          <w:rStyle w:val="ECCParagraph"/>
        </w:rPr>
        <w:t xml:space="preserve">, </w:t>
      </w:r>
      <w:r w:rsidRPr="00D54982">
        <w:rPr>
          <w:rStyle w:val="ECCParagraph"/>
        </w:rPr>
        <w:t xml:space="preserve"> </w:t>
      </w:r>
      <w:r w:rsidR="007826F2">
        <w:rPr>
          <w:rStyle w:val="ECCParagraph"/>
        </w:rPr>
        <w:t>a</w:t>
      </w:r>
      <w:r w:rsidRPr="00D54982">
        <w:rPr>
          <w:rStyle w:val="ECCParagraph"/>
        </w:rPr>
        <w:t xml:space="preserve">nnex F). </w:t>
      </w:r>
      <w:bookmarkStart w:id="195" w:name="_Hlk70517684"/>
      <w:r w:rsidRPr="00D54982">
        <w:rPr>
          <w:rStyle w:val="ECCParagraph"/>
        </w:rPr>
        <w:t>This assumption implies that the OOBE of the interfering signal received by the receiver under test is not negligible and consequently will impact the compliance measurement results.</w:t>
      </w:r>
      <w:bookmarkEnd w:id="195"/>
      <w:r w:rsidRPr="00D54982">
        <w:rPr>
          <w:rStyle w:val="ECCParagraph"/>
        </w:rPr>
        <w:t xml:space="preserve"> However, note that ACLR</w:t>
      </w:r>
      <w:r w:rsidRPr="002E1AD3">
        <w:rPr>
          <w:rStyle w:val="ECCParagraph"/>
          <w:vertAlign w:val="subscript"/>
        </w:rPr>
        <w:t>min</w:t>
      </w:r>
      <w:r w:rsidRPr="00D54982">
        <w:rPr>
          <w:rStyle w:val="ECCParagraph"/>
        </w:rPr>
        <w:t xml:space="preserve"> means that the value of ACLR used in the measurement can be higher than the value of ACLRmin. This is explicit in ETSI EN 303 340</w:t>
      </w:r>
      <w:r w:rsidR="007A7A67">
        <w:rPr>
          <w:rStyle w:val="ECCParagraph"/>
        </w:rPr>
        <w:t>,</w:t>
      </w:r>
      <w:r w:rsidR="00041C64">
        <w:rPr>
          <w:rStyle w:val="ECCParagraph"/>
        </w:rPr>
        <w:t xml:space="preserve"> </w:t>
      </w:r>
      <w:r w:rsidRPr="00D54982">
        <w:rPr>
          <w:rStyle w:val="ECCParagraph"/>
        </w:rPr>
        <w:t>informative Annex D/D3, where it is proposed to improve the interfering signal ACLR to minimise its impact on measurement results.</w:t>
      </w:r>
    </w:p>
    <w:p w14:paraId="644BCBF0" w14:textId="60C672EB" w:rsidR="00061BF0" w:rsidRPr="00D54982" w:rsidRDefault="00061BF0" w:rsidP="00061BF0">
      <w:pPr>
        <w:rPr>
          <w:rStyle w:val="ECCParagraph"/>
        </w:rPr>
      </w:pPr>
      <w:r w:rsidRPr="00D54982">
        <w:rPr>
          <w:rStyle w:val="ECCParagraph"/>
        </w:rPr>
        <w:t xml:space="preserve">The above findings are summarised in </w:t>
      </w:r>
      <w:r w:rsidR="00EE7C29" w:rsidRPr="00D54982">
        <w:rPr>
          <w:rStyle w:val="ECCParagraph"/>
        </w:rPr>
        <w:fldChar w:fldCharType="begin"/>
      </w:r>
      <w:r w:rsidR="00EE7C29" w:rsidRPr="00D54982">
        <w:rPr>
          <w:rStyle w:val="ECCParagraph"/>
        </w:rPr>
        <w:instrText xml:space="preserve"> REF _Ref127782759 \h </w:instrText>
      </w:r>
      <w:r w:rsidR="00EE7C29" w:rsidRPr="00D54982">
        <w:rPr>
          <w:rStyle w:val="ECCParagraph"/>
        </w:rPr>
      </w:r>
      <w:r w:rsidR="00EE7C29" w:rsidRPr="00D54982">
        <w:rPr>
          <w:rStyle w:val="ECCParagraph"/>
        </w:rPr>
        <w:fldChar w:fldCharType="separate"/>
      </w:r>
      <w:r w:rsidR="00AC487A" w:rsidRPr="00041C64">
        <w:t xml:space="preserve">Table </w:t>
      </w:r>
      <w:r w:rsidR="00AC487A">
        <w:rPr>
          <w:noProof/>
        </w:rPr>
        <w:t>1</w:t>
      </w:r>
      <w:r w:rsidR="00AC487A" w:rsidRPr="00041C64">
        <w:t>:</w:t>
      </w:r>
      <w:r w:rsidR="00EE7C29" w:rsidRPr="00D54982">
        <w:rPr>
          <w:rStyle w:val="ECCParagraph"/>
        </w:rPr>
        <w:fldChar w:fldCharType="end"/>
      </w:r>
      <w:r w:rsidRPr="00D54982">
        <w:rPr>
          <w:rStyle w:val="ECCParagraph"/>
        </w:rPr>
        <w:t>.</w:t>
      </w:r>
    </w:p>
    <w:p w14:paraId="4ADB981E" w14:textId="2A4135D5" w:rsidR="00C7083B" w:rsidRPr="00041C64" w:rsidRDefault="00C7083B" w:rsidP="00041C64">
      <w:pPr>
        <w:pStyle w:val="Caption"/>
        <w:keepNext/>
        <w:rPr>
          <w:rStyle w:val="ECCParagraph"/>
          <w:rFonts w:eastAsia="Calibri"/>
          <w:lang w:val="en-IE"/>
        </w:rPr>
      </w:pPr>
      <w:bookmarkStart w:id="196" w:name="_Ref131270960"/>
      <w:bookmarkStart w:id="197" w:name="_Ref129085590"/>
      <w:bookmarkStart w:id="198" w:name="_Ref127782759"/>
      <w:r w:rsidRPr="00041C64">
        <w:rPr>
          <w:lang w:val="en-GB"/>
        </w:rPr>
        <w:lastRenderedPageBreak/>
        <w:t xml:space="preserve">Table </w:t>
      </w:r>
      <w:r w:rsidRPr="00041C64">
        <w:rPr>
          <w:lang w:val="en-GB"/>
        </w:rPr>
        <w:fldChar w:fldCharType="begin"/>
      </w:r>
      <w:r w:rsidRPr="00041C64">
        <w:rPr>
          <w:lang w:val="en-GB"/>
        </w:rPr>
        <w:instrText xml:space="preserve"> SEQ Table \* ARABIC </w:instrText>
      </w:r>
      <w:r w:rsidRPr="00041C64">
        <w:rPr>
          <w:lang w:val="en-GB"/>
        </w:rPr>
        <w:fldChar w:fldCharType="separate"/>
      </w:r>
      <w:r w:rsidR="00AC487A">
        <w:rPr>
          <w:noProof/>
          <w:lang w:val="en-GB"/>
        </w:rPr>
        <w:t>1</w:t>
      </w:r>
      <w:r w:rsidRPr="00041C64">
        <w:rPr>
          <w:lang w:val="en-GB"/>
        </w:rPr>
        <w:fldChar w:fldCharType="end"/>
      </w:r>
      <w:bookmarkEnd w:id="196"/>
      <w:bookmarkEnd w:id="197"/>
      <w:r w:rsidRPr="00041C64">
        <w:rPr>
          <w:lang w:val="en-GB"/>
        </w:rPr>
        <w:t>:</w:t>
      </w:r>
      <w:bookmarkEnd w:id="198"/>
      <w:r w:rsidR="00CF22B0" w:rsidRPr="00041C64">
        <w:rPr>
          <w:lang w:val="en-GB"/>
        </w:rPr>
        <w:t xml:space="preserve"> </w:t>
      </w:r>
      <w:r w:rsidR="0030757B" w:rsidRPr="00041C64">
        <w:rPr>
          <w:lang w:val="en-GB"/>
        </w:rPr>
        <w:t xml:space="preserve">Derived ACLR values </w:t>
      </w:r>
      <w:r w:rsidR="00502C9D" w:rsidRPr="00041C64">
        <w:rPr>
          <w:lang w:val="en-GB"/>
        </w:rPr>
        <w:t>from</w:t>
      </w:r>
      <w:r w:rsidR="0030757B" w:rsidRPr="00041C64">
        <w:rPr>
          <w:lang w:val="en-GB"/>
        </w:rPr>
        <w:t xml:space="preserve"> </w:t>
      </w:r>
      <w:r w:rsidR="00CF22B0" w:rsidRPr="00041C64">
        <w:rPr>
          <w:lang w:val="en-GB"/>
        </w:rPr>
        <w:t>ETSI EN 303 340 V1.2.1</w:t>
      </w:r>
      <w:r w:rsidR="00CF22B0" w:rsidRPr="00DF22C9">
        <w:rPr>
          <w:lang w:val="en-IE"/>
        </w:rPr>
        <w:t>:</w:t>
      </w:r>
      <w:r w:rsidR="00CF22B0" w:rsidRPr="00041C64">
        <w:rPr>
          <w:lang w:val="en-GB"/>
        </w:rPr>
        <w:t xml:space="preserve"> Digital Terrestrial TV Broadcast Receivers; Harmonised Standard for access to radio spectrum</w:t>
      </w:r>
      <w:r w:rsidR="00B17A03" w:rsidRPr="00041C64">
        <w:rPr>
          <w:lang w:val="en-IE"/>
        </w:rPr>
        <w:t xml:space="preserve"> </w:t>
      </w:r>
      <w:r w:rsidR="00B17A03">
        <w:rPr>
          <w:lang w:val="en-IE"/>
        </w:rPr>
        <w:fldChar w:fldCharType="begin"/>
      </w:r>
      <w:r w:rsidR="00B17A03">
        <w:rPr>
          <w:lang w:val="en-IE"/>
        </w:rPr>
        <w:instrText xml:space="preserve"> REF _Ref131502280 \r \h </w:instrText>
      </w:r>
      <w:r w:rsidR="00B17A03">
        <w:rPr>
          <w:lang w:val="en-IE"/>
        </w:rPr>
      </w:r>
      <w:r w:rsidR="00B17A03">
        <w:rPr>
          <w:lang w:val="en-IE"/>
        </w:rPr>
        <w:fldChar w:fldCharType="separate"/>
      </w:r>
      <w:r w:rsidR="00AC487A">
        <w:rPr>
          <w:lang w:val="en-IE"/>
        </w:rPr>
        <w:t>[4]</w:t>
      </w:r>
      <w:r w:rsidR="00B17A03">
        <w:rPr>
          <w:lang w:val="en-IE"/>
        </w:rPr>
        <w:fldChar w:fldCharType="end"/>
      </w:r>
    </w:p>
    <w:tbl>
      <w:tblPr>
        <w:tblW w:w="10315"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112"/>
        <w:gridCol w:w="1228"/>
        <w:gridCol w:w="1439"/>
        <w:gridCol w:w="1591"/>
        <w:gridCol w:w="1372"/>
        <w:gridCol w:w="1758"/>
        <w:gridCol w:w="1815"/>
      </w:tblGrid>
      <w:tr w:rsidR="00D42DF2" w:rsidRPr="00D54982" w14:paraId="434729FE" w14:textId="77777777" w:rsidTr="00D06A05">
        <w:trPr>
          <w:jc w:val="center"/>
        </w:trPr>
        <w:tc>
          <w:tcPr>
            <w:tcW w:w="1112" w:type="dxa"/>
            <w:tcBorders>
              <w:top w:val="single" w:sz="4" w:space="0" w:color="FFFFFF"/>
              <w:left w:val="single" w:sz="4" w:space="0" w:color="FFFFFF"/>
              <w:bottom w:val="single" w:sz="4" w:space="0" w:color="FFFFFF"/>
              <w:right w:val="single" w:sz="4" w:space="0" w:color="FFFFFF"/>
            </w:tcBorders>
            <w:shd w:val="clear" w:color="auto" w:fill="D2232A"/>
          </w:tcPr>
          <w:p w14:paraId="0CC29145" w14:textId="77777777" w:rsidR="006E0F32" w:rsidRPr="00D54982" w:rsidRDefault="006E0F32" w:rsidP="004548EE">
            <w:pPr>
              <w:pStyle w:val="ECCTabletext"/>
              <w:spacing w:before="120"/>
              <w:jc w:val="center"/>
              <w:rPr>
                <w:b/>
                <w:bCs/>
                <w:color w:val="FFFFFF"/>
                <w:lang w:eastAsia="de-DE"/>
              </w:rPr>
            </w:pPr>
            <w:r w:rsidRPr="00D54982">
              <w:rPr>
                <w:b/>
                <w:bCs/>
                <w:color w:val="FFFFFF"/>
                <w:lang w:eastAsia="de-DE"/>
              </w:rPr>
              <w:t>Victim receiver</w:t>
            </w:r>
          </w:p>
        </w:tc>
        <w:tc>
          <w:tcPr>
            <w:tcW w:w="1228" w:type="dxa"/>
            <w:tcBorders>
              <w:top w:val="single" w:sz="4" w:space="0" w:color="FFFFFF"/>
              <w:left w:val="single" w:sz="4" w:space="0" w:color="FFFFFF"/>
              <w:bottom w:val="single" w:sz="4" w:space="0" w:color="FFFFFF"/>
              <w:right w:val="single" w:sz="4" w:space="0" w:color="FFFFFF"/>
            </w:tcBorders>
            <w:shd w:val="clear" w:color="auto" w:fill="D2232A"/>
          </w:tcPr>
          <w:p w14:paraId="1F4BA962" w14:textId="77777777" w:rsidR="006E0F32" w:rsidRPr="00D54982" w:rsidRDefault="006E0F32" w:rsidP="004548EE">
            <w:pPr>
              <w:pStyle w:val="ECCTabletext"/>
              <w:spacing w:before="120"/>
              <w:jc w:val="center"/>
              <w:rPr>
                <w:b/>
                <w:bCs/>
                <w:color w:val="FFFFFF"/>
                <w:lang w:eastAsia="de-DE"/>
              </w:rPr>
            </w:pPr>
            <w:r w:rsidRPr="00D54982">
              <w:rPr>
                <w:b/>
                <w:bCs/>
                <w:color w:val="FFFFFF"/>
                <w:lang w:eastAsia="de-DE"/>
              </w:rPr>
              <w:t>Frequency offset</w:t>
            </w:r>
          </w:p>
        </w:tc>
        <w:tc>
          <w:tcPr>
            <w:tcW w:w="1439" w:type="dxa"/>
            <w:tcBorders>
              <w:top w:val="single" w:sz="4" w:space="0" w:color="FFFFFF"/>
              <w:left w:val="single" w:sz="4" w:space="0" w:color="FFFFFF"/>
              <w:bottom w:val="single" w:sz="4" w:space="0" w:color="FFFFFF"/>
              <w:right w:val="single" w:sz="4" w:space="0" w:color="FFFFFF"/>
            </w:tcBorders>
            <w:shd w:val="clear" w:color="auto" w:fill="D2232A"/>
          </w:tcPr>
          <w:p w14:paraId="34ADD99D" w14:textId="77777777" w:rsidR="006E0F32" w:rsidRPr="00D54982" w:rsidRDefault="006E0F32" w:rsidP="004548EE">
            <w:pPr>
              <w:pStyle w:val="ECCTabletext"/>
              <w:spacing w:before="120"/>
              <w:jc w:val="center"/>
              <w:rPr>
                <w:b/>
                <w:bCs/>
                <w:color w:val="FFFFFF"/>
                <w:lang w:eastAsia="de-DE"/>
              </w:rPr>
            </w:pPr>
            <w:r w:rsidRPr="00D54982">
              <w:rPr>
                <w:b/>
                <w:bCs/>
                <w:color w:val="FFFFFF"/>
                <w:lang w:eastAsia="de-DE"/>
              </w:rPr>
              <w:t>Requirement</w:t>
            </w:r>
          </w:p>
        </w:tc>
        <w:tc>
          <w:tcPr>
            <w:tcW w:w="1591" w:type="dxa"/>
            <w:tcBorders>
              <w:top w:val="single" w:sz="4" w:space="0" w:color="FFFFFF"/>
              <w:left w:val="single" w:sz="4" w:space="0" w:color="FFFFFF"/>
              <w:bottom w:val="single" w:sz="4" w:space="0" w:color="FFFFFF"/>
              <w:right w:val="single" w:sz="4" w:space="0" w:color="FFFFFF"/>
            </w:tcBorders>
            <w:shd w:val="clear" w:color="auto" w:fill="D2232A"/>
          </w:tcPr>
          <w:p w14:paraId="764632FD" w14:textId="12C9BFFA" w:rsidR="006E0F32" w:rsidRPr="00D54982" w:rsidRDefault="006E0F32" w:rsidP="004548EE">
            <w:pPr>
              <w:pStyle w:val="ECCTabletext"/>
              <w:spacing w:before="120"/>
              <w:jc w:val="center"/>
              <w:rPr>
                <w:b/>
                <w:bCs/>
                <w:color w:val="FFFFFF"/>
                <w:lang w:eastAsia="de-DE"/>
              </w:rPr>
            </w:pPr>
            <w:r w:rsidRPr="00D54982">
              <w:rPr>
                <w:b/>
                <w:bCs/>
                <w:color w:val="FFFFFF"/>
                <w:lang w:eastAsia="de-DE"/>
              </w:rPr>
              <w:t>Type of</w:t>
            </w:r>
            <w:r w:rsidR="002104F3">
              <w:t xml:space="preserve"> </w:t>
            </w:r>
            <w:r w:rsidRPr="00D54982">
              <w:rPr>
                <w:b/>
                <w:bCs/>
                <w:color w:val="FFFFFF"/>
                <w:lang w:eastAsia="de-DE"/>
              </w:rPr>
              <w:t>interfering signal</w:t>
            </w:r>
          </w:p>
        </w:tc>
        <w:tc>
          <w:tcPr>
            <w:tcW w:w="1372" w:type="dxa"/>
            <w:tcBorders>
              <w:top w:val="single" w:sz="4" w:space="0" w:color="FFFFFF"/>
              <w:left w:val="single" w:sz="4" w:space="0" w:color="FFFFFF"/>
              <w:bottom w:val="single" w:sz="4" w:space="0" w:color="FFFFFF"/>
              <w:right w:val="single" w:sz="4" w:space="0" w:color="FFFFFF"/>
            </w:tcBorders>
            <w:shd w:val="clear" w:color="auto" w:fill="D2232A"/>
          </w:tcPr>
          <w:p w14:paraId="1C1CFA49" w14:textId="1C04040A" w:rsidR="0058135D" w:rsidRDefault="006E0F32" w:rsidP="004548EE">
            <w:pPr>
              <w:pStyle w:val="ECCTableHeaderwhitefont"/>
              <w:spacing w:before="120"/>
            </w:pPr>
            <w:r w:rsidRPr="00D54982">
              <w:rPr>
                <w:b/>
              </w:rPr>
              <w:t>ACLR requirement for the interfering signal</w:t>
            </w:r>
          </w:p>
          <w:p w14:paraId="7E1F136F" w14:textId="36A9688F" w:rsidR="006E0F32" w:rsidRPr="00D54982" w:rsidRDefault="003355BD" w:rsidP="004548EE">
            <w:pPr>
              <w:pStyle w:val="ECCTableHeaderwhitefont"/>
              <w:spacing w:before="120" w:after="120"/>
              <w:rPr>
                <w:b/>
              </w:rPr>
            </w:pPr>
            <w:r w:rsidRPr="003B563F">
              <w:rPr>
                <w:rStyle w:val="ECCHLbold"/>
              </w:rPr>
              <w:t xml:space="preserve">(Note </w:t>
            </w:r>
            <w:r w:rsidR="00767FBF" w:rsidRPr="003B563F">
              <w:rPr>
                <w:rStyle w:val="ECCHLbold"/>
              </w:rPr>
              <w:t>1)</w:t>
            </w:r>
          </w:p>
        </w:tc>
        <w:tc>
          <w:tcPr>
            <w:tcW w:w="1758" w:type="dxa"/>
            <w:tcBorders>
              <w:top w:val="single" w:sz="4" w:space="0" w:color="FFFFFF"/>
              <w:left w:val="single" w:sz="4" w:space="0" w:color="FFFFFF"/>
              <w:bottom w:val="single" w:sz="4" w:space="0" w:color="FFFFFF"/>
              <w:right w:val="single" w:sz="4" w:space="0" w:color="FFFFFF"/>
            </w:tcBorders>
            <w:shd w:val="clear" w:color="auto" w:fill="D2232A"/>
          </w:tcPr>
          <w:p w14:paraId="066EB6B7" w14:textId="611BA768" w:rsidR="0058135D" w:rsidRDefault="006E0F32" w:rsidP="004548EE">
            <w:pPr>
              <w:pStyle w:val="ECCTableHeaderwhitefont"/>
              <w:spacing w:before="120"/>
              <w:rPr>
                <w:rStyle w:val="ECCHLbold"/>
              </w:rPr>
            </w:pPr>
            <w:r w:rsidRPr="003B563F">
              <w:rPr>
                <w:rStyle w:val="ECCHLbold"/>
              </w:rPr>
              <w:t>Assumption used to define blocking requirements</w:t>
            </w:r>
            <w:r w:rsidR="00791DAD" w:rsidRPr="003B563F">
              <w:rPr>
                <w:rStyle w:val="ECCHLbold"/>
              </w:rPr>
              <w:t xml:space="preserve"> </w:t>
            </w:r>
            <w:r w:rsidRPr="003B563F">
              <w:rPr>
                <w:rStyle w:val="ECCHLbold"/>
              </w:rPr>
              <w:t>(</w:t>
            </w:r>
            <w:r w:rsidR="00F059A7" w:rsidRPr="003B563F">
              <w:rPr>
                <w:rStyle w:val="ECCHLbold"/>
              </w:rPr>
              <w:t xml:space="preserve">Note </w:t>
            </w:r>
            <w:r w:rsidRPr="003B563F">
              <w:rPr>
                <w:rStyle w:val="ECCHLbold"/>
              </w:rPr>
              <w:t>1)</w:t>
            </w:r>
          </w:p>
          <w:p w14:paraId="09398F86" w14:textId="69E4B7DE" w:rsidR="006E0F32" w:rsidRPr="003B563F" w:rsidRDefault="007D6F11" w:rsidP="004548EE">
            <w:pPr>
              <w:pStyle w:val="ECCTableHeaderwhitefont"/>
              <w:spacing w:before="120"/>
              <w:rPr>
                <w:rStyle w:val="ECCHLbold"/>
              </w:rPr>
            </w:pPr>
            <w:r w:rsidRPr="003B563F">
              <w:rPr>
                <w:rStyle w:val="ECCHLbold"/>
              </w:rPr>
              <w:t>(Note 2)</w:t>
            </w:r>
          </w:p>
        </w:tc>
        <w:tc>
          <w:tcPr>
            <w:tcW w:w="1815" w:type="dxa"/>
            <w:tcBorders>
              <w:top w:val="single" w:sz="4" w:space="0" w:color="FFFFFF"/>
              <w:left w:val="single" w:sz="4" w:space="0" w:color="FFFFFF"/>
              <w:bottom w:val="single" w:sz="4" w:space="0" w:color="FFFFFF"/>
              <w:right w:val="single" w:sz="4" w:space="0" w:color="FFFFFF"/>
            </w:tcBorders>
            <w:shd w:val="clear" w:color="auto" w:fill="D2232A"/>
          </w:tcPr>
          <w:p w14:paraId="0043C773" w14:textId="0703CB04" w:rsidR="006E0F32" w:rsidRPr="003B563F" w:rsidRDefault="006E0F32" w:rsidP="004548EE">
            <w:pPr>
              <w:pStyle w:val="ECCTableHeaderwhitefont"/>
              <w:spacing w:before="120"/>
              <w:rPr>
                <w:rStyle w:val="ECCHLbold"/>
              </w:rPr>
            </w:pPr>
            <w:r w:rsidRPr="003B563F">
              <w:rPr>
                <w:rStyle w:val="ECCHLbold"/>
              </w:rPr>
              <w:t>ACLR proposed for conformance testing</w:t>
            </w:r>
            <w:r w:rsidR="00791DAD" w:rsidRPr="003B563F">
              <w:rPr>
                <w:rStyle w:val="ECCHLbold"/>
              </w:rPr>
              <w:t xml:space="preserve"> </w:t>
            </w:r>
            <w:r w:rsidRPr="003B563F">
              <w:rPr>
                <w:rStyle w:val="ECCHLbold"/>
              </w:rPr>
              <w:t>(</w:t>
            </w:r>
            <w:r w:rsidR="00F059A7" w:rsidRPr="003B563F">
              <w:rPr>
                <w:rStyle w:val="ECCHLbold"/>
              </w:rPr>
              <w:t xml:space="preserve">Note </w:t>
            </w:r>
            <w:r w:rsidR="007D6F11" w:rsidRPr="003B563F">
              <w:rPr>
                <w:rStyle w:val="ECCHLbold"/>
              </w:rPr>
              <w:t>1</w:t>
            </w:r>
            <w:r w:rsidRPr="003B563F">
              <w:rPr>
                <w:rStyle w:val="ECCHLbold"/>
              </w:rPr>
              <w:t>)</w:t>
            </w:r>
            <w:r w:rsidR="007D6F11" w:rsidRPr="003B563F">
              <w:rPr>
                <w:rStyle w:val="ECCHLbold"/>
              </w:rPr>
              <w:t xml:space="preserve"> (Note 3)</w:t>
            </w:r>
          </w:p>
        </w:tc>
      </w:tr>
      <w:tr w:rsidR="00D42DF2" w:rsidRPr="00D54982" w14:paraId="10CCDEE7" w14:textId="77777777" w:rsidTr="00D06A05">
        <w:trPr>
          <w:jc w:val="center"/>
        </w:trPr>
        <w:tc>
          <w:tcPr>
            <w:tcW w:w="1112" w:type="dxa"/>
            <w:tcBorders>
              <w:top w:val="single" w:sz="4" w:space="0" w:color="FFFFFF"/>
            </w:tcBorders>
            <w:shd w:val="clear" w:color="auto" w:fill="auto"/>
          </w:tcPr>
          <w:p w14:paraId="1C22DD5A" w14:textId="4BCDF619" w:rsidR="006E0F32" w:rsidRPr="00D54982" w:rsidRDefault="006E0F32" w:rsidP="00791DAD">
            <w:pPr>
              <w:pStyle w:val="ECCTabletext"/>
              <w:rPr>
                <w:lang w:eastAsia="de-DE"/>
              </w:rPr>
            </w:pPr>
            <w:r w:rsidRPr="00D54982">
              <w:rPr>
                <w:lang w:eastAsia="de-DE"/>
              </w:rPr>
              <w:t>DVB-T/T</w:t>
            </w:r>
            <w:r w:rsidR="002104F3">
              <w:br/>
            </w:r>
            <w:r w:rsidRPr="00D54982">
              <w:rPr>
                <w:lang w:eastAsia="de-DE"/>
              </w:rPr>
              <w:t>(8 MHz)</w:t>
            </w:r>
          </w:p>
        </w:tc>
        <w:tc>
          <w:tcPr>
            <w:tcW w:w="1228" w:type="dxa"/>
            <w:tcBorders>
              <w:top w:val="single" w:sz="4" w:space="0" w:color="FFFFFF"/>
            </w:tcBorders>
            <w:shd w:val="clear" w:color="auto" w:fill="auto"/>
          </w:tcPr>
          <w:p w14:paraId="00929307" w14:textId="77777777" w:rsidR="006E0F32" w:rsidRPr="00D54982" w:rsidRDefault="006E0F32" w:rsidP="00791DAD">
            <w:pPr>
              <w:pStyle w:val="ECCTabletext"/>
              <w:rPr>
                <w:lang w:eastAsia="de-DE"/>
              </w:rPr>
            </w:pPr>
            <w:r w:rsidRPr="00D54982">
              <w:rPr>
                <w:lang w:eastAsia="de-DE"/>
              </w:rPr>
              <w:t>8 MHz</w:t>
            </w:r>
          </w:p>
        </w:tc>
        <w:tc>
          <w:tcPr>
            <w:tcW w:w="1439" w:type="dxa"/>
            <w:tcBorders>
              <w:top w:val="single" w:sz="4" w:space="0" w:color="FFFFFF"/>
            </w:tcBorders>
            <w:shd w:val="clear" w:color="auto" w:fill="auto"/>
          </w:tcPr>
          <w:p w14:paraId="121F120B" w14:textId="2A557F6F"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tcBorders>
              <w:top w:val="single" w:sz="4" w:space="0" w:color="FFFFFF"/>
            </w:tcBorders>
            <w:shd w:val="clear" w:color="auto" w:fill="auto"/>
          </w:tcPr>
          <w:p w14:paraId="4D03E0B3" w14:textId="77777777" w:rsidR="006E0F32" w:rsidRPr="00D54982" w:rsidRDefault="006E0F32" w:rsidP="00791DAD">
            <w:pPr>
              <w:pStyle w:val="ECCTabletext"/>
              <w:rPr>
                <w:lang w:eastAsia="de-DE"/>
              </w:rPr>
            </w:pPr>
            <w:r w:rsidRPr="00D54982">
              <w:rPr>
                <w:lang w:eastAsia="de-DE"/>
              </w:rPr>
              <w:t>DVB-T (8 MHz)</w:t>
            </w:r>
          </w:p>
        </w:tc>
        <w:tc>
          <w:tcPr>
            <w:tcW w:w="1372" w:type="dxa"/>
            <w:tcBorders>
              <w:top w:val="single" w:sz="4" w:space="0" w:color="FFFFFF"/>
            </w:tcBorders>
            <w:shd w:val="clear" w:color="auto" w:fill="auto"/>
          </w:tcPr>
          <w:p w14:paraId="28D01AEB" w14:textId="5D1189ED" w:rsidR="006E0F32" w:rsidRPr="00D54982" w:rsidRDefault="006E0F32" w:rsidP="00791DAD">
            <w:pPr>
              <w:pStyle w:val="ECCTabletext"/>
              <w:rPr>
                <w:lang w:eastAsia="de-DE"/>
              </w:rPr>
            </w:pPr>
            <w:r w:rsidRPr="00D54982">
              <w:rPr>
                <w:lang w:eastAsia="de-DE"/>
              </w:rPr>
              <w:t>43 dB (ACLR</w:t>
            </w:r>
            <w:r w:rsidR="00DC4CB2" w:rsidRPr="00DC4CB2">
              <w:rPr>
                <w:rStyle w:val="ECCHLsubscript"/>
              </w:rPr>
              <w:t>min</w:t>
            </w:r>
            <w:r w:rsidRPr="00D54982">
              <w:rPr>
                <w:lang w:eastAsia="de-DE"/>
              </w:rPr>
              <w:t>)</w:t>
            </w:r>
          </w:p>
        </w:tc>
        <w:tc>
          <w:tcPr>
            <w:tcW w:w="1758" w:type="dxa"/>
            <w:tcBorders>
              <w:top w:val="single" w:sz="4" w:space="0" w:color="FFFFFF"/>
            </w:tcBorders>
            <w:shd w:val="clear" w:color="auto" w:fill="auto"/>
          </w:tcPr>
          <w:p w14:paraId="52A56A1C" w14:textId="69AB877E" w:rsidR="006E0F32" w:rsidRPr="00D54982" w:rsidRDefault="006E0F32" w:rsidP="00791DAD">
            <w:pPr>
              <w:pStyle w:val="ECCTabletext"/>
              <w:rPr>
                <w:lang w:eastAsia="de-DE"/>
              </w:rPr>
            </w:pPr>
            <w:r w:rsidRPr="00D54982">
              <w:rPr>
                <w:lang w:eastAsia="de-DE"/>
              </w:rPr>
              <w:t>ACS = ACLR</w:t>
            </w:r>
            <w:r w:rsidR="00D06A05" w:rsidRPr="00D06A05">
              <w:rPr>
                <w:vertAlign w:val="subscript"/>
                <w:lang w:eastAsia="de-DE"/>
              </w:rPr>
              <w:t>min</w:t>
            </w:r>
          </w:p>
        </w:tc>
        <w:tc>
          <w:tcPr>
            <w:tcW w:w="1815" w:type="dxa"/>
            <w:tcBorders>
              <w:top w:val="single" w:sz="4" w:space="0" w:color="FFFFFF"/>
            </w:tcBorders>
            <w:shd w:val="clear" w:color="auto" w:fill="auto"/>
          </w:tcPr>
          <w:p w14:paraId="2EE48B9D" w14:textId="7FED5962" w:rsidR="006E0F32" w:rsidRPr="00D54982" w:rsidRDefault="006E0F32" w:rsidP="00791DAD">
            <w:pPr>
              <w:pStyle w:val="ECCTabletext"/>
              <w:rPr>
                <w:lang w:eastAsia="de-DE"/>
              </w:rPr>
            </w:pPr>
            <w:r w:rsidRPr="00D54982">
              <w:rPr>
                <w:lang w:eastAsia="de-DE"/>
              </w:rPr>
              <w:t>ACLR ≥ ACLR</w:t>
            </w:r>
            <w:r w:rsidR="00D06A05" w:rsidRPr="00D06A05">
              <w:rPr>
                <w:vertAlign w:val="subscript"/>
                <w:lang w:eastAsia="de-DE"/>
              </w:rPr>
              <w:t>min</w:t>
            </w:r>
          </w:p>
        </w:tc>
      </w:tr>
      <w:tr w:rsidR="00D42DF2" w:rsidRPr="00D54982" w14:paraId="13F0E4EE" w14:textId="77777777" w:rsidTr="00D06A05">
        <w:trPr>
          <w:jc w:val="center"/>
        </w:trPr>
        <w:tc>
          <w:tcPr>
            <w:tcW w:w="1112" w:type="dxa"/>
            <w:shd w:val="clear" w:color="auto" w:fill="auto"/>
            <w:vAlign w:val="center"/>
          </w:tcPr>
          <w:p w14:paraId="1E9007BB" w14:textId="03B41211" w:rsidR="006E0F32" w:rsidRPr="00D54982" w:rsidRDefault="006E0F32" w:rsidP="00791DAD">
            <w:pPr>
              <w:pStyle w:val="ECCTabletext"/>
              <w:rPr>
                <w:lang w:eastAsia="de-DE"/>
              </w:rPr>
            </w:pPr>
            <w:r w:rsidRPr="00D54982">
              <w:rPr>
                <w:lang w:eastAsia="de-DE"/>
              </w:rPr>
              <w:t>DVB-T/T2</w:t>
            </w:r>
            <w:r w:rsidR="002104F3">
              <w:br/>
            </w:r>
            <w:r w:rsidRPr="00D54982">
              <w:rPr>
                <w:lang w:eastAsia="de-DE"/>
              </w:rPr>
              <w:t>(8 MHz)</w:t>
            </w:r>
          </w:p>
        </w:tc>
        <w:tc>
          <w:tcPr>
            <w:tcW w:w="1228" w:type="dxa"/>
            <w:shd w:val="clear" w:color="auto" w:fill="auto"/>
            <w:vAlign w:val="center"/>
          </w:tcPr>
          <w:p w14:paraId="1685532C" w14:textId="77777777" w:rsidR="006E0F32" w:rsidRPr="00D54982" w:rsidRDefault="006E0F32" w:rsidP="00791DAD">
            <w:pPr>
              <w:pStyle w:val="ECCTabletext"/>
              <w:rPr>
                <w:lang w:eastAsia="de-DE"/>
              </w:rPr>
            </w:pPr>
            <w:r w:rsidRPr="00D54982">
              <w:rPr>
                <w:lang w:eastAsia="de-DE"/>
              </w:rPr>
              <w:t>8 MHz</w:t>
            </w:r>
          </w:p>
        </w:tc>
        <w:tc>
          <w:tcPr>
            <w:tcW w:w="1439" w:type="dxa"/>
            <w:shd w:val="clear" w:color="auto" w:fill="auto"/>
            <w:vAlign w:val="center"/>
          </w:tcPr>
          <w:p w14:paraId="13D48858" w14:textId="67AEF572"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shd w:val="clear" w:color="auto" w:fill="auto"/>
            <w:vAlign w:val="center"/>
          </w:tcPr>
          <w:p w14:paraId="5B7F44C6" w14:textId="77777777" w:rsidR="006E0F32" w:rsidRPr="00D54982" w:rsidRDefault="006E0F32" w:rsidP="00791DAD">
            <w:pPr>
              <w:pStyle w:val="ECCTabletext"/>
              <w:rPr>
                <w:lang w:eastAsia="de-DE"/>
              </w:rPr>
            </w:pPr>
            <w:r w:rsidRPr="00D54982">
              <w:rPr>
                <w:lang w:eastAsia="de-DE"/>
              </w:rPr>
              <w:t>DVB-T (8 MHz)</w:t>
            </w:r>
          </w:p>
        </w:tc>
        <w:tc>
          <w:tcPr>
            <w:tcW w:w="1372" w:type="dxa"/>
            <w:shd w:val="clear" w:color="auto" w:fill="auto"/>
            <w:vAlign w:val="center"/>
          </w:tcPr>
          <w:p w14:paraId="3C7E5199" w14:textId="22D6E980" w:rsidR="006E0F32" w:rsidRPr="00D54982" w:rsidRDefault="006E0F32" w:rsidP="00791DAD">
            <w:pPr>
              <w:pStyle w:val="ECCTabletext"/>
              <w:rPr>
                <w:lang w:eastAsia="de-DE"/>
              </w:rPr>
            </w:pPr>
            <w:r w:rsidRPr="00D54982">
              <w:rPr>
                <w:lang w:eastAsia="de-DE"/>
              </w:rPr>
              <w:t>47 dB (ACLR</w:t>
            </w:r>
            <w:r w:rsidR="00D06A05" w:rsidRPr="00D06A05">
              <w:rPr>
                <w:vertAlign w:val="subscript"/>
                <w:lang w:eastAsia="de-DE"/>
              </w:rPr>
              <w:t>min</w:t>
            </w:r>
            <w:r w:rsidRPr="00D54982">
              <w:rPr>
                <w:lang w:eastAsia="de-DE"/>
              </w:rPr>
              <w:t>)</w:t>
            </w:r>
          </w:p>
        </w:tc>
        <w:tc>
          <w:tcPr>
            <w:tcW w:w="1758" w:type="dxa"/>
            <w:shd w:val="clear" w:color="auto" w:fill="auto"/>
            <w:vAlign w:val="center"/>
          </w:tcPr>
          <w:p w14:paraId="550D231D" w14:textId="20BC26AA" w:rsidR="006E0F32" w:rsidRPr="00D54982" w:rsidRDefault="006E0F32" w:rsidP="00791DAD">
            <w:pPr>
              <w:pStyle w:val="ECCTabletext"/>
              <w:rPr>
                <w:lang w:eastAsia="de-DE"/>
              </w:rPr>
            </w:pPr>
            <w:r w:rsidRPr="00D54982">
              <w:rPr>
                <w:lang w:eastAsia="de-DE"/>
              </w:rPr>
              <w:t>ACS = ACLR</w:t>
            </w:r>
            <w:r w:rsidR="00D06A05" w:rsidRPr="00D06A05">
              <w:rPr>
                <w:vertAlign w:val="subscript"/>
                <w:lang w:eastAsia="de-DE"/>
              </w:rPr>
              <w:t>min</w:t>
            </w:r>
          </w:p>
        </w:tc>
        <w:tc>
          <w:tcPr>
            <w:tcW w:w="1815" w:type="dxa"/>
            <w:shd w:val="clear" w:color="auto" w:fill="auto"/>
            <w:vAlign w:val="center"/>
          </w:tcPr>
          <w:p w14:paraId="7408E2C7" w14:textId="1C0794D4" w:rsidR="006E0F32" w:rsidRPr="00D54982" w:rsidRDefault="006E0F32" w:rsidP="00791DAD">
            <w:pPr>
              <w:pStyle w:val="ECCTabletext"/>
              <w:rPr>
                <w:lang w:eastAsia="de-DE"/>
              </w:rPr>
            </w:pPr>
            <w:r w:rsidRPr="00D54982">
              <w:rPr>
                <w:lang w:eastAsia="de-DE"/>
              </w:rPr>
              <w:t>ACLR ≥ ACLR</w:t>
            </w:r>
            <w:r w:rsidR="00D06A05" w:rsidRPr="00D06A05">
              <w:rPr>
                <w:vertAlign w:val="subscript"/>
                <w:lang w:eastAsia="de-DE"/>
              </w:rPr>
              <w:t>min</w:t>
            </w:r>
          </w:p>
        </w:tc>
      </w:tr>
      <w:tr w:rsidR="00D42DF2" w:rsidRPr="00D54982" w14:paraId="4100C29A" w14:textId="77777777" w:rsidTr="00D06A05">
        <w:trPr>
          <w:jc w:val="center"/>
        </w:trPr>
        <w:tc>
          <w:tcPr>
            <w:tcW w:w="1112" w:type="dxa"/>
            <w:shd w:val="clear" w:color="auto" w:fill="auto"/>
            <w:vAlign w:val="center"/>
          </w:tcPr>
          <w:p w14:paraId="1B8B4306" w14:textId="4734BF9A" w:rsidR="006E0F32" w:rsidRPr="00D54982" w:rsidRDefault="006E0F32" w:rsidP="00791DAD">
            <w:pPr>
              <w:pStyle w:val="ECCTabletext"/>
              <w:rPr>
                <w:lang w:eastAsia="de-DE"/>
              </w:rPr>
            </w:pPr>
            <w:r w:rsidRPr="00D54982">
              <w:rPr>
                <w:lang w:eastAsia="de-DE"/>
              </w:rPr>
              <w:t xml:space="preserve">DVB-T </w:t>
            </w:r>
            <w:r w:rsidR="002104F3">
              <w:br/>
            </w:r>
            <w:r w:rsidRPr="00D54982">
              <w:rPr>
                <w:lang w:eastAsia="de-DE"/>
              </w:rPr>
              <w:t>(8 MHz)</w:t>
            </w:r>
          </w:p>
        </w:tc>
        <w:tc>
          <w:tcPr>
            <w:tcW w:w="1228" w:type="dxa"/>
            <w:shd w:val="clear" w:color="auto" w:fill="auto"/>
            <w:vAlign w:val="center"/>
          </w:tcPr>
          <w:p w14:paraId="4896F85F" w14:textId="77777777" w:rsidR="006E0F32" w:rsidRPr="00D54982" w:rsidRDefault="006E0F32" w:rsidP="00791DAD">
            <w:pPr>
              <w:pStyle w:val="ECCTabletext"/>
              <w:rPr>
                <w:lang w:eastAsia="de-DE"/>
              </w:rPr>
            </w:pPr>
            <w:r w:rsidRPr="00D54982">
              <w:rPr>
                <w:lang w:eastAsia="de-DE"/>
              </w:rPr>
              <w:t>10 MHz</w:t>
            </w:r>
          </w:p>
        </w:tc>
        <w:tc>
          <w:tcPr>
            <w:tcW w:w="1439" w:type="dxa"/>
            <w:shd w:val="clear" w:color="auto" w:fill="auto"/>
            <w:vAlign w:val="center"/>
          </w:tcPr>
          <w:p w14:paraId="62C34161" w14:textId="61400A35"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shd w:val="clear" w:color="auto" w:fill="auto"/>
            <w:vAlign w:val="center"/>
          </w:tcPr>
          <w:p w14:paraId="77B02384" w14:textId="77777777" w:rsidR="006E0F32" w:rsidRPr="00D54982" w:rsidRDefault="006E0F32" w:rsidP="00791DAD">
            <w:pPr>
              <w:pStyle w:val="ECCTabletext"/>
              <w:rPr>
                <w:lang w:eastAsia="de-DE"/>
              </w:rPr>
            </w:pPr>
            <w:r w:rsidRPr="00D54982">
              <w:rPr>
                <w:lang w:eastAsia="de-DE"/>
              </w:rPr>
              <w:t>10 MHz LTE 700 MHz BS light load (near idle)</w:t>
            </w:r>
          </w:p>
        </w:tc>
        <w:tc>
          <w:tcPr>
            <w:tcW w:w="1372" w:type="dxa"/>
            <w:shd w:val="clear" w:color="auto" w:fill="auto"/>
            <w:vAlign w:val="center"/>
          </w:tcPr>
          <w:p w14:paraId="3B4F73C4" w14:textId="1C98E511" w:rsidR="006E0F32" w:rsidRPr="00D54982" w:rsidRDefault="006E0F32" w:rsidP="00791DAD">
            <w:pPr>
              <w:pStyle w:val="ECCTabletext"/>
              <w:rPr>
                <w:lang w:eastAsia="de-DE"/>
              </w:rPr>
            </w:pPr>
            <w:r w:rsidRPr="00D54982">
              <w:rPr>
                <w:lang w:eastAsia="de-DE"/>
              </w:rPr>
              <w:t>53 dB (ACLR</w:t>
            </w:r>
            <w:r w:rsidR="00D06A05" w:rsidRPr="00D06A05">
              <w:rPr>
                <w:vertAlign w:val="subscript"/>
                <w:lang w:eastAsia="de-DE"/>
              </w:rPr>
              <w:t>min</w:t>
            </w:r>
            <w:r w:rsidRPr="00D54982">
              <w:rPr>
                <w:lang w:eastAsia="de-DE"/>
              </w:rPr>
              <w:t>)</w:t>
            </w:r>
          </w:p>
        </w:tc>
        <w:tc>
          <w:tcPr>
            <w:tcW w:w="1758" w:type="dxa"/>
            <w:shd w:val="clear" w:color="auto" w:fill="auto"/>
            <w:vAlign w:val="center"/>
          </w:tcPr>
          <w:p w14:paraId="721906EF" w14:textId="6393C36C" w:rsidR="006E0F32" w:rsidRPr="00D54982" w:rsidRDefault="006E0F32" w:rsidP="00791DAD">
            <w:pPr>
              <w:pStyle w:val="ECCTabletext"/>
              <w:rPr>
                <w:lang w:eastAsia="de-DE"/>
              </w:rPr>
            </w:pPr>
            <w:r w:rsidRPr="00D54982">
              <w:rPr>
                <w:lang w:eastAsia="de-DE"/>
              </w:rPr>
              <w:t>ACS = ACLR</w:t>
            </w:r>
            <w:r w:rsidR="00D06A05" w:rsidRPr="00D06A05">
              <w:rPr>
                <w:vertAlign w:val="subscript"/>
                <w:lang w:eastAsia="de-DE"/>
              </w:rPr>
              <w:t>min</w:t>
            </w:r>
          </w:p>
        </w:tc>
        <w:tc>
          <w:tcPr>
            <w:tcW w:w="1815" w:type="dxa"/>
            <w:shd w:val="clear" w:color="auto" w:fill="auto"/>
            <w:vAlign w:val="center"/>
          </w:tcPr>
          <w:p w14:paraId="452BEBC5" w14:textId="0C22CE92" w:rsidR="006E0F32" w:rsidRPr="00D54982" w:rsidRDefault="006E0F32" w:rsidP="00791DAD">
            <w:pPr>
              <w:pStyle w:val="ECCTabletext"/>
              <w:rPr>
                <w:lang w:eastAsia="de-DE"/>
              </w:rPr>
            </w:pPr>
            <w:r w:rsidRPr="00D54982">
              <w:rPr>
                <w:lang w:eastAsia="de-DE"/>
              </w:rPr>
              <w:t>ACLR ≥ ACLR</w:t>
            </w:r>
            <w:r w:rsidR="00D06A05" w:rsidRPr="00D06A05">
              <w:rPr>
                <w:vertAlign w:val="subscript"/>
                <w:lang w:eastAsia="de-DE"/>
              </w:rPr>
              <w:t>min</w:t>
            </w:r>
          </w:p>
        </w:tc>
      </w:tr>
      <w:tr w:rsidR="00D42DF2" w:rsidRPr="00D54982" w14:paraId="0EA48883" w14:textId="77777777" w:rsidTr="00D06A05">
        <w:trPr>
          <w:jc w:val="center"/>
        </w:trPr>
        <w:tc>
          <w:tcPr>
            <w:tcW w:w="1112" w:type="dxa"/>
            <w:shd w:val="clear" w:color="auto" w:fill="auto"/>
            <w:vAlign w:val="center"/>
          </w:tcPr>
          <w:p w14:paraId="55366636" w14:textId="4DA75B6C" w:rsidR="006E0F32" w:rsidRPr="00D54982" w:rsidRDefault="006E0F32" w:rsidP="00791DAD">
            <w:pPr>
              <w:pStyle w:val="ECCTabletext"/>
              <w:rPr>
                <w:lang w:eastAsia="de-DE"/>
              </w:rPr>
            </w:pPr>
            <w:r w:rsidRPr="00D54982">
              <w:rPr>
                <w:lang w:eastAsia="de-DE"/>
              </w:rPr>
              <w:t xml:space="preserve">DVB-T </w:t>
            </w:r>
            <w:r w:rsidR="002104F3">
              <w:br/>
            </w:r>
            <w:r w:rsidRPr="00D54982">
              <w:rPr>
                <w:lang w:eastAsia="de-DE"/>
              </w:rPr>
              <w:t>(8 MHz)</w:t>
            </w:r>
          </w:p>
        </w:tc>
        <w:tc>
          <w:tcPr>
            <w:tcW w:w="1228" w:type="dxa"/>
            <w:shd w:val="clear" w:color="auto" w:fill="auto"/>
            <w:vAlign w:val="center"/>
          </w:tcPr>
          <w:p w14:paraId="22FBFE69" w14:textId="77777777" w:rsidR="006E0F32" w:rsidRPr="00D54982" w:rsidRDefault="006E0F32" w:rsidP="00791DAD">
            <w:pPr>
              <w:pStyle w:val="ECCTabletext"/>
              <w:rPr>
                <w:lang w:eastAsia="de-DE"/>
              </w:rPr>
            </w:pPr>
            <w:r w:rsidRPr="00D54982">
              <w:rPr>
                <w:lang w:eastAsia="de-DE"/>
              </w:rPr>
              <w:t>73 MHz</w:t>
            </w:r>
          </w:p>
        </w:tc>
        <w:tc>
          <w:tcPr>
            <w:tcW w:w="1439" w:type="dxa"/>
            <w:shd w:val="clear" w:color="auto" w:fill="auto"/>
            <w:vAlign w:val="center"/>
          </w:tcPr>
          <w:p w14:paraId="385BBEFD" w14:textId="281757E1"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shd w:val="clear" w:color="auto" w:fill="auto"/>
            <w:vAlign w:val="center"/>
          </w:tcPr>
          <w:p w14:paraId="32BAB645" w14:textId="77777777" w:rsidR="006E0F32" w:rsidRPr="00D54982" w:rsidRDefault="006E0F32" w:rsidP="00791DAD">
            <w:pPr>
              <w:pStyle w:val="ECCTabletext"/>
              <w:rPr>
                <w:lang w:eastAsia="de-DE"/>
              </w:rPr>
            </w:pPr>
            <w:r w:rsidRPr="00D54982">
              <w:rPr>
                <w:lang w:eastAsia="de-DE"/>
              </w:rPr>
              <w:t>10 MHz LTE 700 MHz BS light load (near idle)</w:t>
            </w:r>
          </w:p>
        </w:tc>
        <w:tc>
          <w:tcPr>
            <w:tcW w:w="1372" w:type="dxa"/>
            <w:shd w:val="clear" w:color="auto" w:fill="auto"/>
            <w:vAlign w:val="center"/>
          </w:tcPr>
          <w:p w14:paraId="3FEF3E0C" w14:textId="04E6D20F" w:rsidR="006E0F32" w:rsidRPr="00D54982" w:rsidRDefault="006E0F32" w:rsidP="00791DAD">
            <w:pPr>
              <w:pStyle w:val="ECCTabletext"/>
              <w:rPr>
                <w:lang w:eastAsia="de-DE"/>
              </w:rPr>
            </w:pPr>
            <w:r w:rsidRPr="00D54982">
              <w:rPr>
                <w:lang w:eastAsia="de-DE"/>
              </w:rPr>
              <w:t>61 dB (ACLR</w:t>
            </w:r>
            <w:r w:rsidR="00D06A05" w:rsidRPr="00D06A05">
              <w:rPr>
                <w:vertAlign w:val="subscript"/>
                <w:lang w:eastAsia="de-DE"/>
              </w:rPr>
              <w:t>min</w:t>
            </w:r>
            <w:r w:rsidRPr="00D54982">
              <w:rPr>
                <w:lang w:eastAsia="de-DE"/>
              </w:rPr>
              <w:t>)</w:t>
            </w:r>
          </w:p>
        </w:tc>
        <w:tc>
          <w:tcPr>
            <w:tcW w:w="1758" w:type="dxa"/>
            <w:shd w:val="clear" w:color="auto" w:fill="auto"/>
            <w:vAlign w:val="center"/>
          </w:tcPr>
          <w:p w14:paraId="582C290D" w14:textId="18089F30" w:rsidR="006E0F32" w:rsidRPr="00D54982" w:rsidRDefault="006E0F32" w:rsidP="00791DAD">
            <w:pPr>
              <w:pStyle w:val="ECCTabletext"/>
              <w:rPr>
                <w:lang w:eastAsia="de-DE"/>
              </w:rPr>
            </w:pPr>
            <w:r w:rsidRPr="00D54982">
              <w:rPr>
                <w:lang w:eastAsia="de-DE"/>
              </w:rPr>
              <w:t>ACS = ACLR</w:t>
            </w:r>
            <w:r w:rsidR="00D06A05" w:rsidRPr="00D06A05">
              <w:rPr>
                <w:vertAlign w:val="subscript"/>
                <w:lang w:eastAsia="de-DE"/>
              </w:rPr>
              <w:t>min</w:t>
            </w:r>
          </w:p>
        </w:tc>
        <w:tc>
          <w:tcPr>
            <w:tcW w:w="1815" w:type="dxa"/>
            <w:shd w:val="clear" w:color="auto" w:fill="auto"/>
            <w:vAlign w:val="center"/>
          </w:tcPr>
          <w:p w14:paraId="312FB7A2" w14:textId="417DD849" w:rsidR="006E0F32" w:rsidRPr="00D54982" w:rsidRDefault="006E0F32" w:rsidP="00791DAD">
            <w:pPr>
              <w:pStyle w:val="ECCTabletext"/>
              <w:rPr>
                <w:lang w:eastAsia="de-DE"/>
              </w:rPr>
            </w:pPr>
            <w:r w:rsidRPr="00D54982">
              <w:rPr>
                <w:lang w:eastAsia="de-DE"/>
              </w:rPr>
              <w:t>ACLR ≥ ACLR</w:t>
            </w:r>
            <w:r w:rsidR="00D06A05" w:rsidRPr="00D06A05">
              <w:rPr>
                <w:vertAlign w:val="subscript"/>
                <w:lang w:eastAsia="de-DE"/>
              </w:rPr>
              <w:t>min</w:t>
            </w:r>
          </w:p>
        </w:tc>
      </w:tr>
      <w:tr w:rsidR="00D42DF2" w:rsidRPr="00D54982" w14:paraId="39913A7F" w14:textId="77777777" w:rsidTr="00D06A05">
        <w:trPr>
          <w:jc w:val="center"/>
        </w:trPr>
        <w:tc>
          <w:tcPr>
            <w:tcW w:w="1112" w:type="dxa"/>
            <w:shd w:val="clear" w:color="auto" w:fill="auto"/>
            <w:vAlign w:val="center"/>
          </w:tcPr>
          <w:p w14:paraId="5915C814" w14:textId="77777777" w:rsidR="006E0F32" w:rsidRPr="00D54982" w:rsidRDefault="006E0F32" w:rsidP="00791DAD">
            <w:pPr>
              <w:pStyle w:val="ECCTabletext"/>
              <w:rPr>
                <w:lang w:eastAsia="de-DE"/>
              </w:rPr>
            </w:pPr>
            <w:r w:rsidRPr="00D54982">
              <w:rPr>
                <w:lang w:eastAsia="de-DE"/>
              </w:rPr>
              <w:t>DVB-T2 (8 MHz)</w:t>
            </w:r>
          </w:p>
        </w:tc>
        <w:tc>
          <w:tcPr>
            <w:tcW w:w="1228" w:type="dxa"/>
            <w:shd w:val="clear" w:color="auto" w:fill="auto"/>
            <w:vAlign w:val="center"/>
          </w:tcPr>
          <w:p w14:paraId="33A993D6" w14:textId="77777777" w:rsidR="006E0F32" w:rsidRPr="00D54982" w:rsidRDefault="006E0F32" w:rsidP="00791DAD">
            <w:pPr>
              <w:pStyle w:val="ECCTabletext"/>
              <w:rPr>
                <w:lang w:eastAsia="de-DE"/>
              </w:rPr>
            </w:pPr>
            <w:r w:rsidRPr="00D54982">
              <w:rPr>
                <w:lang w:eastAsia="de-DE"/>
              </w:rPr>
              <w:t>10 MHz</w:t>
            </w:r>
          </w:p>
        </w:tc>
        <w:tc>
          <w:tcPr>
            <w:tcW w:w="1439" w:type="dxa"/>
            <w:shd w:val="clear" w:color="auto" w:fill="auto"/>
            <w:vAlign w:val="center"/>
          </w:tcPr>
          <w:p w14:paraId="0B995A27" w14:textId="01EDC4FA"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shd w:val="clear" w:color="auto" w:fill="auto"/>
            <w:vAlign w:val="center"/>
          </w:tcPr>
          <w:p w14:paraId="152442BE" w14:textId="77777777" w:rsidR="006E0F32" w:rsidRPr="00D54982" w:rsidRDefault="006E0F32" w:rsidP="00791DAD">
            <w:pPr>
              <w:pStyle w:val="ECCTabletext"/>
              <w:rPr>
                <w:lang w:eastAsia="de-DE"/>
              </w:rPr>
            </w:pPr>
            <w:r w:rsidRPr="00D54982">
              <w:rPr>
                <w:lang w:eastAsia="de-DE"/>
              </w:rPr>
              <w:t>10 MHz LTE 700 MHz BS light load (near idle)</w:t>
            </w:r>
          </w:p>
        </w:tc>
        <w:tc>
          <w:tcPr>
            <w:tcW w:w="1372" w:type="dxa"/>
            <w:shd w:val="clear" w:color="auto" w:fill="auto"/>
            <w:vAlign w:val="center"/>
          </w:tcPr>
          <w:p w14:paraId="2B212BD2" w14:textId="75D6A28A" w:rsidR="006E0F32" w:rsidRPr="00D54982" w:rsidRDefault="006E0F32" w:rsidP="00791DAD">
            <w:pPr>
              <w:pStyle w:val="ECCTabletext"/>
              <w:rPr>
                <w:lang w:eastAsia="de-DE"/>
              </w:rPr>
            </w:pPr>
            <w:r w:rsidRPr="00D54982">
              <w:rPr>
                <w:lang w:eastAsia="de-DE"/>
              </w:rPr>
              <w:t>58dB (ACLR</w:t>
            </w:r>
            <w:r w:rsidR="00D06A05" w:rsidRPr="00D06A05">
              <w:rPr>
                <w:vertAlign w:val="subscript"/>
                <w:lang w:eastAsia="de-DE"/>
              </w:rPr>
              <w:t>min</w:t>
            </w:r>
            <w:r w:rsidRPr="00D54982">
              <w:rPr>
                <w:lang w:eastAsia="de-DE"/>
              </w:rPr>
              <w:t>)</w:t>
            </w:r>
          </w:p>
        </w:tc>
        <w:tc>
          <w:tcPr>
            <w:tcW w:w="1758" w:type="dxa"/>
            <w:shd w:val="clear" w:color="auto" w:fill="auto"/>
            <w:vAlign w:val="center"/>
          </w:tcPr>
          <w:p w14:paraId="329AE4FE" w14:textId="5034D262" w:rsidR="006E0F32" w:rsidRPr="00D54982" w:rsidRDefault="006E0F32" w:rsidP="00791DAD">
            <w:pPr>
              <w:pStyle w:val="ECCTabletext"/>
              <w:rPr>
                <w:lang w:eastAsia="de-DE"/>
              </w:rPr>
            </w:pPr>
            <w:r w:rsidRPr="00D54982">
              <w:rPr>
                <w:lang w:eastAsia="de-DE"/>
              </w:rPr>
              <w:t>ACS = ACLR</w:t>
            </w:r>
            <w:r w:rsidR="00D06A05" w:rsidRPr="00D06A05">
              <w:rPr>
                <w:vertAlign w:val="subscript"/>
                <w:lang w:eastAsia="de-DE"/>
              </w:rPr>
              <w:t>min</w:t>
            </w:r>
          </w:p>
        </w:tc>
        <w:tc>
          <w:tcPr>
            <w:tcW w:w="1815" w:type="dxa"/>
            <w:shd w:val="clear" w:color="auto" w:fill="auto"/>
            <w:vAlign w:val="center"/>
          </w:tcPr>
          <w:p w14:paraId="7B4FA59C" w14:textId="330B2FCC" w:rsidR="006E0F32" w:rsidRPr="00D54982" w:rsidRDefault="006E0F32" w:rsidP="00791DAD">
            <w:pPr>
              <w:pStyle w:val="ECCTabletext"/>
              <w:rPr>
                <w:lang w:eastAsia="de-DE"/>
              </w:rPr>
            </w:pPr>
            <w:r w:rsidRPr="00D54982">
              <w:rPr>
                <w:lang w:eastAsia="de-DE"/>
              </w:rPr>
              <w:t>ACLR ≥ ACLR</w:t>
            </w:r>
            <w:r w:rsidR="00D06A05" w:rsidRPr="00D06A05">
              <w:rPr>
                <w:vertAlign w:val="subscript"/>
                <w:lang w:eastAsia="de-DE"/>
              </w:rPr>
              <w:t>min</w:t>
            </w:r>
          </w:p>
        </w:tc>
      </w:tr>
      <w:tr w:rsidR="00D42DF2" w:rsidRPr="00D54982" w14:paraId="703BDE4C" w14:textId="77777777" w:rsidTr="00D06A05">
        <w:trPr>
          <w:jc w:val="center"/>
        </w:trPr>
        <w:tc>
          <w:tcPr>
            <w:tcW w:w="1112" w:type="dxa"/>
            <w:shd w:val="clear" w:color="auto" w:fill="auto"/>
            <w:vAlign w:val="center"/>
          </w:tcPr>
          <w:p w14:paraId="137DF879" w14:textId="77777777" w:rsidR="006E0F32" w:rsidRPr="00D54982" w:rsidRDefault="006E0F32" w:rsidP="00791DAD">
            <w:pPr>
              <w:pStyle w:val="ECCTabletext"/>
              <w:rPr>
                <w:lang w:eastAsia="de-DE"/>
              </w:rPr>
            </w:pPr>
            <w:r w:rsidRPr="00D54982">
              <w:rPr>
                <w:lang w:eastAsia="de-DE"/>
              </w:rPr>
              <w:t>DVB-T2 (8 MHz)</w:t>
            </w:r>
          </w:p>
        </w:tc>
        <w:tc>
          <w:tcPr>
            <w:tcW w:w="1228" w:type="dxa"/>
            <w:shd w:val="clear" w:color="auto" w:fill="auto"/>
            <w:vAlign w:val="center"/>
          </w:tcPr>
          <w:p w14:paraId="62B207BB" w14:textId="77777777" w:rsidR="006E0F32" w:rsidRPr="00D54982" w:rsidRDefault="006E0F32" w:rsidP="00791DAD">
            <w:pPr>
              <w:pStyle w:val="ECCTabletext"/>
              <w:rPr>
                <w:lang w:eastAsia="de-DE"/>
              </w:rPr>
            </w:pPr>
            <w:r w:rsidRPr="00D54982">
              <w:rPr>
                <w:lang w:eastAsia="de-DE"/>
              </w:rPr>
              <w:t>73 MHz</w:t>
            </w:r>
          </w:p>
        </w:tc>
        <w:tc>
          <w:tcPr>
            <w:tcW w:w="1439" w:type="dxa"/>
            <w:shd w:val="clear" w:color="auto" w:fill="auto"/>
            <w:vAlign w:val="center"/>
          </w:tcPr>
          <w:p w14:paraId="62DF7F9A" w14:textId="77777777" w:rsidR="006E0F32" w:rsidRPr="00D54982" w:rsidRDefault="006E0F32" w:rsidP="00791DAD">
            <w:pPr>
              <w:pStyle w:val="ECCTabletext"/>
              <w:rPr>
                <w:lang w:eastAsia="de-DE"/>
              </w:rPr>
            </w:pPr>
            <w:r w:rsidRPr="00D54982">
              <w:rPr>
                <w:lang w:eastAsia="de-DE"/>
              </w:rPr>
              <w:t>Receiver ACS (I</w:t>
            </w:r>
            <w:r w:rsidRPr="00041C64">
              <w:rPr>
                <w:rStyle w:val="ECCHLsubscript"/>
              </w:rPr>
              <w:t>adj</w:t>
            </w:r>
            <w:r w:rsidRPr="00D54982">
              <w:rPr>
                <w:lang w:eastAsia="de-DE"/>
              </w:rPr>
              <w:t>/C)</w:t>
            </w:r>
          </w:p>
        </w:tc>
        <w:tc>
          <w:tcPr>
            <w:tcW w:w="1591" w:type="dxa"/>
            <w:shd w:val="clear" w:color="auto" w:fill="auto"/>
            <w:vAlign w:val="center"/>
          </w:tcPr>
          <w:p w14:paraId="332F1BA6" w14:textId="77777777" w:rsidR="006E0F32" w:rsidRPr="00D54982" w:rsidRDefault="006E0F32" w:rsidP="00791DAD">
            <w:pPr>
              <w:pStyle w:val="ECCTabletext"/>
              <w:rPr>
                <w:lang w:eastAsia="de-DE"/>
              </w:rPr>
            </w:pPr>
            <w:r w:rsidRPr="00D54982">
              <w:rPr>
                <w:lang w:eastAsia="de-DE"/>
              </w:rPr>
              <w:t>10 MHz LTE 700 MHz BS light load (near idle)</w:t>
            </w:r>
          </w:p>
        </w:tc>
        <w:tc>
          <w:tcPr>
            <w:tcW w:w="1372" w:type="dxa"/>
            <w:shd w:val="clear" w:color="auto" w:fill="auto"/>
            <w:vAlign w:val="center"/>
          </w:tcPr>
          <w:p w14:paraId="31448DF1" w14:textId="0E61C5D0" w:rsidR="006E0F32" w:rsidRPr="00D54982" w:rsidRDefault="006E0F32" w:rsidP="00791DAD">
            <w:pPr>
              <w:pStyle w:val="ECCTabletext"/>
              <w:rPr>
                <w:lang w:eastAsia="de-DE"/>
              </w:rPr>
            </w:pPr>
            <w:r w:rsidRPr="00D54982">
              <w:rPr>
                <w:lang w:eastAsia="de-DE"/>
              </w:rPr>
              <w:t>65 dB (ACLR</w:t>
            </w:r>
            <w:r w:rsidR="00D06A05" w:rsidRPr="00D06A05">
              <w:rPr>
                <w:vertAlign w:val="subscript"/>
                <w:lang w:eastAsia="de-DE"/>
              </w:rPr>
              <w:t>min</w:t>
            </w:r>
            <w:r w:rsidRPr="00D54982">
              <w:rPr>
                <w:lang w:eastAsia="de-DE"/>
              </w:rPr>
              <w:t>)</w:t>
            </w:r>
          </w:p>
        </w:tc>
        <w:tc>
          <w:tcPr>
            <w:tcW w:w="1758" w:type="dxa"/>
            <w:shd w:val="clear" w:color="auto" w:fill="auto"/>
            <w:vAlign w:val="center"/>
          </w:tcPr>
          <w:p w14:paraId="2E0619D6" w14:textId="720D98A3" w:rsidR="006E0F32" w:rsidRPr="00D54982" w:rsidRDefault="006E0F32" w:rsidP="00791DAD">
            <w:pPr>
              <w:pStyle w:val="ECCTabletext"/>
              <w:rPr>
                <w:lang w:eastAsia="de-DE"/>
              </w:rPr>
            </w:pPr>
            <w:r w:rsidRPr="00D54982">
              <w:rPr>
                <w:lang w:eastAsia="de-DE"/>
              </w:rPr>
              <w:t>ACS = ACLR</w:t>
            </w:r>
            <w:r w:rsidR="00D06A05" w:rsidRPr="00D06A05">
              <w:rPr>
                <w:vertAlign w:val="subscript"/>
                <w:lang w:eastAsia="de-DE"/>
              </w:rPr>
              <w:t>min</w:t>
            </w:r>
          </w:p>
        </w:tc>
        <w:tc>
          <w:tcPr>
            <w:tcW w:w="1815" w:type="dxa"/>
            <w:shd w:val="clear" w:color="auto" w:fill="auto"/>
            <w:vAlign w:val="center"/>
          </w:tcPr>
          <w:p w14:paraId="3B1A04ED" w14:textId="02943963" w:rsidR="006E0F32" w:rsidRPr="00D54982" w:rsidRDefault="006E0F32" w:rsidP="00791DAD">
            <w:pPr>
              <w:pStyle w:val="ECCTabletext"/>
              <w:rPr>
                <w:lang w:eastAsia="de-DE"/>
              </w:rPr>
            </w:pPr>
            <w:r w:rsidRPr="00D54982">
              <w:rPr>
                <w:lang w:eastAsia="de-DE"/>
              </w:rPr>
              <w:t>ACLR ≥ ACLR</w:t>
            </w:r>
            <w:r w:rsidR="00D06A05" w:rsidRPr="00D06A05">
              <w:rPr>
                <w:vertAlign w:val="subscript"/>
                <w:lang w:eastAsia="de-DE"/>
              </w:rPr>
              <w:t>min</w:t>
            </w:r>
          </w:p>
        </w:tc>
      </w:tr>
      <w:tr w:rsidR="00D42DF2" w:rsidRPr="00D54982" w14:paraId="3831349F" w14:textId="77777777" w:rsidTr="00D06A05">
        <w:trPr>
          <w:jc w:val="center"/>
        </w:trPr>
        <w:tc>
          <w:tcPr>
            <w:tcW w:w="1112" w:type="dxa"/>
            <w:shd w:val="clear" w:color="auto" w:fill="auto"/>
            <w:vAlign w:val="center"/>
          </w:tcPr>
          <w:p w14:paraId="43CC0085" w14:textId="286B2E54" w:rsidR="006E0F32" w:rsidRPr="00D54982" w:rsidRDefault="006E0F32" w:rsidP="00791DAD">
            <w:pPr>
              <w:pStyle w:val="ECCTabletext"/>
              <w:rPr>
                <w:lang w:eastAsia="de-DE"/>
              </w:rPr>
            </w:pPr>
            <w:r w:rsidRPr="00D54982">
              <w:rPr>
                <w:lang w:eastAsia="de-DE"/>
              </w:rPr>
              <w:t xml:space="preserve">DVB-T </w:t>
            </w:r>
            <w:r w:rsidR="002104F3">
              <w:br/>
            </w:r>
            <w:r w:rsidRPr="00D54982">
              <w:rPr>
                <w:lang w:eastAsia="de-DE"/>
              </w:rPr>
              <w:t>(8 MHz)</w:t>
            </w:r>
          </w:p>
        </w:tc>
        <w:tc>
          <w:tcPr>
            <w:tcW w:w="1228" w:type="dxa"/>
            <w:shd w:val="clear" w:color="auto" w:fill="auto"/>
            <w:vAlign w:val="center"/>
          </w:tcPr>
          <w:p w14:paraId="043CD25A" w14:textId="77777777" w:rsidR="006E0F32" w:rsidRPr="00D54982" w:rsidRDefault="006E0F32" w:rsidP="00791DAD">
            <w:pPr>
              <w:pStyle w:val="ECCTabletext"/>
              <w:rPr>
                <w:lang w:eastAsia="de-DE"/>
              </w:rPr>
            </w:pPr>
            <w:r w:rsidRPr="00D54982">
              <w:rPr>
                <w:lang w:eastAsia="de-DE"/>
              </w:rPr>
              <w:t>73 MHz</w:t>
            </w:r>
          </w:p>
        </w:tc>
        <w:tc>
          <w:tcPr>
            <w:tcW w:w="1439" w:type="dxa"/>
            <w:shd w:val="clear" w:color="auto" w:fill="auto"/>
            <w:vAlign w:val="center"/>
          </w:tcPr>
          <w:p w14:paraId="2C5E669E" w14:textId="77777777" w:rsidR="006E0F32" w:rsidRPr="00D54982" w:rsidRDefault="006E0F32" w:rsidP="00791DAD">
            <w:pPr>
              <w:pStyle w:val="ECCTabletext"/>
              <w:rPr>
                <w:lang w:eastAsia="de-DE"/>
              </w:rPr>
            </w:pPr>
            <w:r w:rsidRPr="00D54982">
              <w:rPr>
                <w:lang w:eastAsia="de-DE"/>
              </w:rPr>
              <w:t>Receiver blocking level (I</w:t>
            </w:r>
            <w:r w:rsidRPr="00D54982">
              <w:rPr>
                <w:vertAlign w:val="subscript"/>
                <w:lang w:eastAsia="de-DE"/>
              </w:rPr>
              <w:t>blk</w:t>
            </w:r>
            <w:r w:rsidRPr="00D54982">
              <w:rPr>
                <w:lang w:eastAsia="de-DE"/>
              </w:rPr>
              <w:t>)</w:t>
            </w:r>
          </w:p>
        </w:tc>
        <w:tc>
          <w:tcPr>
            <w:tcW w:w="1591" w:type="dxa"/>
            <w:shd w:val="clear" w:color="auto" w:fill="auto"/>
            <w:vAlign w:val="center"/>
          </w:tcPr>
          <w:p w14:paraId="3C937D69" w14:textId="77777777" w:rsidR="006E0F32" w:rsidRPr="00D54982" w:rsidRDefault="006E0F32" w:rsidP="00791DAD">
            <w:pPr>
              <w:pStyle w:val="ECCTabletext"/>
              <w:rPr>
                <w:lang w:eastAsia="de-DE"/>
              </w:rPr>
            </w:pPr>
            <w:r w:rsidRPr="00D54982">
              <w:rPr>
                <w:lang w:eastAsia="de-DE"/>
              </w:rPr>
              <w:t>10 MHz LTE 700 MHz BS fully loaded</w:t>
            </w:r>
          </w:p>
        </w:tc>
        <w:tc>
          <w:tcPr>
            <w:tcW w:w="1372" w:type="dxa"/>
            <w:shd w:val="clear" w:color="auto" w:fill="auto"/>
            <w:vAlign w:val="center"/>
          </w:tcPr>
          <w:p w14:paraId="013EFFF6" w14:textId="02F08900" w:rsidR="006E0F32" w:rsidRPr="00D54982" w:rsidRDefault="006E0F32" w:rsidP="00791DAD">
            <w:pPr>
              <w:pStyle w:val="ECCTabletext"/>
              <w:rPr>
                <w:lang w:eastAsia="de-DE"/>
              </w:rPr>
            </w:pPr>
            <w:r w:rsidRPr="00D54982">
              <w:rPr>
                <w:lang w:eastAsia="de-DE"/>
              </w:rPr>
              <w:t>64 dB (ACLR</w:t>
            </w:r>
            <w:r w:rsidR="00D06A05" w:rsidRPr="00D06A05">
              <w:rPr>
                <w:vertAlign w:val="subscript"/>
                <w:lang w:eastAsia="de-DE"/>
              </w:rPr>
              <w:t>min</w:t>
            </w:r>
            <w:r w:rsidRPr="00D54982">
              <w:rPr>
                <w:lang w:eastAsia="de-DE"/>
              </w:rPr>
              <w:t>)</w:t>
            </w:r>
          </w:p>
        </w:tc>
        <w:tc>
          <w:tcPr>
            <w:tcW w:w="1758" w:type="dxa"/>
            <w:shd w:val="clear" w:color="auto" w:fill="auto"/>
            <w:vAlign w:val="center"/>
          </w:tcPr>
          <w:p w14:paraId="68EE3989" w14:textId="6C9ED263" w:rsidR="006E0F32" w:rsidRPr="00D54982" w:rsidRDefault="006E0F32" w:rsidP="00791DAD">
            <w:pPr>
              <w:pStyle w:val="ECCTabletext"/>
              <w:rPr>
                <w:lang w:eastAsia="de-DE"/>
              </w:rPr>
            </w:pPr>
            <w:r w:rsidRPr="00D54982">
              <w:rPr>
                <w:lang w:eastAsia="de-DE"/>
              </w:rPr>
              <w:t>ACS = ACLR</w:t>
            </w:r>
            <w:r w:rsidR="00D06A05" w:rsidRPr="00D06A05">
              <w:rPr>
                <w:vertAlign w:val="subscript"/>
                <w:lang w:eastAsia="de-DE"/>
              </w:rPr>
              <w:t>min</w:t>
            </w:r>
          </w:p>
        </w:tc>
        <w:tc>
          <w:tcPr>
            <w:tcW w:w="1815" w:type="dxa"/>
            <w:shd w:val="clear" w:color="auto" w:fill="auto"/>
            <w:vAlign w:val="center"/>
          </w:tcPr>
          <w:p w14:paraId="16222D51" w14:textId="4C12F5FE" w:rsidR="006E0F32" w:rsidRPr="00D54982" w:rsidRDefault="006E0F32" w:rsidP="00791DAD">
            <w:pPr>
              <w:pStyle w:val="ECCTabletext"/>
              <w:rPr>
                <w:lang w:eastAsia="de-DE"/>
              </w:rPr>
            </w:pPr>
            <w:r w:rsidRPr="00D54982">
              <w:rPr>
                <w:lang w:eastAsia="de-DE"/>
              </w:rPr>
              <w:t>ACLR ≥ ACLR</w:t>
            </w:r>
            <w:r w:rsidR="00D06A05" w:rsidRPr="00D06A05">
              <w:rPr>
                <w:vertAlign w:val="subscript"/>
                <w:lang w:eastAsia="de-DE"/>
              </w:rPr>
              <w:t>min</w:t>
            </w:r>
          </w:p>
        </w:tc>
      </w:tr>
      <w:tr w:rsidR="00D42DF2" w:rsidRPr="00D54982" w14:paraId="6B28FA5E" w14:textId="77777777" w:rsidTr="00D06A05">
        <w:trPr>
          <w:jc w:val="center"/>
        </w:trPr>
        <w:tc>
          <w:tcPr>
            <w:tcW w:w="1112" w:type="dxa"/>
            <w:shd w:val="clear" w:color="auto" w:fill="auto"/>
            <w:vAlign w:val="center"/>
          </w:tcPr>
          <w:p w14:paraId="52BC9A71" w14:textId="77777777" w:rsidR="006E0F32" w:rsidRPr="00D54982" w:rsidRDefault="006E0F32" w:rsidP="00791DAD">
            <w:pPr>
              <w:pStyle w:val="ECCTabletext"/>
              <w:rPr>
                <w:lang w:eastAsia="de-DE"/>
              </w:rPr>
            </w:pPr>
            <w:r w:rsidRPr="00D54982">
              <w:rPr>
                <w:lang w:eastAsia="de-DE"/>
              </w:rPr>
              <w:t>DVB-T2 (8 MHz)</w:t>
            </w:r>
          </w:p>
        </w:tc>
        <w:tc>
          <w:tcPr>
            <w:tcW w:w="1228" w:type="dxa"/>
            <w:shd w:val="clear" w:color="auto" w:fill="auto"/>
            <w:vAlign w:val="center"/>
          </w:tcPr>
          <w:p w14:paraId="287DC35C" w14:textId="77777777" w:rsidR="006E0F32" w:rsidRPr="00D54982" w:rsidRDefault="006E0F32" w:rsidP="00791DAD">
            <w:pPr>
              <w:pStyle w:val="ECCTabletext"/>
              <w:rPr>
                <w:lang w:eastAsia="de-DE"/>
              </w:rPr>
            </w:pPr>
            <w:r w:rsidRPr="00D54982">
              <w:rPr>
                <w:lang w:eastAsia="de-DE"/>
              </w:rPr>
              <w:t>73 MHz</w:t>
            </w:r>
          </w:p>
        </w:tc>
        <w:tc>
          <w:tcPr>
            <w:tcW w:w="1439" w:type="dxa"/>
            <w:shd w:val="clear" w:color="auto" w:fill="auto"/>
            <w:vAlign w:val="center"/>
          </w:tcPr>
          <w:p w14:paraId="7BBC5FE2" w14:textId="77777777" w:rsidR="006E0F32" w:rsidRPr="00D54982" w:rsidRDefault="006E0F32" w:rsidP="00791DAD">
            <w:pPr>
              <w:pStyle w:val="ECCTabletext"/>
              <w:rPr>
                <w:lang w:eastAsia="de-DE"/>
              </w:rPr>
            </w:pPr>
            <w:r w:rsidRPr="00D54982">
              <w:rPr>
                <w:lang w:eastAsia="de-DE"/>
              </w:rPr>
              <w:t>Receiver blocking level (I</w:t>
            </w:r>
            <w:r w:rsidRPr="00D54982">
              <w:rPr>
                <w:vertAlign w:val="subscript"/>
                <w:lang w:eastAsia="de-DE"/>
              </w:rPr>
              <w:t>blk</w:t>
            </w:r>
            <w:r w:rsidRPr="00D54982">
              <w:rPr>
                <w:lang w:eastAsia="de-DE"/>
              </w:rPr>
              <w:t>)</w:t>
            </w:r>
          </w:p>
        </w:tc>
        <w:tc>
          <w:tcPr>
            <w:tcW w:w="1591" w:type="dxa"/>
            <w:shd w:val="clear" w:color="auto" w:fill="auto"/>
            <w:vAlign w:val="center"/>
          </w:tcPr>
          <w:p w14:paraId="04B75B8A" w14:textId="77777777" w:rsidR="006E0F32" w:rsidRPr="00D54982" w:rsidRDefault="006E0F32" w:rsidP="00791DAD">
            <w:pPr>
              <w:pStyle w:val="ECCTabletext"/>
              <w:rPr>
                <w:lang w:eastAsia="de-DE"/>
              </w:rPr>
            </w:pPr>
            <w:r w:rsidRPr="00D54982">
              <w:rPr>
                <w:lang w:eastAsia="de-DE"/>
              </w:rPr>
              <w:t>10 MHz LTE 700 MHz BS fully loaded</w:t>
            </w:r>
          </w:p>
        </w:tc>
        <w:tc>
          <w:tcPr>
            <w:tcW w:w="1372" w:type="dxa"/>
            <w:shd w:val="clear" w:color="auto" w:fill="auto"/>
            <w:vAlign w:val="center"/>
          </w:tcPr>
          <w:p w14:paraId="093F691F" w14:textId="0DFBC123" w:rsidR="006E0F32" w:rsidRPr="00D54982" w:rsidRDefault="006E0F32" w:rsidP="00791DAD">
            <w:pPr>
              <w:pStyle w:val="ECCTabletext"/>
              <w:rPr>
                <w:lang w:eastAsia="de-DE"/>
              </w:rPr>
            </w:pPr>
            <w:r w:rsidRPr="00D54982">
              <w:rPr>
                <w:lang w:eastAsia="de-DE"/>
              </w:rPr>
              <w:t>66 dB (ACLR</w:t>
            </w:r>
            <w:r w:rsidR="00D06A05" w:rsidRPr="00D06A05">
              <w:rPr>
                <w:vertAlign w:val="subscript"/>
                <w:lang w:eastAsia="de-DE"/>
              </w:rPr>
              <w:t>min</w:t>
            </w:r>
            <w:r w:rsidRPr="00D54982">
              <w:rPr>
                <w:lang w:eastAsia="de-DE"/>
              </w:rPr>
              <w:t>)</w:t>
            </w:r>
          </w:p>
        </w:tc>
        <w:tc>
          <w:tcPr>
            <w:tcW w:w="1758" w:type="dxa"/>
            <w:shd w:val="clear" w:color="auto" w:fill="auto"/>
            <w:vAlign w:val="center"/>
          </w:tcPr>
          <w:p w14:paraId="60B06F46" w14:textId="70E085A7" w:rsidR="006E0F32" w:rsidRPr="00D54982" w:rsidRDefault="006E0F32" w:rsidP="00791DAD">
            <w:pPr>
              <w:pStyle w:val="ECCTabletext"/>
              <w:rPr>
                <w:lang w:eastAsia="de-DE"/>
              </w:rPr>
            </w:pPr>
            <w:r w:rsidRPr="00D54982">
              <w:rPr>
                <w:lang w:eastAsia="de-DE"/>
              </w:rPr>
              <w:t>ACS = ACLR</w:t>
            </w:r>
            <w:r w:rsidR="00D06A05" w:rsidRPr="00D06A05">
              <w:rPr>
                <w:vertAlign w:val="subscript"/>
                <w:lang w:eastAsia="de-DE"/>
              </w:rPr>
              <w:t>min</w:t>
            </w:r>
          </w:p>
        </w:tc>
        <w:tc>
          <w:tcPr>
            <w:tcW w:w="1815" w:type="dxa"/>
            <w:shd w:val="clear" w:color="auto" w:fill="auto"/>
            <w:vAlign w:val="center"/>
          </w:tcPr>
          <w:p w14:paraId="6BA9C64A" w14:textId="38259150" w:rsidR="006E0F32" w:rsidRPr="00D54982" w:rsidRDefault="006E0F32" w:rsidP="00791DAD">
            <w:pPr>
              <w:pStyle w:val="ECCTabletext"/>
              <w:rPr>
                <w:lang w:eastAsia="de-DE"/>
              </w:rPr>
            </w:pPr>
            <w:r w:rsidRPr="00D54982">
              <w:rPr>
                <w:lang w:eastAsia="de-DE"/>
              </w:rPr>
              <w:t>ACLR ≥ ACLR</w:t>
            </w:r>
            <w:r w:rsidR="00D06A05" w:rsidRPr="00D06A05">
              <w:rPr>
                <w:vertAlign w:val="subscript"/>
                <w:lang w:eastAsia="de-DE"/>
              </w:rPr>
              <w:t>min</w:t>
            </w:r>
          </w:p>
        </w:tc>
      </w:tr>
      <w:tr w:rsidR="006E0F32" w:rsidRPr="00D54982" w14:paraId="5B7797E7" w14:textId="77777777" w:rsidTr="00715C43">
        <w:trPr>
          <w:jc w:val="center"/>
        </w:trPr>
        <w:tc>
          <w:tcPr>
            <w:tcW w:w="10315" w:type="dxa"/>
            <w:gridSpan w:val="7"/>
            <w:shd w:val="clear" w:color="auto" w:fill="auto"/>
            <w:vAlign w:val="center"/>
          </w:tcPr>
          <w:p w14:paraId="715B3B29" w14:textId="5BA8ED20" w:rsidR="007D6F11" w:rsidRDefault="007D6F11" w:rsidP="00715C43">
            <w:pPr>
              <w:pStyle w:val="ECCTablenote"/>
              <w:spacing w:before="60" w:after="60"/>
              <w:rPr>
                <w:rFonts w:eastAsia="Calibri"/>
                <w:lang w:eastAsia="de-DE"/>
              </w:rPr>
            </w:pPr>
            <w:r>
              <w:rPr>
                <w:rFonts w:eastAsia="Calibri"/>
              </w:rPr>
              <w:t xml:space="preserve">Note 1: </w:t>
            </w:r>
            <w:r w:rsidR="00125E08">
              <w:rPr>
                <w:rFonts w:eastAsia="Calibri"/>
              </w:rPr>
              <w:t>T</w:t>
            </w:r>
            <w:r w:rsidRPr="007D6F11">
              <w:t>he ACLR mentioned in this table refers to the ACLR of the interfering test signal</w:t>
            </w:r>
          </w:p>
          <w:p w14:paraId="1E19E129" w14:textId="37900A0E" w:rsidR="006E0F32" w:rsidRPr="00D54982" w:rsidRDefault="006E1C8F" w:rsidP="00715C43">
            <w:pPr>
              <w:pStyle w:val="ECCTablenote"/>
              <w:spacing w:before="60" w:after="60"/>
              <w:rPr>
                <w:rFonts w:eastAsia="Calibri"/>
                <w:lang w:eastAsia="de-DE"/>
              </w:rPr>
            </w:pPr>
            <w:r w:rsidRPr="00D54982">
              <w:rPr>
                <w:rFonts w:eastAsia="Calibri"/>
                <w:lang w:eastAsia="de-DE"/>
              </w:rPr>
              <w:t xml:space="preserve">Note </w:t>
            </w:r>
            <w:r w:rsidR="00125E08">
              <w:rPr>
                <w:rFonts w:eastAsia="Calibri"/>
              </w:rPr>
              <w:t>2</w:t>
            </w:r>
            <w:r w:rsidRPr="00D54982">
              <w:rPr>
                <w:rFonts w:eastAsia="Calibri"/>
                <w:lang w:eastAsia="de-DE"/>
              </w:rPr>
              <w:t>:</w:t>
            </w:r>
            <w:r w:rsidR="006E0F32" w:rsidRPr="00D54982">
              <w:rPr>
                <w:rFonts w:eastAsia="Calibri"/>
                <w:lang w:eastAsia="de-DE"/>
              </w:rPr>
              <w:t xml:space="preserve"> The required minimum ACLR level depends on the magnitude of I/C values to be measured. Minimum ACLR values to just pass the tests in the present document are provided in table F.1. These values assume a 3 dB ACLR degradation contributing to on the measured performance (see ETSI EN 303 340 V1.2.1</w:t>
            </w:r>
            <w:r w:rsidR="00D06A05">
              <w:rPr>
                <w:rFonts w:eastAsia="Calibri"/>
              </w:rPr>
              <w:t xml:space="preserve"> </w:t>
            </w:r>
            <w:r w:rsidR="006E0F32" w:rsidRPr="00D54982">
              <w:rPr>
                <w:rFonts w:eastAsia="Calibri"/>
                <w:lang w:eastAsia="de-DE"/>
              </w:rPr>
              <w:t>Annex F (Normative).</w:t>
            </w:r>
          </w:p>
          <w:p w14:paraId="61DFA2DB" w14:textId="2BDE9E5E" w:rsidR="006E0F32" w:rsidRPr="00D54982" w:rsidRDefault="006E1C8F" w:rsidP="00715C43">
            <w:pPr>
              <w:pStyle w:val="ECCTablenote"/>
              <w:spacing w:before="60" w:after="60"/>
              <w:rPr>
                <w:rFonts w:eastAsia="Calibri"/>
                <w:lang w:eastAsia="de-DE"/>
              </w:rPr>
            </w:pPr>
            <w:r w:rsidRPr="00D54982">
              <w:rPr>
                <w:rFonts w:eastAsia="Calibri"/>
                <w:lang w:eastAsia="de-DE"/>
              </w:rPr>
              <w:t xml:space="preserve">Note </w:t>
            </w:r>
            <w:r w:rsidR="00125E08">
              <w:rPr>
                <w:rFonts w:eastAsia="Calibri"/>
              </w:rPr>
              <w:t>3</w:t>
            </w:r>
            <w:r w:rsidRPr="00D54982">
              <w:rPr>
                <w:rFonts w:eastAsia="Calibri"/>
                <w:lang w:eastAsia="de-DE"/>
              </w:rPr>
              <w:t>:</w:t>
            </w:r>
            <w:r w:rsidR="006E0F32" w:rsidRPr="00D54982">
              <w:rPr>
                <w:rFonts w:eastAsia="Calibri"/>
                <w:lang w:eastAsia="de-DE"/>
              </w:rPr>
              <w:t xml:space="preserve"> In Annex D/D3 (informative) it is proposed to improve the interfering signal ACLR to minimise its impact on measurement results.</w:t>
            </w:r>
          </w:p>
        </w:tc>
      </w:tr>
    </w:tbl>
    <w:p w14:paraId="160B6BC9" w14:textId="7B9CC781" w:rsidR="006E0F32" w:rsidRPr="00D54982" w:rsidRDefault="006E0F32" w:rsidP="00D06A05">
      <w:pPr>
        <w:keepNext/>
        <w:keepLines/>
      </w:pPr>
      <w:r w:rsidRPr="00D54982">
        <w:t>Also note the measured DTT receiver sensitivities, and not those defined in ETSI EN 303 340</w:t>
      </w:r>
      <w:r w:rsidR="00BF3DC2">
        <w:t xml:space="preserve"> </w:t>
      </w:r>
      <w:r w:rsidRPr="00D54982">
        <w:t xml:space="preserve">have been used </w:t>
      </w:r>
      <w:r w:rsidR="00663E27">
        <w:t>-</w:t>
      </w:r>
      <w:r w:rsidR="00663E27" w:rsidRPr="006E0F32">
        <w:t xml:space="preserve"> </w:t>
      </w:r>
      <w:r w:rsidRPr="00D54982">
        <w:t xml:space="preserve">in all the calculations presented in the following sections. This is justified by the fact that the DTT receiver sensitivities defined in ETSI EN 303 340 are far above the measured (actual) DTT receiver sensitivities (see </w:t>
      </w:r>
      <w:r w:rsidR="00931366" w:rsidRPr="00D06A05">
        <w:t>ECC Report 310</w:t>
      </w:r>
      <w:r w:rsidR="00B971DE">
        <w:t xml:space="preserve"> </w:t>
      </w:r>
      <w:r w:rsidR="00B971DE">
        <w:rPr>
          <w:rStyle w:val="ECCParagraph"/>
        </w:rPr>
        <w:fldChar w:fldCharType="begin"/>
      </w:r>
      <w:r w:rsidR="00B971DE">
        <w:rPr>
          <w:rStyle w:val="ECCParagraph"/>
        </w:rPr>
        <w:instrText xml:space="preserve"> REF _Ref162251218 \r \h </w:instrText>
      </w:r>
      <w:r w:rsidR="00B971DE">
        <w:rPr>
          <w:rStyle w:val="ECCParagraph"/>
        </w:rPr>
      </w:r>
      <w:r w:rsidR="00B971DE">
        <w:rPr>
          <w:rStyle w:val="ECCParagraph"/>
        </w:rPr>
        <w:fldChar w:fldCharType="separate"/>
      </w:r>
      <w:r w:rsidR="00AC487A">
        <w:rPr>
          <w:rStyle w:val="ECCParagraph"/>
        </w:rPr>
        <w:t>[3]</w:t>
      </w:r>
      <w:r w:rsidR="00B971DE">
        <w:rPr>
          <w:rStyle w:val="ECCParagraph"/>
        </w:rPr>
        <w:fldChar w:fldCharType="end"/>
      </w:r>
      <w:r w:rsidRPr="00D54982">
        <w:t>).</w:t>
      </w:r>
    </w:p>
    <w:p w14:paraId="4F32C2F4" w14:textId="092290D7" w:rsidR="006E0F32" w:rsidRPr="00D54982" w:rsidRDefault="006E0F32" w:rsidP="004D79CE">
      <w:pPr>
        <w:pStyle w:val="ECCAnnexheading4"/>
        <w:rPr>
          <w:lang w:val="en-GB"/>
        </w:rPr>
      </w:pPr>
      <w:r w:rsidRPr="00D54982">
        <w:rPr>
          <w:lang w:val="en-GB"/>
        </w:rPr>
        <w:t xml:space="preserve">Applicability of </w:t>
      </w:r>
      <w:r w:rsidR="002A1E1C" w:rsidRPr="00D54982">
        <w:rPr>
          <w:lang w:val="en-GB"/>
        </w:rPr>
        <w:t>MRR</w:t>
      </w:r>
      <w:r w:rsidRPr="00D54982">
        <w:rPr>
          <w:lang w:val="en-GB"/>
        </w:rPr>
        <w:t xml:space="preserve"> to determine the receiver blocking levels defined in ETSI EN 303 340</w:t>
      </w:r>
    </w:p>
    <w:p w14:paraId="696DE8AC" w14:textId="07CBA55F" w:rsidR="00061BF0" w:rsidRPr="00D54982" w:rsidRDefault="00061BF0" w:rsidP="006E0F32">
      <w:r w:rsidRPr="00D54982">
        <w:t xml:space="preserve">The applicability of </w:t>
      </w:r>
      <w:r w:rsidR="002A1E1C" w:rsidRPr="00D54982">
        <w:t>MRR</w:t>
      </w:r>
      <w:r w:rsidRPr="00D54982">
        <w:t xml:space="preserve"> to determine the receiver selectivity (</w:t>
      </w:r>
      <w:r w:rsidR="00495844" w:rsidRPr="00D54982">
        <w:t>I</w:t>
      </w:r>
      <w:r w:rsidR="00495844" w:rsidRPr="00D54982">
        <w:rPr>
          <w:vertAlign w:val="subscript"/>
        </w:rPr>
        <w:t>adj-ch</w:t>
      </w:r>
      <w:r w:rsidRPr="00D54982">
        <w:t>/C) and blocking levels (</w:t>
      </w:r>
      <w:r w:rsidR="00495844" w:rsidRPr="00D54982">
        <w:t>I</w:t>
      </w:r>
      <w:r w:rsidR="00495844" w:rsidRPr="00D54982">
        <w:rPr>
          <w:vertAlign w:val="subscript"/>
        </w:rPr>
        <w:t>blk</w:t>
      </w:r>
      <w:r w:rsidRPr="00D54982">
        <w:t>) defined in ETSI EN 303 340</w:t>
      </w:r>
      <w:r w:rsidR="00D06A05">
        <w:t xml:space="preserve"> </w:t>
      </w:r>
      <w:r w:rsidR="00D06A05" w:rsidRPr="00D06A05">
        <w:fldChar w:fldCharType="begin"/>
      </w:r>
      <w:r w:rsidR="00D06A05" w:rsidRPr="00D06A05">
        <w:instrText xml:space="preserve"> REF _Ref131502280 \r \h </w:instrText>
      </w:r>
      <w:r w:rsidR="00D06A05" w:rsidRPr="00D06A05">
        <w:fldChar w:fldCharType="separate"/>
      </w:r>
      <w:r w:rsidR="00AC487A">
        <w:t>[4]</w:t>
      </w:r>
      <w:r w:rsidR="00D06A05" w:rsidRPr="00D06A05">
        <w:fldChar w:fldCharType="end"/>
      </w:r>
      <w:r w:rsidR="00416211">
        <w:t xml:space="preserve"> </w:t>
      </w:r>
      <w:r w:rsidRPr="00D54982">
        <w:t>has been checked. The calculations have been made for two cases:</w:t>
      </w:r>
    </w:p>
    <w:p w14:paraId="38840D1D" w14:textId="77777777" w:rsidR="006E0F32" w:rsidRPr="00D54982" w:rsidRDefault="006E0F32" w:rsidP="00061BF0">
      <w:pPr>
        <w:pStyle w:val="ECCBulletsLv1"/>
      </w:pPr>
      <w:r w:rsidRPr="00D54982">
        <w:t>FOS = ILR = ACLR</w:t>
      </w:r>
      <w:r w:rsidRPr="000103D2">
        <w:rPr>
          <w:rStyle w:val="ECCHLsubscript"/>
        </w:rPr>
        <w:t>min</w:t>
      </w:r>
      <w:r w:rsidRPr="00D54982">
        <w:t>;</w:t>
      </w:r>
    </w:p>
    <w:p w14:paraId="3CF7EA53" w14:textId="77777777" w:rsidR="006E0F32" w:rsidRPr="00D54982" w:rsidRDefault="006E0F32" w:rsidP="00061BF0">
      <w:pPr>
        <w:pStyle w:val="ECCBulletsLv1"/>
      </w:pPr>
      <w:r w:rsidRPr="00D54982">
        <w:t>FOS = ACLR</w:t>
      </w:r>
      <w:r w:rsidRPr="000103D2">
        <w:rPr>
          <w:rStyle w:val="ECCHLsubscript"/>
        </w:rPr>
        <w:t>min</w:t>
      </w:r>
      <w:r w:rsidRPr="00D54982">
        <w:t xml:space="preserve"> and ILR = 100 dB (ILR&gt;&gt;FOS).</w:t>
      </w:r>
    </w:p>
    <w:p w14:paraId="0DE5555C" w14:textId="4ADEA09A" w:rsidR="00061BF0" w:rsidRPr="00D54982" w:rsidRDefault="00F3168E" w:rsidP="0083043C">
      <w:pPr>
        <w:pStyle w:val="ECCTabletext"/>
        <w:spacing w:before="240"/>
        <w:jc w:val="both"/>
        <w:rPr>
          <w:rStyle w:val="ECCParagraph"/>
        </w:rPr>
      </w:pPr>
      <w:r w:rsidRPr="00F3168E">
        <w:lastRenderedPageBreak/>
        <w:t>When verifying the applicability of MRR to determine the receiver blocking levels defined in ETSI EN 303 340</w:t>
      </w:r>
      <w:r>
        <w:t xml:space="preserve">, </w:t>
      </w:r>
      <w:r>
        <w:rPr>
          <w:rStyle w:val="ECCParagraph"/>
        </w:rPr>
        <w:t>n</w:t>
      </w:r>
      <w:r w:rsidR="00061BF0" w:rsidRPr="00D54982">
        <w:rPr>
          <w:rStyle w:val="ECCParagraph"/>
        </w:rPr>
        <w:t>o calculations have been made when the values of FOS (or ACS) and ILR (or ACLR) are not defined/provided and they cannot be calculated independently from the I</w:t>
      </w:r>
      <w:r w:rsidR="00061BF0" w:rsidRPr="00D54982">
        <w:rPr>
          <w:rStyle w:val="ECCParagraph"/>
          <w:vertAlign w:val="subscript"/>
        </w:rPr>
        <w:t>blk</w:t>
      </w:r>
      <w:r w:rsidR="00061BF0" w:rsidRPr="00D54982">
        <w:rPr>
          <w:rStyle w:val="ECCParagraph"/>
        </w:rPr>
        <w:t xml:space="preserve"> defined in the harmonised standard.</w:t>
      </w:r>
    </w:p>
    <w:p w14:paraId="320870C8" w14:textId="77777777" w:rsidR="006E0F32" w:rsidRPr="00F379B4" w:rsidRDefault="006E0F32" w:rsidP="004D79CE">
      <w:pPr>
        <w:pStyle w:val="ECCAnnexheading4"/>
        <w:rPr>
          <w:lang w:val="en-GB"/>
        </w:rPr>
      </w:pPr>
      <w:r w:rsidRPr="00F379B4">
        <w:rPr>
          <w:lang w:val="en-GB"/>
        </w:rPr>
        <w:t>Results of the calculations</w:t>
      </w:r>
    </w:p>
    <w:p w14:paraId="08DB71A4" w14:textId="08E59C29" w:rsidR="006E0F32" w:rsidRPr="00D54982" w:rsidRDefault="00F3168E" w:rsidP="006E0F32">
      <w:r w:rsidRPr="00F3168E">
        <w:t xml:space="preserve">The results of the calculations </w:t>
      </w:r>
      <w:r w:rsidR="006E0F32" w:rsidRPr="00D54982">
        <w:t xml:space="preserve">, </w:t>
      </w:r>
      <w:r w:rsidR="006E0F32" w:rsidRPr="006E0F32">
        <w:t>show</w:t>
      </w:r>
      <w:r w:rsidR="0079371D">
        <w:t>ed</w:t>
      </w:r>
      <w:r w:rsidR="006E0F32" w:rsidRPr="00D54982">
        <w:t xml:space="preserve"> that for DVB-T/T2 receivers the C/</w:t>
      </w:r>
      <w:r w:rsidR="00495844" w:rsidRPr="00D54982">
        <w:t xml:space="preserve"> I</w:t>
      </w:r>
      <w:r w:rsidR="00495844" w:rsidRPr="00D54982">
        <w:rPr>
          <w:vertAlign w:val="subscript"/>
        </w:rPr>
        <w:t>adj-ch</w:t>
      </w:r>
      <w:r w:rsidR="006E0F32" w:rsidRPr="00D54982">
        <w:t xml:space="preserve"> and I</w:t>
      </w:r>
      <w:r w:rsidR="006E0F32" w:rsidRPr="00D54982">
        <w:rPr>
          <w:vertAlign w:val="subscript"/>
        </w:rPr>
        <w:t>blk</w:t>
      </w:r>
      <w:r w:rsidR="006E0F32" w:rsidRPr="00D54982">
        <w:t xml:space="preserve"> derived by using </w:t>
      </w:r>
      <w:r w:rsidR="002A1E1C" w:rsidRPr="00D54982">
        <w:t>MRR</w:t>
      </w:r>
      <w:r w:rsidR="006E0F32" w:rsidRPr="00D54982">
        <w:t xml:space="preserve"> are quite close to those defined in ETSI EN 303 340</w:t>
      </w:r>
      <w:r w:rsidR="00BF3DC2">
        <w:t xml:space="preserve"> </w:t>
      </w:r>
      <w:r w:rsidR="00416211" w:rsidRPr="00D06A05">
        <w:fldChar w:fldCharType="begin"/>
      </w:r>
      <w:r w:rsidR="00416211" w:rsidRPr="00D06A05">
        <w:instrText xml:space="preserve"> REF _Ref131502280 \r \h </w:instrText>
      </w:r>
      <w:r w:rsidR="00416211" w:rsidRPr="00D06A05">
        <w:fldChar w:fldCharType="separate"/>
      </w:r>
      <w:r w:rsidR="00AC487A">
        <w:t>[4]</w:t>
      </w:r>
      <w:r w:rsidR="00416211" w:rsidRPr="00D06A05">
        <w:fldChar w:fldCharType="end"/>
      </w:r>
      <w:r w:rsidR="006E0F32" w:rsidRPr="006E0F32">
        <w:t>,</w:t>
      </w:r>
      <w:r w:rsidR="006E0F32" w:rsidRPr="00D54982">
        <w:t xml:space="preserve"> the difference being less than 2 dB, except 4 values (over 16) where the value of FOS used in the calculations was different than ILR. This can be explained by the fact that in ETSI EN 303 340 C/</w:t>
      </w:r>
      <w:r w:rsidR="00495844" w:rsidRPr="00D54982">
        <w:t>I</w:t>
      </w:r>
      <w:r w:rsidR="00495844" w:rsidRPr="00D54982">
        <w:rPr>
          <w:vertAlign w:val="subscript"/>
        </w:rPr>
        <w:t>adj-ch</w:t>
      </w:r>
      <w:r w:rsidR="006E0F32" w:rsidRPr="00D54982">
        <w:t xml:space="preserve"> and I</w:t>
      </w:r>
      <w:r w:rsidR="006E0F32" w:rsidRPr="00D54982">
        <w:rPr>
          <w:vertAlign w:val="subscript"/>
        </w:rPr>
        <w:t>blk</w:t>
      </w:r>
      <w:r w:rsidR="006E0F32" w:rsidRPr="00D54982">
        <w:t xml:space="preserve"> are defined with the assumption of ACS (FOS)=ACLR</w:t>
      </w:r>
      <w:r w:rsidR="0014097F" w:rsidRPr="000103D2">
        <w:rPr>
          <w:rStyle w:val="ECCHLsubscript"/>
        </w:rPr>
        <w:t>min</w:t>
      </w:r>
      <w:r w:rsidR="006E0F32" w:rsidRPr="00D54982">
        <w:t xml:space="preserve"> (ILR).</w:t>
      </w:r>
    </w:p>
    <w:p w14:paraId="65A350E8" w14:textId="4AF06AB0" w:rsidR="006E0F32" w:rsidRDefault="006E0F32" w:rsidP="006E0F32">
      <w:r w:rsidRPr="00D54982">
        <w:t>The value of M to be used in the conformity tests is not directly defined in ETSI EN 303 340</w:t>
      </w:r>
      <w:r w:rsidR="00416211">
        <w:t xml:space="preserve">. </w:t>
      </w:r>
      <w:r w:rsidRPr="00D54982">
        <w:t>Nevertheless</w:t>
      </w:r>
      <w:r w:rsidR="00DD627A">
        <w:t>,</w:t>
      </w:r>
      <w:r w:rsidRPr="00D54982">
        <w:t xml:space="preserve"> it can easily be calculated as follows:</w:t>
      </w:r>
    </w:p>
    <w:tbl>
      <w:tblPr>
        <w:tblW w:w="4995" w:type="pct"/>
        <w:tblInd w:w="5" w:type="dxa"/>
        <w:tblLook w:val="04A0" w:firstRow="1" w:lastRow="0" w:firstColumn="1" w:lastColumn="0" w:noHBand="0" w:noVBand="1"/>
      </w:tblPr>
      <w:tblGrid>
        <w:gridCol w:w="9057"/>
        <w:gridCol w:w="572"/>
      </w:tblGrid>
      <w:tr w:rsidR="00416211" w14:paraId="4BDF71B4" w14:textId="77777777" w:rsidTr="002019A7">
        <w:tc>
          <w:tcPr>
            <w:tcW w:w="4761" w:type="pct"/>
            <w:hideMark/>
          </w:tcPr>
          <w:p w14:paraId="65FDE61C" w14:textId="1D3538F2" w:rsidR="00416211" w:rsidRPr="00D54982" w:rsidRDefault="00416211" w:rsidP="00416211">
            <w:pPr>
              <w:pStyle w:val="ECCFiguregraphcentred"/>
            </w:pPr>
            <m:oMathPara>
              <m:oMath>
                <m:r>
                  <w:rPr>
                    <w:rFonts w:ascii="Cambria Math" w:hAnsi="Cambria Math"/>
                  </w:rPr>
                  <m:t>M</m:t>
                </m:r>
                <m:d>
                  <m:dPr>
                    <m:ctrlPr>
                      <w:rPr>
                        <w:rFonts w:ascii="Cambria Math" w:hAnsi="Cambria Math"/>
                      </w:rPr>
                    </m:ctrlPr>
                  </m:dPr>
                  <m:e>
                    <m:r>
                      <w:rPr>
                        <w:rFonts w:ascii="Cambria Math" w:hAnsi="Cambria Math"/>
                      </w:rPr>
                      <m:t>dB</m:t>
                    </m:r>
                  </m:e>
                </m:d>
                <m:r>
                  <m:rPr>
                    <m:sty m:val="p"/>
                  </m:rPr>
                  <w:rPr>
                    <w:rFonts w:ascii="Cambria Math" w:hAnsi="Cambria Math"/>
                  </w:rPr>
                  <m:t>=</m:t>
                </m:r>
                <m:r>
                  <w:rPr>
                    <w:rFonts w:ascii="Cambria Math" w:hAnsi="Cambria Math"/>
                  </w:rPr>
                  <m:t>Rx</m:t>
                </m:r>
                <m:r>
                  <m:rPr>
                    <m:sty m:val="p"/>
                  </m:rPr>
                  <w:rPr>
                    <w:rFonts w:ascii="Cambria Math" w:hAnsi="Cambria Math"/>
                  </w:rPr>
                  <m:t xml:space="preserve"> </m:t>
                </m:r>
                <m:r>
                  <w:rPr>
                    <w:rFonts w:ascii="Cambria Math" w:hAnsi="Cambria Math"/>
                  </w:rPr>
                  <m:t>useful</m:t>
                </m:r>
                <m:r>
                  <m:rPr>
                    <m:sty m:val="p"/>
                  </m:rPr>
                  <w:rPr>
                    <w:rFonts w:ascii="Cambria Math" w:hAnsi="Cambria Math"/>
                  </w:rPr>
                  <m:t xml:space="preserve"> </m:t>
                </m:r>
                <m:r>
                  <w:rPr>
                    <w:rFonts w:ascii="Cambria Math" w:hAnsi="Cambria Math"/>
                  </w:rPr>
                  <m:t>l</m:t>
                </m:r>
                <m:r>
                  <m:rPr>
                    <m:sty m:val="p"/>
                  </m:rPr>
                  <w:rPr>
                    <w:rFonts w:ascii="Cambria Math" w:hAnsi="Cambria Math"/>
                  </w:rPr>
                  <m:t xml:space="preserve"> </m:t>
                </m:r>
                <m:r>
                  <w:rPr>
                    <w:rFonts w:ascii="Cambria Math" w:hAnsi="Cambria Math"/>
                  </w:rPr>
                  <m:t>signal</m:t>
                </m:r>
                <m:r>
                  <m:rPr>
                    <m:sty m:val="p"/>
                  </m:rPr>
                  <w:rPr>
                    <w:rFonts w:ascii="Cambria Math" w:hAnsi="Cambria Math"/>
                  </w:rPr>
                  <m:t xml:space="preserve"> </m:t>
                </m:r>
                <m:r>
                  <w:rPr>
                    <w:rFonts w:ascii="Cambria Math" w:hAnsi="Cambria Math"/>
                  </w:rPr>
                  <m:t>level</m:t>
                </m:r>
                <m:d>
                  <m:dPr>
                    <m:ctrlPr>
                      <w:rPr>
                        <w:rFonts w:ascii="Cambria Math" w:hAnsi="Cambria Math"/>
                      </w:rPr>
                    </m:ctrlPr>
                  </m:dPr>
                  <m:e>
                    <m:r>
                      <w:rPr>
                        <w:rFonts w:ascii="Cambria Math" w:hAnsi="Cambria Math"/>
                      </w:rPr>
                      <m:t>dBm</m:t>
                    </m:r>
                  </m:e>
                </m:d>
                <m:r>
                  <m:rPr>
                    <m:sty m:val="p"/>
                  </m:rPr>
                  <w:rPr>
                    <w:rFonts w:ascii="Cambria Math" w:hAnsi="Cambria Math"/>
                  </w:rPr>
                  <m:t>-</m:t>
                </m:r>
                <m:r>
                  <w:rPr>
                    <w:rFonts w:ascii="Cambria Math" w:hAnsi="Cambria Math"/>
                  </w:rPr>
                  <m:t>Rx</m:t>
                </m:r>
                <m:r>
                  <m:rPr>
                    <m:sty m:val="p"/>
                  </m:rPr>
                  <w:rPr>
                    <w:rFonts w:ascii="Cambria Math" w:hAnsi="Cambria Math"/>
                  </w:rPr>
                  <m:t xml:space="preserve"> </m:t>
                </m:r>
                <m:r>
                  <w:rPr>
                    <w:rFonts w:ascii="Cambria Math" w:hAnsi="Cambria Math"/>
                  </w:rPr>
                  <m:t>sensitivity</m:t>
                </m:r>
                <m:d>
                  <m:dPr>
                    <m:ctrlPr>
                      <w:rPr>
                        <w:rFonts w:ascii="Cambria Math" w:hAnsi="Cambria Math"/>
                      </w:rPr>
                    </m:ctrlPr>
                  </m:dPr>
                  <m:e>
                    <m:r>
                      <w:rPr>
                        <w:rFonts w:ascii="Cambria Math" w:hAnsi="Cambria Math"/>
                      </w:rPr>
                      <m:t>dBm</m:t>
                    </m:r>
                  </m:e>
                </m:d>
              </m:oMath>
            </m:oMathPara>
          </w:p>
          <w:p w14:paraId="535A841F" w14:textId="7B28735B" w:rsidR="00416211" w:rsidRPr="00416211" w:rsidRDefault="00416211" w:rsidP="00416211">
            <w:pPr>
              <w:pStyle w:val="ECCFiguregraphcentred"/>
              <w:rPr>
                <w:rStyle w:val="ECCParagraph"/>
              </w:rPr>
            </w:pPr>
            <m:oMathPara>
              <m:oMath>
                <m:r>
                  <m:rPr>
                    <m:sty m:val="p"/>
                  </m:rPr>
                  <w:rPr>
                    <w:rFonts w:ascii="Cambria Math" w:hAnsi="Cambria Math"/>
                  </w:rPr>
                  <m:t xml:space="preserve">  =</m:t>
                </m:r>
                <m:r>
                  <w:rPr>
                    <w:rFonts w:ascii="Cambria Math" w:hAnsi="Cambria Math"/>
                  </w:rPr>
                  <m:t>C</m:t>
                </m:r>
                <m:d>
                  <m:dPr>
                    <m:ctrlPr>
                      <w:rPr>
                        <w:rFonts w:ascii="Cambria Math" w:hAnsi="Cambria Math"/>
                      </w:rPr>
                    </m:ctrlPr>
                  </m:dPr>
                  <m:e>
                    <m:r>
                      <w:rPr>
                        <w:rFonts w:ascii="Cambria Math" w:hAnsi="Cambria Math"/>
                      </w:rPr>
                      <m:t>dBm</m:t>
                    </m:r>
                  </m:e>
                </m:d>
                <m:r>
                  <m:rPr>
                    <m:sty m:val="p"/>
                  </m:rPr>
                  <w:rPr>
                    <w:rFonts w:ascii="Cambria Math" w:hAnsi="Cambria Math"/>
                  </w:rPr>
                  <m:t>-</m:t>
                </m:r>
                <m:sSub>
                  <m:sSubPr>
                    <m:ctrlPr>
                      <w:rPr>
                        <w:rFonts w:ascii="Cambria Math" w:hAnsi="Cambria Math"/>
                      </w:rPr>
                    </m:ctrlPr>
                  </m:sSubPr>
                  <m:e>
                    <m:r>
                      <w:rPr>
                        <w:rFonts w:ascii="Cambria Math" w:hAnsi="Cambria Math"/>
                      </w:rPr>
                      <m:t>Rx</m:t>
                    </m:r>
                  </m:e>
                  <m:sub>
                    <m:r>
                      <w:rPr>
                        <w:rFonts w:ascii="Cambria Math" w:hAnsi="Cambria Math"/>
                      </w:rPr>
                      <m:t>sens</m:t>
                    </m:r>
                  </m:sub>
                </m:sSub>
                <m:d>
                  <m:dPr>
                    <m:ctrlPr>
                      <w:rPr>
                        <w:rFonts w:ascii="Cambria Math" w:hAnsi="Cambria Math"/>
                      </w:rPr>
                    </m:ctrlPr>
                  </m:dPr>
                  <m:e>
                    <m:r>
                      <w:rPr>
                        <w:rFonts w:ascii="Cambria Math" w:hAnsi="Cambria Math"/>
                      </w:rPr>
                      <m:t>dBm</m:t>
                    </m:r>
                  </m:e>
                </m:d>
              </m:oMath>
            </m:oMathPara>
          </w:p>
        </w:tc>
        <w:tc>
          <w:tcPr>
            <w:tcW w:w="239" w:type="pct"/>
            <w:hideMark/>
          </w:tcPr>
          <w:p w14:paraId="528B7A4B" w14:textId="43876D5D" w:rsidR="00416211" w:rsidRPr="00416211" w:rsidRDefault="00416211" w:rsidP="00416211">
            <w:pPr>
              <w:rPr>
                <w:rStyle w:val="ECCParagraph"/>
              </w:rPr>
            </w:pPr>
            <w:r w:rsidRPr="00416211">
              <w:rPr>
                <w:rStyle w:val="ECCParagraph"/>
              </w:rPr>
              <w:t>(</w:t>
            </w:r>
            <w:r w:rsidRPr="00416211">
              <w:fldChar w:fldCharType="begin"/>
            </w:r>
            <w:r w:rsidRPr="00416211">
              <w:instrText xml:space="preserve"> SEQ Equation \* ARABIC </w:instrText>
            </w:r>
            <w:r w:rsidRPr="00416211">
              <w:fldChar w:fldCharType="separate"/>
            </w:r>
            <w:r w:rsidR="00AC487A">
              <w:rPr>
                <w:noProof/>
              </w:rPr>
              <w:t>45</w:t>
            </w:r>
            <w:r w:rsidRPr="00416211">
              <w:fldChar w:fldCharType="end"/>
            </w:r>
            <w:r w:rsidRPr="00416211">
              <w:t>)</w:t>
            </w:r>
          </w:p>
        </w:tc>
      </w:tr>
    </w:tbl>
    <w:p w14:paraId="510DA75B" w14:textId="77777777" w:rsidR="006E0F32" w:rsidRPr="00D54982" w:rsidRDefault="006E0F32" w:rsidP="006E0F32">
      <w:r w:rsidRPr="00D54982">
        <w:t>The calculated values of M are about 13 and 14 dB for receivers blocking tests and vary from 25 to 34 dB for receivers selectivity (C/</w:t>
      </w:r>
      <w:r w:rsidR="00495844" w:rsidRPr="00D54982">
        <w:t xml:space="preserve"> I</w:t>
      </w:r>
      <w:r w:rsidR="00495844" w:rsidRPr="00D54982">
        <w:rPr>
          <w:vertAlign w:val="subscript"/>
        </w:rPr>
        <w:t>adj-ch</w:t>
      </w:r>
      <w:r w:rsidRPr="00D54982">
        <w:t>) tests.</w:t>
      </w:r>
    </w:p>
    <w:p w14:paraId="13DA3AA2" w14:textId="412D29AD" w:rsidR="006E0F32" w:rsidRPr="00E87C38" w:rsidRDefault="006E0F32" w:rsidP="006E0F32">
      <w:pPr>
        <w:pStyle w:val="ECCAnnexheading3"/>
        <w:rPr>
          <w:lang w:val="en-GB"/>
        </w:rPr>
      </w:pPr>
      <w:r w:rsidRPr="00E87C38">
        <w:rPr>
          <w:lang w:val="en-GB"/>
        </w:rPr>
        <w:t xml:space="preserve">Harmonised Standard ETSI EN 301 908-14 </w:t>
      </w:r>
      <w:r w:rsidR="00BF3DC2">
        <w:fldChar w:fldCharType="begin"/>
      </w:r>
      <w:r w:rsidR="00BF3DC2">
        <w:instrText xml:space="preserve"> REF _Ref129085360 \r \h </w:instrText>
      </w:r>
      <w:r w:rsidR="00BF3DC2">
        <w:fldChar w:fldCharType="separate"/>
      </w:r>
      <w:r w:rsidR="00AC487A">
        <w:t>[8]</w:t>
      </w:r>
      <w:r w:rsidR="00BF3DC2">
        <w:fldChar w:fldCharType="end"/>
      </w:r>
      <w:r w:rsidR="00BF3DC2">
        <w:t xml:space="preserve"> </w:t>
      </w:r>
      <w:r w:rsidRPr="00E87C38">
        <w:rPr>
          <w:lang w:val="en-GB"/>
        </w:rPr>
        <w:t>“IMT cellular networks”</w:t>
      </w:r>
    </w:p>
    <w:p w14:paraId="360813E5" w14:textId="77777777" w:rsidR="006E0F32" w:rsidRPr="00D54982" w:rsidRDefault="006E0F32" w:rsidP="00B464FB">
      <w:pPr>
        <w:pStyle w:val="ECCTabletext"/>
        <w:spacing w:before="240"/>
        <w:rPr>
          <w:rStyle w:val="ECCParagraph"/>
        </w:rPr>
      </w:pPr>
      <w:r w:rsidRPr="00D54982">
        <w:rPr>
          <w:rStyle w:val="ECCParagraph"/>
        </w:rPr>
        <w:t>Note: the ACLR (or ILR) mentioned in this section refers to the ACLR (or ILR) of the interfering test signal.</w:t>
      </w:r>
    </w:p>
    <w:p w14:paraId="6EF0171F" w14:textId="77777777" w:rsidR="006E0F32" w:rsidRPr="00E87C38" w:rsidRDefault="006E0F32" w:rsidP="004D79CE">
      <w:pPr>
        <w:pStyle w:val="ECCAnnexheading4"/>
        <w:rPr>
          <w:lang w:val="en-GB"/>
        </w:rPr>
      </w:pPr>
      <w:r w:rsidRPr="00E87C38">
        <w:rPr>
          <w:lang w:val="en-GB"/>
        </w:rPr>
        <w:t>General comments</w:t>
      </w:r>
    </w:p>
    <w:p w14:paraId="0BB405CA" w14:textId="11CDABAE" w:rsidR="006E0F32" w:rsidRPr="00B17A03" w:rsidRDefault="006E0F32" w:rsidP="00C51077">
      <w:pPr>
        <w:pStyle w:val="ECCTabletext"/>
        <w:keepNext w:val="0"/>
        <w:widowControl w:val="0"/>
        <w:spacing w:before="240"/>
        <w:jc w:val="both"/>
        <w:rPr>
          <w:rStyle w:val="ECCParagraph"/>
          <w:i/>
          <w:color w:val="D2232A"/>
          <w:szCs w:val="20"/>
        </w:rPr>
      </w:pPr>
      <w:r w:rsidRPr="00B17A03">
        <w:rPr>
          <w:rStyle w:val="ECCParagraph"/>
        </w:rPr>
        <w:t>Note that while the receiver selectivity requirement in the harmonised standard is called ACS, it is expressed with an interferer level and not with an ACS value as used in compatibility studies within CEPT (see ECC Report 310</w:t>
      </w:r>
      <w:r w:rsidR="006F45F2">
        <w:rPr>
          <w:rStyle w:val="ECCParagraph"/>
        </w:rPr>
        <w:t xml:space="preserve"> </w:t>
      </w:r>
      <w:r w:rsidR="00B971DE">
        <w:rPr>
          <w:rStyle w:val="ECCParagraph"/>
        </w:rPr>
        <w:fldChar w:fldCharType="begin"/>
      </w:r>
      <w:r w:rsidR="00B971DE">
        <w:rPr>
          <w:rStyle w:val="ECCParagraph"/>
        </w:rPr>
        <w:instrText xml:space="preserve"> REF _Ref162251218 \r \h </w:instrText>
      </w:r>
      <w:r w:rsidR="00B971DE">
        <w:rPr>
          <w:rStyle w:val="ECCParagraph"/>
        </w:rPr>
      </w:r>
      <w:r w:rsidR="00B971DE">
        <w:rPr>
          <w:rStyle w:val="ECCParagraph"/>
        </w:rPr>
        <w:fldChar w:fldCharType="separate"/>
      </w:r>
      <w:r w:rsidR="00AC487A">
        <w:rPr>
          <w:rStyle w:val="ECCParagraph"/>
        </w:rPr>
        <w:t>[3]</w:t>
      </w:r>
      <w:r w:rsidR="00B971DE">
        <w:rPr>
          <w:rStyle w:val="ECCParagraph"/>
        </w:rPr>
        <w:fldChar w:fldCharType="end"/>
      </w:r>
      <w:r w:rsidRPr="0083043C">
        <w:rPr>
          <w:rStyle w:val="ECCParagraph"/>
        </w:rPr>
        <w:t>).</w:t>
      </w:r>
      <w:r w:rsidRPr="00B17A03">
        <w:rPr>
          <w:rStyle w:val="ECCParagraph"/>
        </w:rPr>
        <w:t xml:space="preserve"> The term ACS used in ETSI EN 301 908-14 </w:t>
      </w:r>
      <w:r w:rsidR="00BF3DC2">
        <w:rPr>
          <w:rStyle w:val="ECCParagraph"/>
        </w:rPr>
        <w:fldChar w:fldCharType="begin"/>
      </w:r>
      <w:r w:rsidR="00BF3DC2">
        <w:rPr>
          <w:rStyle w:val="ECCParagraph"/>
        </w:rPr>
        <w:instrText xml:space="preserve"> REF _Ref129085360 \r \h </w:instrText>
      </w:r>
      <w:r w:rsidR="00BF3DC2">
        <w:rPr>
          <w:rStyle w:val="ECCParagraph"/>
        </w:rPr>
      </w:r>
      <w:r w:rsidR="00BF3DC2">
        <w:rPr>
          <w:rStyle w:val="ECCParagraph"/>
        </w:rPr>
        <w:fldChar w:fldCharType="separate"/>
      </w:r>
      <w:r w:rsidR="00AC487A">
        <w:rPr>
          <w:rStyle w:val="ECCParagraph"/>
        </w:rPr>
        <w:t>[8]</w:t>
      </w:r>
      <w:r w:rsidR="00BF3DC2">
        <w:rPr>
          <w:rStyle w:val="ECCParagraph"/>
        </w:rPr>
        <w:fldChar w:fldCharType="end"/>
      </w:r>
      <w:r w:rsidRPr="0083043C">
        <w:rPr>
          <w:rStyle w:val="ECCParagraph"/>
        </w:rPr>
        <w:t xml:space="preserve"> </w:t>
      </w:r>
      <w:r w:rsidRPr="00B17A03">
        <w:rPr>
          <w:rStyle w:val="ECCParagraph"/>
        </w:rPr>
        <w:t>is equivalent to the measured interfering signal level (I</w:t>
      </w:r>
      <w:r w:rsidRPr="00E87C38">
        <w:rPr>
          <w:rStyle w:val="ECCHLsubscript"/>
        </w:rPr>
        <w:t>adj</w:t>
      </w:r>
      <w:r w:rsidRPr="00B17A03">
        <w:rPr>
          <w:rStyle w:val="ECCParagraph"/>
        </w:rPr>
        <w:t>).</w:t>
      </w:r>
    </w:p>
    <w:p w14:paraId="144EBDDF" w14:textId="2341013F" w:rsidR="006E0F32" w:rsidRPr="00D54982" w:rsidRDefault="006E0F32" w:rsidP="00C51077">
      <w:pPr>
        <w:pStyle w:val="ECCTabletext"/>
        <w:keepNext w:val="0"/>
        <w:widowControl w:val="0"/>
        <w:spacing w:before="240"/>
        <w:jc w:val="both"/>
        <w:rPr>
          <w:rStyle w:val="ECCParagraph"/>
        </w:rPr>
      </w:pPr>
      <w:r w:rsidRPr="00B17A03">
        <w:rPr>
          <w:rStyle w:val="ECCParagraph"/>
        </w:rPr>
        <w:t>The receivers ACS and blocking level (</w:t>
      </w:r>
      <w:r w:rsidR="00495844" w:rsidRPr="00E87C38">
        <w:rPr>
          <w:rStyle w:val="ECCParagraph"/>
        </w:rPr>
        <w:t>I</w:t>
      </w:r>
      <w:r w:rsidR="00495844" w:rsidRPr="00E87C38">
        <w:rPr>
          <w:rStyle w:val="ECCHLsubscript"/>
        </w:rPr>
        <w:t>blk</w:t>
      </w:r>
      <w:r w:rsidRPr="00B17A03">
        <w:rPr>
          <w:rStyle w:val="ECCParagraph"/>
        </w:rPr>
        <w:t>) are defined in the presence of a 5 MHz E-UTRA interfering signal for frequency offsets lower than 20 MHz and a CW interfering signal for frequency offsets higher than 20 MHz from the uplink operating band. There is no explicit requirement for interfering signal ACLR in ETSI EN 301 908-14</w:t>
      </w:r>
      <w:r w:rsidRPr="0083043C">
        <w:rPr>
          <w:rStyle w:val="ECCParagraph"/>
        </w:rPr>
        <w:t>.</w:t>
      </w:r>
      <w:r w:rsidRPr="00B17A03">
        <w:rPr>
          <w:rStyle w:val="ECCParagraph"/>
        </w:rPr>
        <w:t xml:space="preserve"> Nevertheless, the ACLR</w:t>
      </w:r>
      <w:r w:rsidRPr="00E87C38">
        <w:rPr>
          <w:rStyle w:val="ECCHLsubscript"/>
        </w:rPr>
        <w:t>min</w:t>
      </w:r>
      <w:r w:rsidRPr="00B17A03">
        <w:rPr>
          <w:rStyle w:val="ECCParagraph"/>
        </w:rPr>
        <w:t xml:space="preserve"> of the interfering signal to be used for conformance testing should be equal to ACS+10.2 dB (see ETSI TS 136 141</w:t>
      </w:r>
      <w:r w:rsidR="00B92F54">
        <w:rPr>
          <w:rStyle w:val="ECCParagraph"/>
        </w:rPr>
        <w:t xml:space="preserve"> </w:t>
      </w:r>
      <w:r w:rsidR="00931366">
        <w:rPr>
          <w:rStyle w:val="ECCParagraph"/>
        </w:rPr>
        <w:fldChar w:fldCharType="begin"/>
      </w:r>
      <w:r w:rsidR="00931366">
        <w:rPr>
          <w:rStyle w:val="ECCParagraph"/>
        </w:rPr>
        <w:instrText xml:space="preserve"> REF _Ref131516418 \r \h </w:instrText>
      </w:r>
      <w:r w:rsidR="00931366">
        <w:rPr>
          <w:rStyle w:val="ECCParagraph"/>
        </w:rPr>
      </w:r>
      <w:r w:rsidR="00931366">
        <w:rPr>
          <w:rStyle w:val="ECCParagraph"/>
        </w:rPr>
        <w:fldChar w:fldCharType="separate"/>
      </w:r>
      <w:r w:rsidR="00AC487A">
        <w:rPr>
          <w:rStyle w:val="ECCParagraph"/>
        </w:rPr>
        <w:t>[12]</w:t>
      </w:r>
      <w:r w:rsidR="00931366">
        <w:rPr>
          <w:rStyle w:val="ECCParagraph"/>
        </w:rPr>
        <w:fldChar w:fldCharType="end"/>
      </w:r>
      <w:r w:rsidRPr="00B17A03">
        <w:rPr>
          <w:rStyle w:val="ECCParagraph"/>
        </w:rPr>
        <w:t>). This condition implies that the OOBE of the interfering signal</w:t>
      </w:r>
      <w:r w:rsidRPr="00D54982">
        <w:rPr>
          <w:rStyle w:val="ECCParagraph"/>
        </w:rPr>
        <w:t xml:space="preserve"> received by the receiver under test are very low and consequently will barely impact the compliance measurement results (0.4 dB additional rise in interference,).</w:t>
      </w:r>
    </w:p>
    <w:p w14:paraId="2BD6E34A" w14:textId="3ED3313C" w:rsidR="006E0F32" w:rsidRPr="00B17A03" w:rsidRDefault="006E0F32" w:rsidP="00C51077">
      <w:pPr>
        <w:pStyle w:val="ECCTabletext"/>
        <w:keepNext w:val="0"/>
        <w:widowControl w:val="0"/>
        <w:spacing w:before="240"/>
        <w:jc w:val="both"/>
        <w:rPr>
          <w:rStyle w:val="ECCParagraph"/>
        </w:rPr>
      </w:pPr>
      <w:r w:rsidRPr="00B17A03">
        <w:rPr>
          <w:rStyle w:val="ECCParagraph"/>
        </w:rPr>
        <w:t>In the case of ACS and narrow-band blocking, the ACLR values to be used in compliance measurements are defined in ETSI TS 136 14</w:t>
      </w:r>
      <w:r w:rsidR="007A0C2E">
        <w:rPr>
          <w:rStyle w:val="ECCParagraph"/>
        </w:rPr>
        <w:t>1</w:t>
      </w:r>
      <w:r w:rsidR="00D60850">
        <w:rPr>
          <w:rStyle w:val="ECCParagraph"/>
        </w:rPr>
        <w:t>.</w:t>
      </w:r>
      <w:r w:rsidRPr="00B17A03">
        <w:rPr>
          <w:rStyle w:val="ECCParagraph"/>
        </w:rPr>
        <w:t xml:space="preserve"> ACLR is not applicable to CW interfering signal.</w:t>
      </w:r>
    </w:p>
    <w:p w14:paraId="6DDA481A" w14:textId="40502CE8" w:rsidR="006E0F32" w:rsidRPr="00B17A03" w:rsidRDefault="006E0F32" w:rsidP="00C51077">
      <w:pPr>
        <w:pStyle w:val="ECCTabletext"/>
        <w:keepNext w:val="0"/>
        <w:widowControl w:val="0"/>
        <w:spacing w:before="240"/>
        <w:jc w:val="both"/>
        <w:rPr>
          <w:rStyle w:val="ECCParagraph"/>
        </w:rPr>
      </w:pPr>
      <w:r w:rsidRPr="00B17A03">
        <w:rPr>
          <w:rStyle w:val="ECCParagraph"/>
        </w:rPr>
        <w:t xml:space="preserve">The above findings are summarised in </w:t>
      </w:r>
      <w:r w:rsidR="00B464FB" w:rsidRPr="00B17A03">
        <w:rPr>
          <w:rStyle w:val="ECCParagraph"/>
        </w:rPr>
        <w:fldChar w:fldCharType="begin"/>
      </w:r>
      <w:r w:rsidR="00B464FB" w:rsidRPr="00B17A03">
        <w:rPr>
          <w:rStyle w:val="ECCParagraph"/>
        </w:rPr>
        <w:instrText xml:space="preserve"> REF _Ref127781250 \h </w:instrText>
      </w:r>
      <w:r w:rsidR="00B17A03" w:rsidRPr="00B17A03">
        <w:rPr>
          <w:rStyle w:val="ECCParagraph"/>
        </w:rPr>
        <w:instrText xml:space="preserve"> \* MERGEFORMAT </w:instrText>
      </w:r>
      <w:r w:rsidR="00B464FB" w:rsidRPr="00B17A03">
        <w:rPr>
          <w:rStyle w:val="ECCParagraph"/>
        </w:rPr>
      </w:r>
      <w:r w:rsidR="00B464FB" w:rsidRPr="00B17A03">
        <w:rPr>
          <w:rStyle w:val="ECCParagraph"/>
        </w:rPr>
        <w:fldChar w:fldCharType="separate"/>
      </w:r>
      <w:r w:rsidR="00AC487A" w:rsidRPr="00AC487A">
        <w:rPr>
          <w:rStyle w:val="ECCParagraph"/>
        </w:rPr>
        <w:t>Table 2</w:t>
      </w:r>
      <w:r w:rsidR="00AC487A" w:rsidRPr="00D60850">
        <w:t>:</w:t>
      </w:r>
      <w:r w:rsidR="00B464FB" w:rsidRPr="00B17A03">
        <w:rPr>
          <w:rStyle w:val="ECCParagraph"/>
        </w:rPr>
        <w:fldChar w:fldCharType="end"/>
      </w:r>
      <w:r w:rsidRPr="00B17A03">
        <w:rPr>
          <w:rStyle w:val="ECCParagraph"/>
        </w:rPr>
        <w:t>.</w:t>
      </w:r>
    </w:p>
    <w:p w14:paraId="6A0CEC74" w14:textId="5BE046CD" w:rsidR="006E0F32" w:rsidRPr="003B563F" w:rsidRDefault="003A550A" w:rsidP="00D60850">
      <w:pPr>
        <w:pStyle w:val="Caption"/>
        <w:keepNext/>
        <w:rPr>
          <w:lang w:val="en-IE"/>
        </w:rPr>
      </w:pPr>
      <w:bookmarkStart w:id="199" w:name="_Ref131270964"/>
      <w:bookmarkStart w:id="200" w:name="_Ref129085558"/>
      <w:bookmarkStart w:id="201" w:name="_Ref127781250"/>
      <w:r w:rsidRPr="00D60850">
        <w:rPr>
          <w:lang w:val="en-GB"/>
        </w:rPr>
        <w:lastRenderedPageBreak/>
        <w:t xml:space="preserve">Table </w:t>
      </w:r>
      <w:r w:rsidRPr="00D60850">
        <w:rPr>
          <w:lang w:val="en-GB"/>
        </w:rPr>
        <w:fldChar w:fldCharType="begin"/>
      </w:r>
      <w:r w:rsidRPr="00D60850">
        <w:rPr>
          <w:lang w:val="en-GB"/>
        </w:rPr>
        <w:instrText xml:space="preserve"> SEQ Table \* ARABIC </w:instrText>
      </w:r>
      <w:r w:rsidRPr="00D60850">
        <w:rPr>
          <w:lang w:val="en-GB"/>
        </w:rPr>
        <w:fldChar w:fldCharType="separate"/>
      </w:r>
      <w:r w:rsidR="00AC487A">
        <w:rPr>
          <w:noProof/>
          <w:lang w:val="en-GB"/>
        </w:rPr>
        <w:t>2</w:t>
      </w:r>
      <w:r w:rsidRPr="00D60850">
        <w:rPr>
          <w:lang w:val="en-GB"/>
        </w:rPr>
        <w:fldChar w:fldCharType="end"/>
      </w:r>
      <w:bookmarkEnd w:id="199"/>
      <w:bookmarkEnd w:id="200"/>
      <w:r w:rsidRPr="00D60850">
        <w:rPr>
          <w:lang w:val="en-GB"/>
        </w:rPr>
        <w:t>:</w:t>
      </w:r>
      <w:bookmarkEnd w:id="201"/>
      <w:r w:rsidR="00F35B66" w:rsidRPr="00D60850">
        <w:rPr>
          <w:lang w:val="en-GB"/>
        </w:rPr>
        <w:t xml:space="preserve"> ACLR values derived from ETSI EN 301 908-14 V13.1.1</w:t>
      </w:r>
      <w:r w:rsidR="00F35B66" w:rsidRPr="00DF22C9">
        <w:rPr>
          <w:lang w:val="en-IE"/>
        </w:rPr>
        <w:t>:</w:t>
      </w:r>
      <w:r w:rsidR="00F35B66" w:rsidRPr="00F379B4">
        <w:rPr>
          <w:lang w:val="en-GB"/>
        </w:rPr>
        <w:t xml:space="preserve"> IMT cellular networks</w:t>
      </w:r>
      <w:r w:rsidR="00451E03" w:rsidRPr="003B563F">
        <w:rPr>
          <w:lang w:val="en-IE"/>
        </w:rPr>
        <w:t>; Harmonised Standard for access to radio spectrum; Part 14: Evolved Universal Terrestrial Radio Access (E-UTRA) Base Stations (BS)</w:t>
      </w:r>
    </w:p>
    <w:tbl>
      <w:tblPr>
        <w:tblStyle w:val="ECCTable-redheader"/>
        <w:tblW w:w="0" w:type="auto"/>
        <w:tblInd w:w="0" w:type="dxa"/>
        <w:tblLayout w:type="fixed"/>
        <w:tblLook w:val="04A0" w:firstRow="1" w:lastRow="0" w:firstColumn="1" w:lastColumn="0" w:noHBand="0" w:noVBand="1"/>
      </w:tblPr>
      <w:tblGrid>
        <w:gridCol w:w="1271"/>
        <w:gridCol w:w="1455"/>
        <w:gridCol w:w="1097"/>
        <w:gridCol w:w="1417"/>
        <w:gridCol w:w="1418"/>
        <w:gridCol w:w="1443"/>
        <w:gridCol w:w="1443"/>
      </w:tblGrid>
      <w:tr w:rsidR="004C75AB" w:rsidRPr="00D54982" w14:paraId="2B5606D1" w14:textId="77777777" w:rsidTr="004C75AB">
        <w:trPr>
          <w:cnfStyle w:val="100000000000" w:firstRow="1" w:lastRow="0" w:firstColumn="0" w:lastColumn="0" w:oddVBand="0" w:evenVBand="0" w:oddHBand="0" w:evenHBand="0" w:firstRowFirstColumn="0" w:firstRowLastColumn="0" w:lastRowFirstColumn="0" w:lastRowLastColumn="0"/>
        </w:trPr>
        <w:tc>
          <w:tcPr>
            <w:tcW w:w="1271" w:type="dxa"/>
          </w:tcPr>
          <w:p w14:paraId="14E58CC2" w14:textId="77777777" w:rsidR="006E0F32" w:rsidRPr="002E1AD3" w:rsidRDefault="006E0F32" w:rsidP="00C51077">
            <w:pPr>
              <w:pStyle w:val="ECCTabletext"/>
              <w:jc w:val="center"/>
              <w:rPr>
                <w:rStyle w:val="ECCParagraph"/>
                <w:color w:val="D2232A"/>
                <w:sz w:val="18"/>
              </w:rPr>
            </w:pPr>
            <w:r w:rsidRPr="002E1AD3">
              <w:rPr>
                <w:rStyle w:val="ECCParagraph"/>
                <w:sz w:val="18"/>
              </w:rPr>
              <w:t>Victim receiver (10 MHz)</w:t>
            </w:r>
          </w:p>
        </w:tc>
        <w:tc>
          <w:tcPr>
            <w:tcW w:w="1455" w:type="dxa"/>
          </w:tcPr>
          <w:p w14:paraId="4555B822" w14:textId="77777777" w:rsidR="006E0F32" w:rsidRPr="002E1AD3" w:rsidRDefault="006E0F32" w:rsidP="00C51077">
            <w:pPr>
              <w:pStyle w:val="ECCTabletext"/>
              <w:jc w:val="center"/>
              <w:rPr>
                <w:rStyle w:val="ECCParagraph"/>
                <w:b w:val="0"/>
                <w:color w:val="auto"/>
                <w:sz w:val="18"/>
              </w:rPr>
            </w:pPr>
            <w:r w:rsidRPr="002E1AD3">
              <w:rPr>
                <w:rStyle w:val="ECCParagraph"/>
                <w:sz w:val="18"/>
              </w:rPr>
              <w:t>Frequency offset</w:t>
            </w:r>
          </w:p>
        </w:tc>
        <w:tc>
          <w:tcPr>
            <w:tcW w:w="1097" w:type="dxa"/>
          </w:tcPr>
          <w:p w14:paraId="0485B909" w14:textId="76105C4E" w:rsidR="006E0F32" w:rsidRPr="002E1AD3" w:rsidRDefault="006E0F32" w:rsidP="00C51077">
            <w:pPr>
              <w:pStyle w:val="ECCTabletext"/>
              <w:jc w:val="center"/>
              <w:rPr>
                <w:rStyle w:val="ECCParagraph"/>
                <w:b w:val="0"/>
                <w:color w:val="auto"/>
                <w:sz w:val="18"/>
              </w:rPr>
            </w:pPr>
            <w:r w:rsidRPr="002E1AD3">
              <w:rPr>
                <w:rStyle w:val="ECCParagraph"/>
                <w:sz w:val="18"/>
              </w:rPr>
              <w:t>Require</w:t>
            </w:r>
            <w:r w:rsidR="00A341AB" w:rsidRPr="002E1AD3">
              <w:rPr>
                <w:rStyle w:val="ECCParagraph"/>
                <w:sz w:val="18"/>
              </w:rPr>
              <w:t>-</w:t>
            </w:r>
            <w:proofErr w:type="spellStart"/>
            <w:r w:rsidRPr="002E1AD3">
              <w:rPr>
                <w:rStyle w:val="ECCParagraph"/>
                <w:sz w:val="18"/>
              </w:rPr>
              <w:t>ment</w:t>
            </w:r>
            <w:proofErr w:type="spellEnd"/>
          </w:p>
        </w:tc>
        <w:tc>
          <w:tcPr>
            <w:tcW w:w="1417" w:type="dxa"/>
          </w:tcPr>
          <w:p w14:paraId="53B8C162" w14:textId="19904275" w:rsidR="006E0F32" w:rsidRPr="002E1AD3" w:rsidRDefault="006E0F32" w:rsidP="00C51077">
            <w:pPr>
              <w:pStyle w:val="ECCTabletext"/>
              <w:jc w:val="center"/>
              <w:rPr>
                <w:rStyle w:val="ECCParagraph"/>
                <w:b w:val="0"/>
                <w:color w:val="auto"/>
                <w:sz w:val="18"/>
              </w:rPr>
            </w:pPr>
            <w:r w:rsidRPr="002E1AD3">
              <w:rPr>
                <w:rStyle w:val="ECCParagraph"/>
                <w:sz w:val="18"/>
              </w:rPr>
              <w:t>Type of</w:t>
            </w:r>
            <w:r w:rsidR="00CE6D6D" w:rsidRPr="002E1AD3">
              <w:rPr>
                <w:rStyle w:val="ECCParagraph"/>
                <w:sz w:val="18"/>
              </w:rPr>
              <w:t xml:space="preserve"> </w:t>
            </w:r>
            <w:r w:rsidRPr="002E1AD3">
              <w:rPr>
                <w:rStyle w:val="ECCParagraph"/>
                <w:sz w:val="18"/>
              </w:rPr>
              <w:t>interfering signal</w:t>
            </w:r>
          </w:p>
        </w:tc>
        <w:tc>
          <w:tcPr>
            <w:tcW w:w="1418" w:type="dxa"/>
          </w:tcPr>
          <w:p w14:paraId="71DFB81F" w14:textId="2102DDEC" w:rsidR="006E0F32" w:rsidRPr="002E1AD3" w:rsidRDefault="006E0F32" w:rsidP="00C51077">
            <w:pPr>
              <w:pStyle w:val="ECCTabletext"/>
              <w:jc w:val="center"/>
              <w:rPr>
                <w:rStyle w:val="ECCParagraph"/>
                <w:b w:val="0"/>
                <w:color w:val="auto"/>
                <w:sz w:val="18"/>
              </w:rPr>
            </w:pPr>
            <w:r w:rsidRPr="002E1AD3">
              <w:rPr>
                <w:rStyle w:val="ECCParagraph"/>
                <w:sz w:val="18"/>
              </w:rPr>
              <w:t>ACLR requirement for the interfering signal</w:t>
            </w:r>
            <w:r w:rsidR="00FC2FEF" w:rsidRPr="002E1AD3">
              <w:rPr>
                <w:rStyle w:val="ECCParagraph"/>
                <w:sz w:val="18"/>
              </w:rPr>
              <w:t xml:space="preserve"> </w:t>
            </w:r>
            <w:r w:rsidR="00AD66E9" w:rsidRPr="002E1AD3">
              <w:rPr>
                <w:rStyle w:val="ECCParagraph"/>
                <w:sz w:val="18"/>
              </w:rPr>
              <w:br/>
            </w:r>
            <w:r w:rsidR="00FC2FEF" w:rsidRPr="002E1AD3">
              <w:rPr>
                <w:rStyle w:val="ECCParagraph"/>
                <w:sz w:val="18"/>
              </w:rPr>
              <w:t>(Note 1)</w:t>
            </w:r>
          </w:p>
        </w:tc>
        <w:tc>
          <w:tcPr>
            <w:tcW w:w="1443" w:type="dxa"/>
          </w:tcPr>
          <w:p w14:paraId="2EA77034" w14:textId="351FA9C3" w:rsidR="006E0F32" w:rsidRPr="002E1AD3" w:rsidRDefault="006E0F32" w:rsidP="00C51077">
            <w:pPr>
              <w:pStyle w:val="ECCTabletext"/>
              <w:jc w:val="center"/>
              <w:rPr>
                <w:rStyle w:val="ECCParagraph"/>
                <w:b w:val="0"/>
                <w:color w:val="auto"/>
                <w:sz w:val="18"/>
              </w:rPr>
            </w:pPr>
            <w:r w:rsidRPr="002E1AD3">
              <w:rPr>
                <w:rStyle w:val="ECCParagraph"/>
                <w:sz w:val="18"/>
              </w:rPr>
              <w:t xml:space="preserve">Assumption on ACS/ACLR used to define blocking </w:t>
            </w:r>
            <w:r w:rsidR="00ED7D90" w:rsidRPr="002E1AD3">
              <w:rPr>
                <w:rStyle w:val="ECCParagraph"/>
                <w:sz w:val="18"/>
              </w:rPr>
              <w:t xml:space="preserve">requirements </w:t>
            </w:r>
            <w:r w:rsidR="001E0464" w:rsidRPr="002E1AD3">
              <w:rPr>
                <w:rStyle w:val="ECCParagraph"/>
                <w:sz w:val="18"/>
              </w:rPr>
              <w:t>(</w:t>
            </w:r>
            <w:r w:rsidR="00FC2FEF" w:rsidRPr="002E1AD3">
              <w:rPr>
                <w:rStyle w:val="ECCParagraph"/>
                <w:sz w:val="18"/>
              </w:rPr>
              <w:t xml:space="preserve">Note 1) </w:t>
            </w:r>
            <w:r w:rsidR="00AD66E9" w:rsidRPr="002E1AD3">
              <w:rPr>
                <w:rStyle w:val="ECCParagraph"/>
                <w:sz w:val="18"/>
              </w:rPr>
              <w:br/>
            </w:r>
            <w:r w:rsidR="00FC2FEF" w:rsidRPr="002E1AD3">
              <w:rPr>
                <w:rStyle w:val="ECCParagraph"/>
                <w:sz w:val="18"/>
              </w:rPr>
              <w:t xml:space="preserve">(Note </w:t>
            </w:r>
            <w:r w:rsidR="00816DAA" w:rsidRPr="002E1AD3">
              <w:rPr>
                <w:rStyle w:val="ECCParagraph"/>
                <w:sz w:val="18"/>
              </w:rPr>
              <w:t>2</w:t>
            </w:r>
            <w:r w:rsidR="00FC2FEF" w:rsidRPr="002E1AD3">
              <w:rPr>
                <w:rStyle w:val="ECCParagraph"/>
                <w:sz w:val="18"/>
              </w:rPr>
              <w:t>)</w:t>
            </w:r>
            <w:r w:rsidR="003262A1" w:rsidRPr="002E1AD3">
              <w:rPr>
                <w:rStyle w:val="ECCParagraph"/>
                <w:sz w:val="18"/>
              </w:rPr>
              <w:br/>
            </w:r>
            <w:r w:rsidR="00816DAA" w:rsidRPr="002E1AD3">
              <w:rPr>
                <w:rStyle w:val="ECCParagraph"/>
                <w:sz w:val="18"/>
              </w:rPr>
              <w:t>(Note 3</w:t>
            </w:r>
            <w:r w:rsidRPr="002E1AD3">
              <w:rPr>
                <w:rStyle w:val="ECCParagraph"/>
                <w:sz w:val="18"/>
              </w:rPr>
              <w:t>)</w:t>
            </w:r>
          </w:p>
        </w:tc>
        <w:tc>
          <w:tcPr>
            <w:tcW w:w="1443" w:type="dxa"/>
          </w:tcPr>
          <w:p w14:paraId="4F167367" w14:textId="53058760" w:rsidR="006E0F32" w:rsidRPr="002E1AD3" w:rsidRDefault="006E0F32" w:rsidP="00C51077">
            <w:pPr>
              <w:pStyle w:val="ECCTabletext"/>
              <w:jc w:val="center"/>
              <w:rPr>
                <w:rStyle w:val="ECCParagraph"/>
                <w:b w:val="0"/>
                <w:color w:val="auto"/>
                <w:sz w:val="18"/>
              </w:rPr>
            </w:pPr>
            <w:r w:rsidRPr="002E1AD3">
              <w:rPr>
                <w:rStyle w:val="ECCParagraph"/>
                <w:sz w:val="18"/>
              </w:rPr>
              <w:t>ACLR requirement for conformance testing</w:t>
            </w:r>
            <w:r w:rsidR="00CE6D6D" w:rsidRPr="002E1AD3">
              <w:rPr>
                <w:rStyle w:val="ECCParagraph"/>
                <w:sz w:val="18"/>
              </w:rPr>
              <w:br/>
            </w:r>
            <w:r w:rsidR="00816DAA" w:rsidRPr="002E1AD3">
              <w:rPr>
                <w:rStyle w:val="ECCParagraph"/>
                <w:sz w:val="18"/>
              </w:rPr>
              <w:t xml:space="preserve">(Note 1) </w:t>
            </w:r>
            <w:r w:rsidR="00AD66E9" w:rsidRPr="002E1AD3">
              <w:rPr>
                <w:rStyle w:val="ECCParagraph"/>
                <w:sz w:val="18"/>
              </w:rPr>
              <w:br/>
            </w:r>
            <w:r w:rsidR="00816DAA" w:rsidRPr="002E1AD3">
              <w:rPr>
                <w:rStyle w:val="ECCParagraph"/>
                <w:sz w:val="18"/>
              </w:rPr>
              <w:t>(Note 2)</w:t>
            </w:r>
            <w:r w:rsidR="003262A1" w:rsidRPr="002E1AD3">
              <w:rPr>
                <w:rStyle w:val="ECCParagraph"/>
                <w:sz w:val="18"/>
              </w:rPr>
              <w:br/>
            </w:r>
            <w:r w:rsidR="00816DAA" w:rsidRPr="002E1AD3">
              <w:rPr>
                <w:rStyle w:val="ECCParagraph"/>
                <w:sz w:val="18"/>
              </w:rPr>
              <w:t>(Note 3)</w:t>
            </w:r>
          </w:p>
        </w:tc>
      </w:tr>
      <w:tr w:rsidR="004C75AB" w:rsidRPr="00D85156" w14:paraId="5E48CD22" w14:textId="77777777" w:rsidTr="004C75AB">
        <w:tc>
          <w:tcPr>
            <w:tcW w:w="1271" w:type="dxa"/>
          </w:tcPr>
          <w:p w14:paraId="1E5055F2" w14:textId="77777777" w:rsidR="006E0F32" w:rsidRPr="002E1AD3" w:rsidRDefault="006E0F32" w:rsidP="003E4D57">
            <w:pPr>
              <w:pStyle w:val="ECCTabletext"/>
              <w:rPr>
                <w:sz w:val="16"/>
              </w:rPr>
            </w:pPr>
            <w:r w:rsidRPr="002E1AD3">
              <w:rPr>
                <w:sz w:val="16"/>
              </w:rPr>
              <w:t>Wide Area IMT BS</w:t>
            </w:r>
          </w:p>
        </w:tc>
        <w:tc>
          <w:tcPr>
            <w:tcW w:w="1455" w:type="dxa"/>
          </w:tcPr>
          <w:p w14:paraId="0AFDEC79" w14:textId="278EA44A" w:rsidR="006E0F32" w:rsidRPr="002E1AD3" w:rsidRDefault="006E0F32" w:rsidP="003E4D57">
            <w:pPr>
              <w:pStyle w:val="ECCTabletext"/>
              <w:rPr>
                <w:sz w:val="16"/>
              </w:rPr>
            </w:pPr>
            <w:r w:rsidRPr="002E1AD3">
              <w:rPr>
                <w:sz w:val="16"/>
              </w:rPr>
              <w:t>±2</w:t>
            </w:r>
            <w:r w:rsidR="007D11CE" w:rsidRPr="002E1AD3">
              <w:rPr>
                <w:sz w:val="16"/>
              </w:rPr>
              <w:t>.</w:t>
            </w:r>
            <w:r w:rsidRPr="002E1AD3">
              <w:rPr>
                <w:sz w:val="16"/>
              </w:rPr>
              <w:t>5075 MHz</w:t>
            </w:r>
          </w:p>
        </w:tc>
        <w:tc>
          <w:tcPr>
            <w:tcW w:w="1097" w:type="dxa"/>
          </w:tcPr>
          <w:p w14:paraId="4A65A357" w14:textId="77777777" w:rsidR="006E0F32" w:rsidRPr="002E1AD3" w:rsidRDefault="006E0F32" w:rsidP="003E4D57">
            <w:pPr>
              <w:pStyle w:val="ECCTabletext"/>
              <w:rPr>
                <w:sz w:val="16"/>
              </w:rPr>
            </w:pPr>
            <w:r w:rsidRPr="002E1AD3">
              <w:rPr>
                <w:sz w:val="16"/>
              </w:rPr>
              <w:t>Receiver ACS (Iadj)</w:t>
            </w:r>
          </w:p>
        </w:tc>
        <w:tc>
          <w:tcPr>
            <w:tcW w:w="1417" w:type="dxa"/>
          </w:tcPr>
          <w:p w14:paraId="38382217" w14:textId="77777777" w:rsidR="006E0F32" w:rsidRPr="002E1AD3" w:rsidRDefault="006E0F32" w:rsidP="003E4D57">
            <w:pPr>
              <w:pStyle w:val="ECCTabletext"/>
              <w:rPr>
                <w:sz w:val="16"/>
              </w:rPr>
            </w:pPr>
            <w:r w:rsidRPr="002E1AD3">
              <w:rPr>
                <w:sz w:val="16"/>
              </w:rPr>
              <w:t>5 MHz E-UTRA signal</w:t>
            </w:r>
          </w:p>
        </w:tc>
        <w:tc>
          <w:tcPr>
            <w:tcW w:w="1418" w:type="dxa"/>
          </w:tcPr>
          <w:p w14:paraId="5C808BE5" w14:textId="77777777" w:rsidR="006E0F32" w:rsidRPr="002E1AD3" w:rsidRDefault="006E0F32" w:rsidP="003E4D57">
            <w:pPr>
              <w:pStyle w:val="ECCTabletext"/>
              <w:rPr>
                <w:sz w:val="16"/>
              </w:rPr>
            </w:pPr>
            <w:r w:rsidRPr="002E1AD3">
              <w:rPr>
                <w:sz w:val="16"/>
              </w:rPr>
              <w:t>No requirement</w:t>
            </w:r>
          </w:p>
        </w:tc>
        <w:tc>
          <w:tcPr>
            <w:tcW w:w="1443" w:type="dxa"/>
          </w:tcPr>
          <w:p w14:paraId="384CC482" w14:textId="274A70AE" w:rsidR="006E0F32" w:rsidRPr="002E1AD3" w:rsidRDefault="006E0F32" w:rsidP="003E4D57">
            <w:pPr>
              <w:pStyle w:val="ECCTabletext"/>
              <w:rPr>
                <w:sz w:val="16"/>
                <w:lang w:val="fr-FR"/>
              </w:rPr>
            </w:pPr>
            <w:r w:rsidRPr="002E1AD3">
              <w:rPr>
                <w:sz w:val="16"/>
                <w:lang w:val="fr-FR"/>
              </w:rPr>
              <w:t>ACLR</w:t>
            </w:r>
            <w:r w:rsidRPr="002E1AD3">
              <w:rPr>
                <w:rStyle w:val="ECCHLsubscript"/>
                <w:sz w:val="16"/>
                <w:lang w:val="fr-FR"/>
              </w:rPr>
              <w:t>min</w:t>
            </w:r>
            <w:r w:rsidRPr="002E1AD3">
              <w:rPr>
                <w:sz w:val="16"/>
                <w:lang w:val="fr-FR"/>
              </w:rPr>
              <w:t xml:space="preserve"> =56 dB</w:t>
            </w:r>
            <w:r w:rsidR="002346C4" w:rsidRPr="002E1AD3">
              <w:rPr>
                <w:sz w:val="16"/>
              </w:rPr>
              <w:br/>
            </w:r>
            <w:r w:rsidRPr="002E1AD3">
              <w:rPr>
                <w:sz w:val="16"/>
                <w:lang w:val="fr-FR"/>
              </w:rPr>
              <w:t>ACS= ACLR</w:t>
            </w:r>
            <w:r w:rsidR="007D11CE" w:rsidRPr="002E1AD3">
              <w:rPr>
                <w:rStyle w:val="ECCHLsubscript"/>
                <w:sz w:val="16"/>
                <w:lang w:val="fr-FR"/>
              </w:rPr>
              <w:t>min</w:t>
            </w:r>
            <w:r w:rsidRPr="002E1AD3">
              <w:rPr>
                <w:sz w:val="16"/>
                <w:lang w:val="fr-FR"/>
              </w:rPr>
              <w:t xml:space="preserve"> -10.2 dB=45.8 dB</w:t>
            </w:r>
          </w:p>
        </w:tc>
        <w:tc>
          <w:tcPr>
            <w:tcW w:w="1443" w:type="dxa"/>
          </w:tcPr>
          <w:p w14:paraId="60F2D100" w14:textId="0BA262B8" w:rsidR="006E0F32" w:rsidRPr="002E1AD3" w:rsidRDefault="006E0F32" w:rsidP="003E4D57">
            <w:pPr>
              <w:pStyle w:val="ECCTabletext"/>
              <w:rPr>
                <w:sz w:val="16"/>
                <w:lang w:val="fr-FR"/>
              </w:rPr>
            </w:pPr>
            <w:r w:rsidRPr="002E1AD3">
              <w:rPr>
                <w:sz w:val="16"/>
                <w:lang w:val="fr-FR"/>
              </w:rPr>
              <w:t>ACLR</w:t>
            </w:r>
            <w:r w:rsidR="007D11CE" w:rsidRPr="002E1AD3">
              <w:rPr>
                <w:rStyle w:val="ECCHLsubscript"/>
                <w:sz w:val="16"/>
                <w:lang w:val="fr-FR"/>
              </w:rPr>
              <w:t>min</w:t>
            </w:r>
            <w:r w:rsidRPr="002E1AD3">
              <w:rPr>
                <w:sz w:val="16"/>
                <w:lang w:val="fr-FR"/>
              </w:rPr>
              <w:t>=56 dB</w:t>
            </w:r>
            <w:r w:rsidR="002346C4" w:rsidRPr="002E1AD3">
              <w:rPr>
                <w:sz w:val="16"/>
              </w:rPr>
              <w:br/>
            </w:r>
            <w:r w:rsidRPr="002E1AD3">
              <w:rPr>
                <w:sz w:val="16"/>
                <w:lang w:val="fr-FR"/>
              </w:rPr>
              <w:t>ACLR</w:t>
            </w:r>
            <w:r w:rsidR="007D11CE" w:rsidRPr="002E1AD3">
              <w:rPr>
                <w:rStyle w:val="ECCHLsubscript"/>
                <w:sz w:val="16"/>
                <w:lang w:val="fr-FR"/>
              </w:rPr>
              <w:t>min</w:t>
            </w:r>
            <w:r w:rsidRPr="002E1AD3">
              <w:rPr>
                <w:sz w:val="16"/>
                <w:lang w:val="fr-FR"/>
              </w:rPr>
              <w:t>=ACS+10.2 dB</w:t>
            </w:r>
          </w:p>
        </w:tc>
      </w:tr>
      <w:tr w:rsidR="004C75AB" w:rsidRPr="00D85156" w14:paraId="6F5249E3" w14:textId="77777777" w:rsidTr="004C75AB">
        <w:tc>
          <w:tcPr>
            <w:tcW w:w="1271" w:type="dxa"/>
          </w:tcPr>
          <w:p w14:paraId="29F26CEA" w14:textId="77777777" w:rsidR="006E0F32" w:rsidRPr="002E1AD3" w:rsidRDefault="006E0F32" w:rsidP="003E4D57">
            <w:pPr>
              <w:pStyle w:val="ECCTabletext"/>
              <w:rPr>
                <w:sz w:val="16"/>
              </w:rPr>
            </w:pPr>
            <w:r w:rsidRPr="002E1AD3">
              <w:rPr>
                <w:sz w:val="16"/>
              </w:rPr>
              <w:t>Wide Area IMT BS</w:t>
            </w:r>
          </w:p>
        </w:tc>
        <w:tc>
          <w:tcPr>
            <w:tcW w:w="1455" w:type="dxa"/>
          </w:tcPr>
          <w:p w14:paraId="153066D6" w14:textId="16A7F012" w:rsidR="006E0F32" w:rsidRPr="002E1AD3" w:rsidRDefault="006E0F32" w:rsidP="003E4D57">
            <w:pPr>
              <w:pStyle w:val="ECCTabletext"/>
              <w:rPr>
                <w:sz w:val="16"/>
              </w:rPr>
            </w:pPr>
            <w:r w:rsidRPr="002E1AD3">
              <w:rPr>
                <w:sz w:val="16"/>
              </w:rPr>
              <w:t>±(347</w:t>
            </w:r>
            <w:r w:rsidR="007D11CE" w:rsidRPr="002E1AD3">
              <w:rPr>
                <w:sz w:val="16"/>
              </w:rPr>
              <w:t>.</w:t>
            </w:r>
            <w:r w:rsidRPr="002E1AD3">
              <w:rPr>
                <w:sz w:val="16"/>
              </w:rPr>
              <w:t>5 + m</w:t>
            </w:r>
            <w:r w:rsidR="008F73EF" w:rsidRPr="002E1AD3">
              <w:rPr>
                <w:sz w:val="16"/>
              </w:rPr>
              <w:t>*</w:t>
            </w:r>
            <w:r w:rsidRPr="002E1AD3">
              <w:rPr>
                <w:sz w:val="16"/>
              </w:rPr>
              <w:t>180),</w:t>
            </w:r>
            <w:r w:rsidR="00CE6D6D" w:rsidRPr="002E1AD3">
              <w:rPr>
                <w:sz w:val="16"/>
              </w:rPr>
              <w:br/>
            </w:r>
            <w:r w:rsidRPr="002E1AD3">
              <w:rPr>
                <w:sz w:val="16"/>
              </w:rPr>
              <w:t>m = 0, 1, 2, 3, 4, 9, 14, 19, 24</w:t>
            </w:r>
          </w:p>
        </w:tc>
        <w:tc>
          <w:tcPr>
            <w:tcW w:w="1097" w:type="dxa"/>
          </w:tcPr>
          <w:p w14:paraId="7CE5D038" w14:textId="77777777" w:rsidR="006E0F32" w:rsidRPr="002E1AD3" w:rsidRDefault="006E0F32" w:rsidP="003E4D57">
            <w:pPr>
              <w:pStyle w:val="ECCTabletext"/>
              <w:rPr>
                <w:sz w:val="16"/>
              </w:rPr>
            </w:pPr>
            <w:r w:rsidRPr="002E1AD3">
              <w:rPr>
                <w:sz w:val="16"/>
              </w:rPr>
              <w:t>Receiver narrowband blocking level (I</w:t>
            </w:r>
            <w:r w:rsidRPr="002E1AD3">
              <w:rPr>
                <w:sz w:val="16"/>
                <w:vertAlign w:val="subscript"/>
              </w:rPr>
              <w:t>blk</w:t>
            </w:r>
            <w:r w:rsidRPr="002E1AD3">
              <w:rPr>
                <w:sz w:val="16"/>
              </w:rPr>
              <w:t>)</w:t>
            </w:r>
          </w:p>
        </w:tc>
        <w:tc>
          <w:tcPr>
            <w:tcW w:w="1417" w:type="dxa"/>
          </w:tcPr>
          <w:p w14:paraId="4538C261" w14:textId="77777777" w:rsidR="00F0245F" w:rsidRPr="00326826" w:rsidRDefault="006E0F32" w:rsidP="003E4D57">
            <w:pPr>
              <w:pStyle w:val="ECCTabletext"/>
              <w:rPr>
                <w:sz w:val="16"/>
                <w:szCs w:val="16"/>
                <w:lang w:val="fr-FR"/>
              </w:rPr>
            </w:pPr>
            <w:r w:rsidRPr="002E1AD3">
              <w:rPr>
                <w:sz w:val="16"/>
                <w:lang w:val="fr-FR"/>
              </w:rPr>
              <w:t>5 MHz E-UTRA signal, 1 RB</w:t>
            </w:r>
            <w:r w:rsidR="00492192" w:rsidRPr="002E1AD3">
              <w:rPr>
                <w:sz w:val="16"/>
                <w:lang w:val="fr-FR"/>
              </w:rPr>
              <w:t xml:space="preserve"> </w:t>
            </w:r>
          </w:p>
          <w:p w14:paraId="1771E231" w14:textId="1B19BB72" w:rsidR="006E0F32" w:rsidRPr="002E1AD3" w:rsidRDefault="00492192" w:rsidP="003E4D57">
            <w:pPr>
              <w:pStyle w:val="ECCTabletext"/>
              <w:rPr>
                <w:sz w:val="16"/>
                <w:lang w:val="fr-FR"/>
              </w:rPr>
            </w:pPr>
            <w:r w:rsidRPr="002E1AD3">
              <w:rPr>
                <w:sz w:val="16"/>
                <w:lang w:val="fr-FR"/>
              </w:rPr>
              <w:t>(</w:t>
            </w:r>
            <w:r w:rsidR="00D050A3" w:rsidRPr="002E1AD3">
              <w:rPr>
                <w:sz w:val="16"/>
              </w:rPr>
              <w:t>N</w:t>
            </w:r>
            <w:proofErr w:type="spellStart"/>
            <w:r w:rsidR="00D050A3" w:rsidRPr="002E1AD3">
              <w:rPr>
                <w:sz w:val="16"/>
                <w:lang w:val="fr-FR"/>
              </w:rPr>
              <w:t>ote</w:t>
            </w:r>
            <w:proofErr w:type="spellEnd"/>
            <w:r w:rsidR="00D050A3" w:rsidRPr="002E1AD3">
              <w:rPr>
                <w:sz w:val="16"/>
                <w:lang w:val="fr-FR"/>
              </w:rPr>
              <w:t xml:space="preserve"> </w:t>
            </w:r>
            <w:r w:rsidR="00D050A3" w:rsidRPr="002E1AD3">
              <w:rPr>
                <w:sz w:val="16"/>
              </w:rPr>
              <w:t>4</w:t>
            </w:r>
            <w:r w:rsidRPr="002E1AD3">
              <w:rPr>
                <w:sz w:val="16"/>
                <w:lang w:val="fr-FR"/>
              </w:rPr>
              <w:t>)</w:t>
            </w:r>
            <w:r w:rsidR="006E0F32" w:rsidRPr="002E1AD3">
              <w:rPr>
                <w:sz w:val="16"/>
                <w:vertAlign w:val="superscript"/>
                <w:lang w:val="fr-FR"/>
              </w:rPr>
              <w:t>)</w:t>
            </w:r>
          </w:p>
        </w:tc>
        <w:tc>
          <w:tcPr>
            <w:tcW w:w="1418" w:type="dxa"/>
          </w:tcPr>
          <w:p w14:paraId="06FF305F" w14:textId="77777777" w:rsidR="006E0F32" w:rsidRPr="002E1AD3" w:rsidRDefault="006E0F32" w:rsidP="003E4D57">
            <w:pPr>
              <w:pStyle w:val="ECCTabletext"/>
              <w:rPr>
                <w:sz w:val="16"/>
              </w:rPr>
            </w:pPr>
            <w:r w:rsidRPr="002E1AD3">
              <w:rPr>
                <w:sz w:val="16"/>
              </w:rPr>
              <w:t>No requirement</w:t>
            </w:r>
          </w:p>
        </w:tc>
        <w:tc>
          <w:tcPr>
            <w:tcW w:w="1443" w:type="dxa"/>
          </w:tcPr>
          <w:p w14:paraId="265C7471" w14:textId="2CB3022B" w:rsidR="006E0F32" w:rsidRPr="002E1AD3" w:rsidRDefault="006E0F32" w:rsidP="003E4D57">
            <w:pPr>
              <w:pStyle w:val="ECCTabletext"/>
              <w:rPr>
                <w:sz w:val="16"/>
                <w:lang w:val="fr-FR"/>
              </w:rPr>
            </w:pPr>
            <w:r w:rsidRPr="002E1AD3">
              <w:rPr>
                <w:sz w:val="16"/>
                <w:lang w:val="fr-FR"/>
              </w:rPr>
              <w:t>ACLR</w:t>
            </w:r>
            <w:r w:rsidR="007D11CE" w:rsidRPr="002E1AD3">
              <w:rPr>
                <w:rStyle w:val="ECCHLsubscript"/>
                <w:sz w:val="16"/>
                <w:lang w:val="fr-FR"/>
              </w:rPr>
              <w:t>min</w:t>
            </w:r>
            <w:r w:rsidRPr="002E1AD3">
              <w:rPr>
                <w:sz w:val="16"/>
                <w:lang w:val="fr-FR"/>
              </w:rPr>
              <w:t xml:space="preserve"> =59 dB</w:t>
            </w:r>
            <w:r w:rsidR="002346C4" w:rsidRPr="002E1AD3">
              <w:rPr>
                <w:sz w:val="16"/>
              </w:rPr>
              <w:br/>
            </w:r>
            <w:r w:rsidRPr="002E1AD3">
              <w:rPr>
                <w:sz w:val="16"/>
                <w:lang w:val="fr-FR"/>
              </w:rPr>
              <w:t>ACS= ACLR</w:t>
            </w:r>
            <w:r w:rsidR="007D11CE" w:rsidRPr="002E1AD3">
              <w:rPr>
                <w:rStyle w:val="ECCHLsubscript"/>
                <w:sz w:val="16"/>
                <w:lang w:val="fr-FR"/>
              </w:rPr>
              <w:t>min</w:t>
            </w:r>
            <w:r w:rsidRPr="002E1AD3">
              <w:rPr>
                <w:sz w:val="16"/>
                <w:lang w:val="fr-FR"/>
              </w:rPr>
              <w:t>-10.2 dB=48.8 dB</w:t>
            </w:r>
          </w:p>
        </w:tc>
        <w:tc>
          <w:tcPr>
            <w:tcW w:w="1443" w:type="dxa"/>
          </w:tcPr>
          <w:p w14:paraId="47FDD146" w14:textId="0F67E25B" w:rsidR="006E0F32" w:rsidRPr="002E1AD3" w:rsidRDefault="006E0F32" w:rsidP="003E4D57">
            <w:pPr>
              <w:pStyle w:val="ECCTabletext"/>
              <w:rPr>
                <w:sz w:val="16"/>
                <w:lang w:val="fr-FR"/>
              </w:rPr>
            </w:pPr>
            <w:r w:rsidRPr="002E1AD3">
              <w:rPr>
                <w:sz w:val="16"/>
                <w:lang w:val="fr-FR"/>
              </w:rPr>
              <w:t>ACLR</w:t>
            </w:r>
            <w:r w:rsidR="007D11CE" w:rsidRPr="002E1AD3">
              <w:rPr>
                <w:rStyle w:val="ECCHLsubscript"/>
                <w:sz w:val="16"/>
                <w:lang w:val="fr-FR"/>
              </w:rPr>
              <w:t>min</w:t>
            </w:r>
            <w:r w:rsidRPr="002E1AD3">
              <w:rPr>
                <w:sz w:val="16"/>
                <w:lang w:val="fr-FR"/>
              </w:rPr>
              <w:t>=59 dB</w:t>
            </w:r>
            <w:r w:rsidR="002346C4" w:rsidRPr="002E1AD3">
              <w:rPr>
                <w:sz w:val="16"/>
              </w:rPr>
              <w:br/>
            </w:r>
            <w:r w:rsidRPr="002E1AD3">
              <w:rPr>
                <w:sz w:val="16"/>
                <w:lang w:val="fr-FR"/>
              </w:rPr>
              <w:t>ACLR</w:t>
            </w:r>
            <w:r w:rsidR="007D11CE" w:rsidRPr="002E1AD3">
              <w:rPr>
                <w:rStyle w:val="ECCHLsubscript"/>
                <w:sz w:val="16"/>
                <w:lang w:val="fr-FR"/>
              </w:rPr>
              <w:t>min</w:t>
            </w:r>
            <w:r w:rsidRPr="002E1AD3">
              <w:rPr>
                <w:sz w:val="16"/>
                <w:lang w:val="fr-FR"/>
              </w:rPr>
              <w:t>=ACS+10.2 dB</w:t>
            </w:r>
          </w:p>
        </w:tc>
      </w:tr>
      <w:tr w:rsidR="004C75AB" w:rsidRPr="00D54982" w14:paraId="0FADDEC2" w14:textId="77777777" w:rsidTr="004C75AB">
        <w:tc>
          <w:tcPr>
            <w:tcW w:w="1271" w:type="dxa"/>
          </w:tcPr>
          <w:p w14:paraId="42E9730A" w14:textId="77777777" w:rsidR="006E0F32" w:rsidRPr="002E1AD3" w:rsidRDefault="006E0F32" w:rsidP="003E4D57">
            <w:pPr>
              <w:pStyle w:val="ECCTabletext"/>
              <w:rPr>
                <w:sz w:val="16"/>
              </w:rPr>
            </w:pPr>
            <w:r w:rsidRPr="002E1AD3">
              <w:rPr>
                <w:sz w:val="16"/>
              </w:rPr>
              <w:t>Wide Area IMT BS</w:t>
            </w:r>
          </w:p>
        </w:tc>
        <w:tc>
          <w:tcPr>
            <w:tcW w:w="1455" w:type="dxa"/>
          </w:tcPr>
          <w:p w14:paraId="10EF1DED" w14:textId="445FAF43" w:rsidR="006E0F32" w:rsidRPr="002E1AD3" w:rsidRDefault="006E0F32" w:rsidP="003E4D57">
            <w:pPr>
              <w:pStyle w:val="ECCTabletext"/>
              <w:rPr>
                <w:sz w:val="16"/>
              </w:rPr>
            </w:pPr>
            <w:r w:rsidRPr="002E1AD3">
              <w:rPr>
                <w:sz w:val="16"/>
              </w:rPr>
              <w:t>(F</w:t>
            </w:r>
            <w:r w:rsidRPr="002E1AD3">
              <w:rPr>
                <w:rStyle w:val="ECCHLsubscript"/>
                <w:sz w:val="16"/>
              </w:rPr>
              <w:t>UL_low</w:t>
            </w:r>
            <w:r w:rsidRPr="002E1AD3">
              <w:rPr>
                <w:sz w:val="16"/>
              </w:rPr>
              <w:t>-20) to (</w:t>
            </w:r>
            <w:proofErr w:type="spellStart"/>
            <w:r w:rsidRPr="002E1AD3">
              <w:rPr>
                <w:sz w:val="16"/>
              </w:rPr>
              <w:t>F</w:t>
            </w:r>
            <w:r w:rsidR="007D11CE" w:rsidRPr="002E1AD3">
              <w:rPr>
                <w:rStyle w:val="ECCHLsubscript"/>
                <w:sz w:val="16"/>
              </w:rPr>
              <w:t>UL_high</w:t>
            </w:r>
            <w:proofErr w:type="spellEnd"/>
            <w:r w:rsidRPr="002E1AD3">
              <w:rPr>
                <w:sz w:val="16"/>
              </w:rPr>
              <w:t>+ 20)</w:t>
            </w:r>
            <w:r w:rsidR="00492192" w:rsidRPr="002E1AD3">
              <w:rPr>
                <w:sz w:val="16"/>
              </w:rPr>
              <w:t xml:space="preserve"> </w:t>
            </w:r>
            <w:r w:rsidRPr="002E1AD3">
              <w:rPr>
                <w:sz w:val="16"/>
              </w:rPr>
              <w:t>(</w:t>
            </w:r>
            <w:r w:rsidR="002346C4" w:rsidRPr="002E1AD3">
              <w:rPr>
                <w:sz w:val="16"/>
              </w:rPr>
              <w:t>N</w:t>
            </w:r>
            <w:r w:rsidR="00492192" w:rsidRPr="002E1AD3">
              <w:rPr>
                <w:sz w:val="16"/>
              </w:rPr>
              <w:t xml:space="preserve">ote </w:t>
            </w:r>
            <w:r w:rsidR="0068261D" w:rsidRPr="002E1AD3">
              <w:rPr>
                <w:sz w:val="16"/>
              </w:rPr>
              <w:t>5</w:t>
            </w:r>
            <w:r w:rsidRPr="002E1AD3">
              <w:rPr>
                <w:sz w:val="16"/>
              </w:rPr>
              <w:t>)</w:t>
            </w:r>
          </w:p>
        </w:tc>
        <w:tc>
          <w:tcPr>
            <w:tcW w:w="1097" w:type="dxa"/>
          </w:tcPr>
          <w:p w14:paraId="405BD807" w14:textId="77777777" w:rsidR="006E0F32" w:rsidRPr="002E1AD3" w:rsidRDefault="006E0F32" w:rsidP="003E4D57">
            <w:pPr>
              <w:pStyle w:val="ECCTabletext"/>
              <w:rPr>
                <w:sz w:val="16"/>
              </w:rPr>
            </w:pPr>
            <w:r w:rsidRPr="002E1AD3">
              <w:rPr>
                <w:sz w:val="16"/>
              </w:rPr>
              <w:t>Receiver blocking level (</w:t>
            </w:r>
            <w:r w:rsidR="00495844" w:rsidRPr="002E1AD3">
              <w:rPr>
                <w:sz w:val="16"/>
              </w:rPr>
              <w:t>I</w:t>
            </w:r>
            <w:r w:rsidR="00495844" w:rsidRPr="002E1AD3">
              <w:rPr>
                <w:sz w:val="16"/>
                <w:vertAlign w:val="subscript"/>
              </w:rPr>
              <w:t>blk</w:t>
            </w:r>
            <w:r w:rsidRPr="002E1AD3">
              <w:rPr>
                <w:sz w:val="16"/>
              </w:rPr>
              <w:t>)</w:t>
            </w:r>
          </w:p>
        </w:tc>
        <w:tc>
          <w:tcPr>
            <w:tcW w:w="1417" w:type="dxa"/>
          </w:tcPr>
          <w:p w14:paraId="1E7B5099" w14:textId="77777777" w:rsidR="006E0F32" w:rsidRPr="002E1AD3" w:rsidRDefault="006E0F32" w:rsidP="003E4D57">
            <w:pPr>
              <w:pStyle w:val="ECCTabletext"/>
              <w:rPr>
                <w:sz w:val="16"/>
              </w:rPr>
            </w:pPr>
            <w:r w:rsidRPr="002E1AD3">
              <w:rPr>
                <w:sz w:val="16"/>
              </w:rPr>
              <w:t>5 MHz E-UTRA signal</w:t>
            </w:r>
          </w:p>
        </w:tc>
        <w:tc>
          <w:tcPr>
            <w:tcW w:w="1418" w:type="dxa"/>
          </w:tcPr>
          <w:p w14:paraId="7BCFBF11" w14:textId="77777777" w:rsidR="006E0F32" w:rsidRPr="002E1AD3" w:rsidRDefault="006E0F32" w:rsidP="003E4D57">
            <w:pPr>
              <w:pStyle w:val="ECCTabletext"/>
              <w:rPr>
                <w:sz w:val="16"/>
              </w:rPr>
            </w:pPr>
            <w:r w:rsidRPr="002E1AD3">
              <w:rPr>
                <w:sz w:val="16"/>
              </w:rPr>
              <w:t>No requirement</w:t>
            </w:r>
          </w:p>
        </w:tc>
        <w:tc>
          <w:tcPr>
            <w:tcW w:w="1443" w:type="dxa"/>
          </w:tcPr>
          <w:p w14:paraId="6BE1E5EF" w14:textId="0ECFE4AE" w:rsidR="006E0F32" w:rsidRPr="002E1AD3" w:rsidRDefault="006E0F32" w:rsidP="003E4D57">
            <w:pPr>
              <w:pStyle w:val="ECCTabletext"/>
              <w:rPr>
                <w:sz w:val="16"/>
              </w:rPr>
            </w:pPr>
            <w:r w:rsidRPr="002E1AD3">
              <w:rPr>
                <w:sz w:val="16"/>
              </w:rPr>
              <w:t>ACLR</w:t>
            </w:r>
            <w:r w:rsidR="007D11CE" w:rsidRPr="002E1AD3">
              <w:rPr>
                <w:rStyle w:val="ECCHLsubscript"/>
                <w:sz w:val="16"/>
              </w:rPr>
              <w:t>min</w:t>
            </w:r>
            <w:r w:rsidRPr="002E1AD3">
              <w:rPr>
                <w:sz w:val="16"/>
              </w:rPr>
              <w:t xml:space="preserve"> =ACS+10.2 dB</w:t>
            </w:r>
          </w:p>
        </w:tc>
        <w:tc>
          <w:tcPr>
            <w:tcW w:w="1443" w:type="dxa"/>
          </w:tcPr>
          <w:p w14:paraId="543EFE47" w14:textId="7672C32C" w:rsidR="006E0F32" w:rsidRPr="002E1AD3" w:rsidRDefault="006E0F32" w:rsidP="003E4D57">
            <w:pPr>
              <w:pStyle w:val="ECCTabletext"/>
              <w:rPr>
                <w:sz w:val="16"/>
              </w:rPr>
            </w:pPr>
            <w:r w:rsidRPr="002E1AD3">
              <w:rPr>
                <w:sz w:val="16"/>
              </w:rPr>
              <w:t>ACLR</w:t>
            </w:r>
            <w:r w:rsidR="007D11CE" w:rsidRPr="002E1AD3">
              <w:rPr>
                <w:rStyle w:val="ECCHLsubscript"/>
                <w:sz w:val="16"/>
              </w:rPr>
              <w:t>min</w:t>
            </w:r>
            <w:r w:rsidRPr="002E1AD3">
              <w:rPr>
                <w:sz w:val="16"/>
              </w:rPr>
              <w:t xml:space="preserve"> =ACS+10.2 dB</w:t>
            </w:r>
          </w:p>
        </w:tc>
      </w:tr>
      <w:tr w:rsidR="004C75AB" w:rsidRPr="00D54982" w14:paraId="69771E94" w14:textId="77777777" w:rsidTr="004C75AB">
        <w:tc>
          <w:tcPr>
            <w:tcW w:w="1271" w:type="dxa"/>
          </w:tcPr>
          <w:p w14:paraId="1C4780B6" w14:textId="77777777" w:rsidR="006E0F32" w:rsidRPr="002E1AD3" w:rsidRDefault="006E0F32" w:rsidP="003E4D57">
            <w:pPr>
              <w:pStyle w:val="ECCTabletext"/>
              <w:rPr>
                <w:sz w:val="16"/>
              </w:rPr>
            </w:pPr>
            <w:r w:rsidRPr="002E1AD3">
              <w:rPr>
                <w:sz w:val="16"/>
              </w:rPr>
              <w:t>Wide Area IMT BS</w:t>
            </w:r>
          </w:p>
        </w:tc>
        <w:tc>
          <w:tcPr>
            <w:tcW w:w="1455" w:type="dxa"/>
          </w:tcPr>
          <w:p w14:paraId="65D8072A" w14:textId="50AB3808" w:rsidR="006E0F32" w:rsidRPr="002E1AD3" w:rsidRDefault="006E0F32" w:rsidP="003E4D57">
            <w:pPr>
              <w:pStyle w:val="ECCTabletext"/>
              <w:rPr>
                <w:sz w:val="16"/>
              </w:rPr>
            </w:pPr>
            <w:r w:rsidRPr="002E1AD3">
              <w:rPr>
                <w:sz w:val="16"/>
              </w:rPr>
              <w:t>1 to (F</w:t>
            </w:r>
            <w:r w:rsidR="007D11CE" w:rsidRPr="002E1AD3">
              <w:rPr>
                <w:rStyle w:val="ECCHLsubscript"/>
                <w:sz w:val="16"/>
              </w:rPr>
              <w:t>UL_low</w:t>
            </w:r>
            <w:r w:rsidRPr="002E1AD3">
              <w:rPr>
                <w:sz w:val="16"/>
              </w:rPr>
              <w:t>-20)</w:t>
            </w:r>
            <w:r w:rsidR="00CE6D6D" w:rsidRPr="002E1AD3">
              <w:rPr>
                <w:sz w:val="16"/>
              </w:rPr>
              <w:br/>
            </w:r>
            <w:r w:rsidRPr="002E1AD3">
              <w:rPr>
                <w:sz w:val="16"/>
              </w:rPr>
              <w:t>(F</w:t>
            </w:r>
            <w:r w:rsidR="007D11CE" w:rsidRPr="002E1AD3">
              <w:rPr>
                <w:rStyle w:val="ECCHLsubscript"/>
                <w:sz w:val="16"/>
              </w:rPr>
              <w:t>UL_low</w:t>
            </w:r>
            <w:r w:rsidRPr="002E1AD3">
              <w:rPr>
                <w:sz w:val="16"/>
              </w:rPr>
              <w:t>+20) to (</w:t>
            </w:r>
            <w:proofErr w:type="spellStart"/>
            <w:r w:rsidRPr="002E1AD3">
              <w:rPr>
                <w:sz w:val="16"/>
              </w:rPr>
              <w:t>F</w:t>
            </w:r>
            <w:r w:rsidRPr="002E1AD3">
              <w:rPr>
                <w:rStyle w:val="ECCHLsubscript"/>
                <w:sz w:val="16"/>
              </w:rPr>
              <w:t>UL_high</w:t>
            </w:r>
            <w:proofErr w:type="spellEnd"/>
            <w:r w:rsidRPr="002E1AD3">
              <w:rPr>
                <w:sz w:val="16"/>
              </w:rPr>
              <w:t>+ 12750)</w:t>
            </w:r>
            <w:r w:rsidR="0068261D" w:rsidRPr="002E1AD3">
              <w:rPr>
                <w:sz w:val="16"/>
              </w:rPr>
              <w:t xml:space="preserve"> </w:t>
            </w:r>
            <w:r w:rsidR="0068261D" w:rsidRPr="002E1AD3">
              <w:rPr>
                <w:sz w:val="16"/>
              </w:rPr>
              <w:br/>
              <w:t>(Note 5)</w:t>
            </w:r>
          </w:p>
        </w:tc>
        <w:tc>
          <w:tcPr>
            <w:tcW w:w="1097" w:type="dxa"/>
          </w:tcPr>
          <w:p w14:paraId="2B97BFAF" w14:textId="77777777" w:rsidR="006E0F32" w:rsidRPr="002E1AD3" w:rsidRDefault="006E0F32" w:rsidP="003E4D57">
            <w:pPr>
              <w:pStyle w:val="ECCTabletext"/>
              <w:rPr>
                <w:sz w:val="16"/>
              </w:rPr>
            </w:pPr>
            <w:r w:rsidRPr="002E1AD3">
              <w:rPr>
                <w:sz w:val="16"/>
              </w:rPr>
              <w:t>Receiver blocking level (I</w:t>
            </w:r>
            <w:r w:rsidRPr="002E1AD3">
              <w:rPr>
                <w:sz w:val="16"/>
                <w:vertAlign w:val="subscript"/>
              </w:rPr>
              <w:t>blk</w:t>
            </w:r>
            <w:r w:rsidRPr="002E1AD3">
              <w:rPr>
                <w:sz w:val="16"/>
              </w:rPr>
              <w:t>)</w:t>
            </w:r>
          </w:p>
        </w:tc>
        <w:tc>
          <w:tcPr>
            <w:tcW w:w="1417" w:type="dxa"/>
          </w:tcPr>
          <w:p w14:paraId="77A165DA" w14:textId="77777777" w:rsidR="006E0F32" w:rsidRPr="002E1AD3" w:rsidRDefault="006E0F32" w:rsidP="003E4D57">
            <w:pPr>
              <w:pStyle w:val="ECCTabletext"/>
              <w:rPr>
                <w:sz w:val="16"/>
              </w:rPr>
            </w:pPr>
            <w:r w:rsidRPr="002E1AD3">
              <w:rPr>
                <w:sz w:val="16"/>
              </w:rPr>
              <w:t>CW signal</w:t>
            </w:r>
          </w:p>
        </w:tc>
        <w:tc>
          <w:tcPr>
            <w:tcW w:w="1418" w:type="dxa"/>
          </w:tcPr>
          <w:p w14:paraId="05CD4EC4" w14:textId="77777777" w:rsidR="006E0F32" w:rsidRPr="002E1AD3" w:rsidRDefault="006E0F32" w:rsidP="003E4D57">
            <w:pPr>
              <w:pStyle w:val="ECCTabletext"/>
              <w:rPr>
                <w:sz w:val="16"/>
              </w:rPr>
            </w:pPr>
            <w:r w:rsidRPr="002E1AD3">
              <w:rPr>
                <w:sz w:val="16"/>
              </w:rPr>
              <w:t>No requirement</w:t>
            </w:r>
          </w:p>
        </w:tc>
        <w:tc>
          <w:tcPr>
            <w:tcW w:w="1443" w:type="dxa"/>
          </w:tcPr>
          <w:p w14:paraId="30535E57" w14:textId="77777777" w:rsidR="006E0F32" w:rsidRPr="002E1AD3" w:rsidRDefault="006E0F32" w:rsidP="003E4D57">
            <w:pPr>
              <w:pStyle w:val="ECCTabletext"/>
              <w:rPr>
                <w:sz w:val="16"/>
              </w:rPr>
            </w:pPr>
            <w:r w:rsidRPr="002E1AD3">
              <w:rPr>
                <w:sz w:val="16"/>
              </w:rPr>
              <w:t>ACLR not applicable</w:t>
            </w:r>
          </w:p>
        </w:tc>
        <w:tc>
          <w:tcPr>
            <w:tcW w:w="1443" w:type="dxa"/>
          </w:tcPr>
          <w:p w14:paraId="0956FEBC" w14:textId="77777777" w:rsidR="006E0F32" w:rsidRPr="002E1AD3" w:rsidRDefault="006E0F32" w:rsidP="003E4D57">
            <w:pPr>
              <w:pStyle w:val="ECCTabletext"/>
              <w:rPr>
                <w:sz w:val="16"/>
              </w:rPr>
            </w:pPr>
            <w:r w:rsidRPr="002E1AD3">
              <w:rPr>
                <w:sz w:val="16"/>
              </w:rPr>
              <w:t>ACLR not applicable</w:t>
            </w:r>
          </w:p>
        </w:tc>
      </w:tr>
      <w:tr w:rsidR="006E0F32" w:rsidRPr="00D54982" w14:paraId="4CA23E4A" w14:textId="77777777" w:rsidTr="004C75AB">
        <w:tc>
          <w:tcPr>
            <w:tcW w:w="9544" w:type="dxa"/>
            <w:gridSpan w:val="7"/>
          </w:tcPr>
          <w:p w14:paraId="761027C3" w14:textId="1C1899BA" w:rsidR="00FC2FEF" w:rsidRDefault="00FC2FEF" w:rsidP="00AC6E76">
            <w:pPr>
              <w:pStyle w:val="ECCTablenote"/>
            </w:pPr>
            <w:r w:rsidRPr="00FC2FEF">
              <w:t>Note</w:t>
            </w:r>
            <w:r>
              <w:t xml:space="preserve"> 1</w:t>
            </w:r>
            <w:r w:rsidRPr="00FC2FEF">
              <w:t>:</w:t>
            </w:r>
            <w:r w:rsidR="00DD627A">
              <w:t xml:space="preserve"> </w:t>
            </w:r>
            <w:r>
              <w:t>T</w:t>
            </w:r>
            <w:r w:rsidRPr="00FC2FEF">
              <w:t>he ACLR mentioned in this table refers to the ACLR of the interfering test signal.</w:t>
            </w:r>
          </w:p>
          <w:p w14:paraId="0888DCAC" w14:textId="4821C0AE" w:rsidR="00954E4E" w:rsidRPr="00954E4E" w:rsidRDefault="00954E4E" w:rsidP="00954E4E">
            <w:pPr>
              <w:pStyle w:val="ECCTablenote"/>
            </w:pPr>
            <w:r w:rsidRPr="00954E4E">
              <w:t xml:space="preserve">Note </w:t>
            </w:r>
            <w:r>
              <w:t>2</w:t>
            </w:r>
            <w:r w:rsidRPr="00954E4E">
              <w:t>: The contribution from the Test equipment ACLR is calculated to give a 0.4dB additional rise in interference. This corresponds to a Test equipment ACLR which is 10.2 dB better than the BS ACS (see ETSI TS 136 141 Table 4.1.2-2, 7.5 Adjacent Channel Selectivity (ACS) and narrow-band blocking; Note 2: d and e)</w:t>
            </w:r>
          </w:p>
          <w:p w14:paraId="55121005" w14:textId="5E5F3C07" w:rsidR="00954E4E" w:rsidRDefault="00954E4E" w:rsidP="00954E4E">
            <w:pPr>
              <w:pStyle w:val="ECCTablenote"/>
              <w:rPr>
                <w:lang w:eastAsia="de-DE"/>
              </w:rPr>
            </w:pPr>
            <w:r w:rsidRPr="00954E4E">
              <w:t xml:space="preserve">Note </w:t>
            </w:r>
            <w:r>
              <w:t>3</w:t>
            </w:r>
            <w:r w:rsidRPr="00954E4E">
              <w:t>: The contribution from the Test equipment ACLR is calculated to give a 0.4dB additional rise in interference (see ETSI TS 136 141 Table 4.1.2-2, 7.6.5.1 Blocking (General requirements))</w:t>
            </w:r>
          </w:p>
          <w:p w14:paraId="4D96ADD5" w14:textId="1C763C08" w:rsidR="006E0F32" w:rsidRDefault="00492192" w:rsidP="00715C43">
            <w:pPr>
              <w:pStyle w:val="ECCTablenote"/>
              <w:rPr>
                <w:lang w:eastAsia="de-DE"/>
              </w:rPr>
            </w:pPr>
            <w:r w:rsidRPr="00D54982">
              <w:rPr>
                <w:lang w:eastAsia="de-DE"/>
              </w:rPr>
              <w:t xml:space="preserve">Note </w:t>
            </w:r>
            <w:r w:rsidR="00D050A3">
              <w:t>4</w:t>
            </w:r>
            <w:r w:rsidRPr="00D54982">
              <w:rPr>
                <w:lang w:eastAsia="de-DE"/>
              </w:rPr>
              <w:t>:</w:t>
            </w:r>
            <w:r w:rsidR="006E0F32" w:rsidRPr="00D54982">
              <w:rPr>
                <w:lang w:eastAsia="de-DE"/>
              </w:rPr>
              <w:t xml:space="preserve"> Interfering signal consisting of one resource block is positioned at the stated offset, the channel bandwidth of the interfering signal is located adjacently to the lower/upper Base Station RF Bandwidth edge. Frequency offsets are such that the interfering signal is outside the channel</w:t>
            </w:r>
          </w:p>
          <w:p w14:paraId="5A3C0BEC" w14:textId="2E86248F" w:rsidR="006E0F32" w:rsidRPr="00D54982" w:rsidRDefault="00D050A3" w:rsidP="00715C43">
            <w:pPr>
              <w:pStyle w:val="ECCTablenote"/>
              <w:rPr>
                <w:lang w:eastAsia="de-DE"/>
              </w:rPr>
            </w:pPr>
            <w:r w:rsidRPr="00D050A3">
              <w:t xml:space="preserve">Note </w:t>
            </w:r>
            <w:r>
              <w:t>5</w:t>
            </w:r>
            <w:r w:rsidRPr="00D050A3">
              <w:t xml:space="preserve">: </w:t>
            </w:r>
            <w:proofErr w:type="spellStart"/>
            <w:r w:rsidRPr="00D050A3">
              <w:t>F</w:t>
            </w:r>
            <w:r w:rsidRPr="00D050A3">
              <w:rPr>
                <w:rStyle w:val="ECCHLsubscript"/>
              </w:rPr>
              <w:t>UL_low</w:t>
            </w:r>
            <w:proofErr w:type="spellEnd"/>
            <w:r w:rsidRPr="00D050A3">
              <w:t xml:space="preserve"> and </w:t>
            </w:r>
            <w:proofErr w:type="spellStart"/>
            <w:r w:rsidRPr="00D050A3">
              <w:t>F</w:t>
            </w:r>
            <w:r w:rsidRPr="00D050A3">
              <w:rPr>
                <w:rStyle w:val="ECCHLsubscript"/>
              </w:rPr>
              <w:t>UL_high</w:t>
            </w:r>
            <w:proofErr w:type="spellEnd"/>
            <w:r w:rsidRPr="00D050A3">
              <w:rPr>
                <w:rStyle w:val="ECCHLsubscript"/>
              </w:rPr>
              <w:t xml:space="preserve"> </w:t>
            </w:r>
            <w:r w:rsidRPr="00D050A3">
              <w:t>are the lowest and highest frequencies of the uplink operating band</w:t>
            </w:r>
          </w:p>
        </w:tc>
      </w:tr>
    </w:tbl>
    <w:p w14:paraId="073C89C2" w14:textId="2317361C" w:rsidR="006E0F32" w:rsidRPr="00D54982" w:rsidRDefault="006E0F32" w:rsidP="004D79CE">
      <w:pPr>
        <w:pStyle w:val="ECCAnnexheading4"/>
        <w:rPr>
          <w:lang w:val="en-GB"/>
        </w:rPr>
      </w:pPr>
      <w:r w:rsidRPr="00D54982">
        <w:rPr>
          <w:lang w:val="en-GB"/>
        </w:rPr>
        <w:t xml:space="preserve">Applicability of </w:t>
      </w:r>
      <w:r w:rsidR="002A1E1C" w:rsidRPr="00D54982">
        <w:rPr>
          <w:lang w:val="en-GB"/>
        </w:rPr>
        <w:t>MRR</w:t>
      </w:r>
      <w:r w:rsidRPr="00D54982">
        <w:rPr>
          <w:lang w:val="en-GB"/>
        </w:rPr>
        <w:t xml:space="preserve"> to determine the receiver blocking levels defined in ETSI EN 301 908-14</w:t>
      </w:r>
    </w:p>
    <w:p w14:paraId="387D8808" w14:textId="1242F1CA" w:rsidR="006E0F32" w:rsidRPr="00D54982" w:rsidRDefault="006E0F32" w:rsidP="003A550A">
      <w:pPr>
        <w:pStyle w:val="ECCTabletext"/>
        <w:spacing w:before="240"/>
        <w:rPr>
          <w:rStyle w:val="ECCParagraph"/>
        </w:rPr>
      </w:pPr>
      <w:r w:rsidRPr="00D54982">
        <w:rPr>
          <w:rStyle w:val="ECCParagraph"/>
        </w:rPr>
        <w:t xml:space="preserve">The applicability of </w:t>
      </w:r>
      <w:r w:rsidR="002A1E1C" w:rsidRPr="00D54982">
        <w:rPr>
          <w:rStyle w:val="ECCParagraph"/>
        </w:rPr>
        <w:t>MRR</w:t>
      </w:r>
      <w:r w:rsidRPr="00D54982">
        <w:rPr>
          <w:rStyle w:val="ECCParagraph"/>
        </w:rPr>
        <w:t xml:space="preserve"> to determine the receiver blocking levels (</w:t>
      </w:r>
      <w:r w:rsidR="00495844" w:rsidRPr="00D54982">
        <w:t>I</w:t>
      </w:r>
      <w:r w:rsidR="00495844" w:rsidRPr="00D54982">
        <w:rPr>
          <w:vertAlign w:val="subscript"/>
        </w:rPr>
        <w:t>blk</w:t>
      </w:r>
      <w:r w:rsidRPr="00D54982">
        <w:rPr>
          <w:rStyle w:val="ECCParagraph"/>
        </w:rPr>
        <w:t xml:space="preserve">) defined in ETSI EN 301 908-14 </w:t>
      </w:r>
      <w:r w:rsidR="00BF3DC2">
        <w:rPr>
          <w:rStyle w:val="ECCParagraph"/>
        </w:rPr>
        <w:fldChar w:fldCharType="begin"/>
      </w:r>
      <w:r w:rsidR="00BF3DC2">
        <w:rPr>
          <w:rStyle w:val="ECCParagraph"/>
        </w:rPr>
        <w:instrText xml:space="preserve"> REF _Ref129085360 \r \h </w:instrText>
      </w:r>
      <w:r w:rsidR="00BF3DC2">
        <w:rPr>
          <w:rStyle w:val="ECCParagraph"/>
        </w:rPr>
      </w:r>
      <w:r w:rsidR="00BF3DC2">
        <w:rPr>
          <w:rStyle w:val="ECCParagraph"/>
        </w:rPr>
        <w:fldChar w:fldCharType="separate"/>
      </w:r>
      <w:r w:rsidR="00AC487A">
        <w:rPr>
          <w:rStyle w:val="ECCParagraph"/>
        </w:rPr>
        <w:t>[8]</w:t>
      </w:r>
      <w:r w:rsidR="00BF3DC2">
        <w:rPr>
          <w:rStyle w:val="ECCParagraph"/>
        </w:rPr>
        <w:fldChar w:fldCharType="end"/>
      </w:r>
      <w:r w:rsidRPr="003A550A">
        <w:rPr>
          <w:rStyle w:val="ECCParagraph"/>
        </w:rPr>
        <w:t xml:space="preserve"> </w:t>
      </w:r>
      <w:r w:rsidRPr="00D54982">
        <w:rPr>
          <w:rStyle w:val="ECCParagraph"/>
        </w:rPr>
        <w:t>has been checked. The calculations were carried out for two cases:</w:t>
      </w:r>
    </w:p>
    <w:p w14:paraId="42D8695B" w14:textId="77777777" w:rsidR="006E0F32" w:rsidRPr="00D54982" w:rsidRDefault="006E0F32" w:rsidP="00061BF0">
      <w:pPr>
        <w:pStyle w:val="ECCBulletsLv1"/>
      </w:pPr>
      <w:r w:rsidRPr="00D54982">
        <w:t>FOS = ILR = ACLR</w:t>
      </w:r>
      <w:r w:rsidRPr="00122E89">
        <w:rPr>
          <w:rStyle w:val="ECCHLsubscript"/>
        </w:rPr>
        <w:t>min</w:t>
      </w:r>
      <w:r w:rsidRPr="00D54982">
        <w:t>;</w:t>
      </w:r>
    </w:p>
    <w:p w14:paraId="034EA8B8" w14:textId="77777777" w:rsidR="006E0F32" w:rsidRPr="00D54982" w:rsidRDefault="006E0F32" w:rsidP="00061BF0">
      <w:pPr>
        <w:pStyle w:val="ECCBulletsLv1"/>
      </w:pPr>
      <w:r w:rsidRPr="00D54982">
        <w:t>FOS = ACLR</w:t>
      </w:r>
      <w:r w:rsidRPr="00122E89">
        <w:rPr>
          <w:rStyle w:val="ECCHLsubscript"/>
        </w:rPr>
        <w:t>min</w:t>
      </w:r>
      <w:r w:rsidRPr="00D54982">
        <w:t xml:space="preserve"> and ILR = 100 dB (ILR&gt;&gt;FOS).</w:t>
      </w:r>
    </w:p>
    <w:p w14:paraId="7BAB5A74" w14:textId="77777777" w:rsidR="006E0F32" w:rsidRPr="00F379B4" w:rsidRDefault="006E0F32" w:rsidP="00F379B4">
      <w:pPr>
        <w:pStyle w:val="ECCTabletext"/>
        <w:spacing w:before="240"/>
        <w:rPr>
          <w:rStyle w:val="ECCParagraph"/>
        </w:rPr>
      </w:pPr>
      <w:r w:rsidRPr="00F379B4">
        <w:rPr>
          <w:rStyle w:val="ECCParagraph"/>
        </w:rPr>
        <w:t>The ACS of the victim receiver being defined by the interfering signal level I</w:t>
      </w:r>
      <w:r w:rsidRPr="0051308B">
        <w:rPr>
          <w:rStyle w:val="ECCHLsubscript"/>
        </w:rPr>
        <w:t>adj</w:t>
      </w:r>
      <w:r w:rsidRPr="00F379B4">
        <w:rPr>
          <w:rStyle w:val="ECCParagraph"/>
        </w:rPr>
        <w:t xml:space="preserve">, this level has also been calculated by using the basic equation of </w:t>
      </w:r>
      <w:r w:rsidR="002A1E1C" w:rsidRPr="00F379B4">
        <w:rPr>
          <w:rStyle w:val="ECCParagraph"/>
        </w:rPr>
        <w:t>MRR</w:t>
      </w:r>
      <w:r w:rsidRPr="00F379B4">
        <w:rPr>
          <w:rStyle w:val="ECCParagraph"/>
        </w:rPr>
        <w:t>.</w:t>
      </w:r>
    </w:p>
    <w:p w14:paraId="77BA1C82" w14:textId="6463B3ED" w:rsidR="006E0F32" w:rsidRPr="0051308B" w:rsidRDefault="00490FBA" w:rsidP="0051308B">
      <w:pPr>
        <w:pStyle w:val="ECCTabletext"/>
        <w:spacing w:before="240"/>
        <w:rPr>
          <w:rStyle w:val="ECCParagraph"/>
        </w:rPr>
      </w:pPr>
      <w:r w:rsidRPr="00490FBA">
        <w:t xml:space="preserve">When verifying the applicability of MRR to determine the receiver blocking levels defined in ETSI EN 301 908-14, </w:t>
      </w:r>
      <w:r>
        <w:t>n</w:t>
      </w:r>
      <w:r w:rsidR="006E0F32" w:rsidRPr="0051308B">
        <w:rPr>
          <w:rStyle w:val="ECCParagraph"/>
        </w:rPr>
        <w:t>o calculations have been made in when the values of FOS (or ACS) and ILR (or ACLR) are not defined/provided and they cannot be calculated independently from the Iadj or Iblk defined in the harmonised standard. This is the case for the receiver blocking level tests.</w:t>
      </w:r>
    </w:p>
    <w:p w14:paraId="39E4AE9F" w14:textId="77777777" w:rsidR="006E0F32" w:rsidRPr="0051308B" w:rsidRDefault="000A72B8" w:rsidP="0051308B">
      <w:pPr>
        <w:pStyle w:val="ECCTabletext"/>
        <w:spacing w:before="240"/>
        <w:rPr>
          <w:rStyle w:val="ECCParagraph"/>
        </w:rPr>
      </w:pPr>
      <w:r w:rsidRPr="0051308B">
        <w:rPr>
          <w:rStyle w:val="ECCParagraph"/>
        </w:rPr>
        <w:t>In this section and the following section</w:t>
      </w:r>
      <w:r w:rsidR="006E0F32" w:rsidRPr="0051308B">
        <w:rPr>
          <w:rStyle w:val="ECCParagraph"/>
        </w:rPr>
        <w:t xml:space="preserve"> </w:t>
      </w:r>
      <w:r w:rsidR="00412BAB" w:rsidRPr="0051308B">
        <w:rPr>
          <w:rStyle w:val="ECCParagraph"/>
        </w:rPr>
        <w:t>calculations have</w:t>
      </w:r>
      <w:r w:rsidR="00204AAE" w:rsidRPr="0051308B">
        <w:rPr>
          <w:rStyle w:val="ECCParagraph"/>
        </w:rPr>
        <w:t xml:space="preserve"> only</w:t>
      </w:r>
      <w:r w:rsidR="00412BAB" w:rsidRPr="0051308B">
        <w:rPr>
          <w:rStyle w:val="ECCParagraph"/>
        </w:rPr>
        <w:t xml:space="preserve"> been </w:t>
      </w:r>
      <w:r w:rsidR="00CF5582" w:rsidRPr="0051308B">
        <w:rPr>
          <w:rStyle w:val="ECCParagraph"/>
        </w:rPr>
        <w:t>performed</w:t>
      </w:r>
      <w:r w:rsidR="00412BAB" w:rsidRPr="0051308B">
        <w:rPr>
          <w:rStyle w:val="ECCParagraph"/>
        </w:rPr>
        <w:t xml:space="preserve"> for</w:t>
      </w:r>
      <w:r w:rsidR="006E0F32" w:rsidRPr="0051308B">
        <w:rPr>
          <w:rStyle w:val="ECCParagraph"/>
        </w:rPr>
        <w:t xml:space="preserve"> 1.4 MHz, 5 MHz and 10</w:t>
      </w:r>
      <w:r w:rsidR="00F66F15" w:rsidRPr="0051308B">
        <w:rPr>
          <w:rStyle w:val="ECCParagraph"/>
        </w:rPr>
        <w:t> </w:t>
      </w:r>
      <w:r w:rsidR="006E0F32" w:rsidRPr="0051308B">
        <w:rPr>
          <w:rStyle w:val="ECCParagraph"/>
        </w:rPr>
        <w:t>MHz Wide Area IMT BS receivers.</w:t>
      </w:r>
    </w:p>
    <w:p w14:paraId="150BEC4C" w14:textId="77777777" w:rsidR="006E0F32" w:rsidRPr="00F379B4" w:rsidRDefault="006E0F32" w:rsidP="004D79CE">
      <w:pPr>
        <w:pStyle w:val="ECCAnnexheading4"/>
        <w:rPr>
          <w:lang w:val="en-GB"/>
        </w:rPr>
      </w:pPr>
      <w:r w:rsidRPr="00F379B4">
        <w:rPr>
          <w:lang w:val="en-GB"/>
        </w:rPr>
        <w:t>Results of the calculations</w:t>
      </w:r>
    </w:p>
    <w:p w14:paraId="0574CD9F" w14:textId="3FB72FF5" w:rsidR="006E0F32" w:rsidRPr="00D54982" w:rsidRDefault="00490FBA" w:rsidP="006E0F32">
      <w:pPr>
        <w:rPr>
          <w:rStyle w:val="ECCParagraph"/>
        </w:rPr>
      </w:pPr>
      <w:r w:rsidRPr="00490FBA">
        <w:t>The results of the calculations</w:t>
      </w:r>
      <w:r w:rsidR="006E0F32" w:rsidRPr="00D54982">
        <w:rPr>
          <w:rStyle w:val="ECCParagraph"/>
        </w:rPr>
        <w:t xml:space="preserve"> </w:t>
      </w:r>
      <w:r w:rsidR="006E0F32" w:rsidRPr="00123F75">
        <w:rPr>
          <w:rStyle w:val="ECCParagraph"/>
        </w:rPr>
        <w:t>show</w:t>
      </w:r>
      <w:r>
        <w:rPr>
          <w:rStyle w:val="ECCParagraph"/>
        </w:rPr>
        <w:t>ed</w:t>
      </w:r>
      <w:r w:rsidR="006E0F32" w:rsidRPr="00D54982">
        <w:rPr>
          <w:rStyle w:val="ECCParagraph"/>
        </w:rPr>
        <w:t xml:space="preserve"> that for 1.4, 5 and 10 MHz Wide Area IMT BS receiver the </w:t>
      </w:r>
      <w:r w:rsidR="00495844" w:rsidRPr="00D54982">
        <w:t>I</w:t>
      </w:r>
      <w:r w:rsidR="00495844" w:rsidRPr="00D54982">
        <w:rPr>
          <w:vertAlign w:val="subscript"/>
        </w:rPr>
        <w:t>adj-ch</w:t>
      </w:r>
      <w:r w:rsidR="006E0F32" w:rsidRPr="00D54982">
        <w:rPr>
          <w:rStyle w:val="ECCParagraph"/>
        </w:rPr>
        <w:t xml:space="preserve"> and narrowband I</w:t>
      </w:r>
      <w:r w:rsidR="006E0F32" w:rsidRPr="00D54982">
        <w:rPr>
          <w:rStyle w:val="ECCParagraph"/>
          <w:vertAlign w:val="subscript"/>
        </w:rPr>
        <w:t>blk</w:t>
      </w:r>
      <w:r w:rsidR="006E0F32" w:rsidRPr="00D54982">
        <w:rPr>
          <w:rStyle w:val="ECCParagraph"/>
        </w:rPr>
        <w:t xml:space="preserve"> derived by using </w:t>
      </w:r>
      <w:r w:rsidR="002A1E1C" w:rsidRPr="00D54982">
        <w:rPr>
          <w:rStyle w:val="ECCParagraph"/>
        </w:rPr>
        <w:t>MRR</w:t>
      </w:r>
      <w:r w:rsidR="006E0F32" w:rsidRPr="00D54982">
        <w:rPr>
          <w:rStyle w:val="ECCParagraph"/>
        </w:rPr>
        <w:t xml:space="preserve"> are very close to those defined in ETSI EN 301 908. Their difference is </w:t>
      </w:r>
      <w:r w:rsidR="006E0F32" w:rsidRPr="00D54982">
        <w:rPr>
          <w:rStyle w:val="ECCParagraph"/>
        </w:rPr>
        <w:lastRenderedPageBreak/>
        <w:t>less than 1 dB. I</w:t>
      </w:r>
      <w:r w:rsidR="006E0F32" w:rsidRPr="00D54982">
        <w:rPr>
          <w:rStyle w:val="ECCParagraph"/>
          <w:vertAlign w:val="subscript"/>
        </w:rPr>
        <w:t>blk</w:t>
      </w:r>
      <w:r w:rsidR="006E0F32" w:rsidRPr="00D54982">
        <w:rPr>
          <w:rStyle w:val="ECCParagraph"/>
        </w:rPr>
        <w:t xml:space="preserve"> cannot be calculated since there is no information on the ACS and ACLR values used to define this parameter in ETSI EN 301 908 </w:t>
      </w:r>
      <w:r w:rsidR="00BF3DC2">
        <w:rPr>
          <w:rStyle w:val="ECCParagraph"/>
        </w:rPr>
        <w:fldChar w:fldCharType="begin"/>
      </w:r>
      <w:r w:rsidR="00BF3DC2">
        <w:rPr>
          <w:rStyle w:val="ECCParagraph"/>
        </w:rPr>
        <w:instrText xml:space="preserve"> REF _Ref129085360 \r \h </w:instrText>
      </w:r>
      <w:r w:rsidR="00BF3DC2">
        <w:rPr>
          <w:rStyle w:val="ECCParagraph"/>
        </w:rPr>
      </w:r>
      <w:r w:rsidR="00BF3DC2">
        <w:rPr>
          <w:rStyle w:val="ECCParagraph"/>
        </w:rPr>
        <w:fldChar w:fldCharType="separate"/>
      </w:r>
      <w:r w:rsidR="00AC487A">
        <w:rPr>
          <w:rStyle w:val="ECCParagraph"/>
        </w:rPr>
        <w:t>[8]</w:t>
      </w:r>
      <w:r w:rsidR="00BF3DC2">
        <w:rPr>
          <w:rStyle w:val="ECCParagraph"/>
        </w:rPr>
        <w:fldChar w:fldCharType="end"/>
      </w:r>
      <w:r w:rsidR="006E0F32" w:rsidRPr="00123F75">
        <w:rPr>
          <w:rStyle w:val="ECCParagraph"/>
        </w:rPr>
        <w:t xml:space="preserve"> </w:t>
      </w:r>
      <w:r w:rsidR="006E0F32" w:rsidRPr="00D54982">
        <w:rPr>
          <w:rStyle w:val="ECCParagraph"/>
        </w:rPr>
        <w:t>and TS 136 141</w:t>
      </w:r>
      <w:r w:rsidR="00BF3DC2">
        <w:rPr>
          <w:rStyle w:val="ECCParagraph"/>
        </w:rPr>
        <w:t xml:space="preserve"> </w:t>
      </w:r>
      <w:r w:rsidR="0051308B">
        <w:rPr>
          <w:rStyle w:val="ECCParagraph"/>
        </w:rPr>
        <w:fldChar w:fldCharType="begin"/>
      </w:r>
      <w:r w:rsidR="0051308B">
        <w:rPr>
          <w:rStyle w:val="ECCParagraph"/>
        </w:rPr>
        <w:instrText xml:space="preserve"> REF _Ref136601447 \r \h </w:instrText>
      </w:r>
      <w:r w:rsidR="0051308B">
        <w:rPr>
          <w:rStyle w:val="ECCParagraph"/>
        </w:rPr>
      </w:r>
      <w:r w:rsidR="0051308B">
        <w:rPr>
          <w:rStyle w:val="ECCParagraph"/>
        </w:rPr>
        <w:fldChar w:fldCharType="separate"/>
      </w:r>
      <w:r w:rsidR="00AC487A">
        <w:rPr>
          <w:rStyle w:val="ECCParagraph"/>
        </w:rPr>
        <w:t>[12]</w:t>
      </w:r>
      <w:r w:rsidR="0051308B">
        <w:rPr>
          <w:rStyle w:val="ECCParagraph"/>
        </w:rPr>
        <w:fldChar w:fldCharType="end"/>
      </w:r>
      <w:r w:rsidR="006E0F32" w:rsidRPr="00123F75">
        <w:rPr>
          <w:rStyle w:val="ECCParagraph"/>
        </w:rPr>
        <w:t>.</w:t>
      </w:r>
    </w:p>
    <w:p w14:paraId="6D00EE1A" w14:textId="2CA54C30" w:rsidR="006E0F32" w:rsidRPr="00D54982" w:rsidRDefault="006E0F32" w:rsidP="00061BF0">
      <w:pPr>
        <w:rPr>
          <w:rStyle w:val="ECCParagraph"/>
        </w:rPr>
      </w:pPr>
      <w:r w:rsidRPr="00D54982">
        <w:rPr>
          <w:rStyle w:val="ECCParagraph"/>
        </w:rPr>
        <w:t>The value of M to be used in the conformity tests is defined in ETSI EN 301 908</w:t>
      </w:r>
      <w:r w:rsidR="00BF3DC2">
        <w:rPr>
          <w:rStyle w:val="ECCParagraph"/>
        </w:rPr>
        <w:t xml:space="preserve"> </w:t>
      </w:r>
      <w:r w:rsidR="00BF3DC2">
        <w:rPr>
          <w:rStyle w:val="ECCParagraph"/>
        </w:rPr>
        <w:fldChar w:fldCharType="begin"/>
      </w:r>
      <w:r w:rsidR="00BF3DC2">
        <w:rPr>
          <w:rStyle w:val="ECCParagraph"/>
        </w:rPr>
        <w:instrText xml:space="preserve"> REF _Ref129085360 \r \h </w:instrText>
      </w:r>
      <w:r w:rsidR="00BF3DC2">
        <w:rPr>
          <w:rStyle w:val="ECCParagraph"/>
        </w:rPr>
      </w:r>
      <w:r w:rsidR="00BF3DC2">
        <w:rPr>
          <w:rStyle w:val="ECCParagraph"/>
        </w:rPr>
        <w:fldChar w:fldCharType="separate"/>
      </w:r>
      <w:r w:rsidR="00AC487A">
        <w:rPr>
          <w:rStyle w:val="ECCParagraph"/>
        </w:rPr>
        <w:t>[8]</w:t>
      </w:r>
      <w:r w:rsidR="00BF3DC2">
        <w:rPr>
          <w:rStyle w:val="ECCParagraph"/>
        </w:rPr>
        <w:fldChar w:fldCharType="end"/>
      </w:r>
      <w:r w:rsidRPr="00123F75">
        <w:rPr>
          <w:rStyle w:val="ECCParagraph"/>
        </w:rPr>
        <w:t>.</w:t>
      </w:r>
      <w:r w:rsidRPr="00D54982">
        <w:rPr>
          <w:rStyle w:val="ECCParagraph"/>
        </w:rPr>
        <w:t xml:space="preserve"> It varies from 6 to 27 dB depending on the channel BW and type of the IMT BS under test.</w:t>
      </w:r>
    </w:p>
    <w:p w14:paraId="57BB5521" w14:textId="312ED6C8" w:rsidR="006E0F32" w:rsidRPr="00F379B4" w:rsidRDefault="006E0F32" w:rsidP="006E0F32">
      <w:pPr>
        <w:pStyle w:val="ECCAnnexheading3"/>
        <w:rPr>
          <w:lang w:val="en-GB"/>
        </w:rPr>
      </w:pPr>
      <w:r w:rsidRPr="003B1C37">
        <w:rPr>
          <w:lang w:val="en-GB"/>
        </w:rPr>
        <w:t xml:space="preserve">Harmonised Standard ETSI EN 302 217-2 </w:t>
      </w:r>
      <w:r w:rsidR="00BF3DC2">
        <w:fldChar w:fldCharType="begin"/>
      </w:r>
      <w:r w:rsidR="00BF3DC2">
        <w:instrText xml:space="preserve"> REF _Ref129085793 \r \h </w:instrText>
      </w:r>
      <w:r w:rsidR="00BF3DC2">
        <w:fldChar w:fldCharType="separate"/>
      </w:r>
      <w:r w:rsidR="00AC487A">
        <w:t>[9]</w:t>
      </w:r>
      <w:r w:rsidR="00BF3DC2">
        <w:fldChar w:fldCharType="end"/>
      </w:r>
      <w:r w:rsidR="00BF3DC2">
        <w:t xml:space="preserve"> </w:t>
      </w:r>
      <w:r w:rsidRPr="00F379B4">
        <w:rPr>
          <w:lang w:val="en-GB"/>
        </w:rPr>
        <w:t>“Fixed Radio Systems”</w:t>
      </w:r>
    </w:p>
    <w:p w14:paraId="48BDAC3A" w14:textId="77777777" w:rsidR="006E0F32" w:rsidRPr="00D54982" w:rsidRDefault="006E0F32" w:rsidP="00123F75">
      <w:pPr>
        <w:pStyle w:val="ECCTabletext"/>
        <w:spacing w:before="240"/>
      </w:pPr>
      <w:r w:rsidRPr="00D54982">
        <w:t>Note: the ACLR (or ILR) mentioned in this section refers to the ACLR (or ILR) of the interfering test signal.</w:t>
      </w:r>
    </w:p>
    <w:p w14:paraId="2F8513B9" w14:textId="145F92D0" w:rsidR="006E0F32" w:rsidRPr="00F379B4" w:rsidRDefault="006E0F32" w:rsidP="004D79CE">
      <w:pPr>
        <w:pStyle w:val="ECCAnnexheading4"/>
        <w:rPr>
          <w:lang w:val="en-GB"/>
        </w:rPr>
      </w:pPr>
      <w:r w:rsidRPr="00F379B4">
        <w:rPr>
          <w:lang w:val="en-GB"/>
        </w:rPr>
        <w:t>General comments</w:t>
      </w:r>
    </w:p>
    <w:p w14:paraId="1F527434" w14:textId="313962D4" w:rsidR="006E0F32" w:rsidRPr="00D54982" w:rsidRDefault="006E0F32" w:rsidP="006E0F32">
      <w:pPr>
        <w:rPr>
          <w:rStyle w:val="ECCParagraph"/>
        </w:rPr>
      </w:pPr>
      <w:r w:rsidRPr="00D54982">
        <w:rPr>
          <w:rStyle w:val="ECCParagraph"/>
        </w:rPr>
        <w:t>Neither ACS or FOS nor ACLR or ILR are used in ETSI EN 302 217-2</w:t>
      </w:r>
      <w:r w:rsidR="00162117">
        <w:rPr>
          <w:rStyle w:val="ECCParagraph"/>
        </w:rPr>
        <w:t xml:space="preserve"> </w:t>
      </w:r>
      <w:r w:rsidR="00162117">
        <w:rPr>
          <w:rStyle w:val="ECCParagraph"/>
        </w:rPr>
        <w:fldChar w:fldCharType="begin"/>
      </w:r>
      <w:r w:rsidR="00162117">
        <w:rPr>
          <w:rStyle w:val="ECCParagraph"/>
        </w:rPr>
        <w:instrText xml:space="preserve"> REF _Ref129085793 \r \h </w:instrText>
      </w:r>
      <w:r w:rsidR="00162117">
        <w:rPr>
          <w:rStyle w:val="ECCParagraph"/>
        </w:rPr>
      </w:r>
      <w:r w:rsidR="00162117">
        <w:rPr>
          <w:rStyle w:val="ECCParagraph"/>
        </w:rPr>
        <w:fldChar w:fldCharType="separate"/>
      </w:r>
      <w:r w:rsidR="00AC487A">
        <w:rPr>
          <w:rStyle w:val="ECCParagraph"/>
        </w:rPr>
        <w:t>[9]</w:t>
      </w:r>
      <w:r w:rsidR="00162117">
        <w:rPr>
          <w:rStyle w:val="ECCParagraph"/>
        </w:rPr>
        <w:fldChar w:fldCharType="end"/>
      </w:r>
      <w:r w:rsidRPr="00123F75">
        <w:rPr>
          <w:rStyle w:val="ECCParagraph"/>
        </w:rPr>
        <w:t>.</w:t>
      </w:r>
    </w:p>
    <w:p w14:paraId="3940BA1F" w14:textId="36933108" w:rsidR="006E0F32" w:rsidRPr="00D54982" w:rsidRDefault="006E0F32" w:rsidP="006E0F32">
      <w:pPr>
        <w:rPr>
          <w:rStyle w:val="ECCParagraph"/>
        </w:rPr>
      </w:pPr>
      <w:r w:rsidRPr="00D54982">
        <w:rPr>
          <w:rStyle w:val="ECCParagraph"/>
        </w:rPr>
        <w:t>In this harmonised standard, the receiver selectivity is specified in terms of receiver sensitivity degradation (i.e. equal to M) in presence of a wanted signal like interfering signal of predefined protection ratio (PR=C/</w:t>
      </w:r>
      <w:proofErr w:type="spellStart"/>
      <w:r w:rsidRPr="00D54982">
        <w:rPr>
          <w:rStyle w:val="ECCParagraph"/>
        </w:rPr>
        <w:t>Iref</w:t>
      </w:r>
      <w:proofErr w:type="spellEnd"/>
      <w:r w:rsidRPr="00D54982">
        <w:rPr>
          <w:rStyle w:val="ECCParagraph"/>
        </w:rPr>
        <w:t xml:space="preserve">) in the adjacent channels and in the presence of a generic unmodulated (CW interference) signal anywhere in a large portion of the spurious domain (blocking and spurious response requirement). Then, a kind of wide-band selectivity (WBSEL) is derived (i.e. based on the NFD method for FOS assessing referred in </w:t>
      </w:r>
      <w:proofErr w:type="spellStart"/>
      <w:r w:rsidR="00844215">
        <w:rPr>
          <w:rStyle w:val="ECCParagraph"/>
        </w:rPr>
        <w:t>s</w:t>
      </w:r>
      <w:r w:rsidRPr="00D54982">
        <w:rPr>
          <w:rStyle w:val="ECCParagraph"/>
        </w:rPr>
        <w:t>Section</w:t>
      </w:r>
      <w:proofErr w:type="spellEnd"/>
      <w:r w:rsidRPr="00D54982">
        <w:rPr>
          <w:rStyle w:val="ECCParagraph"/>
        </w:rPr>
        <w:t xml:space="preserve"> </w:t>
      </w:r>
      <w:r w:rsidRPr="00D54982">
        <w:rPr>
          <w:rStyle w:val="ECCParagraph"/>
        </w:rPr>
        <w:fldChar w:fldCharType="begin"/>
      </w:r>
      <w:r w:rsidRPr="00D54982">
        <w:rPr>
          <w:rStyle w:val="ECCParagraph"/>
        </w:rPr>
        <w:instrText xml:space="preserve"> REF _Ref85106539 \r \h  \* MERGEFORMAT </w:instrText>
      </w:r>
      <w:r w:rsidRPr="00D54982">
        <w:rPr>
          <w:rStyle w:val="ECCParagraph"/>
        </w:rPr>
      </w:r>
      <w:r w:rsidRPr="00D54982">
        <w:rPr>
          <w:rStyle w:val="ECCParagraph"/>
        </w:rPr>
        <w:fldChar w:fldCharType="separate"/>
      </w:r>
      <w:r w:rsidR="00AC487A">
        <w:rPr>
          <w:rStyle w:val="ECCParagraph"/>
        </w:rPr>
        <w:t>A4.1</w:t>
      </w:r>
      <w:r w:rsidRPr="00D54982">
        <w:rPr>
          <w:rStyle w:val="ECCParagraph"/>
        </w:rPr>
        <w:fldChar w:fldCharType="end"/>
      </w:r>
      <w:r w:rsidRPr="00D54982">
        <w:rPr>
          <w:rStyle w:val="ECCParagraph"/>
        </w:rPr>
        <w:t xml:space="preserve"> of this document) by comparing the adjacent channel C/I</w:t>
      </w:r>
      <w:r w:rsidRPr="00D54982">
        <w:rPr>
          <w:rStyle w:val="ECCParagraph"/>
          <w:vertAlign w:val="subscript"/>
        </w:rPr>
        <w:t>adj-ch</w:t>
      </w:r>
      <w:r w:rsidRPr="00D54982">
        <w:rPr>
          <w:rStyle w:val="ECCParagraph"/>
        </w:rPr>
        <w:t xml:space="preserve"> ratios, or the C/I</w:t>
      </w:r>
      <w:r w:rsidRPr="00D54982">
        <w:rPr>
          <w:rStyle w:val="ECCParagraph"/>
          <w:vertAlign w:val="subscript"/>
        </w:rPr>
        <w:t>blk</w:t>
      </w:r>
      <w:r w:rsidRPr="00D54982">
        <w:rPr>
          <w:rStyle w:val="ECCParagraph"/>
        </w:rPr>
        <w:t xml:space="preserve"> at given BER threshold degradation (M) to the co-channel C/I</w:t>
      </w:r>
      <w:r w:rsidRPr="00D54982">
        <w:rPr>
          <w:rStyle w:val="ECCParagraph"/>
          <w:vertAlign w:val="subscript"/>
        </w:rPr>
        <w:t>co-ch</w:t>
      </w:r>
      <w:r w:rsidRPr="00D54982">
        <w:rPr>
          <w:rStyle w:val="ECCParagraph"/>
        </w:rPr>
        <w:t xml:space="preserve"> ratio producing the same BER degradation.</w:t>
      </w:r>
    </w:p>
    <w:p w14:paraId="0330F8D4" w14:textId="514C041F" w:rsidR="006E0F32" w:rsidRPr="00D54982" w:rsidRDefault="006E0F32" w:rsidP="006E0F32">
      <w:pPr>
        <w:rPr>
          <w:rStyle w:val="ECCParagraph"/>
        </w:rPr>
      </w:pPr>
      <w:r w:rsidRPr="00D54982">
        <w:rPr>
          <w:rStyle w:val="ECCParagraph"/>
        </w:rPr>
        <w:t>In the presence of a wanted signal like-modulated interfering signal up to 2</w:t>
      </w:r>
      <w:r w:rsidRPr="002E1AD3">
        <w:rPr>
          <w:rStyle w:val="ECCParagraph"/>
          <w:vertAlign w:val="superscript"/>
        </w:rPr>
        <w:t>nd</w:t>
      </w:r>
      <w:r w:rsidRPr="00D54982">
        <w:rPr>
          <w:rStyle w:val="ECCParagraph"/>
        </w:rPr>
        <w:t xml:space="preserve"> adjacent channel:</w:t>
      </w:r>
    </w:p>
    <w:tbl>
      <w:tblPr>
        <w:tblW w:w="5000" w:type="pct"/>
        <w:tblLook w:val="04A0" w:firstRow="1" w:lastRow="0" w:firstColumn="1" w:lastColumn="0" w:noHBand="0" w:noVBand="1"/>
      </w:tblPr>
      <w:tblGrid>
        <w:gridCol w:w="9067"/>
        <w:gridCol w:w="572"/>
      </w:tblGrid>
      <w:tr w:rsidR="00F43654" w:rsidRPr="00D54982" w14:paraId="5F577667" w14:textId="21A88AB4" w:rsidTr="00715C43">
        <w:tc>
          <w:tcPr>
            <w:tcW w:w="4761" w:type="pct"/>
            <w:shd w:val="clear" w:color="auto" w:fill="auto"/>
          </w:tcPr>
          <w:p w14:paraId="08C68E06" w14:textId="24E5D6C8" w:rsidR="00F43654"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WBSEL</m:t>
                    </m:r>
                  </m:e>
                  <m:sub>
                    <m:r>
                      <w:rPr>
                        <w:rFonts w:ascii="Cambria Math" w:hAnsi="Cambria Math"/>
                      </w:rPr>
                      <m:t>adj-ch</m:t>
                    </m:r>
                  </m:sub>
                </m:sSub>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co-ch</m:t>
                        </m:r>
                      </m:sub>
                    </m:sSub>
                  </m:den>
                </m:f>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adj-ch</m:t>
                        </m:r>
                      </m:sub>
                    </m:sSub>
                  </m:den>
                </m:f>
                <m:d>
                  <m:dPr>
                    <m:ctrlPr>
                      <w:rPr>
                        <w:rFonts w:ascii="Cambria Math" w:hAnsi="Cambria Math"/>
                      </w:rPr>
                    </m:ctrlPr>
                  </m:dPr>
                  <m:e>
                    <m:r>
                      <w:rPr>
                        <w:rFonts w:ascii="Cambria Math" w:hAnsi="Cambria Math"/>
                      </w:rPr>
                      <m:t>dB</m:t>
                    </m:r>
                  </m:e>
                </m:d>
              </m:oMath>
            </m:oMathPara>
          </w:p>
        </w:tc>
        <w:tc>
          <w:tcPr>
            <w:tcW w:w="239" w:type="pct"/>
            <w:shd w:val="clear" w:color="auto" w:fill="auto"/>
          </w:tcPr>
          <w:p w14:paraId="444327B7" w14:textId="7850FBF1"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46</w:t>
            </w:r>
            <w:r w:rsidRPr="00D54982">
              <w:fldChar w:fldCharType="end"/>
            </w:r>
            <w:r w:rsidRPr="00D54982">
              <w:t>)</w:t>
            </w:r>
          </w:p>
        </w:tc>
      </w:tr>
    </w:tbl>
    <w:p w14:paraId="396643A8" w14:textId="70E207CC" w:rsidR="006E0F32" w:rsidRPr="00D54982" w:rsidRDefault="006E0F32" w:rsidP="006E0F32">
      <w:r w:rsidRPr="00D54982">
        <w:t>and, in the presence of a CW interfering signals beyond 2</w:t>
      </w:r>
      <w:r w:rsidRPr="002E1AD3">
        <w:rPr>
          <w:vertAlign w:val="superscript"/>
        </w:rPr>
        <w:t>nd</w:t>
      </w:r>
      <w:r w:rsidRPr="00D54982">
        <w:t xml:space="preserve"> adjacent channel.</w:t>
      </w:r>
    </w:p>
    <w:tbl>
      <w:tblPr>
        <w:tblW w:w="5000" w:type="pct"/>
        <w:tblLook w:val="04A0" w:firstRow="1" w:lastRow="0" w:firstColumn="1" w:lastColumn="0" w:noHBand="0" w:noVBand="1"/>
      </w:tblPr>
      <w:tblGrid>
        <w:gridCol w:w="9067"/>
        <w:gridCol w:w="572"/>
      </w:tblGrid>
      <w:tr w:rsidR="00B85958" w:rsidRPr="00D54982" w14:paraId="1FE4C26F" w14:textId="65A67AB0" w:rsidTr="00715C43">
        <w:tc>
          <w:tcPr>
            <w:tcW w:w="4761" w:type="pct"/>
            <w:shd w:val="clear" w:color="auto" w:fill="auto"/>
          </w:tcPr>
          <w:p w14:paraId="233E4FA3" w14:textId="3BBD1BFA" w:rsidR="00B85958" w:rsidRPr="00D54982" w:rsidRDefault="0038216D" w:rsidP="00715C43">
            <w:pPr>
              <w:spacing w:before="0" w:after="0"/>
            </w:pPr>
            <m:oMathPara>
              <m:oMathParaPr>
                <m:jc m:val="center"/>
              </m:oMathParaPr>
              <m:oMath>
                <m:sSub>
                  <m:sSubPr>
                    <m:ctrlPr>
                      <w:rPr>
                        <w:rFonts w:ascii="Cambria Math" w:hAnsi="Cambria Math"/>
                      </w:rPr>
                    </m:ctrlPr>
                  </m:sSubPr>
                  <m:e>
                    <m:r>
                      <w:rPr>
                        <w:rFonts w:ascii="Cambria Math" w:hAnsi="Cambria Math"/>
                      </w:rPr>
                      <m:t>WBSEL</m:t>
                    </m:r>
                  </m:e>
                  <m:sub>
                    <m:r>
                      <w:rPr>
                        <w:rFonts w:ascii="Cambria Math" w:hAnsi="Cambria Math"/>
                      </w:rPr>
                      <m:t>CW</m:t>
                    </m:r>
                  </m:sub>
                </m:sSub>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co-ch</m:t>
                        </m:r>
                      </m:sub>
                    </m:sSub>
                  </m:den>
                </m:f>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CW</m:t>
                        </m:r>
                      </m:sub>
                    </m:sSub>
                  </m:den>
                </m:f>
                <m:d>
                  <m:dPr>
                    <m:ctrlPr>
                      <w:rPr>
                        <w:rFonts w:ascii="Cambria Math" w:hAnsi="Cambria Math"/>
                      </w:rPr>
                    </m:ctrlPr>
                  </m:dPr>
                  <m:e>
                    <m:r>
                      <w:rPr>
                        <w:rFonts w:ascii="Cambria Math" w:hAnsi="Cambria Math"/>
                      </w:rPr>
                      <m:t>dB</m:t>
                    </m:r>
                  </m:e>
                </m:d>
              </m:oMath>
            </m:oMathPara>
          </w:p>
          <w:p w14:paraId="2881DE42" w14:textId="6D7669B4" w:rsidR="00B85958" w:rsidRPr="00D54982" w:rsidRDefault="00D42DF2" w:rsidP="00715C43">
            <w:pPr>
              <w:spacing w:before="0" w:after="0"/>
              <w:rPr>
                <w:rStyle w:val="ECCParagraph"/>
                <w:rFonts w:eastAsia="MS Mincho" w:cs="Arial"/>
                <w:lang w:eastAsia="da-DK"/>
              </w:rPr>
            </w:pPr>
            <m:oMathPara>
              <m:oMathParaPr>
                <m:jc m:val="center"/>
              </m:oMathParaPr>
              <m:oMath>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co-ch</m:t>
                        </m:r>
                      </m:sub>
                    </m:sSub>
                  </m:den>
                </m:f>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blk</m:t>
                        </m:r>
                      </m:sub>
                    </m:sSub>
                  </m:den>
                </m:f>
                <m:d>
                  <m:dPr>
                    <m:ctrlPr>
                      <w:rPr>
                        <w:rFonts w:ascii="Cambria Math" w:hAnsi="Cambria Math"/>
                      </w:rPr>
                    </m:ctrlPr>
                  </m:dPr>
                  <m:e>
                    <m:r>
                      <w:rPr>
                        <w:rFonts w:ascii="Cambria Math" w:hAnsi="Cambria Math"/>
                      </w:rPr>
                      <m:t>dB</m:t>
                    </m:r>
                  </m:e>
                </m:d>
              </m:oMath>
            </m:oMathPara>
          </w:p>
        </w:tc>
        <w:tc>
          <w:tcPr>
            <w:tcW w:w="239" w:type="pct"/>
            <w:shd w:val="clear" w:color="auto" w:fill="auto"/>
          </w:tcPr>
          <w:p w14:paraId="19384CBE" w14:textId="2B398541" w:rsidR="00B85958" w:rsidRPr="00D54982" w:rsidRDefault="00B85958"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47</w:t>
            </w:r>
            <w:r w:rsidRPr="00D54982">
              <w:fldChar w:fldCharType="end"/>
            </w:r>
            <w:r w:rsidRPr="00D54982">
              <w:t>)</w:t>
            </w:r>
          </w:p>
        </w:tc>
      </w:tr>
    </w:tbl>
    <w:p w14:paraId="2603D2A6" w14:textId="40A3D94B" w:rsidR="006E0F32" w:rsidRPr="00D54982" w:rsidRDefault="006E0F32" w:rsidP="006E0F32">
      <w:pPr>
        <w:rPr>
          <w:rStyle w:val="ECCParagraph"/>
        </w:rPr>
      </w:pPr>
      <w:r w:rsidRPr="00D54982">
        <w:rPr>
          <w:rStyle w:val="ECCParagraph"/>
        </w:rPr>
        <w:t>Note that when defining the resilience levels of a receiver, I</w:t>
      </w:r>
      <w:r w:rsidRPr="00D54982">
        <w:rPr>
          <w:rStyle w:val="ECCParagraph"/>
          <w:vertAlign w:val="subscript"/>
        </w:rPr>
        <w:t>in-ch</w:t>
      </w:r>
      <w:r w:rsidRPr="00D54982">
        <w:rPr>
          <w:rStyle w:val="ECCParagraph"/>
        </w:rPr>
        <w:t xml:space="preserve"> is often referred as </w:t>
      </w:r>
      <w:r w:rsidR="00495844" w:rsidRPr="00D54982">
        <w:t>I</w:t>
      </w:r>
      <w:r w:rsidR="00495844" w:rsidRPr="00D54982">
        <w:rPr>
          <w:vertAlign w:val="subscript"/>
        </w:rPr>
        <w:t>adj-ch</w:t>
      </w:r>
      <w:r w:rsidRPr="00D54982">
        <w:rPr>
          <w:rStyle w:val="ECCParagraph"/>
        </w:rPr>
        <w:t xml:space="preserve"> or </w:t>
      </w:r>
      <w:r w:rsidR="00495844" w:rsidRPr="00D54982">
        <w:t>I</w:t>
      </w:r>
      <w:r w:rsidR="00495844" w:rsidRPr="00D54982">
        <w:rPr>
          <w:vertAlign w:val="subscript"/>
        </w:rPr>
        <w:t>blk</w:t>
      </w:r>
      <w:r w:rsidRPr="00D54982">
        <w:rPr>
          <w:rStyle w:val="ECCParagraph"/>
        </w:rPr>
        <w:t xml:space="preserve"> depending on the frequency offset between the useful and interfering signals.</w:t>
      </w:r>
    </w:p>
    <w:p w14:paraId="7BB4F83A" w14:textId="122477D9" w:rsidR="006E0F32" w:rsidRPr="00D54982" w:rsidRDefault="006E0F32" w:rsidP="006E0F32">
      <w:pPr>
        <w:rPr>
          <w:rStyle w:val="ECCParagraph"/>
        </w:rPr>
      </w:pPr>
      <w:r w:rsidRPr="00D54982">
        <w:rPr>
          <w:rStyle w:val="ECCParagraph"/>
        </w:rPr>
        <w:t xml:space="preserve">It is considered that this kind of </w:t>
      </w:r>
      <w:r w:rsidRPr="00302AE2">
        <w:rPr>
          <w:rStyle w:val="ECCParagraph"/>
        </w:rPr>
        <w:t>wide-band selectivity (WBSEL)</w:t>
      </w:r>
      <w:r w:rsidRPr="00D54982">
        <w:rPr>
          <w:rStyle w:val="ECCParagraph"/>
        </w:rPr>
        <w:t xml:space="preserve"> response is comprehensive of all effects (linear and not linear) that define the overall response of the receiver to interference; therefore, it is intended as the real selectivity of the digital receiver.</w:t>
      </w:r>
    </w:p>
    <w:p w14:paraId="68A3C5AD" w14:textId="76836FEE" w:rsidR="006E0F32" w:rsidRPr="00D54982" w:rsidRDefault="006E0F32" w:rsidP="006E0F32">
      <w:pPr>
        <w:rPr>
          <w:rStyle w:val="ECCParagraph"/>
        </w:rPr>
      </w:pPr>
      <w:r w:rsidRPr="00D54982">
        <w:rPr>
          <w:rStyle w:val="ECCParagraph"/>
        </w:rPr>
        <w:t>It is worth noting that WBSEL is equivalent to RIR (receiver interference ratio) or ACIR (adjacent channel interference ratio) within the adjacent channel frequency ranges (see ECC Report 310</w:t>
      </w:r>
      <w:r w:rsidR="006F45F2">
        <w:rPr>
          <w:rStyle w:val="ECCParagraph"/>
        </w:rPr>
        <w:t xml:space="preserve"> </w:t>
      </w:r>
      <w:r w:rsidR="006F45F2">
        <w:rPr>
          <w:rStyle w:val="ECCParagraph"/>
        </w:rPr>
        <w:fldChar w:fldCharType="begin"/>
      </w:r>
      <w:r w:rsidR="006F45F2">
        <w:rPr>
          <w:rStyle w:val="ECCParagraph"/>
        </w:rPr>
        <w:instrText xml:space="preserve"> REF _Ref129083405 \r \h </w:instrText>
      </w:r>
      <w:r w:rsidR="006F45F2">
        <w:rPr>
          <w:rStyle w:val="ECCParagraph"/>
        </w:rPr>
      </w:r>
      <w:r w:rsidR="006F45F2">
        <w:rPr>
          <w:rStyle w:val="ECCParagraph"/>
        </w:rPr>
        <w:fldChar w:fldCharType="separate"/>
      </w:r>
      <w:r w:rsidR="00AC487A">
        <w:rPr>
          <w:rStyle w:val="ECCParagraph"/>
        </w:rPr>
        <w:t>0</w:t>
      </w:r>
      <w:r w:rsidR="006F45F2">
        <w:rPr>
          <w:rStyle w:val="ECCParagraph"/>
        </w:rPr>
        <w:fldChar w:fldCharType="end"/>
      </w:r>
      <w:r w:rsidRPr="00123F75">
        <w:rPr>
          <w:rStyle w:val="ECCParagraph"/>
        </w:rPr>
        <w:t>).</w:t>
      </w:r>
      <w:r w:rsidR="00B971DE">
        <w:rPr>
          <w:rStyle w:val="ECCParagraph"/>
        </w:rPr>
        <w:fldChar w:fldCharType="begin"/>
      </w:r>
      <w:r w:rsidR="00B971DE">
        <w:rPr>
          <w:rStyle w:val="ECCParagraph"/>
        </w:rPr>
        <w:instrText xml:space="preserve"> REF _Ref162251218 \r \h </w:instrText>
      </w:r>
      <w:r w:rsidR="00B971DE">
        <w:rPr>
          <w:rStyle w:val="ECCParagraph"/>
        </w:rPr>
      </w:r>
      <w:r w:rsidR="00B971DE">
        <w:rPr>
          <w:rStyle w:val="ECCParagraph"/>
        </w:rPr>
        <w:fldChar w:fldCharType="separate"/>
      </w:r>
      <w:r w:rsidR="00AC487A">
        <w:rPr>
          <w:rStyle w:val="ECCParagraph"/>
        </w:rPr>
        <w:t>[3]</w:t>
      </w:r>
      <w:r w:rsidR="00B971DE">
        <w:rPr>
          <w:rStyle w:val="ECCParagraph"/>
        </w:rPr>
        <w:fldChar w:fldCharType="end"/>
      </w:r>
      <w:r w:rsidR="006F45F2">
        <w:rPr>
          <w:rStyle w:val="ECCParagraph"/>
        </w:rPr>
        <w:fldChar w:fldCharType="begin"/>
      </w:r>
      <w:r w:rsidR="006F45F2">
        <w:rPr>
          <w:rStyle w:val="ECCParagraph"/>
        </w:rPr>
        <w:instrText xml:space="preserve"> REF _Ref129083405 \r \h </w:instrText>
      </w:r>
      <w:r w:rsidR="006F45F2">
        <w:rPr>
          <w:rStyle w:val="ECCParagraph"/>
        </w:rPr>
      </w:r>
      <w:r w:rsidR="006F45F2">
        <w:rPr>
          <w:rStyle w:val="ECCParagraph"/>
        </w:rPr>
        <w:fldChar w:fldCharType="separate"/>
      </w:r>
      <w:r w:rsidR="00AC487A">
        <w:rPr>
          <w:rStyle w:val="ECCParagraph"/>
        </w:rPr>
        <w:t>0</w:t>
      </w:r>
      <w:r w:rsidR="006F45F2">
        <w:rPr>
          <w:rStyle w:val="ECCParagraph"/>
        </w:rPr>
        <w:fldChar w:fldCharType="end"/>
      </w:r>
      <w:r w:rsidRPr="00123F75">
        <w:rPr>
          <w:rStyle w:val="ECCParagraph"/>
        </w:rPr>
        <w:t>).</w:t>
      </w:r>
      <w:r w:rsidRPr="00D54982">
        <w:rPr>
          <w:rStyle w:val="ECCParagraph"/>
        </w:rPr>
        <w:t xml:space="preserve"> Note also that for ILR&gt;&gt;FOS, WBSEL is equal to FOS. Consequently, it can be safely assumed that </w:t>
      </w:r>
      <m:oMath>
        <m:sSub>
          <m:sSubPr>
            <m:ctrlPr>
              <w:rPr>
                <w:rFonts w:ascii="Cambria Math" w:hAnsi="Cambria Math"/>
              </w:rPr>
            </m:ctrlPr>
          </m:sSubPr>
          <m:e>
            <m:r>
              <w:rPr>
                <w:rFonts w:ascii="Cambria Math" w:hAnsi="Cambria Math"/>
              </w:rPr>
              <m:t>WBSEL</m:t>
            </m:r>
          </m:e>
          <m:sub>
            <m:r>
              <w:rPr>
                <w:rFonts w:ascii="Cambria Math" w:hAnsi="Cambria Math"/>
              </w:rPr>
              <m:t>CW</m:t>
            </m:r>
          </m:sub>
        </m:sSub>
        <m:d>
          <m:dPr>
            <m:ctrlPr>
              <w:rPr>
                <w:rFonts w:ascii="Cambria Math" w:hAnsi="Cambria Math"/>
              </w:rPr>
            </m:ctrlPr>
          </m:dPr>
          <m:e>
            <m:r>
              <w:rPr>
                <w:rFonts w:ascii="Cambria Math" w:hAnsi="Cambria Math"/>
              </w:rPr>
              <m:t>dB</m:t>
            </m:r>
          </m:e>
        </m:d>
        <m:r>
          <w:rPr>
            <w:rFonts w:ascii="Cambria Math" w:hAnsi="Cambria Math"/>
          </w:rPr>
          <m:t>=FOS (dB)</m:t>
        </m:r>
      </m:oMath>
      <w:r w:rsidRPr="00D54982">
        <w:rPr>
          <w:rStyle w:val="ECCParagraph"/>
        </w:rPr>
        <w:t>, in the presence of CW interfering signals beyond 2</w:t>
      </w:r>
      <w:r w:rsidRPr="002E1AD3">
        <w:rPr>
          <w:rStyle w:val="ECCParagraph"/>
          <w:vertAlign w:val="superscript"/>
        </w:rPr>
        <w:t>nd</w:t>
      </w:r>
      <w:r w:rsidRPr="00D54982">
        <w:rPr>
          <w:rStyle w:val="ECCParagraph"/>
        </w:rPr>
        <w:t xml:space="preserve"> adjacent channel.</w:t>
      </w:r>
    </w:p>
    <w:p w14:paraId="6DE35A62" w14:textId="5649CEA8" w:rsidR="006E0F32" w:rsidRPr="00D54982" w:rsidRDefault="006E0F32" w:rsidP="006E0F32">
      <w:pPr>
        <w:rPr>
          <w:rStyle w:val="ECCParagraph"/>
        </w:rPr>
      </w:pPr>
      <w:r w:rsidRPr="00D54982">
        <w:rPr>
          <w:rStyle w:val="ECCParagraph"/>
        </w:rPr>
        <w:t xml:space="preserve">As WBSEL is directly linked to the PR of digital fixed radio systems (DFRS) receivers, for the sake of simplicity, </w:t>
      </w:r>
      <w:r w:rsidR="002A1E1C" w:rsidRPr="00D54982">
        <w:rPr>
          <w:rStyle w:val="ECCParagraph"/>
        </w:rPr>
        <w:t>MRR</w:t>
      </w:r>
      <w:r w:rsidRPr="00D54982">
        <w:rPr>
          <w:rStyle w:val="ECCParagraph"/>
        </w:rPr>
        <w:t xml:space="preserve"> has been used to derive C/I</w:t>
      </w:r>
      <w:r w:rsidRPr="00D54982">
        <w:rPr>
          <w:rStyle w:val="ECCParagraph"/>
          <w:vertAlign w:val="subscript"/>
        </w:rPr>
        <w:t>co-ch</w:t>
      </w:r>
      <w:r w:rsidRPr="00D54982">
        <w:rPr>
          <w:rStyle w:val="ECCParagraph"/>
        </w:rPr>
        <w:t>, C/I</w:t>
      </w:r>
      <w:r w:rsidRPr="00D54982">
        <w:rPr>
          <w:rStyle w:val="ECCParagraph"/>
          <w:vertAlign w:val="subscript"/>
        </w:rPr>
        <w:t>adj-ch</w:t>
      </w:r>
      <w:r w:rsidRPr="00D54982">
        <w:rPr>
          <w:rStyle w:val="ECCParagraph"/>
        </w:rPr>
        <w:t xml:space="preserve"> and C/I</w:t>
      </w:r>
      <w:r w:rsidRPr="00D54982">
        <w:rPr>
          <w:rStyle w:val="ECCParagraph"/>
          <w:vertAlign w:val="subscript"/>
        </w:rPr>
        <w:t>blk</w:t>
      </w:r>
      <w:r w:rsidRPr="00D54982">
        <w:rPr>
          <w:rStyle w:val="ECCParagraph"/>
        </w:rPr>
        <w:t xml:space="preserve"> defined in ETSI EN 302 217-2.</w:t>
      </w:r>
    </w:p>
    <w:p w14:paraId="460F47F4" w14:textId="3FF44D3F" w:rsidR="006E0F32" w:rsidRPr="00D54982" w:rsidRDefault="006E0F32" w:rsidP="00A75D8D">
      <w:pPr>
        <w:pStyle w:val="ECCTabletext"/>
        <w:keepNext w:val="0"/>
        <w:spacing w:before="240"/>
        <w:rPr>
          <w:rStyle w:val="ECCParagraph"/>
        </w:rPr>
      </w:pPr>
      <w:r w:rsidRPr="00D54982">
        <w:rPr>
          <w:rStyle w:val="ECCParagraph"/>
        </w:rPr>
        <w:t xml:space="preserve">The above findings are summarised in </w:t>
      </w:r>
      <w:r w:rsidR="00454CC7" w:rsidRPr="00D54982">
        <w:rPr>
          <w:rStyle w:val="ECCParagraph"/>
        </w:rPr>
        <w:fldChar w:fldCharType="begin"/>
      </w:r>
      <w:r w:rsidR="00454CC7" w:rsidRPr="00D54982">
        <w:rPr>
          <w:rStyle w:val="ECCParagraph"/>
        </w:rPr>
        <w:instrText xml:space="preserve"> REF _Ref127781436 \h </w:instrText>
      </w:r>
      <w:r w:rsidR="00454CC7" w:rsidRPr="00D54982">
        <w:rPr>
          <w:rStyle w:val="ECCParagraph"/>
        </w:rPr>
      </w:r>
      <w:r w:rsidR="00454CC7" w:rsidRPr="00D54982">
        <w:rPr>
          <w:rStyle w:val="ECCParagraph"/>
        </w:rPr>
        <w:fldChar w:fldCharType="separate"/>
      </w:r>
      <w:r w:rsidR="00AC487A" w:rsidRPr="00651B16">
        <w:t xml:space="preserve">Table </w:t>
      </w:r>
      <w:r w:rsidR="00AC487A">
        <w:rPr>
          <w:noProof/>
        </w:rPr>
        <w:t>3</w:t>
      </w:r>
      <w:r w:rsidR="00AC487A" w:rsidRPr="00651B16">
        <w:t>:</w:t>
      </w:r>
      <w:r w:rsidR="00454CC7" w:rsidRPr="00D54982">
        <w:rPr>
          <w:rStyle w:val="ECCParagraph"/>
        </w:rPr>
        <w:fldChar w:fldCharType="end"/>
      </w:r>
      <w:r w:rsidRPr="00D54982">
        <w:rPr>
          <w:rStyle w:val="ECCParagraph"/>
        </w:rPr>
        <w:t>.</w:t>
      </w:r>
    </w:p>
    <w:p w14:paraId="53483A46" w14:textId="70BF249D" w:rsidR="006E0F32" w:rsidRPr="00651B16" w:rsidRDefault="00123F75" w:rsidP="00A75D8D">
      <w:pPr>
        <w:pStyle w:val="Caption"/>
        <w:keepNext/>
        <w:rPr>
          <w:lang w:val="en-IE"/>
        </w:rPr>
      </w:pPr>
      <w:bookmarkStart w:id="202" w:name="_Ref129085562"/>
      <w:bookmarkStart w:id="203" w:name="_Ref127781436"/>
      <w:r w:rsidRPr="00651B16">
        <w:rPr>
          <w:lang w:val="en-GB"/>
        </w:rPr>
        <w:lastRenderedPageBreak/>
        <w:t xml:space="preserve">Table </w:t>
      </w:r>
      <w:r w:rsidRPr="002E1AD3">
        <w:rPr>
          <w:b w:val="0"/>
        </w:rPr>
        <w:fldChar w:fldCharType="begin"/>
      </w:r>
      <w:r w:rsidRPr="00651B16">
        <w:rPr>
          <w:lang w:val="en-GB"/>
        </w:rPr>
        <w:instrText xml:space="preserve"> SEQ Table \* ARABIC </w:instrText>
      </w:r>
      <w:r w:rsidRPr="002E1AD3">
        <w:rPr>
          <w:b w:val="0"/>
        </w:rPr>
        <w:fldChar w:fldCharType="separate"/>
      </w:r>
      <w:r w:rsidR="00AC487A">
        <w:rPr>
          <w:noProof/>
          <w:lang w:val="en-GB"/>
        </w:rPr>
        <w:t>3</w:t>
      </w:r>
      <w:r w:rsidRPr="002E1AD3">
        <w:rPr>
          <w:b w:val="0"/>
        </w:rPr>
        <w:fldChar w:fldCharType="end"/>
      </w:r>
      <w:bookmarkEnd w:id="202"/>
      <w:r w:rsidRPr="00651B16">
        <w:rPr>
          <w:lang w:val="en-GB"/>
        </w:rPr>
        <w:t>:</w:t>
      </w:r>
      <w:bookmarkEnd w:id="203"/>
      <w:r w:rsidR="00A72237" w:rsidRPr="00651B16">
        <w:rPr>
          <w:lang w:val="en-GB"/>
        </w:rPr>
        <w:t xml:space="preserve"> ILR values derived from ETSI EN 302 217-2 V3.3.1: Fixed Radio Systems</w:t>
      </w:r>
      <w:r w:rsidR="003156BF" w:rsidRPr="003B563F">
        <w:rPr>
          <w:lang w:val="en-IE"/>
        </w:rPr>
        <w:t>; Characteristics and requirements for point-to-point equipment and antennas; Part 2: Digital systems operating in frequency bands from 1 GHz to 86 GHz; Harmonised Standard for access to radio spectrum</w:t>
      </w:r>
      <w:r w:rsidR="00AE3F51" w:rsidRPr="00651B16">
        <w:rPr>
          <w:lang w:val="en-IE"/>
        </w:rPr>
        <w:t xml:space="preserve"> </w:t>
      </w:r>
      <w:r w:rsidR="00AE3F51" w:rsidRPr="002E1AD3">
        <w:rPr>
          <w:b w:val="0"/>
          <w:lang w:val="en-IE"/>
        </w:rPr>
        <w:fldChar w:fldCharType="begin"/>
      </w:r>
      <w:r w:rsidR="00AE3F51">
        <w:rPr>
          <w:lang w:val="en-IE"/>
        </w:rPr>
        <w:instrText xml:space="preserve"> REF _Ref131502303 \r \h </w:instrText>
      </w:r>
      <w:r w:rsidR="00AE3F51" w:rsidRPr="002E1AD3">
        <w:rPr>
          <w:b w:val="0"/>
          <w:lang w:val="en-IE"/>
        </w:rPr>
      </w:r>
      <w:r w:rsidR="00AE3F51" w:rsidRPr="002E1AD3">
        <w:rPr>
          <w:b w:val="0"/>
          <w:lang w:val="en-IE"/>
        </w:rPr>
        <w:fldChar w:fldCharType="separate"/>
      </w:r>
      <w:r w:rsidR="00AC487A">
        <w:rPr>
          <w:lang w:val="en-IE"/>
        </w:rPr>
        <w:t>[9]</w:t>
      </w:r>
      <w:r w:rsidR="00AE3F51" w:rsidRPr="002E1AD3">
        <w:rPr>
          <w:b w:val="0"/>
          <w:lang w:val="en-IE"/>
        </w:rPr>
        <w:fldChar w:fldCharType="end"/>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98"/>
        <w:gridCol w:w="1228"/>
        <w:gridCol w:w="1738"/>
        <w:gridCol w:w="1211"/>
        <w:gridCol w:w="1484"/>
        <w:gridCol w:w="1486"/>
        <w:gridCol w:w="1484"/>
      </w:tblGrid>
      <w:tr w:rsidR="00220D39" w:rsidRPr="00D54982" w14:paraId="12117F24" w14:textId="37EACCF9" w:rsidTr="00220D39">
        <w:trPr>
          <w:jc w:val="center"/>
        </w:trPr>
        <w:tc>
          <w:tcPr>
            <w:tcW w:w="998" w:type="dxa"/>
            <w:tcBorders>
              <w:top w:val="single" w:sz="4" w:space="0" w:color="FFFFFF"/>
              <w:left w:val="single" w:sz="4" w:space="0" w:color="FFFFFF"/>
              <w:bottom w:val="single" w:sz="4" w:space="0" w:color="FFFFFF"/>
              <w:right w:val="single" w:sz="4" w:space="0" w:color="FFFFFF"/>
            </w:tcBorders>
            <w:shd w:val="clear" w:color="auto" w:fill="D2232A"/>
          </w:tcPr>
          <w:p w14:paraId="48E24CBB" w14:textId="7B55D87F" w:rsidR="006E0F32" w:rsidRPr="00D54982" w:rsidRDefault="006E0F32" w:rsidP="00A75D8D">
            <w:pPr>
              <w:keepNext/>
              <w:keepLines/>
              <w:spacing w:before="120" w:after="120"/>
              <w:jc w:val="center"/>
              <w:rPr>
                <w:b/>
                <w:bCs/>
                <w:color w:val="FFFFFF"/>
                <w:lang w:eastAsia="de-DE"/>
              </w:rPr>
            </w:pPr>
            <w:r w:rsidRPr="00D54982">
              <w:rPr>
                <w:b/>
                <w:bCs/>
                <w:color w:val="FFFFFF"/>
                <w:lang w:eastAsia="de-DE"/>
              </w:rPr>
              <w:t>Victim receiver</w:t>
            </w:r>
          </w:p>
        </w:tc>
        <w:tc>
          <w:tcPr>
            <w:tcW w:w="1228" w:type="dxa"/>
            <w:tcBorders>
              <w:top w:val="single" w:sz="4" w:space="0" w:color="FFFFFF"/>
              <w:left w:val="single" w:sz="4" w:space="0" w:color="FFFFFF"/>
              <w:bottom w:val="single" w:sz="4" w:space="0" w:color="FFFFFF"/>
              <w:right w:val="single" w:sz="4" w:space="0" w:color="FFFFFF"/>
            </w:tcBorders>
            <w:shd w:val="clear" w:color="auto" w:fill="D2232A"/>
          </w:tcPr>
          <w:p w14:paraId="2CA685E4" w14:textId="1718CC5A" w:rsidR="006E0F32" w:rsidRPr="00D54982" w:rsidRDefault="006E0F32" w:rsidP="00A75D8D">
            <w:pPr>
              <w:keepNext/>
              <w:keepLines/>
              <w:spacing w:before="120" w:after="120"/>
              <w:jc w:val="center"/>
              <w:rPr>
                <w:b/>
                <w:bCs/>
                <w:color w:val="FFFFFF"/>
                <w:lang w:eastAsia="de-DE"/>
              </w:rPr>
            </w:pPr>
            <w:r w:rsidRPr="00D54982">
              <w:rPr>
                <w:b/>
                <w:bCs/>
                <w:color w:val="FFFFFF"/>
                <w:lang w:eastAsia="de-DE"/>
              </w:rPr>
              <w:t>Frequency offset</w:t>
            </w:r>
          </w:p>
        </w:tc>
        <w:tc>
          <w:tcPr>
            <w:tcW w:w="1738" w:type="dxa"/>
            <w:tcBorders>
              <w:top w:val="single" w:sz="4" w:space="0" w:color="FFFFFF"/>
              <w:left w:val="single" w:sz="4" w:space="0" w:color="FFFFFF"/>
              <w:bottom w:val="single" w:sz="4" w:space="0" w:color="FFFFFF"/>
              <w:right w:val="single" w:sz="4" w:space="0" w:color="FFFFFF"/>
            </w:tcBorders>
            <w:shd w:val="clear" w:color="auto" w:fill="D2232A"/>
          </w:tcPr>
          <w:p w14:paraId="0B6B3B25" w14:textId="7FDE76B5" w:rsidR="006E0F32" w:rsidRPr="00D54982" w:rsidRDefault="006E0F32" w:rsidP="00A75D8D">
            <w:pPr>
              <w:keepNext/>
              <w:keepLines/>
              <w:spacing w:before="120" w:after="120"/>
              <w:jc w:val="center"/>
              <w:rPr>
                <w:b/>
                <w:bCs/>
                <w:color w:val="FFFFFF"/>
                <w:lang w:eastAsia="de-DE"/>
              </w:rPr>
            </w:pPr>
            <w:r w:rsidRPr="00D54982">
              <w:rPr>
                <w:b/>
                <w:bCs/>
                <w:color w:val="FFFFFF"/>
                <w:lang w:eastAsia="de-DE"/>
              </w:rPr>
              <w:t>Requirement</w:t>
            </w:r>
          </w:p>
        </w:tc>
        <w:tc>
          <w:tcPr>
            <w:tcW w:w="1211" w:type="dxa"/>
            <w:tcBorders>
              <w:top w:val="single" w:sz="4" w:space="0" w:color="FFFFFF"/>
              <w:left w:val="single" w:sz="4" w:space="0" w:color="FFFFFF"/>
              <w:bottom w:val="single" w:sz="4" w:space="0" w:color="FFFFFF"/>
              <w:right w:val="single" w:sz="4" w:space="0" w:color="FFFFFF"/>
            </w:tcBorders>
            <w:shd w:val="clear" w:color="auto" w:fill="D2232A"/>
          </w:tcPr>
          <w:p w14:paraId="4F90A1D7" w14:textId="260FA8C7" w:rsidR="006E0F32" w:rsidRPr="00D54982" w:rsidRDefault="006E0F32" w:rsidP="00A75D8D">
            <w:pPr>
              <w:keepNext/>
              <w:keepLines/>
              <w:spacing w:before="120" w:after="120"/>
              <w:jc w:val="center"/>
              <w:rPr>
                <w:b/>
                <w:bCs/>
                <w:color w:val="FFFFFF"/>
                <w:lang w:eastAsia="de-DE"/>
              </w:rPr>
            </w:pPr>
            <w:r w:rsidRPr="00D54982">
              <w:rPr>
                <w:b/>
                <w:bCs/>
                <w:color w:val="FFFFFF"/>
                <w:lang w:eastAsia="de-DE"/>
              </w:rPr>
              <w:t>Type of</w:t>
            </w:r>
            <w:r w:rsidR="00885AB7">
              <w:t xml:space="preserve"> </w:t>
            </w:r>
            <w:r w:rsidRPr="00D54982">
              <w:rPr>
                <w:b/>
                <w:bCs/>
                <w:color w:val="FFFFFF"/>
                <w:lang w:eastAsia="de-DE"/>
              </w:rPr>
              <w:t>interfering signal</w:t>
            </w:r>
          </w:p>
        </w:tc>
        <w:tc>
          <w:tcPr>
            <w:tcW w:w="1484" w:type="dxa"/>
            <w:tcBorders>
              <w:top w:val="single" w:sz="4" w:space="0" w:color="FFFFFF"/>
              <w:left w:val="single" w:sz="4" w:space="0" w:color="FFFFFF"/>
              <w:bottom w:val="single" w:sz="4" w:space="0" w:color="FFFFFF"/>
              <w:right w:val="single" w:sz="4" w:space="0" w:color="FFFFFF"/>
            </w:tcBorders>
            <w:shd w:val="clear" w:color="auto" w:fill="D2232A"/>
          </w:tcPr>
          <w:p w14:paraId="7A9D9828" w14:textId="7569A4B4" w:rsidR="006E0F32" w:rsidRPr="003B563F" w:rsidRDefault="006E0F32" w:rsidP="00A75D8D">
            <w:pPr>
              <w:pStyle w:val="ECCTableHeaderwhitefont"/>
              <w:keepLines/>
              <w:spacing w:before="120" w:after="120"/>
              <w:rPr>
                <w:rStyle w:val="ECCHLbold"/>
                <w:bCs w:val="0"/>
                <w:color w:val="auto"/>
                <w:szCs w:val="22"/>
                <w:lang w:eastAsia="en-US"/>
              </w:rPr>
            </w:pPr>
            <w:r w:rsidRPr="003B563F">
              <w:rPr>
                <w:rStyle w:val="ECCHLbold"/>
              </w:rPr>
              <w:t>Assumption on ILR requirements</w:t>
            </w:r>
            <w:r w:rsidR="00885AB7" w:rsidRPr="003B563F">
              <w:rPr>
                <w:rStyle w:val="ECCHLbold"/>
              </w:rPr>
              <w:t xml:space="preserve"> (Note 1)</w:t>
            </w:r>
          </w:p>
        </w:tc>
        <w:tc>
          <w:tcPr>
            <w:tcW w:w="1486" w:type="dxa"/>
            <w:tcBorders>
              <w:top w:val="single" w:sz="4" w:space="0" w:color="FFFFFF"/>
              <w:left w:val="single" w:sz="4" w:space="0" w:color="FFFFFF"/>
              <w:bottom w:val="single" w:sz="4" w:space="0" w:color="FFFFFF"/>
              <w:right w:val="single" w:sz="4" w:space="0" w:color="FFFFFF"/>
            </w:tcBorders>
            <w:shd w:val="clear" w:color="auto" w:fill="D2232A"/>
          </w:tcPr>
          <w:p w14:paraId="0AE33BAF" w14:textId="68A647D2" w:rsidR="006E0F32" w:rsidRPr="003B563F" w:rsidRDefault="006E0F32" w:rsidP="00A75D8D">
            <w:pPr>
              <w:pStyle w:val="ECCTableHeaderwhitefont"/>
              <w:keepLines/>
              <w:spacing w:before="120" w:after="120"/>
              <w:rPr>
                <w:rStyle w:val="ECCHLbold"/>
              </w:rPr>
            </w:pPr>
            <w:r w:rsidRPr="003B563F">
              <w:rPr>
                <w:rStyle w:val="ECCHLbold"/>
              </w:rPr>
              <w:t>Assumption on FOS/ILR used to define blocking requirements</w:t>
            </w:r>
            <w:r w:rsidR="00885AB7" w:rsidRPr="003B563F">
              <w:rPr>
                <w:rStyle w:val="ECCHLbold"/>
              </w:rPr>
              <w:t xml:space="preserve"> (Note 1)</w:t>
            </w:r>
          </w:p>
        </w:tc>
        <w:tc>
          <w:tcPr>
            <w:tcW w:w="1484" w:type="dxa"/>
            <w:tcBorders>
              <w:top w:val="single" w:sz="4" w:space="0" w:color="FFFFFF"/>
              <w:left w:val="single" w:sz="4" w:space="0" w:color="FFFFFF"/>
              <w:bottom w:val="single" w:sz="4" w:space="0" w:color="FFFFFF"/>
              <w:right w:val="single" w:sz="4" w:space="0" w:color="FFFFFF"/>
            </w:tcBorders>
            <w:shd w:val="clear" w:color="auto" w:fill="D2232A"/>
          </w:tcPr>
          <w:p w14:paraId="4A755382" w14:textId="1DAAAE3B" w:rsidR="006E0F32" w:rsidRPr="00D54982" w:rsidRDefault="006E0F32" w:rsidP="00A75D8D">
            <w:pPr>
              <w:pStyle w:val="ECCTableHeaderwhitefont"/>
              <w:keepLines/>
              <w:spacing w:before="120" w:after="120"/>
            </w:pPr>
            <w:r w:rsidRPr="003B563F">
              <w:rPr>
                <w:rStyle w:val="ECCHLbold"/>
              </w:rPr>
              <w:t>ILR requirements for conformance testing</w:t>
            </w:r>
            <w:r w:rsidR="00885AB7">
              <w:t xml:space="preserve"> </w:t>
            </w:r>
            <w:r w:rsidR="00536B35">
              <w:br/>
            </w:r>
            <w:r w:rsidR="00885AB7" w:rsidRPr="0072178B">
              <w:rPr>
                <w:rStyle w:val="ECCHLbold"/>
              </w:rPr>
              <w:t>(Note</w:t>
            </w:r>
            <w:r w:rsidR="00885AB7" w:rsidRPr="00885AB7">
              <w:rPr>
                <w:rStyle w:val="ECCHLbold"/>
              </w:rPr>
              <w:t xml:space="preserve"> 1)</w:t>
            </w:r>
          </w:p>
        </w:tc>
      </w:tr>
      <w:tr w:rsidR="00D42DF2" w:rsidRPr="00D54982" w14:paraId="3A6554DD" w14:textId="3F68D482" w:rsidTr="00054313">
        <w:trPr>
          <w:jc w:val="center"/>
        </w:trPr>
        <w:tc>
          <w:tcPr>
            <w:tcW w:w="998" w:type="dxa"/>
            <w:tcBorders>
              <w:top w:val="single" w:sz="4" w:space="0" w:color="FFFFFF"/>
            </w:tcBorders>
            <w:shd w:val="clear" w:color="auto" w:fill="auto"/>
            <w:vAlign w:val="center"/>
          </w:tcPr>
          <w:p w14:paraId="7D1D78BC" w14:textId="4F60FE54" w:rsidR="006E0F32" w:rsidRPr="002E1AD3" w:rsidRDefault="006E0F32" w:rsidP="00A75D8D">
            <w:pPr>
              <w:keepNext/>
              <w:keepLines/>
              <w:spacing w:before="60"/>
              <w:jc w:val="left"/>
              <w:rPr>
                <w:sz w:val="18"/>
              </w:rPr>
            </w:pPr>
            <w:r w:rsidRPr="002E1AD3">
              <w:rPr>
                <w:sz w:val="18"/>
              </w:rPr>
              <w:t>Digital</w:t>
            </w:r>
            <w:r w:rsidR="00651B16" w:rsidRPr="002E1AD3">
              <w:rPr>
                <w:sz w:val="18"/>
              </w:rPr>
              <w:t xml:space="preserve"> </w:t>
            </w:r>
            <w:r w:rsidRPr="002E1AD3">
              <w:rPr>
                <w:sz w:val="18"/>
              </w:rPr>
              <w:t>Fixed Radio Systems (DFRS)</w:t>
            </w:r>
          </w:p>
        </w:tc>
        <w:tc>
          <w:tcPr>
            <w:tcW w:w="1228" w:type="dxa"/>
            <w:tcBorders>
              <w:top w:val="single" w:sz="4" w:space="0" w:color="FFFFFF"/>
            </w:tcBorders>
            <w:shd w:val="clear" w:color="auto" w:fill="auto"/>
            <w:vAlign w:val="center"/>
          </w:tcPr>
          <w:p w14:paraId="6EADC83E" w14:textId="45E03469" w:rsidR="006E0F32" w:rsidRPr="002E1AD3" w:rsidRDefault="006E0F32" w:rsidP="00A75D8D">
            <w:pPr>
              <w:keepNext/>
              <w:keepLines/>
              <w:spacing w:before="60"/>
              <w:jc w:val="left"/>
              <w:rPr>
                <w:sz w:val="18"/>
              </w:rPr>
            </w:pPr>
            <w:r w:rsidRPr="002E1AD3">
              <w:rPr>
                <w:sz w:val="18"/>
              </w:rPr>
              <w:t>0 to 2</w:t>
            </w:r>
            <w:r w:rsidRPr="002E1AD3">
              <w:rPr>
                <w:sz w:val="18"/>
                <w:vertAlign w:val="superscript"/>
              </w:rPr>
              <w:t>nd</w:t>
            </w:r>
            <w:r w:rsidRPr="002E1AD3">
              <w:rPr>
                <w:sz w:val="18"/>
              </w:rPr>
              <w:t xml:space="preserve"> adjacent channel</w:t>
            </w:r>
          </w:p>
        </w:tc>
        <w:tc>
          <w:tcPr>
            <w:tcW w:w="1738" w:type="dxa"/>
            <w:tcBorders>
              <w:top w:val="single" w:sz="4" w:space="0" w:color="FFFFFF"/>
            </w:tcBorders>
            <w:shd w:val="clear" w:color="auto" w:fill="auto"/>
            <w:vAlign w:val="center"/>
          </w:tcPr>
          <w:p w14:paraId="1BE7EDC8" w14:textId="36FEEE28" w:rsidR="006E0F32" w:rsidRPr="002E1AD3" w:rsidRDefault="006E0F32" w:rsidP="00A75D8D">
            <w:pPr>
              <w:keepNext/>
              <w:keepLines/>
              <w:spacing w:before="60"/>
              <w:jc w:val="left"/>
              <w:rPr>
                <w:sz w:val="18"/>
              </w:rPr>
            </w:pPr>
            <w:r w:rsidRPr="002E1AD3">
              <w:rPr>
                <w:sz w:val="18"/>
              </w:rPr>
              <w:t>Selectivity</w:t>
            </w:r>
            <w:r w:rsidR="00220D39" w:rsidRPr="002E1AD3">
              <w:rPr>
                <w:sz w:val="18"/>
              </w:rPr>
              <w:br/>
            </w:r>
            <w:r w:rsidRPr="002E1AD3">
              <w:rPr>
                <w:sz w:val="18"/>
              </w:rPr>
              <w:t>(C/I</w:t>
            </w:r>
            <w:r w:rsidRPr="002E1AD3">
              <w:rPr>
                <w:sz w:val="18"/>
                <w:vertAlign w:val="subscript"/>
              </w:rPr>
              <w:t>co-ch</w:t>
            </w:r>
            <w:r w:rsidRPr="002E1AD3">
              <w:rPr>
                <w:sz w:val="18"/>
              </w:rPr>
              <w:t>-C/I</w:t>
            </w:r>
            <w:r w:rsidRPr="002E1AD3">
              <w:rPr>
                <w:sz w:val="18"/>
                <w:vertAlign w:val="subscript"/>
              </w:rPr>
              <w:t>adj-ch</w:t>
            </w:r>
            <w:r w:rsidRPr="002E1AD3">
              <w:rPr>
                <w:sz w:val="18"/>
              </w:rPr>
              <w:t>)</w:t>
            </w:r>
          </w:p>
        </w:tc>
        <w:tc>
          <w:tcPr>
            <w:tcW w:w="1211" w:type="dxa"/>
            <w:tcBorders>
              <w:top w:val="single" w:sz="4" w:space="0" w:color="FFFFFF"/>
            </w:tcBorders>
            <w:shd w:val="clear" w:color="auto" w:fill="auto"/>
            <w:vAlign w:val="center"/>
          </w:tcPr>
          <w:p w14:paraId="2B99E3DB" w14:textId="2EEE91B5" w:rsidR="006E0F32" w:rsidRPr="002E1AD3" w:rsidRDefault="006E0F32" w:rsidP="00A75D8D">
            <w:pPr>
              <w:keepNext/>
              <w:keepLines/>
              <w:spacing w:before="60"/>
              <w:jc w:val="left"/>
              <w:rPr>
                <w:sz w:val="18"/>
              </w:rPr>
            </w:pPr>
            <w:r w:rsidRPr="002E1AD3">
              <w:rPr>
                <w:sz w:val="18"/>
              </w:rPr>
              <w:t>Wanted signal like-modulated interfering signal</w:t>
            </w:r>
          </w:p>
        </w:tc>
        <w:tc>
          <w:tcPr>
            <w:tcW w:w="1484" w:type="dxa"/>
            <w:tcBorders>
              <w:top w:val="single" w:sz="4" w:space="0" w:color="FFFFFF"/>
            </w:tcBorders>
            <w:shd w:val="clear" w:color="auto" w:fill="auto"/>
            <w:vAlign w:val="center"/>
          </w:tcPr>
          <w:p w14:paraId="49C70600" w14:textId="7DB3BDA4" w:rsidR="006E0F32" w:rsidRPr="002E1AD3" w:rsidRDefault="006E0F32" w:rsidP="00A75D8D">
            <w:pPr>
              <w:keepNext/>
              <w:keepLines/>
              <w:spacing w:before="60"/>
              <w:jc w:val="left"/>
              <w:rPr>
                <w:sz w:val="18"/>
              </w:rPr>
            </w:pPr>
            <w:r w:rsidRPr="002E1AD3">
              <w:rPr>
                <w:sz w:val="18"/>
              </w:rPr>
              <w:t>Wanted signal like-ILR</w:t>
            </w:r>
            <w:r w:rsidR="00D1527D" w:rsidRPr="002E1AD3">
              <w:rPr>
                <w:sz w:val="18"/>
              </w:rPr>
              <w:t xml:space="preserve"> </w:t>
            </w:r>
            <w:r w:rsidRPr="002E1AD3">
              <w:rPr>
                <w:sz w:val="18"/>
              </w:rPr>
              <w:t>(</w:t>
            </w:r>
            <w:r w:rsidR="002D1A9A" w:rsidRPr="002E1AD3">
              <w:rPr>
                <w:sz w:val="18"/>
              </w:rPr>
              <w:t xml:space="preserve">Note </w:t>
            </w:r>
            <w:r w:rsidRPr="002E1AD3">
              <w:rPr>
                <w:sz w:val="18"/>
              </w:rPr>
              <w:t>2)</w:t>
            </w:r>
          </w:p>
        </w:tc>
        <w:tc>
          <w:tcPr>
            <w:tcW w:w="1486" w:type="dxa"/>
            <w:tcBorders>
              <w:top w:val="single" w:sz="4" w:space="0" w:color="FFFFFF"/>
            </w:tcBorders>
            <w:shd w:val="clear" w:color="auto" w:fill="auto"/>
            <w:vAlign w:val="center"/>
          </w:tcPr>
          <w:p w14:paraId="2D6F1866" w14:textId="54B95822" w:rsidR="006E0F32" w:rsidRPr="002E1AD3" w:rsidRDefault="006E0F32" w:rsidP="00A75D8D">
            <w:pPr>
              <w:keepNext/>
              <w:keepLines/>
              <w:spacing w:before="60"/>
              <w:jc w:val="left"/>
              <w:rPr>
                <w:sz w:val="18"/>
              </w:rPr>
            </w:pPr>
            <w:r w:rsidRPr="002E1AD3">
              <w:rPr>
                <w:sz w:val="18"/>
              </w:rPr>
              <w:t>FOS=ILR (1</w:t>
            </w:r>
            <w:r w:rsidRPr="002E1AD3">
              <w:rPr>
                <w:sz w:val="18"/>
                <w:vertAlign w:val="superscript"/>
              </w:rPr>
              <w:t>st</w:t>
            </w:r>
            <w:r w:rsidRPr="002E1AD3">
              <w:rPr>
                <w:sz w:val="18"/>
              </w:rPr>
              <w:t xml:space="preserve"> adjacent)</w:t>
            </w:r>
            <w:r w:rsidR="00651B16" w:rsidRPr="002E1AD3">
              <w:rPr>
                <w:sz w:val="18"/>
              </w:rPr>
              <w:br/>
            </w:r>
            <w:r w:rsidRPr="002E1AD3">
              <w:rPr>
                <w:sz w:val="18"/>
              </w:rPr>
              <w:t>FOS ≥ ILR+ 10 dB (2</w:t>
            </w:r>
            <w:r w:rsidRPr="002E1AD3">
              <w:rPr>
                <w:sz w:val="18"/>
                <w:vertAlign w:val="superscript"/>
              </w:rPr>
              <w:t>nd</w:t>
            </w:r>
            <w:r w:rsidRPr="002E1AD3">
              <w:rPr>
                <w:sz w:val="18"/>
              </w:rPr>
              <w:t xml:space="preserve"> adjacent)</w:t>
            </w:r>
          </w:p>
        </w:tc>
        <w:tc>
          <w:tcPr>
            <w:tcW w:w="1484" w:type="dxa"/>
            <w:tcBorders>
              <w:top w:val="single" w:sz="4" w:space="0" w:color="FFFFFF"/>
            </w:tcBorders>
            <w:shd w:val="clear" w:color="auto" w:fill="auto"/>
            <w:vAlign w:val="center"/>
          </w:tcPr>
          <w:p w14:paraId="1A07DAE5" w14:textId="1F05DFD6" w:rsidR="006E0F32" w:rsidRPr="002E1AD3" w:rsidRDefault="006E0F32" w:rsidP="00A75D8D">
            <w:pPr>
              <w:keepNext/>
              <w:keepLines/>
              <w:spacing w:before="60"/>
              <w:jc w:val="left"/>
              <w:rPr>
                <w:sz w:val="18"/>
              </w:rPr>
            </w:pPr>
            <w:r w:rsidRPr="002E1AD3">
              <w:rPr>
                <w:sz w:val="18"/>
              </w:rPr>
              <w:t>No requirements</w:t>
            </w:r>
          </w:p>
        </w:tc>
      </w:tr>
      <w:tr w:rsidR="00D42DF2" w:rsidRPr="00D54982" w14:paraId="299B71C4" w14:textId="5635A6D6" w:rsidTr="00054313">
        <w:trPr>
          <w:jc w:val="center"/>
        </w:trPr>
        <w:tc>
          <w:tcPr>
            <w:tcW w:w="998" w:type="dxa"/>
            <w:shd w:val="clear" w:color="auto" w:fill="auto"/>
            <w:vAlign w:val="center"/>
          </w:tcPr>
          <w:p w14:paraId="22166A13" w14:textId="2F7844EF" w:rsidR="006E0F32" w:rsidRPr="002E1AD3" w:rsidRDefault="006E0F32" w:rsidP="00A75D8D">
            <w:pPr>
              <w:keepNext/>
              <w:keepLines/>
              <w:spacing w:before="60"/>
              <w:jc w:val="left"/>
              <w:rPr>
                <w:sz w:val="18"/>
              </w:rPr>
            </w:pPr>
            <w:r w:rsidRPr="002E1AD3">
              <w:rPr>
                <w:sz w:val="18"/>
              </w:rPr>
              <w:t>Digital</w:t>
            </w:r>
            <w:r w:rsidR="00651B16" w:rsidRPr="002E1AD3">
              <w:rPr>
                <w:sz w:val="18"/>
              </w:rPr>
              <w:t xml:space="preserve"> </w:t>
            </w:r>
            <w:r w:rsidRPr="002E1AD3">
              <w:rPr>
                <w:sz w:val="18"/>
              </w:rPr>
              <w:t>Fixed Radio Systems (DFRS)</w:t>
            </w:r>
          </w:p>
        </w:tc>
        <w:tc>
          <w:tcPr>
            <w:tcW w:w="1228" w:type="dxa"/>
            <w:shd w:val="clear" w:color="auto" w:fill="auto"/>
            <w:vAlign w:val="center"/>
          </w:tcPr>
          <w:p w14:paraId="50F026A7" w14:textId="36DB267D" w:rsidR="006E0F32" w:rsidRPr="002E1AD3" w:rsidRDefault="006E0F32" w:rsidP="00A75D8D">
            <w:pPr>
              <w:keepNext/>
              <w:keepLines/>
              <w:spacing w:before="60"/>
              <w:jc w:val="left"/>
              <w:rPr>
                <w:sz w:val="18"/>
              </w:rPr>
            </w:pPr>
            <w:r w:rsidRPr="002E1AD3">
              <w:rPr>
                <w:sz w:val="18"/>
              </w:rPr>
              <w:t>beyond 2</w:t>
            </w:r>
            <w:r w:rsidRPr="002E1AD3">
              <w:rPr>
                <w:sz w:val="18"/>
                <w:vertAlign w:val="superscript"/>
              </w:rPr>
              <w:t xml:space="preserve">nd </w:t>
            </w:r>
            <w:r w:rsidRPr="002E1AD3">
              <w:rPr>
                <w:sz w:val="18"/>
              </w:rPr>
              <w:t>adjacent channel</w:t>
            </w:r>
          </w:p>
        </w:tc>
        <w:tc>
          <w:tcPr>
            <w:tcW w:w="1738" w:type="dxa"/>
            <w:shd w:val="clear" w:color="auto" w:fill="auto"/>
            <w:vAlign w:val="center"/>
          </w:tcPr>
          <w:p w14:paraId="2807C703" w14:textId="10669D8E" w:rsidR="006E0F32" w:rsidRPr="002E1AD3" w:rsidRDefault="006E0F32" w:rsidP="00A75D8D">
            <w:pPr>
              <w:keepNext/>
              <w:keepLines/>
              <w:spacing w:before="60"/>
              <w:jc w:val="left"/>
              <w:rPr>
                <w:sz w:val="18"/>
              </w:rPr>
            </w:pPr>
            <w:r w:rsidRPr="002E1AD3">
              <w:rPr>
                <w:sz w:val="18"/>
              </w:rPr>
              <w:t>Selectivity</w:t>
            </w:r>
            <w:r w:rsidR="00220D39" w:rsidRPr="002E1AD3">
              <w:rPr>
                <w:sz w:val="18"/>
              </w:rPr>
              <w:br/>
            </w:r>
            <w:r w:rsidRPr="002E1AD3">
              <w:rPr>
                <w:sz w:val="18"/>
              </w:rPr>
              <w:t>(C/I</w:t>
            </w:r>
            <w:r w:rsidRPr="002E1AD3">
              <w:rPr>
                <w:sz w:val="18"/>
                <w:vertAlign w:val="subscript"/>
              </w:rPr>
              <w:t>co-ch</w:t>
            </w:r>
            <w:r w:rsidRPr="002E1AD3">
              <w:rPr>
                <w:sz w:val="18"/>
              </w:rPr>
              <w:t>-C/I</w:t>
            </w:r>
            <w:r w:rsidRPr="002E1AD3">
              <w:rPr>
                <w:rStyle w:val="ECCHLsubscript"/>
                <w:sz w:val="18"/>
              </w:rPr>
              <w:t>CW</w:t>
            </w:r>
            <w:r w:rsidRPr="002E1AD3">
              <w:rPr>
                <w:sz w:val="18"/>
              </w:rPr>
              <w:t>)</w:t>
            </w:r>
            <w:r w:rsidR="00C75E78" w:rsidRPr="002E1AD3">
              <w:rPr>
                <w:sz w:val="18"/>
              </w:rPr>
              <w:t xml:space="preserve"> </w:t>
            </w:r>
            <w:r w:rsidRPr="002E1AD3">
              <w:rPr>
                <w:sz w:val="18"/>
              </w:rPr>
              <w:t>(</w:t>
            </w:r>
            <w:r w:rsidR="002D1A9A" w:rsidRPr="002E1AD3">
              <w:rPr>
                <w:sz w:val="18"/>
              </w:rPr>
              <w:t>N</w:t>
            </w:r>
            <w:r w:rsidR="00C75E78" w:rsidRPr="002E1AD3">
              <w:rPr>
                <w:sz w:val="18"/>
              </w:rPr>
              <w:t xml:space="preserve">ote </w:t>
            </w:r>
            <w:r w:rsidR="002D1A9A" w:rsidRPr="002E1AD3">
              <w:rPr>
                <w:sz w:val="18"/>
              </w:rPr>
              <w:t>3</w:t>
            </w:r>
            <w:r w:rsidRPr="002E1AD3">
              <w:rPr>
                <w:sz w:val="18"/>
              </w:rPr>
              <w:t>)</w:t>
            </w:r>
          </w:p>
        </w:tc>
        <w:tc>
          <w:tcPr>
            <w:tcW w:w="1211" w:type="dxa"/>
            <w:shd w:val="clear" w:color="auto" w:fill="auto"/>
            <w:vAlign w:val="center"/>
          </w:tcPr>
          <w:p w14:paraId="4D6A789C" w14:textId="49E9AB8A" w:rsidR="006E0F32" w:rsidRPr="002E1AD3" w:rsidRDefault="006E0F32" w:rsidP="00A75D8D">
            <w:pPr>
              <w:keepNext/>
              <w:keepLines/>
              <w:spacing w:before="60"/>
              <w:jc w:val="left"/>
              <w:rPr>
                <w:sz w:val="18"/>
              </w:rPr>
            </w:pPr>
            <w:r w:rsidRPr="002E1AD3">
              <w:rPr>
                <w:sz w:val="18"/>
              </w:rPr>
              <w:t>CW carrier</w:t>
            </w:r>
          </w:p>
        </w:tc>
        <w:tc>
          <w:tcPr>
            <w:tcW w:w="1484" w:type="dxa"/>
            <w:shd w:val="clear" w:color="auto" w:fill="auto"/>
            <w:vAlign w:val="center"/>
          </w:tcPr>
          <w:p w14:paraId="08A1CD32" w14:textId="13BE3200" w:rsidR="006E0F32" w:rsidRPr="002E1AD3" w:rsidRDefault="006E0F32" w:rsidP="00A75D8D">
            <w:pPr>
              <w:keepNext/>
              <w:keepLines/>
              <w:spacing w:before="60"/>
              <w:jc w:val="left"/>
              <w:rPr>
                <w:sz w:val="18"/>
              </w:rPr>
            </w:pPr>
            <w:r w:rsidRPr="002E1AD3">
              <w:rPr>
                <w:sz w:val="18"/>
              </w:rPr>
              <w:t>No requirements</w:t>
            </w:r>
          </w:p>
        </w:tc>
        <w:tc>
          <w:tcPr>
            <w:tcW w:w="1486" w:type="dxa"/>
            <w:shd w:val="clear" w:color="auto" w:fill="auto"/>
            <w:vAlign w:val="center"/>
          </w:tcPr>
          <w:p w14:paraId="4249A672" w14:textId="0A5105B6" w:rsidR="006E0F32" w:rsidRPr="002E1AD3" w:rsidRDefault="006E0F32" w:rsidP="00A75D8D">
            <w:pPr>
              <w:keepNext/>
              <w:keepLines/>
              <w:spacing w:before="60"/>
              <w:jc w:val="left"/>
              <w:rPr>
                <w:sz w:val="18"/>
              </w:rPr>
            </w:pPr>
            <w:r w:rsidRPr="002E1AD3">
              <w:rPr>
                <w:sz w:val="18"/>
              </w:rPr>
              <w:t>ILR &gt;&gt; FOS</w:t>
            </w:r>
          </w:p>
        </w:tc>
        <w:tc>
          <w:tcPr>
            <w:tcW w:w="1484" w:type="dxa"/>
            <w:shd w:val="clear" w:color="auto" w:fill="auto"/>
            <w:vAlign w:val="center"/>
          </w:tcPr>
          <w:p w14:paraId="1E832E7F" w14:textId="0E5461B9" w:rsidR="006E0F32" w:rsidRPr="002E1AD3" w:rsidRDefault="006E0F32" w:rsidP="00A75D8D">
            <w:pPr>
              <w:keepNext/>
              <w:keepLines/>
              <w:spacing w:before="60"/>
              <w:jc w:val="left"/>
              <w:rPr>
                <w:sz w:val="18"/>
              </w:rPr>
            </w:pPr>
            <w:r w:rsidRPr="002E1AD3">
              <w:rPr>
                <w:sz w:val="18"/>
              </w:rPr>
              <w:t>No requirements</w:t>
            </w:r>
          </w:p>
        </w:tc>
      </w:tr>
      <w:tr w:rsidR="006E0F32" w:rsidRPr="00D54982" w14:paraId="1DF8BC13" w14:textId="721A9539" w:rsidTr="003B563F">
        <w:trPr>
          <w:jc w:val="center"/>
        </w:trPr>
        <w:tc>
          <w:tcPr>
            <w:tcW w:w="9629" w:type="dxa"/>
            <w:gridSpan w:val="7"/>
            <w:shd w:val="clear" w:color="auto" w:fill="auto"/>
            <w:vAlign w:val="center"/>
          </w:tcPr>
          <w:p w14:paraId="03DE6715" w14:textId="07C54478" w:rsidR="003156BF" w:rsidRDefault="003156BF" w:rsidP="00A75D8D">
            <w:pPr>
              <w:pStyle w:val="ECCTablenote"/>
              <w:keepNext/>
              <w:keepLines/>
              <w:spacing w:before="60"/>
            </w:pPr>
            <w:r w:rsidRPr="003156BF">
              <w:t>Note</w:t>
            </w:r>
            <w:r>
              <w:t xml:space="preserve"> 1</w:t>
            </w:r>
            <w:r w:rsidRPr="003156BF">
              <w:t xml:space="preserve">: </w:t>
            </w:r>
            <w:r w:rsidR="00885AB7">
              <w:t>T</w:t>
            </w:r>
            <w:r w:rsidRPr="003156BF">
              <w:t>he ILR mentioned in this section refers to the ILR of the interfering test signal</w:t>
            </w:r>
          </w:p>
          <w:p w14:paraId="0C6BCA86" w14:textId="395A1624" w:rsidR="002D1A9A" w:rsidRDefault="002D1A9A" w:rsidP="00A75D8D">
            <w:pPr>
              <w:pStyle w:val="ECCTablenote"/>
              <w:keepNext/>
              <w:keepLines/>
              <w:spacing w:before="60"/>
              <w:rPr>
                <w:rFonts w:eastAsia="Calibri"/>
                <w:lang w:eastAsia="de-DE"/>
              </w:rPr>
            </w:pPr>
            <w:r w:rsidRPr="002D1A9A">
              <w:rPr>
                <w:rFonts w:eastAsia="Calibri"/>
              </w:rPr>
              <w:t xml:space="preserve">Note </w:t>
            </w:r>
            <w:r>
              <w:rPr>
                <w:rFonts w:eastAsia="Calibri"/>
              </w:rPr>
              <w:t>2</w:t>
            </w:r>
            <w:r w:rsidRPr="002D1A9A">
              <w:rPr>
                <w:rFonts w:eastAsia="Calibri"/>
              </w:rPr>
              <w:t>: Derived from the spectrum mask requirement, tested up to the 2</w:t>
            </w:r>
            <w:r w:rsidRPr="002E1AD3">
              <w:rPr>
                <w:vertAlign w:val="superscript"/>
              </w:rPr>
              <w:t>nd</w:t>
            </w:r>
            <w:r w:rsidRPr="002D1A9A">
              <w:rPr>
                <w:rFonts w:eastAsia="Calibri"/>
              </w:rPr>
              <w:t xml:space="preserve"> adjacent channel included, in ETSI 302 217-2 V3.3.1 (see also </w:t>
            </w:r>
            <w:r w:rsidRPr="002D1A9A">
              <w:fldChar w:fldCharType="begin"/>
            </w:r>
            <w:r w:rsidRPr="002D1A9A">
              <w:rPr>
                <w:rFonts w:eastAsia="Calibri"/>
              </w:rPr>
              <w:instrText xml:space="preserve"> REF _Ref107397296 \r \h </w:instrText>
            </w:r>
            <w:r w:rsidRPr="002D1A9A">
              <w:fldChar w:fldCharType="separate"/>
            </w:r>
            <w:r w:rsidR="00AC487A">
              <w:rPr>
                <w:rFonts w:eastAsia="Calibri"/>
              </w:rPr>
              <w:t>ANNEX 3:</w:t>
            </w:r>
            <w:r w:rsidRPr="002D1A9A">
              <w:fldChar w:fldCharType="end"/>
            </w:r>
            <w:r w:rsidRPr="002D1A9A">
              <w:rPr>
                <w:rFonts w:eastAsia="Calibri"/>
              </w:rPr>
              <w:t xml:space="preserve"> of this document)</w:t>
            </w:r>
          </w:p>
          <w:p w14:paraId="75717DEC" w14:textId="1A4B718E" w:rsidR="006E0F32" w:rsidRPr="00D54982" w:rsidRDefault="00C75E78" w:rsidP="00A75D8D">
            <w:pPr>
              <w:pStyle w:val="ECCTablenote"/>
              <w:keepNext/>
              <w:keepLines/>
              <w:spacing w:before="60" w:after="60"/>
              <w:rPr>
                <w:rFonts w:eastAsia="Calibri"/>
                <w:lang w:eastAsia="de-DE"/>
              </w:rPr>
            </w:pPr>
            <w:r w:rsidRPr="00D54982">
              <w:rPr>
                <w:rFonts w:eastAsia="Calibri"/>
                <w:lang w:eastAsia="de-DE"/>
              </w:rPr>
              <w:t xml:space="preserve">Note </w:t>
            </w:r>
            <w:r w:rsidR="002D1A9A">
              <w:rPr>
                <w:rFonts w:eastAsia="Calibri"/>
              </w:rPr>
              <w:t>3</w:t>
            </w:r>
            <w:r w:rsidRPr="00D54982">
              <w:rPr>
                <w:rFonts w:eastAsia="Calibri"/>
                <w:lang w:eastAsia="de-DE"/>
              </w:rPr>
              <w:t>:</w:t>
            </w:r>
            <w:r w:rsidR="006E0F32" w:rsidRPr="00D54982">
              <w:rPr>
                <w:rFonts w:eastAsia="Calibri"/>
                <w:lang w:eastAsia="de-DE"/>
              </w:rPr>
              <w:t xml:space="preserve"> WBSELCW range evaluated as C/IC - C/ICW; requirement in clause 4.3.3.3; value is valid from ±3</w:t>
            </w:r>
            <w:r w:rsidR="006E0F32" w:rsidRPr="002E1AD3">
              <w:rPr>
                <w:vertAlign w:val="superscript"/>
              </w:rPr>
              <w:t>rd</w:t>
            </w:r>
            <w:r w:rsidR="006E0F32" w:rsidRPr="00D54982">
              <w:rPr>
                <w:rFonts w:eastAsia="Calibri"/>
                <w:lang w:eastAsia="de-DE"/>
              </w:rPr>
              <w:t xml:space="preserve"> CS (as centre frequency of the channel fully within the CW requirement range) and up to the frequency range where the CW test is defined by clause 7 of ETSI EN 301 390 </w:t>
            </w:r>
            <w:r w:rsidR="003C2E49">
              <w:rPr>
                <w:lang w:eastAsia="de-DE"/>
              </w:rPr>
              <w:fldChar w:fldCharType="begin"/>
            </w:r>
            <w:r w:rsidR="003C2E49">
              <w:rPr>
                <w:rFonts w:eastAsia="Calibri"/>
                <w:lang w:eastAsia="de-DE"/>
              </w:rPr>
              <w:instrText xml:space="preserve"> REF _Ref131515858 \r \h </w:instrText>
            </w:r>
            <w:r w:rsidR="003C2E49">
              <w:rPr>
                <w:lang w:eastAsia="de-DE"/>
              </w:rPr>
            </w:r>
            <w:r w:rsidR="003C2E49">
              <w:rPr>
                <w:lang w:eastAsia="de-DE"/>
              </w:rPr>
              <w:fldChar w:fldCharType="separate"/>
            </w:r>
            <w:r w:rsidR="00AC487A">
              <w:rPr>
                <w:rFonts w:eastAsia="Calibri"/>
                <w:lang w:eastAsia="de-DE"/>
              </w:rPr>
              <w:t>[13]</w:t>
            </w:r>
            <w:r w:rsidR="003C2E49">
              <w:rPr>
                <w:lang w:eastAsia="de-DE"/>
              </w:rPr>
              <w:fldChar w:fldCharType="end"/>
            </w:r>
            <w:r w:rsidR="006E0F32" w:rsidRPr="00D54982">
              <w:rPr>
                <w:rFonts w:eastAsia="Calibri"/>
                <w:lang w:eastAsia="de-DE"/>
              </w:rPr>
              <w:t>. It should also be understood that WBSELCW value is applicable on real interference environment only if the interfering signal emission exhibits a corresponding reduction of its OOB and spurious emissions within the victim DFRS RX bandwidth (see ETSI EN 302 217-2 V3.3.1, Figure P.1, NOTE 4).</w:t>
            </w:r>
          </w:p>
        </w:tc>
      </w:tr>
    </w:tbl>
    <w:p w14:paraId="6A53E9C2" w14:textId="77777777" w:rsidR="006E0F32" w:rsidRPr="00D54982" w:rsidRDefault="006E0F32" w:rsidP="004D79CE">
      <w:pPr>
        <w:pStyle w:val="ECCAnnexheading4"/>
        <w:rPr>
          <w:lang w:val="en-GB"/>
        </w:rPr>
      </w:pPr>
      <w:r w:rsidRPr="00D54982">
        <w:rPr>
          <w:lang w:val="en-GB"/>
        </w:rPr>
        <w:t xml:space="preserve">Applicability of the basic equation of </w:t>
      </w:r>
      <w:r w:rsidR="002A1E1C" w:rsidRPr="00D54982">
        <w:rPr>
          <w:lang w:val="en-GB"/>
        </w:rPr>
        <w:t>MRR</w:t>
      </w:r>
      <w:r w:rsidRPr="00D54982" w:rsidDel="00692CBA">
        <w:rPr>
          <w:lang w:val="en-GB"/>
        </w:rPr>
        <w:t xml:space="preserve"> </w:t>
      </w:r>
      <w:r w:rsidRPr="00D54982">
        <w:rPr>
          <w:lang w:val="en-GB"/>
        </w:rPr>
        <w:t>for determining the receiver protection ratios defined in ETSI EN 302 217-2</w:t>
      </w:r>
    </w:p>
    <w:p w14:paraId="303BB4E8" w14:textId="28D379AB" w:rsidR="006E0F32" w:rsidRPr="00D54982" w:rsidRDefault="006E0F32" w:rsidP="006E0F32">
      <w:r w:rsidRPr="00D54982">
        <w:t xml:space="preserve">The applicability of </w:t>
      </w:r>
      <w:r w:rsidR="002A1E1C" w:rsidRPr="00D54982">
        <w:t>MRR</w:t>
      </w:r>
      <w:r w:rsidRPr="00D54982">
        <w:t xml:space="preserve"> for determining the PR (C/I</w:t>
      </w:r>
      <w:r w:rsidRPr="00D54982">
        <w:rPr>
          <w:vertAlign w:val="subscript"/>
        </w:rPr>
        <w:t>co-ch</w:t>
      </w:r>
      <w:r w:rsidRPr="00D54982">
        <w:t>, C/I</w:t>
      </w:r>
      <w:r w:rsidRPr="00D54982">
        <w:rPr>
          <w:vertAlign w:val="subscript"/>
        </w:rPr>
        <w:t>adj-ch</w:t>
      </w:r>
      <w:r w:rsidRPr="00D54982">
        <w:t xml:space="preserve"> and C/I</w:t>
      </w:r>
      <w:r w:rsidRPr="00D54982">
        <w:rPr>
          <w:vertAlign w:val="subscript"/>
        </w:rPr>
        <w:t>blk</w:t>
      </w:r>
      <w:r w:rsidRPr="00D54982">
        <w:t xml:space="preserve">) of receiver defined in ETSI EN 302 217-2 </w:t>
      </w:r>
      <w:r w:rsidR="00162117">
        <w:fldChar w:fldCharType="begin"/>
      </w:r>
      <w:r w:rsidR="00162117">
        <w:instrText xml:space="preserve"> REF _Ref129085793 \r \h </w:instrText>
      </w:r>
      <w:r w:rsidR="00162117">
        <w:fldChar w:fldCharType="separate"/>
      </w:r>
      <w:r w:rsidR="00AC487A">
        <w:t>[9]</w:t>
      </w:r>
      <w:r w:rsidR="00162117">
        <w:fldChar w:fldCharType="end"/>
      </w:r>
      <w:r w:rsidRPr="006E0F32">
        <w:t xml:space="preserve"> </w:t>
      </w:r>
      <w:r w:rsidRPr="00D54982">
        <w:t>has been checked. The calculations were carried out for two cases:</w:t>
      </w:r>
    </w:p>
    <w:p w14:paraId="7D9804AA" w14:textId="53BF2C68" w:rsidR="006E0F32" w:rsidRPr="00D54982" w:rsidRDefault="006E0F32" w:rsidP="00061BF0">
      <w:pPr>
        <w:pStyle w:val="ECCBulletsLv1"/>
      </w:pPr>
      <w:r w:rsidRPr="00D54982">
        <w:t xml:space="preserve">in the presence of a co- channel wanted signal like-modulated interfering signal. In this case Equation </w:t>
      </w:r>
      <w:r w:rsidR="00162117">
        <w:fldChar w:fldCharType="begin"/>
      </w:r>
      <w:r w:rsidR="00162117">
        <w:instrText xml:space="preserve"> REF _Ref129084061 \h </w:instrText>
      </w:r>
      <w:r w:rsidR="00162117">
        <w:fldChar w:fldCharType="separate"/>
      </w:r>
      <w:r w:rsidR="00AC487A" w:rsidRPr="00D54982">
        <w:rPr>
          <w:rStyle w:val="ECCParagraph"/>
        </w:rPr>
        <w:t>(</w:t>
      </w:r>
      <w:r w:rsidR="00AC487A">
        <w:rPr>
          <w:noProof/>
        </w:rPr>
        <w:t>1</w:t>
      </w:r>
      <w:r w:rsidR="00162117">
        <w:fldChar w:fldCharType="end"/>
      </w:r>
      <w:r w:rsidR="00162117">
        <w:t>)</w:t>
      </w:r>
      <w:r w:rsidRPr="00D54982">
        <w:t xml:space="preserve"> was simplified as FOS and ILR have no impact on the calculation of I</w:t>
      </w:r>
      <w:r w:rsidRPr="00D54982">
        <w:rPr>
          <w:vertAlign w:val="subscript"/>
        </w:rPr>
        <w:t>co-ch</w:t>
      </w:r>
      <w:r w:rsidRPr="00D54982">
        <w:t>:</w:t>
      </w:r>
    </w:p>
    <w:tbl>
      <w:tblPr>
        <w:tblW w:w="5000" w:type="pct"/>
        <w:tblLook w:val="04A0" w:firstRow="1" w:lastRow="0" w:firstColumn="1" w:lastColumn="0" w:noHBand="0" w:noVBand="1"/>
      </w:tblPr>
      <w:tblGrid>
        <w:gridCol w:w="9067"/>
        <w:gridCol w:w="572"/>
      </w:tblGrid>
      <w:tr w:rsidR="00495ECC" w:rsidRPr="00D54982" w14:paraId="2F7D251A" w14:textId="77777777" w:rsidTr="00715C43">
        <w:tc>
          <w:tcPr>
            <w:tcW w:w="4761" w:type="pct"/>
            <w:shd w:val="clear" w:color="auto" w:fill="auto"/>
          </w:tcPr>
          <w:p w14:paraId="4BF7EC89" w14:textId="77777777" w:rsidR="00495ECC"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co-ch</m:t>
                    </m:r>
                  </m:sub>
                </m:sSub>
                <m:d>
                  <m:dPr>
                    <m:ctrlPr>
                      <w:rPr>
                        <w:rFonts w:ascii="Cambria Math" w:hAnsi="Cambria Math"/>
                      </w:rPr>
                    </m:ctrlPr>
                  </m:dPr>
                  <m:e>
                    <m:r>
                      <w:rPr>
                        <w:rFonts w:ascii="Cambria Math" w:hAnsi="Cambria Math"/>
                      </w:rPr>
                      <m:t>dBm</m:t>
                    </m:r>
                  </m:e>
                </m:d>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tc>
        <w:tc>
          <w:tcPr>
            <w:tcW w:w="239" w:type="pct"/>
            <w:shd w:val="clear" w:color="auto" w:fill="auto"/>
          </w:tcPr>
          <w:p w14:paraId="013A2A80" w14:textId="7D7867AD"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48</w:t>
            </w:r>
            <w:r w:rsidRPr="00D54982">
              <w:fldChar w:fldCharType="end"/>
            </w:r>
            <w:r w:rsidRPr="00D54982">
              <w:t>)</w:t>
            </w:r>
          </w:p>
        </w:tc>
      </w:tr>
    </w:tbl>
    <w:p w14:paraId="324B9E07" w14:textId="15858D0A" w:rsidR="006E0F32" w:rsidRPr="00D54982" w:rsidRDefault="006E0F32" w:rsidP="00F35B66">
      <w:pPr>
        <w:pStyle w:val="ECCBulletsLv1"/>
        <w:numPr>
          <w:ilvl w:val="0"/>
          <w:numId w:val="0"/>
        </w:numPr>
        <w:ind w:left="340"/>
      </w:pPr>
      <w:r w:rsidRPr="00D54982">
        <w:t>in the presence of a 1</w:t>
      </w:r>
      <w:r w:rsidRPr="002E1AD3">
        <w:rPr>
          <w:vertAlign w:val="superscript"/>
        </w:rPr>
        <w:t>st</w:t>
      </w:r>
      <w:r w:rsidRPr="00D54982">
        <w:t xml:space="preserve"> adjacent channel wanted signal like-modulated interfering signal. In this case there is no information on receivers FOS in ETSI EN 302 217-2</w:t>
      </w:r>
      <w:r w:rsidR="0037237C">
        <w:t xml:space="preserve">. </w:t>
      </w:r>
      <w:r w:rsidRPr="00D54982">
        <w:t xml:space="preserve">Nevertheless, </w:t>
      </w:r>
      <w:r w:rsidR="0037237C">
        <w:t xml:space="preserve">with </w:t>
      </w:r>
      <w:r w:rsidRPr="00D54982">
        <w:t xml:space="preserve">the interfering signal </w:t>
      </w:r>
      <w:r w:rsidR="00E62C62">
        <w:t>as a</w:t>
      </w:r>
      <w:r w:rsidRPr="00D54982">
        <w:t xml:space="preserve"> wanted signal like-modulated signal, it is sensibly assumed that FOS=ILR (or equivalently ACS=ACLR).</w:t>
      </w:r>
    </w:p>
    <w:p w14:paraId="19FA2EB7" w14:textId="0B8C9560" w:rsidR="006E0F32" w:rsidRPr="00D54982" w:rsidRDefault="00490FBA" w:rsidP="00123F75">
      <w:pPr>
        <w:pStyle w:val="ECCTabletext"/>
        <w:spacing w:before="240"/>
        <w:jc w:val="both"/>
        <w:rPr>
          <w:rStyle w:val="ECCParagraph"/>
        </w:rPr>
      </w:pPr>
      <w:r w:rsidRPr="00490FBA">
        <w:t xml:space="preserve">When verifying the applicability of MRR to determine the receiver blocking levels defined in ETSI EN 302 217-2, </w:t>
      </w:r>
      <w:r>
        <w:rPr>
          <w:rStyle w:val="ECCParagraph"/>
        </w:rPr>
        <w:t>n</w:t>
      </w:r>
      <w:r w:rsidR="006E0F32" w:rsidRPr="00D54982">
        <w:rPr>
          <w:rStyle w:val="ECCParagraph"/>
        </w:rPr>
        <w:t>o calculations have been made when the values of FOS (or ACS) and ILR (or ACLR) are not defined/provided and they cannot be calculated independently from the I</w:t>
      </w:r>
      <w:r w:rsidR="006E0F32" w:rsidRPr="00D54982">
        <w:rPr>
          <w:rStyle w:val="ECCParagraph"/>
          <w:vertAlign w:val="subscript"/>
        </w:rPr>
        <w:t>blk</w:t>
      </w:r>
      <w:r w:rsidR="006E0F32" w:rsidRPr="00D54982">
        <w:rPr>
          <w:rStyle w:val="ECCParagraph"/>
        </w:rPr>
        <w:t xml:space="preserve"> defined in the harmonised standard. This is the case for the receiver blocking level tests with a wanted signal like-modulated interfering signal at the 2</w:t>
      </w:r>
      <w:r w:rsidR="006E0F32" w:rsidRPr="002E1AD3">
        <w:rPr>
          <w:rStyle w:val="ECCParagraph"/>
          <w:vertAlign w:val="superscript"/>
        </w:rPr>
        <w:t>nd</w:t>
      </w:r>
      <w:r w:rsidR="006E0F32" w:rsidRPr="00D54982">
        <w:rPr>
          <w:rStyle w:val="ECCParagraph"/>
        </w:rPr>
        <w:t xml:space="preserve"> adjacent channel and in the presence of a CW interfering signal beyond the 2</w:t>
      </w:r>
      <w:r w:rsidR="006E0F32" w:rsidRPr="002E1AD3">
        <w:rPr>
          <w:rStyle w:val="ECCParagraph"/>
          <w:vertAlign w:val="superscript"/>
        </w:rPr>
        <w:t>nd</w:t>
      </w:r>
      <w:r w:rsidR="006E0F32" w:rsidRPr="00D54982">
        <w:rPr>
          <w:rStyle w:val="ECCParagraph"/>
        </w:rPr>
        <w:t xml:space="preserve"> adjacent channel.</w:t>
      </w:r>
    </w:p>
    <w:p w14:paraId="2DDED07D" w14:textId="00915E1F" w:rsidR="006E0F32" w:rsidRPr="00D54982" w:rsidRDefault="00394CA2" w:rsidP="00123F75">
      <w:pPr>
        <w:pStyle w:val="ECCTabletext"/>
        <w:spacing w:before="240"/>
        <w:jc w:val="both"/>
        <w:rPr>
          <w:rStyle w:val="ECCParagraph"/>
        </w:rPr>
      </w:pPr>
      <w:r w:rsidRPr="00D54982">
        <w:rPr>
          <w:rStyle w:val="ECCParagraph"/>
        </w:rPr>
        <w:t xml:space="preserve">In this section, calculations have only been performed for </w:t>
      </w:r>
      <w:r w:rsidR="006E0F32" w:rsidRPr="00D54982">
        <w:rPr>
          <w:rStyle w:val="ECCParagraph"/>
        </w:rPr>
        <w:t xml:space="preserve">7 MHz and 14 MHz channels DFRS Class 2 receivers operating respectively in the bands 3.5 GHz and 26 GHz have been considered. On the other hand, the spectral emission requirements (spectrum mask) </w:t>
      </w:r>
      <w:r w:rsidR="00405121">
        <w:rPr>
          <w:rStyle w:val="ECCParagraph"/>
        </w:rPr>
        <w:t>depend on</w:t>
      </w:r>
      <w:r w:rsidR="006E0F32" w:rsidRPr="00D54982">
        <w:rPr>
          <w:rStyle w:val="ECCParagraph"/>
        </w:rPr>
        <w:t xml:space="preserve"> the channel size and</w:t>
      </w:r>
      <w:r w:rsidR="00663E27" w:rsidRPr="00123F75">
        <w:rPr>
          <w:rStyle w:val="ECCParagraph"/>
        </w:rPr>
        <w:t xml:space="preserve"> </w:t>
      </w:r>
      <w:r w:rsidR="00405121">
        <w:rPr>
          <w:rStyle w:val="ECCParagraph"/>
        </w:rPr>
        <w:t>are</w:t>
      </w:r>
      <w:r w:rsidR="006E0F32" w:rsidRPr="00D54982">
        <w:rPr>
          <w:rStyle w:val="ECCParagraph"/>
        </w:rPr>
        <w:t xml:space="preserve"> equal for frequency bands from 3.5 to 57 GHz; in addition, DFRS modulation-demodulation techniques, optimised for best S/N, apply the Nyquist principle of equal split between Tx and Rx of the overall square-cosine pulse shaping filtering </w:t>
      </w:r>
      <w:r w:rsidR="006E0F32" w:rsidRPr="00D54982">
        <w:rPr>
          <w:rStyle w:val="ECCParagraph"/>
        </w:rPr>
        <w:lastRenderedPageBreak/>
        <w:t>(rendering parametric as well the RX filtering). Therefore, the results can be intended valid for any channels size and frequency bands.</w:t>
      </w:r>
    </w:p>
    <w:p w14:paraId="57F1131E" w14:textId="77777777" w:rsidR="006E0F32" w:rsidRPr="00F379B4" w:rsidRDefault="006E0F32" w:rsidP="00484BB5">
      <w:pPr>
        <w:pStyle w:val="ECCAnnexheading4"/>
        <w:spacing w:before="300"/>
        <w:rPr>
          <w:lang w:val="en-GB"/>
        </w:rPr>
      </w:pPr>
      <w:r w:rsidRPr="00F379B4">
        <w:rPr>
          <w:lang w:val="en-GB"/>
        </w:rPr>
        <w:t>Results of the calculations</w:t>
      </w:r>
    </w:p>
    <w:p w14:paraId="56773938" w14:textId="7DD854C7" w:rsidR="006E0F32" w:rsidRPr="00D54982" w:rsidRDefault="00490FBA" w:rsidP="006E0F32">
      <w:pPr>
        <w:rPr>
          <w:rStyle w:val="ECCParagraph"/>
        </w:rPr>
      </w:pPr>
      <w:r w:rsidRPr="00490FBA">
        <w:t>The results of the calculations</w:t>
      </w:r>
      <w:r w:rsidR="006E0F32" w:rsidRPr="00D54982">
        <w:rPr>
          <w:rStyle w:val="ECCParagraph"/>
        </w:rPr>
        <w:t xml:space="preserve"> show that in the 3.5 and 26 GHz bands the 7 and 14 MHz DFRS receiver C/</w:t>
      </w:r>
      <w:proofErr w:type="spellStart"/>
      <w:r w:rsidR="006E0F32" w:rsidRPr="00D54982">
        <w:rPr>
          <w:rStyle w:val="ECCParagraph"/>
        </w:rPr>
        <w:t>I</w:t>
      </w:r>
      <w:r w:rsidR="006E0F32" w:rsidRPr="00D54982">
        <w:rPr>
          <w:rStyle w:val="ECCParagraph"/>
          <w:vertAlign w:val="subscript"/>
        </w:rPr>
        <w:t>co</w:t>
      </w:r>
      <w:r w:rsidR="00A54DF4">
        <w:rPr>
          <w:rStyle w:val="ECCParagraph"/>
          <w:vertAlign w:val="subscript"/>
        </w:rPr>
        <w:t>­</w:t>
      </w:r>
      <w:r w:rsidR="006E0F32" w:rsidRPr="00D54982">
        <w:rPr>
          <w:rStyle w:val="ECCParagraph"/>
          <w:vertAlign w:val="subscript"/>
        </w:rPr>
        <w:t>ch</w:t>
      </w:r>
      <w:proofErr w:type="spellEnd"/>
      <w:r w:rsidR="006E0F32" w:rsidRPr="00D54982">
        <w:rPr>
          <w:rStyle w:val="ECCParagraph"/>
        </w:rPr>
        <w:t>, and C/I</w:t>
      </w:r>
      <w:r w:rsidR="006E0F32" w:rsidRPr="00D54982">
        <w:rPr>
          <w:rStyle w:val="ECCParagraph"/>
          <w:vertAlign w:val="subscript"/>
        </w:rPr>
        <w:t>adj-ch</w:t>
      </w:r>
      <w:r w:rsidR="006E0F32" w:rsidRPr="00D54982">
        <w:rPr>
          <w:rStyle w:val="ECCParagraph"/>
        </w:rPr>
        <w:t xml:space="preserve"> derived by using </w:t>
      </w:r>
      <w:r w:rsidR="002A1E1C" w:rsidRPr="00D54982">
        <w:rPr>
          <w:rStyle w:val="ECCParagraph"/>
        </w:rPr>
        <w:t>MRR</w:t>
      </w:r>
      <w:r w:rsidR="006E0F32" w:rsidRPr="00D54982">
        <w:rPr>
          <w:rStyle w:val="ECCParagraph"/>
        </w:rPr>
        <w:t xml:space="preserve"> are close to those defined in ETSI EN 301 390</w:t>
      </w:r>
      <w:r w:rsidR="003C2E49">
        <w:rPr>
          <w:rStyle w:val="ECCParagraph"/>
        </w:rPr>
        <w:t xml:space="preserve"> </w:t>
      </w:r>
      <w:r w:rsidR="003C2E49">
        <w:rPr>
          <w:rStyle w:val="ECCParagraph"/>
        </w:rPr>
        <w:fldChar w:fldCharType="begin"/>
      </w:r>
      <w:r w:rsidR="003C2E49">
        <w:rPr>
          <w:rStyle w:val="ECCParagraph"/>
        </w:rPr>
        <w:instrText xml:space="preserve"> REF _Ref131515858 \r \h </w:instrText>
      </w:r>
      <w:r w:rsidR="003C2E49">
        <w:rPr>
          <w:rStyle w:val="ECCParagraph"/>
        </w:rPr>
      </w:r>
      <w:r w:rsidR="003C2E49">
        <w:rPr>
          <w:rStyle w:val="ECCParagraph"/>
        </w:rPr>
        <w:fldChar w:fldCharType="separate"/>
      </w:r>
      <w:r w:rsidR="00AC487A">
        <w:rPr>
          <w:rStyle w:val="ECCParagraph"/>
        </w:rPr>
        <w:t>[13]</w:t>
      </w:r>
      <w:r w:rsidR="003C2E49">
        <w:rPr>
          <w:rStyle w:val="ECCParagraph"/>
        </w:rPr>
        <w:fldChar w:fldCharType="end"/>
      </w:r>
      <w:r w:rsidR="006E0F32" w:rsidRPr="00D54982">
        <w:rPr>
          <w:rStyle w:val="ECCParagraph"/>
        </w:rPr>
        <w:t>. Their difference is less than 3 dB.</w:t>
      </w:r>
    </w:p>
    <w:p w14:paraId="36DAF296" w14:textId="07D19FC7" w:rsidR="006E0F32" w:rsidRPr="00D54982" w:rsidRDefault="006E0F32" w:rsidP="006E0F32">
      <w:pPr>
        <w:rPr>
          <w:rStyle w:val="ECCParagraph"/>
        </w:rPr>
      </w:pPr>
      <w:r w:rsidRPr="00D54982">
        <w:rPr>
          <w:rStyle w:val="ECCParagraph"/>
        </w:rPr>
        <w:t>Two single M values, 1 and 3 dB, are used in the conformity tests defined in ETSI EN 302 217-2</w:t>
      </w:r>
      <w:r w:rsidR="003C2E49">
        <w:rPr>
          <w:rStyle w:val="ECCParagraph"/>
        </w:rPr>
        <w:t xml:space="preserve"> </w:t>
      </w:r>
      <w:r w:rsidR="003C2E49">
        <w:rPr>
          <w:rStyle w:val="ECCParagraph"/>
        </w:rPr>
        <w:fldChar w:fldCharType="begin"/>
      </w:r>
      <w:r w:rsidR="003C2E49">
        <w:rPr>
          <w:rStyle w:val="ECCParagraph"/>
        </w:rPr>
        <w:instrText xml:space="preserve"> REF _Ref131502303 \r \h </w:instrText>
      </w:r>
      <w:r w:rsidR="003C2E49">
        <w:rPr>
          <w:rStyle w:val="ECCParagraph"/>
        </w:rPr>
      </w:r>
      <w:r w:rsidR="003C2E49">
        <w:rPr>
          <w:rStyle w:val="ECCParagraph"/>
        </w:rPr>
        <w:fldChar w:fldCharType="separate"/>
      </w:r>
      <w:r w:rsidR="00AC487A">
        <w:rPr>
          <w:rStyle w:val="ECCParagraph"/>
        </w:rPr>
        <w:t>[9]</w:t>
      </w:r>
      <w:r w:rsidR="003C2E49">
        <w:rPr>
          <w:rStyle w:val="ECCParagraph"/>
        </w:rPr>
        <w:fldChar w:fldCharType="end"/>
      </w:r>
      <w:r w:rsidRPr="00D54982">
        <w:rPr>
          <w:rStyle w:val="ECCParagraph"/>
        </w:rPr>
        <w:t>.</w:t>
      </w:r>
    </w:p>
    <w:p w14:paraId="089924C9" w14:textId="51DA6DA6" w:rsidR="006E0F32" w:rsidRPr="005C195E" w:rsidRDefault="006E0F32" w:rsidP="006E0F32">
      <w:pPr>
        <w:pStyle w:val="ECCAnnexheading3"/>
        <w:rPr>
          <w:lang w:val="en-GB"/>
        </w:rPr>
      </w:pPr>
      <w:r w:rsidRPr="005C195E">
        <w:rPr>
          <w:lang w:val="en-GB"/>
        </w:rPr>
        <w:t xml:space="preserve">Harmonised Standard ETSI EN 301 502 </w:t>
      </w:r>
      <w:r w:rsidR="00162117">
        <w:fldChar w:fldCharType="begin"/>
      </w:r>
      <w:r w:rsidR="00162117">
        <w:instrText xml:space="preserve"> REF _Ref129085448 \r \h </w:instrText>
      </w:r>
      <w:r w:rsidR="00162117">
        <w:fldChar w:fldCharType="separate"/>
      </w:r>
      <w:r w:rsidR="00AC487A">
        <w:t>[10]</w:t>
      </w:r>
      <w:r w:rsidR="00162117">
        <w:fldChar w:fldCharType="end"/>
      </w:r>
      <w:r w:rsidR="00162117">
        <w:t xml:space="preserve"> </w:t>
      </w:r>
      <w:r w:rsidRPr="005C195E">
        <w:rPr>
          <w:lang w:val="en-GB"/>
        </w:rPr>
        <w:t>“</w:t>
      </w:r>
      <w:r w:rsidRPr="005C195E">
        <w:rPr>
          <w:rFonts w:eastAsia="Cambria"/>
          <w:lang w:val="en-GB"/>
        </w:rPr>
        <w:t>Global System for Mobile communications (GSM)”</w:t>
      </w:r>
    </w:p>
    <w:p w14:paraId="7624E0A6" w14:textId="77777777" w:rsidR="006E0F32" w:rsidRPr="00D54982" w:rsidRDefault="006E0F32" w:rsidP="00123F75">
      <w:pPr>
        <w:pStyle w:val="ECCTabletext"/>
        <w:spacing w:before="240"/>
      </w:pPr>
      <w:r w:rsidRPr="00D54982">
        <w:t>Note: the ACLR (or ILR) mentioned in this section refers to the ACLR (or ILR) of the interfering test signal.</w:t>
      </w:r>
    </w:p>
    <w:p w14:paraId="7FCB31E4" w14:textId="2751636B" w:rsidR="006E0F32" w:rsidRPr="005C195E" w:rsidRDefault="006E0F32" w:rsidP="00484BB5">
      <w:pPr>
        <w:pStyle w:val="ECCAnnexheading4"/>
        <w:spacing w:before="300"/>
        <w:rPr>
          <w:lang w:val="en-GB"/>
        </w:rPr>
      </w:pPr>
      <w:r w:rsidRPr="005C195E">
        <w:rPr>
          <w:lang w:val="en-GB"/>
        </w:rPr>
        <w:t>General comments</w:t>
      </w:r>
    </w:p>
    <w:p w14:paraId="3146061E" w14:textId="6D892B06" w:rsidR="006E0F32" w:rsidRPr="00D54982" w:rsidRDefault="006E0F32" w:rsidP="006E0F32">
      <w:pPr>
        <w:rPr>
          <w:rStyle w:val="ECCParagraph"/>
        </w:rPr>
      </w:pPr>
      <w:r w:rsidRPr="00D54982">
        <w:rPr>
          <w:rStyle w:val="ECCParagraph"/>
        </w:rPr>
        <w:t>Neither ACS or FOS nor ACLR or ILR are used in ETSI EN 301 502</w:t>
      </w:r>
      <w:r w:rsidR="004D1F26">
        <w:rPr>
          <w:rStyle w:val="ECCParagraph"/>
        </w:rPr>
        <w:t xml:space="preserve"> </w:t>
      </w:r>
      <w:r w:rsidR="00162117">
        <w:rPr>
          <w:rStyle w:val="ECCParagraph"/>
        </w:rPr>
        <w:fldChar w:fldCharType="begin"/>
      </w:r>
      <w:r w:rsidR="00162117">
        <w:rPr>
          <w:rStyle w:val="ECCParagraph"/>
        </w:rPr>
        <w:instrText xml:space="preserve"> REF _Ref129085448 \r \h </w:instrText>
      </w:r>
      <w:r w:rsidR="00162117">
        <w:rPr>
          <w:rStyle w:val="ECCParagraph"/>
        </w:rPr>
      </w:r>
      <w:r w:rsidR="00162117">
        <w:rPr>
          <w:rStyle w:val="ECCParagraph"/>
        </w:rPr>
        <w:fldChar w:fldCharType="separate"/>
      </w:r>
      <w:r w:rsidR="00AC487A">
        <w:rPr>
          <w:rStyle w:val="ECCParagraph"/>
        </w:rPr>
        <w:t>[10]</w:t>
      </w:r>
      <w:r w:rsidR="00162117">
        <w:rPr>
          <w:rStyle w:val="ECCParagraph"/>
        </w:rPr>
        <w:fldChar w:fldCharType="end"/>
      </w:r>
      <w:r w:rsidR="005C195E">
        <w:rPr>
          <w:rStyle w:val="ECCParagraph"/>
        </w:rPr>
        <w:t>.</w:t>
      </w:r>
      <w:r w:rsidR="005C195E" w:rsidRPr="00D54982">
        <w:rPr>
          <w:rStyle w:val="ECCParagraph"/>
        </w:rPr>
        <w:t xml:space="preserve"> </w:t>
      </w:r>
    </w:p>
    <w:p w14:paraId="66658456" w14:textId="2C9D8B2A" w:rsidR="00061BF0" w:rsidRPr="00D54982" w:rsidRDefault="006E0F32" w:rsidP="00061BF0">
      <w:pPr>
        <w:rPr>
          <w:rStyle w:val="ECCParagraph"/>
        </w:rPr>
      </w:pPr>
      <w:r w:rsidRPr="00D54982">
        <w:rPr>
          <w:rStyle w:val="ECCParagraph"/>
        </w:rPr>
        <w:t>In this harmonised standard, the receiver selectivity is specified in terms of receiver sensitivity degradation in presence of a wanted signal like interfering signal of predefined protection ratio (PR=C/</w:t>
      </w:r>
      <w:proofErr w:type="spellStart"/>
      <w:r w:rsidRPr="00D54982">
        <w:rPr>
          <w:rStyle w:val="ECCParagraph"/>
        </w:rPr>
        <w:t>I</w:t>
      </w:r>
      <w:r w:rsidRPr="00657712">
        <w:rPr>
          <w:rStyle w:val="ECCHLsubscript"/>
        </w:rPr>
        <w:t>ref</w:t>
      </w:r>
      <w:proofErr w:type="spellEnd"/>
      <w:r w:rsidRPr="00D54982">
        <w:rPr>
          <w:rStyle w:val="ECCParagraph"/>
        </w:rPr>
        <w:t>) in the adjacent channels (1</w:t>
      </w:r>
      <w:r w:rsidRPr="002E1AD3">
        <w:rPr>
          <w:rStyle w:val="ECCParagraph"/>
          <w:vertAlign w:val="superscript"/>
        </w:rPr>
        <w:t>st</w:t>
      </w:r>
      <w:r w:rsidRPr="00D54982">
        <w:rPr>
          <w:rStyle w:val="ECCParagraph"/>
        </w:rPr>
        <w:t xml:space="preserve"> and 2</w:t>
      </w:r>
      <w:r w:rsidRPr="002E1AD3">
        <w:rPr>
          <w:rStyle w:val="ECCParagraph"/>
          <w:vertAlign w:val="superscript"/>
        </w:rPr>
        <w:t>nd</w:t>
      </w:r>
      <w:r w:rsidRPr="00D54982">
        <w:rPr>
          <w:rStyle w:val="ECCParagraph"/>
        </w:rPr>
        <w:t>). The blocking level (I</w:t>
      </w:r>
      <w:r w:rsidRPr="00D54982">
        <w:rPr>
          <w:rStyle w:val="ECCParagraph"/>
          <w:vertAlign w:val="subscript"/>
        </w:rPr>
        <w:t>blk</w:t>
      </w:r>
      <w:r w:rsidRPr="00D54982">
        <w:rPr>
          <w:rStyle w:val="ECCParagraph"/>
        </w:rPr>
        <w:t>) is defined beyond the 2</w:t>
      </w:r>
      <w:r w:rsidRPr="002E1AD3">
        <w:rPr>
          <w:rStyle w:val="ECCParagraph"/>
          <w:vertAlign w:val="superscript"/>
        </w:rPr>
        <w:t>nd</w:t>
      </w:r>
      <w:r w:rsidRPr="00D54982">
        <w:rPr>
          <w:rStyle w:val="ECCParagraph"/>
        </w:rPr>
        <w:t xml:space="preserve"> adjacent channel and in a large portion of the spurious domain (blocking and spurious response requirement) in the presence of a generic unmodulated (CW interference) signal. Consequently, </w:t>
      </w:r>
      <w:r w:rsidR="002A1E1C" w:rsidRPr="00D54982">
        <w:rPr>
          <w:rStyle w:val="ECCParagraph"/>
        </w:rPr>
        <w:t>MRR</w:t>
      </w:r>
      <w:r w:rsidRPr="00D54982">
        <w:rPr>
          <w:rStyle w:val="ECCParagraph"/>
        </w:rPr>
        <w:t xml:space="preserve"> </w:t>
      </w:r>
      <w:r w:rsidR="00241B30" w:rsidRPr="00D54982">
        <w:rPr>
          <w:rStyle w:val="ECCParagraph"/>
        </w:rPr>
        <w:t>has been</w:t>
      </w:r>
      <w:r w:rsidRPr="00D54982">
        <w:rPr>
          <w:rStyle w:val="ECCParagraph"/>
        </w:rPr>
        <w:t xml:space="preserve"> used to derive C/I</w:t>
      </w:r>
      <w:r w:rsidRPr="00D54982">
        <w:rPr>
          <w:rStyle w:val="ECCParagraph"/>
          <w:vertAlign w:val="subscript"/>
        </w:rPr>
        <w:t>co-ch</w:t>
      </w:r>
      <w:r w:rsidRPr="00D54982">
        <w:rPr>
          <w:rStyle w:val="ECCParagraph"/>
        </w:rPr>
        <w:t>, C/I</w:t>
      </w:r>
      <w:r w:rsidRPr="00D54982">
        <w:rPr>
          <w:rStyle w:val="ECCParagraph"/>
          <w:vertAlign w:val="subscript"/>
        </w:rPr>
        <w:t>adj-ch</w:t>
      </w:r>
      <w:r w:rsidRPr="00D54982">
        <w:rPr>
          <w:rStyle w:val="ECCParagraph"/>
        </w:rPr>
        <w:t xml:space="preserve"> and I</w:t>
      </w:r>
      <w:r w:rsidRPr="00D54982">
        <w:rPr>
          <w:rStyle w:val="ECCParagraph"/>
          <w:vertAlign w:val="subscript"/>
        </w:rPr>
        <w:t>blk</w:t>
      </w:r>
      <w:r w:rsidRPr="00D54982">
        <w:rPr>
          <w:rStyle w:val="ECCParagraph"/>
        </w:rPr>
        <w:t xml:space="preserve"> defined in ETSI EN 301 502</w:t>
      </w:r>
      <w:r w:rsidR="005C195E">
        <w:rPr>
          <w:rStyle w:val="ECCParagraph"/>
        </w:rPr>
        <w:t>.</w:t>
      </w:r>
    </w:p>
    <w:p w14:paraId="5F92D678" w14:textId="77777777" w:rsidR="006E0F32" w:rsidRPr="00D54982" w:rsidRDefault="006E0F32" w:rsidP="006E0F32">
      <w:pPr>
        <w:rPr>
          <w:rStyle w:val="ECCParagraph"/>
        </w:rPr>
      </w:pPr>
      <w:r w:rsidRPr="00D54982">
        <w:rPr>
          <w:rStyle w:val="ECCParagraph"/>
        </w:rPr>
        <w:t xml:space="preserve">The above findings are summarised in </w:t>
      </w:r>
      <w:r w:rsidR="00BF1C6B" w:rsidRPr="00D54982">
        <w:rPr>
          <w:rStyle w:val="ECCParagraph"/>
        </w:rPr>
        <w:t>the following table</w:t>
      </w:r>
      <w:r w:rsidRPr="00D54982">
        <w:rPr>
          <w:rStyle w:val="ECCParagraph"/>
        </w:rPr>
        <w:t>.</w:t>
      </w:r>
    </w:p>
    <w:p w14:paraId="1F3AA3C5" w14:textId="4BD24CE5" w:rsidR="006E0F32" w:rsidRPr="00B910F3" w:rsidRDefault="00123F75" w:rsidP="009C6948">
      <w:pPr>
        <w:pStyle w:val="Caption"/>
        <w:keepLines w:val="0"/>
        <w:widowControl w:val="0"/>
        <w:spacing w:before="0"/>
        <w:rPr>
          <w:lang w:val="en-IE"/>
        </w:rPr>
      </w:pPr>
      <w:r w:rsidRPr="00657712">
        <w:rPr>
          <w:lang w:val="en-GB"/>
        </w:rPr>
        <w:t xml:space="preserve">Table </w:t>
      </w:r>
      <w:r w:rsidRPr="00657712">
        <w:rPr>
          <w:lang w:val="en-GB"/>
        </w:rPr>
        <w:fldChar w:fldCharType="begin"/>
      </w:r>
      <w:r w:rsidRPr="00657712">
        <w:rPr>
          <w:lang w:val="en-GB"/>
        </w:rPr>
        <w:instrText xml:space="preserve"> SEQ Table \* ARABIC </w:instrText>
      </w:r>
      <w:r w:rsidRPr="00657712">
        <w:rPr>
          <w:lang w:val="en-GB"/>
        </w:rPr>
        <w:fldChar w:fldCharType="separate"/>
      </w:r>
      <w:r w:rsidR="00AC487A">
        <w:rPr>
          <w:noProof/>
          <w:lang w:val="en-GB"/>
        </w:rPr>
        <w:t>4</w:t>
      </w:r>
      <w:r w:rsidRPr="00657712">
        <w:rPr>
          <w:lang w:val="en-GB"/>
        </w:rPr>
        <w:fldChar w:fldCharType="end"/>
      </w:r>
      <w:r w:rsidR="00F35B66" w:rsidRPr="00657712">
        <w:rPr>
          <w:lang w:val="en-GB"/>
        </w:rPr>
        <w:t>: ILR values derived from ETSI EN 301 502 V12.5.1</w:t>
      </w:r>
      <w:r w:rsidR="00657712" w:rsidRPr="00657712">
        <w:rPr>
          <w:lang w:val="en-IE"/>
        </w:rPr>
        <w:t xml:space="preserve">: </w:t>
      </w:r>
      <w:r w:rsidR="00F35B66" w:rsidRPr="00657712">
        <w:rPr>
          <w:lang w:val="en-GB"/>
        </w:rPr>
        <w:t>Global System for Mobile communications (GSM); Base Station (BS) equipment</w:t>
      </w:r>
      <w:r w:rsidR="00EE55B3" w:rsidRPr="003B563F">
        <w:rPr>
          <w:lang w:val="en-IE"/>
        </w:rPr>
        <w:t>; Harmonised Standard covering the essential requirements of article 3.2 of the Directive 2014/53/EU</w:t>
      </w:r>
      <w:r w:rsidR="004D1F26" w:rsidRPr="00657712">
        <w:rPr>
          <w:lang w:val="en-IE"/>
        </w:rPr>
        <w:t xml:space="preserve"> </w:t>
      </w:r>
      <w:r w:rsidR="004D1F26">
        <w:rPr>
          <w:lang w:val="en-IE"/>
        </w:rPr>
        <w:fldChar w:fldCharType="begin"/>
      </w:r>
      <w:r w:rsidR="004D1F26">
        <w:rPr>
          <w:lang w:val="en-IE"/>
        </w:rPr>
        <w:instrText xml:space="preserve"> REF _Ref131502308 \r \h </w:instrText>
      </w:r>
      <w:r w:rsidR="004D1F26">
        <w:rPr>
          <w:lang w:val="en-IE"/>
        </w:rPr>
      </w:r>
      <w:r w:rsidR="004D1F26">
        <w:rPr>
          <w:lang w:val="en-IE"/>
        </w:rPr>
        <w:fldChar w:fldCharType="separate"/>
      </w:r>
      <w:r w:rsidR="00AC487A">
        <w:rPr>
          <w:lang w:val="en-IE"/>
        </w:rPr>
        <w:t>[10]</w:t>
      </w:r>
      <w:r w:rsidR="004D1F26">
        <w:rPr>
          <w:lang w:val="en-IE"/>
        </w:rPr>
        <w:fldChar w:fldCharType="end"/>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205"/>
        <w:gridCol w:w="1228"/>
        <w:gridCol w:w="1439"/>
        <w:gridCol w:w="1205"/>
        <w:gridCol w:w="1484"/>
        <w:gridCol w:w="1584"/>
        <w:gridCol w:w="1484"/>
      </w:tblGrid>
      <w:tr w:rsidR="00F0668F" w:rsidRPr="00D54982" w14:paraId="776EF970" w14:textId="77777777" w:rsidTr="00484BB5">
        <w:trPr>
          <w:jc w:val="center"/>
        </w:trPr>
        <w:tc>
          <w:tcPr>
            <w:tcW w:w="1413" w:type="dxa"/>
            <w:tcBorders>
              <w:top w:val="single" w:sz="4" w:space="0" w:color="FFFFFF"/>
              <w:left w:val="single" w:sz="4" w:space="0" w:color="FFFFFF"/>
              <w:bottom w:val="single" w:sz="4" w:space="0" w:color="FFFFFF"/>
              <w:right w:val="single" w:sz="4" w:space="0" w:color="FFFFFF"/>
            </w:tcBorders>
            <w:shd w:val="clear" w:color="auto" w:fill="D2232A"/>
          </w:tcPr>
          <w:p w14:paraId="62CFBBC2" w14:textId="77777777" w:rsidR="006E0F32" w:rsidRPr="00D54982" w:rsidRDefault="006E0F32" w:rsidP="009C6948">
            <w:pPr>
              <w:widowControl w:val="0"/>
              <w:spacing w:before="120"/>
              <w:jc w:val="center"/>
              <w:rPr>
                <w:b/>
                <w:bCs/>
                <w:color w:val="FFFFFF"/>
                <w:lang w:eastAsia="de-DE"/>
              </w:rPr>
            </w:pPr>
            <w:r w:rsidRPr="00D54982">
              <w:rPr>
                <w:b/>
                <w:bCs/>
                <w:color w:val="FFFFFF"/>
                <w:lang w:eastAsia="de-DE"/>
              </w:rPr>
              <w:t>Victim receiver</w:t>
            </w:r>
          </w:p>
        </w:tc>
        <w:tc>
          <w:tcPr>
            <w:tcW w:w="876" w:type="dxa"/>
            <w:tcBorders>
              <w:top w:val="single" w:sz="4" w:space="0" w:color="FFFFFF"/>
              <w:left w:val="single" w:sz="4" w:space="0" w:color="FFFFFF"/>
              <w:bottom w:val="single" w:sz="4" w:space="0" w:color="FFFFFF"/>
              <w:right w:val="single" w:sz="4" w:space="0" w:color="FFFFFF"/>
            </w:tcBorders>
            <w:shd w:val="clear" w:color="auto" w:fill="D2232A"/>
          </w:tcPr>
          <w:p w14:paraId="5662F05F" w14:textId="77777777" w:rsidR="006E0F32" w:rsidRPr="00D54982" w:rsidRDefault="006E0F32" w:rsidP="009C6948">
            <w:pPr>
              <w:widowControl w:val="0"/>
              <w:spacing w:before="120"/>
              <w:jc w:val="center"/>
              <w:rPr>
                <w:b/>
                <w:bCs/>
                <w:color w:val="FFFFFF"/>
                <w:lang w:eastAsia="de-DE"/>
              </w:rPr>
            </w:pPr>
            <w:r w:rsidRPr="00D54982">
              <w:rPr>
                <w:b/>
                <w:bCs/>
                <w:color w:val="FFFFFF"/>
                <w:lang w:eastAsia="de-DE"/>
              </w:rPr>
              <w:t>Frequency offset</w:t>
            </w:r>
          </w:p>
        </w:tc>
        <w:tc>
          <w:tcPr>
            <w:tcW w:w="1439" w:type="dxa"/>
            <w:tcBorders>
              <w:top w:val="single" w:sz="4" w:space="0" w:color="FFFFFF"/>
              <w:left w:val="single" w:sz="4" w:space="0" w:color="FFFFFF"/>
              <w:bottom w:val="single" w:sz="4" w:space="0" w:color="FFFFFF"/>
              <w:right w:val="single" w:sz="4" w:space="0" w:color="FFFFFF"/>
            </w:tcBorders>
            <w:shd w:val="clear" w:color="auto" w:fill="D2232A"/>
          </w:tcPr>
          <w:p w14:paraId="2CAC3FC2" w14:textId="77777777" w:rsidR="006E0F32" w:rsidRPr="00D54982" w:rsidRDefault="006E0F32" w:rsidP="009C6948">
            <w:pPr>
              <w:widowControl w:val="0"/>
              <w:spacing w:before="120"/>
              <w:jc w:val="center"/>
              <w:rPr>
                <w:b/>
                <w:bCs/>
                <w:color w:val="FFFFFF"/>
                <w:lang w:eastAsia="de-DE"/>
              </w:rPr>
            </w:pPr>
            <w:r w:rsidRPr="00D54982">
              <w:rPr>
                <w:b/>
                <w:bCs/>
                <w:color w:val="FFFFFF"/>
                <w:lang w:eastAsia="de-DE"/>
              </w:rPr>
              <w:t>Requirement</w:t>
            </w:r>
          </w:p>
        </w:tc>
        <w:tc>
          <w:tcPr>
            <w:tcW w:w="1205" w:type="dxa"/>
            <w:tcBorders>
              <w:top w:val="single" w:sz="4" w:space="0" w:color="FFFFFF"/>
              <w:left w:val="single" w:sz="4" w:space="0" w:color="FFFFFF"/>
              <w:bottom w:val="single" w:sz="4" w:space="0" w:color="FFFFFF"/>
              <w:right w:val="single" w:sz="4" w:space="0" w:color="FFFFFF"/>
            </w:tcBorders>
            <w:shd w:val="clear" w:color="auto" w:fill="D2232A"/>
          </w:tcPr>
          <w:p w14:paraId="6FF9D528" w14:textId="719B19DB" w:rsidR="006E0F32" w:rsidRPr="00D54982" w:rsidRDefault="006E0F32" w:rsidP="009C6948">
            <w:pPr>
              <w:widowControl w:val="0"/>
              <w:spacing w:before="120"/>
              <w:jc w:val="center"/>
              <w:rPr>
                <w:b/>
                <w:bCs/>
                <w:color w:val="FFFFFF"/>
                <w:lang w:eastAsia="de-DE"/>
              </w:rPr>
            </w:pPr>
            <w:r w:rsidRPr="00D54982">
              <w:rPr>
                <w:b/>
                <w:bCs/>
                <w:color w:val="FFFFFF"/>
                <w:lang w:eastAsia="de-DE"/>
              </w:rPr>
              <w:t>Type of</w:t>
            </w:r>
            <w:r w:rsidR="00D66D9F">
              <w:t xml:space="preserve"> </w:t>
            </w:r>
            <w:r w:rsidRPr="00D54982">
              <w:rPr>
                <w:b/>
                <w:bCs/>
                <w:color w:val="FFFFFF"/>
                <w:lang w:eastAsia="de-DE"/>
              </w:rPr>
              <w:t>interfering signal</w:t>
            </w:r>
          </w:p>
        </w:tc>
        <w:tc>
          <w:tcPr>
            <w:tcW w:w="1484" w:type="dxa"/>
            <w:tcBorders>
              <w:top w:val="single" w:sz="4" w:space="0" w:color="FFFFFF"/>
              <w:left w:val="single" w:sz="4" w:space="0" w:color="FFFFFF"/>
              <w:bottom w:val="single" w:sz="4" w:space="0" w:color="FFFFFF"/>
              <w:right w:val="single" w:sz="4" w:space="0" w:color="FFFFFF"/>
            </w:tcBorders>
            <w:shd w:val="clear" w:color="auto" w:fill="D2232A"/>
          </w:tcPr>
          <w:p w14:paraId="5E735983" w14:textId="333DEE61" w:rsidR="006E0F32" w:rsidRPr="00D54982" w:rsidRDefault="006E0F32" w:rsidP="009C6948">
            <w:pPr>
              <w:pStyle w:val="ECCTableHeaderwhitefont"/>
              <w:keepNext w:val="0"/>
              <w:widowControl w:val="0"/>
              <w:spacing w:before="120"/>
              <w:rPr>
                <w:b/>
              </w:rPr>
            </w:pPr>
            <w:r w:rsidRPr="00D54982">
              <w:rPr>
                <w:b/>
              </w:rPr>
              <w:t>Assumption on ILR requirements</w:t>
            </w:r>
            <w:r w:rsidR="0024028F">
              <w:t xml:space="preserve"> </w:t>
            </w:r>
            <w:r w:rsidR="0024028F" w:rsidRPr="003B563F">
              <w:rPr>
                <w:rStyle w:val="ECCHLbold"/>
              </w:rPr>
              <w:t>(Note 1)</w:t>
            </w:r>
          </w:p>
        </w:tc>
        <w:tc>
          <w:tcPr>
            <w:tcW w:w="1728" w:type="dxa"/>
            <w:tcBorders>
              <w:top w:val="single" w:sz="4" w:space="0" w:color="FFFFFF"/>
              <w:left w:val="single" w:sz="4" w:space="0" w:color="FFFFFF"/>
              <w:bottom w:val="single" w:sz="4" w:space="0" w:color="FFFFFF"/>
              <w:right w:val="single" w:sz="4" w:space="0" w:color="FFFFFF"/>
            </w:tcBorders>
            <w:shd w:val="clear" w:color="auto" w:fill="D2232A"/>
          </w:tcPr>
          <w:p w14:paraId="0A3DEBB5" w14:textId="1DFB7EAC" w:rsidR="006E0F32" w:rsidRPr="00D54982" w:rsidRDefault="006E0F32" w:rsidP="009C6948">
            <w:pPr>
              <w:pStyle w:val="ECCTableHeaderwhitefont"/>
              <w:keepNext w:val="0"/>
              <w:widowControl w:val="0"/>
              <w:spacing w:before="120" w:after="120"/>
              <w:rPr>
                <w:b/>
              </w:rPr>
            </w:pPr>
            <w:r w:rsidRPr="00D54982">
              <w:rPr>
                <w:b/>
              </w:rPr>
              <w:t>Assumption on FOS/ILR used to define blocking requirements</w:t>
            </w:r>
            <w:r w:rsidR="0024028F">
              <w:t xml:space="preserve"> </w:t>
            </w:r>
            <w:r w:rsidR="0024028F" w:rsidRPr="003B563F">
              <w:rPr>
                <w:rStyle w:val="ECCHLbold"/>
              </w:rPr>
              <w:t>(No</w:t>
            </w:r>
            <w:r w:rsidR="00F0668F" w:rsidRPr="003B563F">
              <w:rPr>
                <w:rStyle w:val="ECCHLbold"/>
              </w:rPr>
              <w:t>te 1)</w:t>
            </w:r>
          </w:p>
        </w:tc>
        <w:tc>
          <w:tcPr>
            <w:tcW w:w="1484" w:type="dxa"/>
            <w:tcBorders>
              <w:top w:val="single" w:sz="4" w:space="0" w:color="FFFFFF"/>
              <w:left w:val="single" w:sz="4" w:space="0" w:color="FFFFFF"/>
              <w:bottom w:val="single" w:sz="4" w:space="0" w:color="FFFFFF"/>
              <w:right w:val="single" w:sz="4" w:space="0" w:color="FFFFFF"/>
            </w:tcBorders>
            <w:shd w:val="clear" w:color="auto" w:fill="D2232A"/>
          </w:tcPr>
          <w:p w14:paraId="04882E90" w14:textId="34C11C2D" w:rsidR="006E0F32" w:rsidRPr="003B563F" w:rsidRDefault="006E0F32" w:rsidP="009C6948">
            <w:pPr>
              <w:pStyle w:val="ECCTableHeaderwhitefont"/>
              <w:keepNext w:val="0"/>
              <w:widowControl w:val="0"/>
              <w:spacing w:before="120" w:after="120"/>
              <w:rPr>
                <w:rStyle w:val="ECCHLbold"/>
              </w:rPr>
            </w:pPr>
            <w:r w:rsidRPr="003B563F">
              <w:rPr>
                <w:rStyle w:val="ECCHLbold"/>
              </w:rPr>
              <w:t>ILR requirements for conformance testing</w:t>
            </w:r>
            <w:r w:rsidR="00F0668F">
              <w:rPr>
                <w:rStyle w:val="ECCHLbold"/>
              </w:rPr>
              <w:br/>
            </w:r>
            <w:r w:rsidR="00F0668F" w:rsidRPr="00F0668F">
              <w:rPr>
                <w:rStyle w:val="ECCHLbold"/>
              </w:rPr>
              <w:t>(Note 1)</w:t>
            </w:r>
          </w:p>
        </w:tc>
      </w:tr>
      <w:tr w:rsidR="00F0668F" w:rsidRPr="00D54982" w14:paraId="258F032C" w14:textId="77777777" w:rsidTr="00484BB5">
        <w:trPr>
          <w:jc w:val="center"/>
        </w:trPr>
        <w:tc>
          <w:tcPr>
            <w:tcW w:w="1413" w:type="dxa"/>
            <w:tcBorders>
              <w:top w:val="single" w:sz="4" w:space="0" w:color="FFFFFF"/>
            </w:tcBorders>
            <w:shd w:val="clear" w:color="auto" w:fill="auto"/>
          </w:tcPr>
          <w:p w14:paraId="7764478D" w14:textId="0BD2E821" w:rsidR="006E0F32" w:rsidRPr="00D54982" w:rsidRDefault="006E0F32" w:rsidP="009C6948">
            <w:pPr>
              <w:pStyle w:val="ECCTabletext"/>
              <w:keepNext w:val="0"/>
              <w:widowControl w:val="0"/>
              <w:rPr>
                <w:lang w:eastAsia="de-DE"/>
              </w:rPr>
            </w:pPr>
            <w:r w:rsidRPr="00D54982">
              <w:rPr>
                <w:lang w:eastAsia="de-DE"/>
              </w:rPr>
              <w:t xml:space="preserve">GSM 400/GSM 900/DCS 1800 BTS </w:t>
            </w:r>
          </w:p>
        </w:tc>
        <w:tc>
          <w:tcPr>
            <w:tcW w:w="876" w:type="dxa"/>
            <w:tcBorders>
              <w:top w:val="single" w:sz="4" w:space="0" w:color="FFFFFF"/>
            </w:tcBorders>
            <w:shd w:val="clear" w:color="auto" w:fill="auto"/>
          </w:tcPr>
          <w:p w14:paraId="5D19F4D1" w14:textId="77777777" w:rsidR="006E0F32" w:rsidRPr="00D54982" w:rsidRDefault="006E0F32" w:rsidP="009C6948">
            <w:pPr>
              <w:pStyle w:val="ECCTabletext"/>
              <w:keepNext w:val="0"/>
              <w:widowControl w:val="0"/>
              <w:rPr>
                <w:lang w:eastAsia="de-DE"/>
              </w:rPr>
            </w:pPr>
            <w:r w:rsidRPr="00D54982">
              <w:rPr>
                <w:lang w:eastAsia="de-DE"/>
              </w:rPr>
              <w:t>0 to 2</w:t>
            </w:r>
            <w:r w:rsidRPr="002E1AD3">
              <w:rPr>
                <w:vertAlign w:val="superscript"/>
              </w:rPr>
              <w:t>nd</w:t>
            </w:r>
            <w:r w:rsidRPr="00D54982">
              <w:rPr>
                <w:lang w:eastAsia="de-DE"/>
              </w:rPr>
              <w:t xml:space="preserve"> adjacent channel</w:t>
            </w:r>
          </w:p>
        </w:tc>
        <w:tc>
          <w:tcPr>
            <w:tcW w:w="1439" w:type="dxa"/>
            <w:tcBorders>
              <w:top w:val="single" w:sz="4" w:space="0" w:color="FFFFFF"/>
            </w:tcBorders>
            <w:shd w:val="clear" w:color="auto" w:fill="auto"/>
          </w:tcPr>
          <w:p w14:paraId="47D1D4DC" w14:textId="351FECDE" w:rsidR="006E0F32" w:rsidRPr="00D54982" w:rsidRDefault="006E0F32" w:rsidP="009C6948">
            <w:pPr>
              <w:pStyle w:val="ECCTabletext"/>
              <w:keepNext w:val="0"/>
              <w:widowControl w:val="0"/>
              <w:rPr>
                <w:lang w:eastAsia="de-DE"/>
              </w:rPr>
            </w:pPr>
            <w:r w:rsidRPr="00D54982">
              <w:rPr>
                <w:lang w:eastAsia="de-DE"/>
              </w:rPr>
              <w:t>Selectivity</w:t>
            </w:r>
            <w:r w:rsidR="00D00532" w:rsidRPr="00D54982">
              <w:rPr>
                <w:lang w:eastAsia="de-DE"/>
              </w:rPr>
              <w:t xml:space="preserve"> </w:t>
            </w:r>
            <w:r w:rsidRPr="00D54982">
              <w:rPr>
                <w:lang w:eastAsia="de-DE"/>
              </w:rPr>
              <w:t>(</w:t>
            </w:r>
            <w:r w:rsidR="00E6745A">
              <w:t>Note 2</w:t>
            </w:r>
            <w:r w:rsidRPr="00D54982">
              <w:rPr>
                <w:lang w:eastAsia="de-DE"/>
              </w:rPr>
              <w:t>) (C/I</w:t>
            </w:r>
            <w:r w:rsidRPr="00D54982">
              <w:rPr>
                <w:vertAlign w:val="subscript"/>
                <w:lang w:eastAsia="de-DE"/>
              </w:rPr>
              <w:t>adj-ch</w:t>
            </w:r>
            <w:r w:rsidRPr="00D54982">
              <w:rPr>
                <w:lang w:eastAsia="de-DE"/>
              </w:rPr>
              <w:t>); M=20 dB</w:t>
            </w:r>
          </w:p>
        </w:tc>
        <w:tc>
          <w:tcPr>
            <w:tcW w:w="1205" w:type="dxa"/>
            <w:tcBorders>
              <w:top w:val="single" w:sz="4" w:space="0" w:color="FFFFFF"/>
            </w:tcBorders>
            <w:shd w:val="clear" w:color="auto" w:fill="auto"/>
          </w:tcPr>
          <w:p w14:paraId="57DFDB14" w14:textId="77777777" w:rsidR="006E0F32" w:rsidRPr="00D54982" w:rsidRDefault="006E0F32" w:rsidP="009C6948">
            <w:pPr>
              <w:pStyle w:val="ECCTabletext"/>
              <w:keepNext w:val="0"/>
              <w:widowControl w:val="0"/>
              <w:rPr>
                <w:lang w:eastAsia="de-DE"/>
              </w:rPr>
            </w:pPr>
            <w:r w:rsidRPr="00D54982">
              <w:rPr>
                <w:lang w:eastAsia="de-DE"/>
              </w:rPr>
              <w:t>Wanted signal like-modulated interfering signal</w:t>
            </w:r>
          </w:p>
        </w:tc>
        <w:tc>
          <w:tcPr>
            <w:tcW w:w="1484" w:type="dxa"/>
            <w:tcBorders>
              <w:top w:val="single" w:sz="4" w:space="0" w:color="FFFFFF"/>
            </w:tcBorders>
            <w:shd w:val="clear" w:color="auto" w:fill="auto"/>
          </w:tcPr>
          <w:p w14:paraId="41E48254" w14:textId="77777777" w:rsidR="006E0F32" w:rsidRPr="00D54982" w:rsidRDefault="006E0F32" w:rsidP="009C6948">
            <w:pPr>
              <w:pStyle w:val="ECCTabletext"/>
              <w:keepNext w:val="0"/>
              <w:widowControl w:val="0"/>
              <w:rPr>
                <w:lang w:eastAsia="de-DE"/>
              </w:rPr>
            </w:pPr>
            <w:r w:rsidRPr="00D54982">
              <w:rPr>
                <w:lang w:eastAsia="de-DE"/>
              </w:rPr>
              <w:t>Wanted signal like-ILR</w:t>
            </w:r>
          </w:p>
        </w:tc>
        <w:tc>
          <w:tcPr>
            <w:tcW w:w="1728" w:type="dxa"/>
            <w:tcBorders>
              <w:top w:val="single" w:sz="4" w:space="0" w:color="FFFFFF"/>
            </w:tcBorders>
            <w:shd w:val="clear" w:color="auto" w:fill="auto"/>
          </w:tcPr>
          <w:p w14:paraId="7668B837" w14:textId="24CECC71" w:rsidR="006E0F32" w:rsidRPr="00D54982" w:rsidRDefault="006E0F32" w:rsidP="009C6948">
            <w:pPr>
              <w:pStyle w:val="ECCTabletext"/>
              <w:keepNext w:val="0"/>
              <w:widowControl w:val="0"/>
              <w:rPr>
                <w:lang w:eastAsia="de-DE"/>
              </w:rPr>
            </w:pPr>
            <w:r w:rsidRPr="00D54982">
              <w:rPr>
                <w:lang w:eastAsia="de-DE"/>
              </w:rPr>
              <w:t>FOS=ILR for 1</w:t>
            </w:r>
            <w:r w:rsidRPr="002E1AD3">
              <w:rPr>
                <w:vertAlign w:val="superscript"/>
              </w:rPr>
              <w:t xml:space="preserve">st </w:t>
            </w:r>
            <w:r w:rsidRPr="00D54982">
              <w:rPr>
                <w:lang w:eastAsia="de-DE"/>
              </w:rPr>
              <w:t>adj</w:t>
            </w:r>
            <w:r w:rsidR="00672A4D">
              <w:t xml:space="preserve">acent </w:t>
            </w:r>
            <w:r w:rsidRPr="00D54982">
              <w:rPr>
                <w:lang w:eastAsia="de-DE"/>
              </w:rPr>
              <w:t>channel</w:t>
            </w:r>
          </w:p>
        </w:tc>
        <w:tc>
          <w:tcPr>
            <w:tcW w:w="1484" w:type="dxa"/>
            <w:tcBorders>
              <w:top w:val="single" w:sz="4" w:space="0" w:color="FFFFFF"/>
            </w:tcBorders>
            <w:shd w:val="clear" w:color="auto" w:fill="auto"/>
          </w:tcPr>
          <w:p w14:paraId="2A6FFECF" w14:textId="77777777" w:rsidR="006E0F32" w:rsidRPr="00D54982" w:rsidRDefault="006E0F32" w:rsidP="009C6948">
            <w:pPr>
              <w:pStyle w:val="ECCTabletext"/>
              <w:keepNext w:val="0"/>
              <w:widowControl w:val="0"/>
              <w:rPr>
                <w:lang w:eastAsia="de-DE"/>
              </w:rPr>
            </w:pPr>
            <w:r w:rsidRPr="00D54982">
              <w:rPr>
                <w:lang w:eastAsia="de-DE"/>
              </w:rPr>
              <w:t>No requirements</w:t>
            </w:r>
          </w:p>
        </w:tc>
      </w:tr>
      <w:tr w:rsidR="00F0668F" w:rsidRPr="00D54982" w14:paraId="2F2C0601" w14:textId="77777777" w:rsidTr="00484BB5">
        <w:trPr>
          <w:jc w:val="center"/>
        </w:trPr>
        <w:tc>
          <w:tcPr>
            <w:tcW w:w="1413" w:type="dxa"/>
            <w:shd w:val="clear" w:color="auto" w:fill="auto"/>
            <w:vAlign w:val="center"/>
          </w:tcPr>
          <w:p w14:paraId="7A797CC2" w14:textId="2C85C755" w:rsidR="006E0F32" w:rsidRPr="00D54982" w:rsidRDefault="006E0F32" w:rsidP="009C6948">
            <w:pPr>
              <w:pStyle w:val="ECCTabletext"/>
              <w:keepNext w:val="0"/>
              <w:widowControl w:val="0"/>
              <w:rPr>
                <w:lang w:eastAsia="de-DE"/>
              </w:rPr>
            </w:pPr>
            <w:r w:rsidRPr="00D54982">
              <w:rPr>
                <w:lang w:eastAsia="de-DE"/>
              </w:rPr>
              <w:t>GSM 400/GSM 900/DCS 1800 BTS</w:t>
            </w:r>
          </w:p>
        </w:tc>
        <w:tc>
          <w:tcPr>
            <w:tcW w:w="876" w:type="dxa"/>
            <w:shd w:val="clear" w:color="auto" w:fill="auto"/>
            <w:vAlign w:val="center"/>
          </w:tcPr>
          <w:p w14:paraId="21B40D26" w14:textId="77777777" w:rsidR="006E0F32" w:rsidRPr="00D54982" w:rsidRDefault="006E0F32" w:rsidP="009C6948">
            <w:pPr>
              <w:pStyle w:val="ECCTabletext"/>
              <w:keepNext w:val="0"/>
              <w:widowControl w:val="0"/>
              <w:spacing w:before="60"/>
              <w:jc w:val="both"/>
              <w:rPr>
                <w:lang w:eastAsia="de-DE"/>
              </w:rPr>
            </w:pPr>
            <w:r w:rsidRPr="00D54982">
              <w:rPr>
                <w:lang w:eastAsia="de-DE"/>
              </w:rPr>
              <w:t>Beyond 2</w:t>
            </w:r>
            <w:r w:rsidRPr="002E1AD3">
              <w:rPr>
                <w:vertAlign w:val="superscript"/>
              </w:rPr>
              <w:t xml:space="preserve">nd </w:t>
            </w:r>
            <w:r w:rsidRPr="00D54982">
              <w:rPr>
                <w:lang w:eastAsia="de-DE"/>
              </w:rPr>
              <w:t>adjacent channel</w:t>
            </w:r>
          </w:p>
        </w:tc>
        <w:tc>
          <w:tcPr>
            <w:tcW w:w="1439" w:type="dxa"/>
            <w:shd w:val="clear" w:color="auto" w:fill="auto"/>
            <w:vAlign w:val="center"/>
          </w:tcPr>
          <w:p w14:paraId="13692939" w14:textId="77777777" w:rsidR="006E0F32" w:rsidRPr="00D54982" w:rsidRDefault="006E0F32" w:rsidP="009C6948">
            <w:pPr>
              <w:pStyle w:val="ECCTabletext"/>
              <w:keepNext w:val="0"/>
              <w:widowControl w:val="0"/>
              <w:spacing w:before="60"/>
              <w:jc w:val="both"/>
              <w:rPr>
                <w:lang w:eastAsia="de-DE"/>
              </w:rPr>
            </w:pPr>
            <w:r w:rsidRPr="00D54982">
              <w:rPr>
                <w:lang w:eastAsia="de-DE"/>
              </w:rPr>
              <w:t>Blocking (I</w:t>
            </w:r>
            <w:r w:rsidRPr="00D54982">
              <w:rPr>
                <w:vertAlign w:val="subscript"/>
                <w:lang w:eastAsia="de-DE"/>
              </w:rPr>
              <w:t>blk</w:t>
            </w:r>
            <w:r w:rsidRPr="00D54982">
              <w:rPr>
                <w:lang w:eastAsia="de-DE"/>
              </w:rPr>
              <w:t>); M=3 dB</w:t>
            </w:r>
          </w:p>
        </w:tc>
        <w:tc>
          <w:tcPr>
            <w:tcW w:w="1205" w:type="dxa"/>
            <w:shd w:val="clear" w:color="auto" w:fill="auto"/>
            <w:vAlign w:val="center"/>
          </w:tcPr>
          <w:p w14:paraId="445F2EF2" w14:textId="77777777" w:rsidR="006E0F32" w:rsidRPr="00D54982" w:rsidRDefault="006E0F32" w:rsidP="009C6948">
            <w:pPr>
              <w:pStyle w:val="ECCTabletext"/>
              <w:keepNext w:val="0"/>
              <w:widowControl w:val="0"/>
              <w:spacing w:before="60"/>
              <w:jc w:val="both"/>
              <w:rPr>
                <w:lang w:eastAsia="de-DE"/>
              </w:rPr>
            </w:pPr>
            <w:r w:rsidRPr="00D54982">
              <w:rPr>
                <w:lang w:eastAsia="de-DE"/>
              </w:rPr>
              <w:t>CW signal</w:t>
            </w:r>
          </w:p>
        </w:tc>
        <w:tc>
          <w:tcPr>
            <w:tcW w:w="1484" w:type="dxa"/>
            <w:shd w:val="clear" w:color="auto" w:fill="auto"/>
            <w:vAlign w:val="center"/>
          </w:tcPr>
          <w:p w14:paraId="1298DF72" w14:textId="77777777" w:rsidR="006E0F32" w:rsidRPr="00D54982" w:rsidRDefault="006E0F32" w:rsidP="009C6948">
            <w:pPr>
              <w:pStyle w:val="ECCTabletext"/>
              <w:keepNext w:val="0"/>
              <w:widowControl w:val="0"/>
              <w:spacing w:before="60"/>
              <w:jc w:val="both"/>
              <w:rPr>
                <w:lang w:eastAsia="de-DE"/>
              </w:rPr>
            </w:pPr>
            <w:r w:rsidRPr="00D54982">
              <w:rPr>
                <w:lang w:eastAsia="de-DE"/>
              </w:rPr>
              <w:t>No information provided</w:t>
            </w:r>
          </w:p>
        </w:tc>
        <w:tc>
          <w:tcPr>
            <w:tcW w:w="1728" w:type="dxa"/>
            <w:shd w:val="clear" w:color="auto" w:fill="auto"/>
            <w:vAlign w:val="center"/>
          </w:tcPr>
          <w:p w14:paraId="0DC0D09D" w14:textId="77777777" w:rsidR="006E0F32" w:rsidRPr="00D54982" w:rsidRDefault="006E0F32" w:rsidP="009C6948">
            <w:pPr>
              <w:pStyle w:val="ECCTabletext"/>
              <w:keepNext w:val="0"/>
              <w:widowControl w:val="0"/>
              <w:spacing w:before="60"/>
              <w:rPr>
                <w:lang w:eastAsia="de-DE"/>
              </w:rPr>
            </w:pPr>
            <w:r w:rsidRPr="00D54982">
              <w:rPr>
                <w:lang w:eastAsia="de-DE"/>
              </w:rPr>
              <w:t>No information provided</w:t>
            </w:r>
          </w:p>
        </w:tc>
        <w:tc>
          <w:tcPr>
            <w:tcW w:w="1484" w:type="dxa"/>
            <w:shd w:val="clear" w:color="auto" w:fill="auto"/>
            <w:vAlign w:val="center"/>
          </w:tcPr>
          <w:p w14:paraId="390FD35A" w14:textId="77777777" w:rsidR="006E0F32" w:rsidRPr="00D54982" w:rsidRDefault="006E0F32" w:rsidP="009C6948">
            <w:pPr>
              <w:pStyle w:val="ECCTabletext"/>
              <w:keepNext w:val="0"/>
              <w:widowControl w:val="0"/>
              <w:spacing w:before="60"/>
              <w:jc w:val="both"/>
              <w:rPr>
                <w:lang w:eastAsia="de-DE"/>
              </w:rPr>
            </w:pPr>
            <w:r w:rsidRPr="00D54982">
              <w:rPr>
                <w:lang w:eastAsia="de-DE"/>
              </w:rPr>
              <w:t>No requirements</w:t>
            </w:r>
          </w:p>
        </w:tc>
      </w:tr>
      <w:tr w:rsidR="006E0F32" w:rsidRPr="00D54982" w14:paraId="5CD88015" w14:textId="77777777" w:rsidTr="003B563F">
        <w:trPr>
          <w:jc w:val="center"/>
        </w:trPr>
        <w:tc>
          <w:tcPr>
            <w:tcW w:w="9629" w:type="dxa"/>
            <w:gridSpan w:val="7"/>
            <w:shd w:val="clear" w:color="auto" w:fill="auto"/>
            <w:vAlign w:val="center"/>
          </w:tcPr>
          <w:p w14:paraId="3F5F7C7A" w14:textId="657D47B9" w:rsidR="00EE55B3" w:rsidRDefault="00EE55B3" w:rsidP="009C6948">
            <w:pPr>
              <w:pStyle w:val="ECCTablenote"/>
              <w:widowControl w:val="0"/>
              <w:spacing w:after="60"/>
              <w:rPr>
                <w:rFonts w:eastAsia="Calibri"/>
                <w:lang w:eastAsia="de-DE"/>
              </w:rPr>
            </w:pPr>
            <w:r w:rsidRPr="00EE55B3">
              <w:t>Note</w:t>
            </w:r>
            <w:r>
              <w:t xml:space="preserve"> 1</w:t>
            </w:r>
            <w:r w:rsidRPr="00EE55B3">
              <w:t xml:space="preserve">: the ILR mentioned in this </w:t>
            </w:r>
            <w:r w:rsidR="0024028F">
              <w:t>table</w:t>
            </w:r>
            <w:r w:rsidRPr="00EE55B3">
              <w:t xml:space="preserve"> refers to the ILR of the interfering test signal</w:t>
            </w:r>
          </w:p>
          <w:p w14:paraId="46EF13D4" w14:textId="6F8B6A05" w:rsidR="006E0F32" w:rsidRPr="00D54982" w:rsidRDefault="00EE55B3" w:rsidP="009C6948">
            <w:pPr>
              <w:pStyle w:val="ECCTablenote"/>
              <w:widowControl w:val="0"/>
              <w:spacing w:after="60"/>
              <w:rPr>
                <w:rFonts w:eastAsia="Calibri"/>
                <w:lang w:eastAsia="de-DE"/>
              </w:rPr>
            </w:pPr>
            <w:r>
              <w:rPr>
                <w:rFonts w:eastAsia="Calibri"/>
              </w:rPr>
              <w:t>Note 2:</w:t>
            </w:r>
            <w:r w:rsidR="006E0F32" w:rsidRPr="00D54982">
              <w:rPr>
                <w:rFonts w:eastAsia="Calibri"/>
                <w:lang w:eastAsia="de-DE"/>
              </w:rPr>
              <w:t xml:space="preserve"> Adjacent channel interference rejections for circuit switched channels except </w:t>
            </w:r>
            <w:r w:rsidR="0081784D" w:rsidRPr="0081784D">
              <w:t xml:space="preserve">Enhanced Circuit-Switched Data </w:t>
            </w:r>
            <w:r w:rsidR="0081784D">
              <w:t>(</w:t>
            </w:r>
            <w:r w:rsidR="006E0F32" w:rsidRPr="00D54982">
              <w:rPr>
                <w:rFonts w:eastAsia="Calibri"/>
                <w:lang w:eastAsia="de-DE"/>
              </w:rPr>
              <w:t>ECSD</w:t>
            </w:r>
            <w:r w:rsidR="0081784D">
              <w:rPr>
                <w:rFonts w:eastAsia="Calibri"/>
              </w:rPr>
              <w:t>)</w:t>
            </w:r>
          </w:p>
        </w:tc>
      </w:tr>
    </w:tbl>
    <w:p w14:paraId="78B69E2F" w14:textId="6BDDE0B4" w:rsidR="006E0F32" w:rsidRPr="00D54982" w:rsidRDefault="006E0F32" w:rsidP="00484BB5">
      <w:pPr>
        <w:pStyle w:val="ECCTabletext"/>
        <w:keepNext w:val="0"/>
        <w:widowControl w:val="0"/>
        <w:spacing w:before="240"/>
        <w:rPr>
          <w:rStyle w:val="ECCParagraph"/>
        </w:rPr>
      </w:pPr>
      <w:bookmarkStart w:id="204" w:name="_Hlk83738992"/>
      <w:r w:rsidRPr="00D54982">
        <w:rPr>
          <w:rStyle w:val="ECCParagraph"/>
        </w:rPr>
        <w:t xml:space="preserve">It is also important to note here that no information has been found on GSM BS noise figure (NF) as well as SNR in ETSI HS or TS. A GSM BS NF of 8 dB is used in ECC </w:t>
      </w:r>
      <w:r w:rsidR="0083730A">
        <w:rPr>
          <w:rStyle w:val="ECCParagraph"/>
        </w:rPr>
        <w:t>Report</w:t>
      </w:r>
      <w:r w:rsidR="0083730A" w:rsidRPr="00D54982">
        <w:rPr>
          <w:rStyle w:val="ECCParagraph"/>
        </w:rPr>
        <w:t xml:space="preserve"> </w:t>
      </w:r>
      <w:r w:rsidRPr="00D54982">
        <w:rPr>
          <w:rStyle w:val="ECCParagraph"/>
        </w:rPr>
        <w:t>146</w:t>
      </w:r>
      <w:r w:rsidR="0083730A">
        <w:rPr>
          <w:rStyle w:val="ECCParagraph"/>
        </w:rPr>
        <w:t xml:space="preserve"> </w:t>
      </w:r>
      <w:r w:rsidR="00F70865">
        <w:rPr>
          <w:rStyle w:val="ECCParagraph"/>
        </w:rPr>
        <w:fldChar w:fldCharType="begin"/>
      </w:r>
      <w:r w:rsidR="00F70865">
        <w:rPr>
          <w:rStyle w:val="ECCParagraph"/>
        </w:rPr>
        <w:instrText xml:space="preserve"> REF _Ref162254782 \r \h </w:instrText>
      </w:r>
      <w:r w:rsidR="00F70865">
        <w:rPr>
          <w:rStyle w:val="ECCParagraph"/>
        </w:rPr>
      </w:r>
      <w:r w:rsidR="00F70865">
        <w:rPr>
          <w:rStyle w:val="ECCParagraph"/>
        </w:rPr>
        <w:fldChar w:fldCharType="separate"/>
      </w:r>
      <w:r w:rsidR="00AC487A">
        <w:rPr>
          <w:rStyle w:val="ECCParagraph"/>
        </w:rPr>
        <w:t>[14]</w:t>
      </w:r>
      <w:r w:rsidR="00F70865">
        <w:rPr>
          <w:rStyle w:val="ECCParagraph"/>
        </w:rPr>
        <w:fldChar w:fldCharType="end"/>
      </w:r>
      <w:r w:rsidRPr="00D54982">
        <w:rPr>
          <w:rStyle w:val="ECCParagraph"/>
        </w:rPr>
        <w:t xml:space="preserve">. This value has also been used in this </w:t>
      </w:r>
      <w:r w:rsidR="00D2410B">
        <w:rPr>
          <w:rStyle w:val="ECCParagraph"/>
        </w:rPr>
        <w:t>Report</w:t>
      </w:r>
      <w:r w:rsidRPr="00D54982">
        <w:rPr>
          <w:rStyle w:val="ECCParagraph"/>
        </w:rPr>
        <w:t xml:space="preserve"> to calculate the noise floor of GSM receivers.</w:t>
      </w:r>
      <w:bookmarkEnd w:id="204"/>
    </w:p>
    <w:p w14:paraId="10DF7B3F" w14:textId="18549E9C" w:rsidR="006E0F32" w:rsidRPr="00D54982" w:rsidRDefault="006E0F32" w:rsidP="00484BB5">
      <w:pPr>
        <w:pStyle w:val="ECCAnnexheading4"/>
        <w:spacing w:before="300"/>
        <w:rPr>
          <w:lang w:val="en-GB"/>
        </w:rPr>
      </w:pPr>
      <w:r w:rsidRPr="00D54982">
        <w:rPr>
          <w:lang w:val="en-GB"/>
        </w:rPr>
        <w:lastRenderedPageBreak/>
        <w:t xml:space="preserve">Applicability of the basic equation of </w:t>
      </w:r>
      <w:r w:rsidR="002A1E1C" w:rsidRPr="00D54982">
        <w:rPr>
          <w:lang w:val="en-GB"/>
        </w:rPr>
        <w:t>MRR</w:t>
      </w:r>
      <w:r w:rsidRPr="00D54982">
        <w:rPr>
          <w:lang w:val="en-GB"/>
        </w:rPr>
        <w:t xml:space="preserve"> for determining the receiver protection ratios defined in ETSI EN 301 502</w:t>
      </w:r>
    </w:p>
    <w:p w14:paraId="6887D143" w14:textId="0698B4F4" w:rsidR="006E0F32" w:rsidRPr="00D54982" w:rsidRDefault="006E0F32" w:rsidP="006E0F32">
      <w:pPr>
        <w:rPr>
          <w:rStyle w:val="ECCParagraph"/>
        </w:rPr>
      </w:pPr>
      <w:r w:rsidRPr="00D54982">
        <w:rPr>
          <w:rStyle w:val="ECCParagraph"/>
        </w:rPr>
        <w:t xml:space="preserve">The applicability of </w:t>
      </w:r>
      <w:r w:rsidR="002A1E1C" w:rsidRPr="00D54982">
        <w:rPr>
          <w:rStyle w:val="ECCParagraph"/>
        </w:rPr>
        <w:t>MRR</w:t>
      </w:r>
      <w:r w:rsidRPr="00D54982">
        <w:rPr>
          <w:rStyle w:val="ECCParagraph"/>
        </w:rPr>
        <w:t xml:space="preserve"> for determining the PR (C/I</w:t>
      </w:r>
      <w:r w:rsidRPr="00D54982">
        <w:rPr>
          <w:rStyle w:val="ECCParagraph"/>
          <w:vertAlign w:val="subscript"/>
        </w:rPr>
        <w:t>co-ch</w:t>
      </w:r>
      <w:r w:rsidRPr="00D54982">
        <w:rPr>
          <w:rStyle w:val="ECCParagraph"/>
        </w:rPr>
        <w:t>, C/</w:t>
      </w:r>
      <w:r w:rsidR="006A44D2" w:rsidRPr="00D54982">
        <w:t xml:space="preserve"> I</w:t>
      </w:r>
      <w:r w:rsidR="006A44D2" w:rsidRPr="00D54982">
        <w:rPr>
          <w:vertAlign w:val="subscript"/>
        </w:rPr>
        <w:t>adj-ch</w:t>
      </w:r>
      <w:r w:rsidRPr="00D54982">
        <w:rPr>
          <w:rStyle w:val="ECCParagraph"/>
        </w:rPr>
        <w:t xml:space="preserve"> and C/</w:t>
      </w:r>
      <w:r w:rsidR="00241B30" w:rsidRPr="00D54982">
        <w:t xml:space="preserve"> I</w:t>
      </w:r>
      <w:r w:rsidR="00241B30" w:rsidRPr="00D54982">
        <w:rPr>
          <w:vertAlign w:val="subscript"/>
        </w:rPr>
        <w:t>blk</w:t>
      </w:r>
      <w:r w:rsidRPr="00D54982">
        <w:rPr>
          <w:rStyle w:val="ECCParagraph"/>
        </w:rPr>
        <w:t xml:space="preserve">) of receiver defined in ETSI EN 301 502 </w:t>
      </w:r>
      <w:r w:rsidR="00162117">
        <w:rPr>
          <w:rStyle w:val="ECCParagraph"/>
        </w:rPr>
        <w:fldChar w:fldCharType="begin"/>
      </w:r>
      <w:r w:rsidR="00162117">
        <w:rPr>
          <w:rStyle w:val="ECCParagraph"/>
        </w:rPr>
        <w:instrText xml:space="preserve"> REF _Ref129085448 \r \h </w:instrText>
      </w:r>
      <w:r w:rsidR="00162117">
        <w:rPr>
          <w:rStyle w:val="ECCParagraph"/>
        </w:rPr>
      </w:r>
      <w:r w:rsidR="00162117">
        <w:rPr>
          <w:rStyle w:val="ECCParagraph"/>
        </w:rPr>
        <w:fldChar w:fldCharType="separate"/>
      </w:r>
      <w:r w:rsidR="00AC487A">
        <w:rPr>
          <w:rStyle w:val="ECCParagraph"/>
        </w:rPr>
        <w:t>[10]</w:t>
      </w:r>
      <w:r w:rsidR="00162117">
        <w:rPr>
          <w:rStyle w:val="ECCParagraph"/>
        </w:rPr>
        <w:fldChar w:fldCharType="end"/>
      </w:r>
      <w:r w:rsidRPr="00BF1C6B">
        <w:rPr>
          <w:rStyle w:val="ECCParagraph"/>
        </w:rPr>
        <w:t xml:space="preserve"> </w:t>
      </w:r>
      <w:r w:rsidRPr="00D54982">
        <w:rPr>
          <w:rStyle w:val="ECCParagraph"/>
        </w:rPr>
        <w:t>has been checked. The calculations were carried out for two cases:</w:t>
      </w:r>
    </w:p>
    <w:p w14:paraId="3D73EC14" w14:textId="77777777" w:rsidR="006E0F32" w:rsidRPr="00D54982" w:rsidRDefault="006E0F32" w:rsidP="00061BF0">
      <w:pPr>
        <w:pStyle w:val="ECCBulletsLv1"/>
      </w:pPr>
      <w:r w:rsidRPr="00D54982">
        <w:t>in the presence of a co- channel wanted signal like-modulated interfering signal. In this case Equation 1 was simplified as FOS and ILR have no impact on the calculation of I</w:t>
      </w:r>
      <w:r w:rsidRPr="00D54982">
        <w:rPr>
          <w:vertAlign w:val="subscript"/>
        </w:rPr>
        <w:t>co-ch</w:t>
      </w:r>
      <w:r w:rsidRPr="00D54982">
        <w:t>:</w:t>
      </w:r>
    </w:p>
    <w:tbl>
      <w:tblPr>
        <w:tblW w:w="5000" w:type="pct"/>
        <w:tblLook w:val="04A0" w:firstRow="1" w:lastRow="0" w:firstColumn="1" w:lastColumn="0" w:noHBand="0" w:noVBand="1"/>
      </w:tblPr>
      <w:tblGrid>
        <w:gridCol w:w="9067"/>
        <w:gridCol w:w="572"/>
      </w:tblGrid>
      <w:tr w:rsidR="00495ECC" w:rsidRPr="00D54982" w14:paraId="35CABA4B" w14:textId="77777777" w:rsidTr="00715C43">
        <w:tc>
          <w:tcPr>
            <w:tcW w:w="4761" w:type="pct"/>
            <w:shd w:val="clear" w:color="auto" w:fill="auto"/>
          </w:tcPr>
          <w:p w14:paraId="233494F5" w14:textId="77777777" w:rsidR="00495ECC" w:rsidRPr="00D54982" w:rsidRDefault="0038216D"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co-ch</m:t>
                    </m:r>
                  </m:sub>
                </m:sSub>
                <m:d>
                  <m:dPr>
                    <m:ctrlPr>
                      <w:rPr>
                        <w:rFonts w:ascii="Cambria Math" w:hAnsi="Cambria Math"/>
                      </w:rPr>
                    </m:ctrlPr>
                  </m:dPr>
                  <m:e>
                    <m:r>
                      <w:rPr>
                        <w:rFonts w:ascii="Cambria Math" w:hAnsi="Cambria Math"/>
                      </w:rPr>
                      <m:t>dBm</m:t>
                    </m:r>
                  </m:e>
                </m:d>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tc>
        <w:tc>
          <w:tcPr>
            <w:tcW w:w="239" w:type="pct"/>
            <w:shd w:val="clear" w:color="auto" w:fill="auto"/>
          </w:tcPr>
          <w:p w14:paraId="33433EBD" w14:textId="09B34127"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49</w:t>
            </w:r>
            <w:r w:rsidRPr="00D54982">
              <w:fldChar w:fldCharType="end"/>
            </w:r>
            <w:r w:rsidRPr="00D54982">
              <w:t>)</w:t>
            </w:r>
          </w:p>
        </w:tc>
      </w:tr>
    </w:tbl>
    <w:p w14:paraId="3D599CB9" w14:textId="77777777" w:rsidR="006E0F32" w:rsidRPr="00D54982" w:rsidRDefault="006E0F32" w:rsidP="00061BF0">
      <w:pPr>
        <w:pStyle w:val="ECCBulletsLv1"/>
        <w:numPr>
          <w:ilvl w:val="0"/>
          <w:numId w:val="0"/>
        </w:numPr>
        <w:ind w:left="340"/>
      </w:pPr>
      <w:r w:rsidRPr="00D54982">
        <w:tab/>
      </w:r>
      <w:r w:rsidRPr="00D54982">
        <w:tab/>
      </w:r>
      <w:r w:rsidRPr="00D54982">
        <w:tab/>
      </w:r>
      <w:r w:rsidRPr="00D54982">
        <w:tab/>
      </w:r>
      <w:r w:rsidRPr="00D54982">
        <w:tab/>
        <w:t>3</w:t>
      </w:r>
    </w:p>
    <w:p w14:paraId="31DE3801" w14:textId="23002D7B" w:rsidR="006E0F32" w:rsidRPr="00D54982" w:rsidRDefault="006E0F32" w:rsidP="00061BF0">
      <w:pPr>
        <w:pStyle w:val="ECCBulletsLv1"/>
      </w:pPr>
      <w:r w:rsidRPr="00D54982">
        <w:t>in the presence of a 1</w:t>
      </w:r>
      <w:r w:rsidRPr="002E1AD3">
        <w:rPr>
          <w:vertAlign w:val="superscript"/>
        </w:rPr>
        <w:t>st</w:t>
      </w:r>
      <w:r w:rsidRPr="00D54982">
        <w:t xml:space="preserve"> </w:t>
      </w:r>
      <w:r w:rsidR="00E00447" w:rsidRPr="00D54982">
        <w:t>adjacent channel</w:t>
      </w:r>
      <w:r w:rsidRPr="00D54982">
        <w:t xml:space="preserve"> wanted signal like-modulated interfering signal as well as in the presence of a 2</w:t>
      </w:r>
      <w:r w:rsidRPr="002E1AD3">
        <w:rPr>
          <w:vertAlign w:val="superscript"/>
        </w:rPr>
        <w:t>nd</w:t>
      </w:r>
      <w:r w:rsidRPr="00D54982">
        <w:t xml:space="preserve"> </w:t>
      </w:r>
      <w:r w:rsidR="00E00447" w:rsidRPr="00D54982">
        <w:t>adjacent channel</w:t>
      </w:r>
      <w:r w:rsidRPr="00D54982">
        <w:t xml:space="preserve"> wanted signal like-modulated interfering signal. In these cases, there is no information on receivers FOS in ETSI EN 301 502</w:t>
      </w:r>
      <w:r w:rsidR="00CF5748">
        <w:t xml:space="preserve"> </w:t>
      </w:r>
      <w:r w:rsidRPr="006E0F32">
        <w:t>.</w:t>
      </w:r>
      <w:r w:rsidRPr="00D54982">
        <w:t xml:space="preserve"> Nevertheless, GSM BS 1</w:t>
      </w:r>
      <w:r w:rsidRPr="002E1AD3">
        <w:rPr>
          <w:vertAlign w:val="superscript"/>
        </w:rPr>
        <w:t>st</w:t>
      </w:r>
      <w:r w:rsidRPr="00D54982">
        <w:t xml:space="preserve"> and 2</w:t>
      </w:r>
      <w:r w:rsidRPr="002E1AD3">
        <w:rPr>
          <w:vertAlign w:val="superscript"/>
        </w:rPr>
        <w:t>nd</w:t>
      </w:r>
      <w:r w:rsidRPr="00D54982">
        <w:t xml:space="preserve"> adj</w:t>
      </w:r>
      <w:r w:rsidR="00C45380">
        <w:t>acent</w:t>
      </w:r>
      <w:r w:rsidRPr="00D54982">
        <w:t xml:space="preserve"> channels FOS values provided in ECC Report 146 </w:t>
      </w:r>
      <w:r w:rsidR="00237B14">
        <w:fldChar w:fldCharType="begin"/>
      </w:r>
      <w:r w:rsidR="00237B14">
        <w:instrText xml:space="preserve"> REF _Ref162254782 \r \h </w:instrText>
      </w:r>
      <w:r w:rsidR="00237B14">
        <w:fldChar w:fldCharType="separate"/>
      </w:r>
      <w:r w:rsidR="00AC487A">
        <w:t>[14]</w:t>
      </w:r>
      <w:r w:rsidR="00237B14">
        <w:fldChar w:fldCharType="end"/>
      </w:r>
      <w:r w:rsidRPr="006E0F32">
        <w:t xml:space="preserve"> </w:t>
      </w:r>
      <w:r w:rsidRPr="00D54982">
        <w:t>has been used in the calculation. The interfering signal being wanted signal like-modulated signal, it is sensibly assumed that FOS=ILR in the case of 1</w:t>
      </w:r>
      <w:r w:rsidRPr="002E1AD3">
        <w:rPr>
          <w:vertAlign w:val="superscript"/>
        </w:rPr>
        <w:t>st</w:t>
      </w:r>
      <w:r w:rsidRPr="00D54982">
        <w:t xml:space="preserve"> adj</w:t>
      </w:r>
      <w:r w:rsidR="00C45380">
        <w:t>acent</w:t>
      </w:r>
      <w:r w:rsidRPr="00D54982">
        <w:t xml:space="preserve"> channel interference.</w:t>
      </w:r>
    </w:p>
    <w:p w14:paraId="35174D30" w14:textId="400C1CC7" w:rsidR="006E0F32" w:rsidRPr="00D54982" w:rsidRDefault="00490FBA" w:rsidP="00BF1C6B">
      <w:pPr>
        <w:pStyle w:val="ECCTabletext"/>
        <w:spacing w:before="240"/>
        <w:jc w:val="both"/>
        <w:rPr>
          <w:rStyle w:val="ECCParagraph"/>
        </w:rPr>
      </w:pPr>
      <w:r w:rsidRPr="00490FBA">
        <w:t>When verifying the applicability of MRR to determine the receiver blocking levels defined in ETSI EN 301 502,</w:t>
      </w:r>
      <w:r>
        <w:t xml:space="preserve"> </w:t>
      </w:r>
      <w:r>
        <w:rPr>
          <w:rStyle w:val="ECCParagraph"/>
        </w:rPr>
        <w:t>n</w:t>
      </w:r>
      <w:r w:rsidR="006E0F32" w:rsidRPr="00D54982">
        <w:rPr>
          <w:rStyle w:val="ECCParagraph"/>
        </w:rPr>
        <w:t xml:space="preserve">o calculations have been made when the values of FOS (or ACS) and ILR (or ACLR) are not defined/provided and they cannot be calculated independently from the </w:t>
      </w:r>
      <w:r w:rsidR="00241B30" w:rsidRPr="00D54982">
        <w:t>I</w:t>
      </w:r>
      <w:r w:rsidR="00241B30" w:rsidRPr="00D54982">
        <w:rPr>
          <w:vertAlign w:val="subscript"/>
        </w:rPr>
        <w:t>blk</w:t>
      </w:r>
      <w:r w:rsidR="006E0F32" w:rsidRPr="00D54982">
        <w:rPr>
          <w:rStyle w:val="ECCParagraph"/>
        </w:rPr>
        <w:t xml:space="preserve"> defined in the harmonised standard. This was the case for the receiver blocking level tests in the presence of a CW interfering signal beyond the 2</w:t>
      </w:r>
      <w:r w:rsidR="006E0F32" w:rsidRPr="002E1AD3">
        <w:rPr>
          <w:rStyle w:val="ECCParagraph"/>
          <w:vertAlign w:val="superscript"/>
        </w:rPr>
        <w:t>nd</w:t>
      </w:r>
      <w:r w:rsidR="006E0F32" w:rsidRPr="00D54982">
        <w:rPr>
          <w:rStyle w:val="ECCParagraph"/>
        </w:rPr>
        <w:t xml:space="preserve"> adjacent channel.</w:t>
      </w:r>
    </w:p>
    <w:p w14:paraId="59F90792" w14:textId="34BADBE2" w:rsidR="006E0F32" w:rsidRPr="00D54982" w:rsidRDefault="00394CA2" w:rsidP="00BF1C6B">
      <w:pPr>
        <w:rPr>
          <w:rStyle w:val="ECCParagraph"/>
        </w:rPr>
      </w:pPr>
      <w:r w:rsidRPr="00D54982">
        <w:rPr>
          <w:rStyle w:val="ECCParagraph"/>
        </w:rPr>
        <w:t xml:space="preserve">In this section, calculations have only been performed for </w:t>
      </w:r>
      <w:r w:rsidR="006E0F32" w:rsidRPr="00D54982">
        <w:rPr>
          <w:rStyle w:val="ECCParagraph"/>
        </w:rPr>
        <w:t>GSM 400/GSM 900/ER-GSM 900/DCS 1800 Macro-BTS (GMSK modulated carrier) type receivers have been considered.</w:t>
      </w:r>
    </w:p>
    <w:p w14:paraId="41A463C6" w14:textId="77777777" w:rsidR="006E0F32" w:rsidRPr="00F379B4" w:rsidRDefault="006E0F32" w:rsidP="00484BB5">
      <w:pPr>
        <w:pStyle w:val="ECCAnnexheading4"/>
        <w:spacing w:before="300"/>
        <w:rPr>
          <w:lang w:val="en-GB"/>
        </w:rPr>
      </w:pPr>
      <w:r w:rsidRPr="00F379B4">
        <w:rPr>
          <w:lang w:val="en-GB"/>
        </w:rPr>
        <w:t>Results of the calculations</w:t>
      </w:r>
    </w:p>
    <w:p w14:paraId="0F0491E9" w14:textId="27A77C79" w:rsidR="006610EF" w:rsidRPr="00D54982" w:rsidRDefault="006E0F32" w:rsidP="006E0F32">
      <w:r w:rsidRPr="00D54982">
        <w:rPr>
          <w:rStyle w:val="ECCParagraph"/>
        </w:rPr>
        <w:t>The results of the calculations show that for 200 kHz GSM BST receiver the C/I</w:t>
      </w:r>
      <w:r w:rsidRPr="00D54982">
        <w:rPr>
          <w:rStyle w:val="ECCParagraph"/>
          <w:vertAlign w:val="subscript"/>
        </w:rPr>
        <w:t>co-ch</w:t>
      </w:r>
      <w:r w:rsidRPr="00D54982">
        <w:rPr>
          <w:rStyle w:val="ECCParagraph"/>
        </w:rPr>
        <w:t xml:space="preserve"> and C/I</w:t>
      </w:r>
      <w:r w:rsidRPr="00D54982">
        <w:rPr>
          <w:rStyle w:val="ECCParagraph"/>
          <w:vertAlign w:val="subscript"/>
        </w:rPr>
        <w:t>adj-ch</w:t>
      </w:r>
      <w:r w:rsidRPr="00D54982">
        <w:rPr>
          <w:rStyle w:val="ECCParagraph"/>
        </w:rPr>
        <w:t xml:space="preserve"> derived by using </w:t>
      </w:r>
      <w:r w:rsidR="002A1E1C" w:rsidRPr="00D54982">
        <w:rPr>
          <w:rStyle w:val="ECCParagraph"/>
        </w:rPr>
        <w:t>MRR</w:t>
      </w:r>
      <w:r w:rsidRPr="00D54982">
        <w:rPr>
          <w:rStyle w:val="ECCParagraph"/>
        </w:rPr>
        <w:t xml:space="preserve"> are very close to those defined in ETSI EN 301 502</w:t>
      </w:r>
      <w:r w:rsidR="00162117">
        <w:rPr>
          <w:rStyle w:val="ECCParagraph"/>
        </w:rPr>
        <w:t xml:space="preserve"> </w:t>
      </w:r>
      <w:r w:rsidR="00162117">
        <w:rPr>
          <w:rStyle w:val="ECCParagraph"/>
        </w:rPr>
        <w:fldChar w:fldCharType="begin"/>
      </w:r>
      <w:r w:rsidR="00162117">
        <w:rPr>
          <w:rStyle w:val="ECCParagraph"/>
        </w:rPr>
        <w:instrText xml:space="preserve"> REF _Ref129085448 \r \h </w:instrText>
      </w:r>
      <w:r w:rsidR="00162117">
        <w:rPr>
          <w:rStyle w:val="ECCParagraph"/>
        </w:rPr>
      </w:r>
      <w:r w:rsidR="00162117">
        <w:rPr>
          <w:rStyle w:val="ECCParagraph"/>
        </w:rPr>
        <w:fldChar w:fldCharType="separate"/>
      </w:r>
      <w:r w:rsidR="00AC487A">
        <w:rPr>
          <w:rStyle w:val="ECCParagraph"/>
        </w:rPr>
        <w:t>[10]</w:t>
      </w:r>
      <w:r w:rsidR="00162117">
        <w:rPr>
          <w:rStyle w:val="ECCParagraph"/>
        </w:rPr>
        <w:fldChar w:fldCharType="end"/>
      </w:r>
      <w:r w:rsidRPr="00BF1C6B">
        <w:rPr>
          <w:rStyle w:val="ECCParagraph"/>
        </w:rPr>
        <w:t>.</w:t>
      </w:r>
      <w:r w:rsidRPr="00D54982">
        <w:rPr>
          <w:rStyle w:val="ECCParagraph"/>
        </w:rPr>
        <w:t xml:space="preserve"> Their difference is less than 1 dB, except the two C/I</w:t>
      </w:r>
      <w:r w:rsidRPr="00D54982">
        <w:rPr>
          <w:rStyle w:val="ECCParagraph"/>
          <w:vertAlign w:val="subscript"/>
        </w:rPr>
        <w:t>adj-ch</w:t>
      </w:r>
      <w:r w:rsidRPr="00D54982">
        <w:rPr>
          <w:rStyle w:val="ECCParagraph"/>
        </w:rPr>
        <w:t xml:space="preserve"> calculated with assumption of ACS=ACLR. In these latter cases</w:t>
      </w:r>
      <w:r w:rsidR="009B7B14">
        <w:rPr>
          <w:rStyle w:val="ECCParagraph"/>
        </w:rPr>
        <w:t>,</w:t>
      </w:r>
      <w:r w:rsidRPr="00D54982">
        <w:rPr>
          <w:rStyle w:val="ECCParagraph"/>
        </w:rPr>
        <w:t xml:space="preserve"> the difference is 3 dB. This difference is probably due to the assumption made on the GSM ACS in ECC Report 146. It seems that in ECC Report 146 </w:t>
      </w:r>
      <w:r w:rsidR="00237B14">
        <w:fldChar w:fldCharType="begin"/>
      </w:r>
      <w:r w:rsidR="00237B14">
        <w:instrText xml:space="preserve"> REF _Ref162254782 \r \h </w:instrText>
      </w:r>
      <w:r w:rsidR="00237B14">
        <w:fldChar w:fldCharType="separate"/>
      </w:r>
      <w:r w:rsidR="00AC487A">
        <w:t>[14]</w:t>
      </w:r>
      <w:r w:rsidR="00237B14">
        <w:fldChar w:fldCharType="end"/>
      </w:r>
      <w:r w:rsidRPr="00BF1C6B">
        <w:rPr>
          <w:rStyle w:val="ECCParagraph"/>
        </w:rPr>
        <w:t xml:space="preserve"> </w:t>
      </w:r>
      <w:r w:rsidRPr="00D54982">
        <w:rPr>
          <w:rStyle w:val="ECCParagraph"/>
        </w:rPr>
        <w:t>the GSM ACS values were derived as follows:</w:t>
      </w:r>
    </w:p>
    <w:tbl>
      <w:tblPr>
        <w:tblW w:w="4995" w:type="pct"/>
        <w:tblInd w:w="5" w:type="dxa"/>
        <w:tblLook w:val="04A0" w:firstRow="1" w:lastRow="0" w:firstColumn="1" w:lastColumn="0" w:noHBand="0" w:noVBand="1"/>
      </w:tblPr>
      <w:tblGrid>
        <w:gridCol w:w="9057"/>
        <w:gridCol w:w="572"/>
      </w:tblGrid>
      <w:tr w:rsidR="006610EF" w:rsidRPr="00D54982" w14:paraId="3D1229FA" w14:textId="77777777" w:rsidTr="009D5D95">
        <w:tc>
          <w:tcPr>
            <w:tcW w:w="4761" w:type="pct"/>
          </w:tcPr>
          <w:p w14:paraId="3D5E61E6" w14:textId="77777777" w:rsidR="006610EF" w:rsidRPr="00D54982" w:rsidRDefault="00D42DF2" w:rsidP="006610EF">
            <w:pPr>
              <w:rPr>
                <w:rStyle w:val="ECCParagraph"/>
              </w:rPr>
            </w:pPr>
            <m:oMathPara>
              <m:oMathParaPr>
                <m:jc m:val="center"/>
              </m:oMathParaPr>
              <m:oMath>
                <m:r>
                  <w:rPr>
                    <w:rFonts w:ascii="Cambria Math" w:hAnsi="Cambria Math"/>
                  </w:rPr>
                  <m:t>ACS</m:t>
                </m:r>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co-ch</m:t>
                        </m:r>
                      </m:sub>
                    </m:sSub>
                  </m:den>
                </m:f>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adj-ch</m:t>
                        </m:r>
                      </m:sub>
                    </m:sSub>
                  </m:den>
                </m:f>
                <m:d>
                  <m:dPr>
                    <m:ctrlPr>
                      <w:rPr>
                        <w:rFonts w:ascii="Cambria Math" w:hAnsi="Cambria Math"/>
                      </w:rPr>
                    </m:ctrlPr>
                  </m:dPr>
                  <m:e>
                    <m:r>
                      <w:rPr>
                        <w:rFonts w:ascii="Cambria Math" w:hAnsi="Cambria Math"/>
                      </w:rPr>
                      <m:t>dB</m:t>
                    </m:r>
                  </m:e>
                </m:d>
              </m:oMath>
            </m:oMathPara>
          </w:p>
        </w:tc>
        <w:tc>
          <w:tcPr>
            <w:tcW w:w="239" w:type="pct"/>
          </w:tcPr>
          <w:p w14:paraId="68DE8E9E" w14:textId="176E662A" w:rsidR="006610EF" w:rsidRPr="00D54982" w:rsidRDefault="006610EF" w:rsidP="006610EF">
            <w:pPr>
              <w:rPr>
                <w:rStyle w:val="ECCParagraph"/>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50</w:t>
            </w:r>
            <w:r w:rsidRPr="00D54982">
              <w:fldChar w:fldCharType="end"/>
            </w:r>
            <w:r w:rsidRPr="00D54982">
              <w:t>)</w:t>
            </w:r>
          </w:p>
        </w:tc>
      </w:tr>
    </w:tbl>
    <w:p w14:paraId="64E8DC2E" w14:textId="7D7DDB58" w:rsidR="006E0F32" w:rsidRPr="00D54982" w:rsidRDefault="006E0F32" w:rsidP="006E0F32">
      <w:r w:rsidRPr="00D54982">
        <w:t>which is RIR (dB) and not ACS (dB) unless ILR&gt;&gt;FOS.</w:t>
      </w:r>
    </w:p>
    <w:p w14:paraId="5453B856" w14:textId="77777777" w:rsidR="006E0F32" w:rsidRPr="00D54982" w:rsidRDefault="006E0F32" w:rsidP="00650D6C">
      <w:r w:rsidRPr="00D54982">
        <w:t xml:space="preserve">RIR is equal to FOS if and only if ILR&gt;&gt;FOS. Consequently, it can be safely assumed that </w:t>
      </w:r>
      <m:oMath>
        <m:sSub>
          <m:sSubPr>
            <m:ctrlPr>
              <w:rPr>
                <w:rFonts w:ascii="Cambria Math" w:hAnsi="Cambria Math"/>
              </w:rPr>
            </m:ctrlPr>
          </m:sSubPr>
          <m:e>
            <m:r>
              <w:rPr>
                <w:rFonts w:ascii="Cambria Math" w:hAnsi="Cambria Math"/>
              </w:rPr>
              <m:t>RIR</m:t>
            </m:r>
          </m:e>
          <m:sub>
            <m:r>
              <w:rPr>
                <w:rFonts w:ascii="Cambria Math" w:hAnsi="Cambria Math"/>
              </w:rPr>
              <m:t>blk</m:t>
            </m:r>
          </m:sub>
        </m:sSub>
        <m:d>
          <m:dPr>
            <m:ctrlPr>
              <w:rPr>
                <w:rFonts w:ascii="Cambria Math" w:hAnsi="Cambria Math"/>
              </w:rPr>
            </m:ctrlPr>
          </m:dPr>
          <m:e>
            <m:r>
              <w:rPr>
                <w:rFonts w:ascii="Cambria Math" w:hAnsi="Cambria Math"/>
              </w:rPr>
              <m:t>dB</m:t>
            </m:r>
          </m:e>
        </m:d>
        <m:r>
          <w:rPr>
            <w:rFonts w:ascii="Cambria Math" w:hAnsi="Cambria Math"/>
          </w:rPr>
          <m:t>=FOS (dB)</m:t>
        </m:r>
      </m:oMath>
      <w:r w:rsidRPr="00D54982">
        <w:t xml:space="preserve"> in the presence of CW interfering signals beyond the 2</w:t>
      </w:r>
      <w:r w:rsidRPr="002E1AD3">
        <w:rPr>
          <w:vertAlign w:val="superscript"/>
        </w:rPr>
        <w:t>nd</w:t>
      </w:r>
      <w:r w:rsidRPr="00D54982">
        <w:t xml:space="preserve"> adjacent channel.</w:t>
      </w:r>
    </w:p>
    <w:p w14:paraId="2AD39D1A" w14:textId="43AE1ABF" w:rsidR="006E0F32" w:rsidRPr="00D54982" w:rsidRDefault="006E0F32" w:rsidP="006E0F32">
      <w:r w:rsidRPr="00D54982">
        <w:t>The value of M to be used in the conformity tests is defined in ETSI EN 301 502</w:t>
      </w:r>
      <w:r w:rsidR="00162117">
        <w:t xml:space="preserve"> </w:t>
      </w:r>
      <w:r w:rsidR="00162117">
        <w:fldChar w:fldCharType="begin"/>
      </w:r>
      <w:r w:rsidR="00162117">
        <w:instrText xml:space="preserve"> REF _Ref129085448 \r \h </w:instrText>
      </w:r>
      <w:r w:rsidR="00162117">
        <w:fldChar w:fldCharType="separate"/>
      </w:r>
      <w:r w:rsidR="00AC487A">
        <w:t>[10]</w:t>
      </w:r>
      <w:r w:rsidR="00162117">
        <w:fldChar w:fldCharType="end"/>
      </w:r>
      <w:r w:rsidRPr="006E0F32">
        <w:t>.</w:t>
      </w:r>
      <w:r w:rsidRPr="00D54982">
        <w:t xml:space="preserve"> They are 3 and 20 dB respectively for blocking and selectivity tests.</w:t>
      </w:r>
    </w:p>
    <w:p w14:paraId="133EAA77" w14:textId="77777777" w:rsidR="006E0F32" w:rsidRPr="00F379B4" w:rsidRDefault="006E0F32" w:rsidP="00484BB5">
      <w:pPr>
        <w:pStyle w:val="ECCAnnexheading3"/>
        <w:spacing w:before="300"/>
        <w:rPr>
          <w:lang w:val="en-GB"/>
        </w:rPr>
      </w:pPr>
      <w:r w:rsidRPr="00F379B4">
        <w:rPr>
          <w:lang w:val="en-GB"/>
        </w:rPr>
        <w:t>Conclusions</w:t>
      </w:r>
    </w:p>
    <w:p w14:paraId="661E5DA9" w14:textId="56290CAE" w:rsidR="006E0F32" w:rsidRPr="00D54982" w:rsidRDefault="006E0F32" w:rsidP="00650D6C">
      <w:pPr>
        <w:pStyle w:val="ECCBulletsLv1"/>
      </w:pPr>
      <w:r w:rsidRPr="00D54982">
        <w:t xml:space="preserve">The results of the in-depth analysis carried out on four ETSI Harmonised Standards show that, when accurate information on FOS and ILR is provided in </w:t>
      </w:r>
      <w:r w:rsidR="00784113">
        <w:t>relevant</w:t>
      </w:r>
      <w:r w:rsidRPr="00D54982">
        <w:t xml:space="preserve"> standards, the receiver blocking level (</w:t>
      </w:r>
      <w:r w:rsidR="00241B30" w:rsidRPr="00D54982">
        <w:t>I</w:t>
      </w:r>
      <w:r w:rsidR="00241B30" w:rsidRPr="00D54982">
        <w:rPr>
          <w:vertAlign w:val="subscript"/>
        </w:rPr>
        <w:t>blk</w:t>
      </w:r>
      <w:r w:rsidRPr="00D54982">
        <w:t>) or the carrier to interference blocking level ratio C/</w:t>
      </w:r>
      <w:r w:rsidR="00241B30" w:rsidRPr="00D54982">
        <w:t xml:space="preserve"> I</w:t>
      </w:r>
      <w:r w:rsidR="00241B30" w:rsidRPr="00D54982">
        <w:rPr>
          <w:vertAlign w:val="subscript"/>
        </w:rPr>
        <w:t>blk</w:t>
      </w:r>
      <w:r w:rsidRPr="00D54982">
        <w:t xml:space="preserve"> derived by </w:t>
      </w:r>
      <w:r w:rsidR="002A1E1C" w:rsidRPr="00D54982">
        <w:t>MRR</w:t>
      </w:r>
      <w:r w:rsidRPr="00D54982">
        <w:t xml:space="preserve"> are very close to those defined in HS. This confirms that </w:t>
      </w:r>
      <w:r w:rsidR="002A1E1C" w:rsidRPr="00D54982">
        <w:t>MRR</w:t>
      </w:r>
      <w:r w:rsidRPr="00D54982">
        <w:t xml:space="preserve"> is an accurate and robust method for deriving blocking levels of receivers for the future recommendation on receivers. Moreover, the method can also be used to check the consistency between different requirements defined in HS</w:t>
      </w:r>
      <w:r w:rsidR="0010017D" w:rsidRPr="00D54982">
        <w:t>;</w:t>
      </w:r>
    </w:p>
    <w:p w14:paraId="35FC12B5" w14:textId="56075408" w:rsidR="006E0F32" w:rsidRPr="00D54982" w:rsidRDefault="006E0F32" w:rsidP="00650D6C">
      <w:pPr>
        <w:pStyle w:val="ECCBulletsLv1"/>
      </w:pPr>
      <w:r w:rsidRPr="00D54982">
        <w:t xml:space="preserve">The main obstacle to using </w:t>
      </w:r>
      <w:r w:rsidR="002A1E1C" w:rsidRPr="00D54982">
        <w:t>MRR</w:t>
      </w:r>
      <w:r w:rsidRPr="00D54982">
        <w:t xml:space="preserve"> to check the relevance of the receiver blocking requirements defined in HS is the lack of information on the ACS and ACLR values used to define those requirements. It would be sensible that this important information is provided in HS.</w:t>
      </w:r>
    </w:p>
    <w:p w14:paraId="22667C54" w14:textId="6A3AEAB3" w:rsidR="006E0F32" w:rsidRPr="002C7679" w:rsidRDefault="006E0F32" w:rsidP="00BC1086">
      <w:pPr>
        <w:pStyle w:val="ECCAnnexheading1"/>
        <w:rPr>
          <w:lang w:val="en-IE"/>
        </w:rPr>
      </w:pPr>
      <w:bookmarkStart w:id="205" w:name="_Toc129956001"/>
      <w:bookmarkStart w:id="206" w:name="_Ref107397296"/>
      <w:bookmarkStart w:id="207" w:name="_Ref107397472"/>
      <w:bookmarkStart w:id="208" w:name="_Ref107397549"/>
      <w:bookmarkStart w:id="209" w:name="_Ref107397564"/>
      <w:bookmarkStart w:id="210" w:name="_Toc115888598"/>
      <w:bookmarkStart w:id="211" w:name="_Toc159909733"/>
      <w:bookmarkStart w:id="212" w:name="_Toc156822138"/>
      <w:bookmarkStart w:id="213" w:name="_Toc167440385"/>
      <w:r w:rsidRPr="002C7679">
        <w:rPr>
          <w:lang w:val="en-IE"/>
        </w:rPr>
        <w:lastRenderedPageBreak/>
        <w:t>G</w:t>
      </w:r>
      <w:r w:rsidR="00F20443" w:rsidRPr="002C7679">
        <w:rPr>
          <w:lang w:val="en-IE"/>
        </w:rPr>
        <w:t>eneral guidance on parameters M, N, ILR and FOS</w:t>
      </w:r>
      <w:bookmarkEnd w:id="205"/>
      <w:bookmarkEnd w:id="206"/>
      <w:bookmarkEnd w:id="207"/>
      <w:bookmarkEnd w:id="208"/>
      <w:bookmarkEnd w:id="209"/>
      <w:bookmarkEnd w:id="210"/>
      <w:bookmarkEnd w:id="211"/>
      <w:bookmarkEnd w:id="212"/>
      <w:bookmarkEnd w:id="213"/>
    </w:p>
    <w:p w14:paraId="50BC5C6F" w14:textId="6C3A8A96" w:rsidR="006E0F32" w:rsidRPr="00F379B4" w:rsidRDefault="002279ED" w:rsidP="006E0F32">
      <w:pPr>
        <w:pStyle w:val="ECCAnnexheading2"/>
        <w:rPr>
          <w:lang w:val="en-GB"/>
        </w:rPr>
      </w:pPr>
      <w:r w:rsidRPr="00F379B4">
        <w:rPr>
          <w:lang w:val="en-GB"/>
        </w:rPr>
        <w:t>I</w:t>
      </w:r>
      <w:r>
        <w:t>n</w:t>
      </w:r>
      <w:r w:rsidRPr="00F379B4">
        <w:rPr>
          <w:lang w:val="en-GB"/>
        </w:rPr>
        <w:t>troduction</w:t>
      </w:r>
    </w:p>
    <w:p w14:paraId="68980D53" w14:textId="0EE16B3F" w:rsidR="00DB66DF" w:rsidRPr="00D54982" w:rsidRDefault="006E0F32" w:rsidP="006E0F32">
      <w:pPr>
        <w:rPr>
          <w:rStyle w:val="ECCParagraph"/>
        </w:rPr>
      </w:pPr>
      <w:r w:rsidRPr="00D54982">
        <w:rPr>
          <w:rStyle w:val="ECCParagraph"/>
        </w:rPr>
        <w:t xml:space="preserve">Administrations have a duty to ensure efficient use of spectrum. There needs to be sufficient and complete information to assess the ability of services to coexist both on the same and adjacent frequencies and bands. This is an important consideration when </w:t>
      </w:r>
      <w:r w:rsidR="002A348B" w:rsidRPr="002E1AD3">
        <w:t>services</w:t>
      </w:r>
      <w:r w:rsidR="002A348B" w:rsidRPr="008036BA">
        <w:t>, systems and applications</w:t>
      </w:r>
      <w:r w:rsidRPr="00D54982">
        <w:rPr>
          <w:rStyle w:val="ECCParagraph"/>
        </w:rPr>
        <w:t xml:space="preserve"> are seeking spectrum to use and applies to both new and existing </w:t>
      </w:r>
      <w:r w:rsidR="002A348B" w:rsidRPr="002E1AD3">
        <w:t>services</w:t>
      </w:r>
      <w:r w:rsidR="002A348B" w:rsidRPr="008036BA">
        <w:t>, systems and applications</w:t>
      </w:r>
      <w:r w:rsidRPr="00D54982">
        <w:rPr>
          <w:rStyle w:val="ECCParagraph"/>
        </w:rPr>
        <w:t>.</w:t>
      </w:r>
    </w:p>
    <w:p w14:paraId="6F5A29E6" w14:textId="181D78F7" w:rsidR="006E0F32" w:rsidRPr="00D54982" w:rsidRDefault="006E0F32" w:rsidP="006E0F32">
      <w:pPr>
        <w:rPr>
          <w:rStyle w:val="ECCParagraph"/>
        </w:rPr>
      </w:pPr>
      <w:r w:rsidRPr="00D54982">
        <w:rPr>
          <w:rStyle w:val="ECCParagraph"/>
        </w:rPr>
        <w:t>Administrations now face the challenge of stretching spectrum utilisation with greater numbers of</w:t>
      </w:r>
      <w:r w:rsidRPr="00D54982" w:rsidDel="00437F03">
        <w:rPr>
          <w:rStyle w:val="ECCParagraph"/>
        </w:rPr>
        <w:t xml:space="preserve"> </w:t>
      </w:r>
      <w:r w:rsidRPr="00D54982">
        <w:rPr>
          <w:rStyle w:val="ECCParagraph"/>
        </w:rPr>
        <w:t xml:space="preserve">users. Administrations require accurate information on the relevant </w:t>
      </w:r>
      <w:r w:rsidR="002D0035">
        <w:rPr>
          <w:rStyle w:val="ECCParagraph"/>
        </w:rPr>
        <w:t xml:space="preserve">receiver </w:t>
      </w:r>
      <w:r w:rsidRPr="00D54982">
        <w:rPr>
          <w:rStyle w:val="ECCParagraph"/>
        </w:rPr>
        <w:t>parameters in addition to the transmi</w:t>
      </w:r>
      <w:r w:rsidR="002D0035">
        <w:rPr>
          <w:rStyle w:val="ECCParagraph"/>
        </w:rPr>
        <w:t>tter parameters</w:t>
      </w:r>
      <w:r w:rsidRPr="00D54982">
        <w:rPr>
          <w:rStyle w:val="ECCParagraph"/>
        </w:rPr>
        <w:t>.</w:t>
      </w:r>
    </w:p>
    <w:p w14:paraId="71064AFF" w14:textId="01A21253" w:rsidR="006E0F32" w:rsidRPr="00D54982" w:rsidRDefault="006E0F32" w:rsidP="006E0F32">
      <w:pPr>
        <w:rPr>
          <w:rStyle w:val="ECCParagraph"/>
        </w:rPr>
      </w:pPr>
      <w:r w:rsidRPr="00D54982">
        <w:rPr>
          <w:rStyle w:val="ECCParagraph"/>
        </w:rPr>
        <w:t xml:space="preserve">All the following </w:t>
      </w:r>
      <w:r w:rsidR="004C0AA5">
        <w:rPr>
          <w:rStyle w:val="ECCParagraph"/>
        </w:rPr>
        <w:t xml:space="preserve">parameters </w:t>
      </w:r>
      <w:r w:rsidR="00663E27" w:rsidRPr="0010017D">
        <w:rPr>
          <w:rStyle w:val="ECCParagraph"/>
        </w:rPr>
        <w:t>need</w:t>
      </w:r>
      <w:r w:rsidRPr="00D54982">
        <w:rPr>
          <w:rStyle w:val="ECCParagraph"/>
        </w:rPr>
        <w:t xml:space="preserve"> to be considered when design</w:t>
      </w:r>
      <w:r w:rsidR="008845A7">
        <w:rPr>
          <w:rStyle w:val="ECCParagraph"/>
        </w:rPr>
        <w:t>ing</w:t>
      </w:r>
      <w:r w:rsidRPr="00D54982">
        <w:rPr>
          <w:rStyle w:val="ECCParagraph"/>
        </w:rPr>
        <w:t xml:space="preserve"> of radio receiver</w:t>
      </w:r>
      <w:r w:rsidR="00A27E31">
        <w:rPr>
          <w:rStyle w:val="ECCParagraph"/>
        </w:rPr>
        <w:t>s</w:t>
      </w:r>
      <w:r w:rsidR="008845A7">
        <w:rPr>
          <w:rStyle w:val="ECCParagraph"/>
        </w:rPr>
        <w:t>:</w:t>
      </w:r>
      <w:r w:rsidR="007957DE">
        <w:rPr>
          <w:rStyle w:val="ECCParagraph"/>
        </w:rPr>
        <w:t xml:space="preserve"> </w:t>
      </w:r>
      <w:r w:rsidRPr="00D54982">
        <w:rPr>
          <w:rStyle w:val="ECCParagraph"/>
        </w:rPr>
        <w:t>sensitivity, selectivity, desensiti</w:t>
      </w:r>
      <w:r w:rsidR="00456265">
        <w:rPr>
          <w:rStyle w:val="ECCParagraph"/>
        </w:rPr>
        <w:t>s</w:t>
      </w:r>
      <w:r w:rsidRPr="00D54982">
        <w:rPr>
          <w:rStyle w:val="ECCParagraph"/>
        </w:rPr>
        <w:t>ation, blocking and noise performance</w:t>
      </w:r>
      <w:r w:rsidR="00663E27">
        <w:rPr>
          <w:rStyle w:val="ECCParagraph"/>
        </w:rPr>
        <w:t>.</w:t>
      </w:r>
      <w:r w:rsidRPr="00D54982">
        <w:rPr>
          <w:rStyle w:val="ECCParagraph"/>
        </w:rPr>
        <w:t xml:space="preserve"> To achieve efficient </w:t>
      </w:r>
      <w:r w:rsidR="008845A7">
        <w:rPr>
          <w:rStyle w:val="ECCParagraph"/>
        </w:rPr>
        <w:t xml:space="preserve">use of the </w:t>
      </w:r>
      <w:r w:rsidRPr="00D54982">
        <w:rPr>
          <w:rStyle w:val="ECCParagraph"/>
        </w:rPr>
        <w:t xml:space="preserve">spectrum, services should only use sufficient signal power levels </w:t>
      </w:r>
      <w:r w:rsidR="00EE0288">
        <w:rPr>
          <w:rStyle w:val="ECCParagraph"/>
        </w:rPr>
        <w:t>necessary to</w:t>
      </w:r>
      <w:r w:rsidR="00EE0288" w:rsidRPr="00D54982">
        <w:rPr>
          <w:rStyle w:val="ECCParagraph"/>
        </w:rPr>
        <w:t xml:space="preserve"> </w:t>
      </w:r>
      <w:r w:rsidRPr="00D54982">
        <w:rPr>
          <w:rStyle w:val="ECCParagraph"/>
        </w:rPr>
        <w:t xml:space="preserve">provide a satisfactory quality of </w:t>
      </w:r>
      <w:r w:rsidR="00EE0288">
        <w:rPr>
          <w:rStyle w:val="ECCParagraph"/>
        </w:rPr>
        <w:t>service</w:t>
      </w:r>
      <w:r w:rsidRPr="00D54982">
        <w:rPr>
          <w:rStyle w:val="ECCParagraph"/>
        </w:rPr>
        <w:t xml:space="preserve">. This required quality of </w:t>
      </w:r>
      <w:r w:rsidR="000A2896">
        <w:rPr>
          <w:rStyle w:val="ECCParagraph"/>
        </w:rPr>
        <w:t>service</w:t>
      </w:r>
      <w:r w:rsidRPr="00D54982">
        <w:rPr>
          <w:rStyle w:val="ECCParagraph"/>
        </w:rPr>
        <w:t xml:space="preserve"> will vary: some services absolutely must work immediately during an emergency while others may require a less reliable service where a message is delivered even after a long delay.</w:t>
      </w:r>
    </w:p>
    <w:p w14:paraId="19780EF4" w14:textId="5359FEFD" w:rsidR="006E0F32" w:rsidRPr="00D54982" w:rsidRDefault="006E0F32" w:rsidP="006E0F32">
      <w:pPr>
        <w:rPr>
          <w:rStyle w:val="ECCParagraph"/>
        </w:rPr>
      </w:pPr>
      <w:r w:rsidRPr="00D54982">
        <w:rPr>
          <w:rStyle w:val="ECCParagraph"/>
        </w:rPr>
        <w:t xml:space="preserve">A common way to overcome interference is to increase the transmitter power levels for the wanted service to increase the C/I ratio. However, this will increase the likelihood of interference to other users driving higher signal level requirements into other systems. This is clearly not energy-efficient neither cost-effective in the long term. </w:t>
      </w:r>
    </w:p>
    <w:p w14:paraId="5E940EFC" w14:textId="2E49123A" w:rsidR="006E0F32" w:rsidRPr="00D54982" w:rsidRDefault="00663E27" w:rsidP="006E0F32">
      <w:pPr>
        <w:rPr>
          <w:rStyle w:val="ECCParagraph"/>
        </w:rPr>
      </w:pPr>
      <w:r>
        <w:rPr>
          <w:rStyle w:val="ECCParagraph"/>
        </w:rPr>
        <w:t>Some s</w:t>
      </w:r>
      <w:r w:rsidRPr="0010017D">
        <w:rPr>
          <w:rStyle w:val="ECCParagraph"/>
        </w:rPr>
        <w:t>ervices</w:t>
      </w:r>
      <w:r w:rsidR="006E0F32" w:rsidRPr="00D54982">
        <w:rPr>
          <w:rStyle w:val="ECCParagraph"/>
        </w:rPr>
        <w:t xml:space="preserve"> operate with a very low field strength. This </w:t>
      </w:r>
      <w:r>
        <w:rPr>
          <w:rStyle w:val="ECCParagraph"/>
        </w:rPr>
        <w:t>implies that</w:t>
      </w:r>
      <w:r w:rsidR="006E0F32" w:rsidRPr="00D54982">
        <w:rPr>
          <w:rStyle w:val="ECCParagraph"/>
        </w:rPr>
        <w:t xml:space="preserve"> services in adjacent frequencies </w:t>
      </w:r>
      <w:r>
        <w:rPr>
          <w:rStyle w:val="ECCParagraph"/>
        </w:rPr>
        <w:t>should</w:t>
      </w:r>
      <w:r w:rsidR="006E0F32" w:rsidRPr="00D54982">
        <w:rPr>
          <w:rStyle w:val="ECCParagraph"/>
        </w:rPr>
        <w:t xml:space="preserve"> operate at very low levels of unwanted emissions to avoid interference. </w:t>
      </w:r>
      <w:r w:rsidRPr="0010017D">
        <w:rPr>
          <w:rStyle w:val="ECCParagraph"/>
        </w:rPr>
        <w:t>Further</w:t>
      </w:r>
      <w:r>
        <w:rPr>
          <w:rStyle w:val="ECCParagraph"/>
        </w:rPr>
        <w:t>more</w:t>
      </w:r>
      <w:r w:rsidR="006E0F32" w:rsidRPr="00D54982">
        <w:rPr>
          <w:rStyle w:val="ECCParagraph"/>
        </w:rPr>
        <w:t xml:space="preserve">, very sensitive receivers need to be able to avoid overload if its receiver filtering does not remove all the adjacent signals. </w:t>
      </w:r>
      <w:r w:rsidR="000246D0">
        <w:rPr>
          <w:rStyle w:val="ECCParagraph"/>
        </w:rPr>
        <w:fldChar w:fldCharType="begin"/>
      </w:r>
      <w:r w:rsidR="000246D0">
        <w:rPr>
          <w:rStyle w:val="ECCParagraph"/>
        </w:rPr>
        <w:instrText xml:space="preserve"> REF _Ref162247756 \h </w:instrText>
      </w:r>
      <w:r w:rsidR="000246D0">
        <w:rPr>
          <w:rStyle w:val="ECCParagraph"/>
        </w:rPr>
      </w:r>
      <w:r w:rsidR="000246D0">
        <w:rPr>
          <w:rStyle w:val="ECCParagraph"/>
        </w:rPr>
        <w:fldChar w:fldCharType="separate"/>
      </w:r>
      <w:r w:rsidR="00AC487A" w:rsidRPr="00151653">
        <w:t xml:space="preserve">Table </w:t>
      </w:r>
      <w:r w:rsidR="00AC487A">
        <w:rPr>
          <w:noProof/>
        </w:rPr>
        <w:t>5</w:t>
      </w:r>
      <w:r w:rsidR="000246D0">
        <w:rPr>
          <w:rStyle w:val="ECCParagraph"/>
        </w:rPr>
        <w:fldChar w:fldCharType="end"/>
      </w:r>
      <w:r w:rsidR="006E0F32" w:rsidRPr="00D54982">
        <w:rPr>
          <w:rStyle w:val="ECCParagraph"/>
        </w:rPr>
        <w:t xml:space="preserve"> is an extract from ECC Recommendation (02)01</w:t>
      </w:r>
      <w:r w:rsidR="00151653">
        <w:rPr>
          <w:rStyle w:val="ECCParagraph"/>
        </w:rPr>
        <w:t xml:space="preserve"> </w:t>
      </w:r>
      <w:r w:rsidR="00784147">
        <w:rPr>
          <w:rStyle w:val="ECCParagraph"/>
        </w:rPr>
        <w:fldChar w:fldCharType="begin"/>
      </w:r>
      <w:r w:rsidR="00784147">
        <w:rPr>
          <w:rStyle w:val="ECCParagraph"/>
        </w:rPr>
        <w:instrText xml:space="preserve"> REF _Ref162254813 \r \h </w:instrText>
      </w:r>
      <w:r w:rsidR="00784147">
        <w:rPr>
          <w:rStyle w:val="ECCParagraph"/>
        </w:rPr>
      </w:r>
      <w:r w:rsidR="00784147">
        <w:rPr>
          <w:rStyle w:val="ECCParagraph"/>
        </w:rPr>
        <w:fldChar w:fldCharType="separate"/>
      </w:r>
      <w:r w:rsidR="00AC487A">
        <w:rPr>
          <w:rStyle w:val="ECCParagraph"/>
        </w:rPr>
        <w:t>[15]</w:t>
      </w:r>
      <w:r w:rsidR="00784147">
        <w:rPr>
          <w:rStyle w:val="ECCParagraph"/>
        </w:rPr>
        <w:fldChar w:fldCharType="end"/>
      </w:r>
      <w:r w:rsidR="006E0F32" w:rsidRPr="00D54982">
        <w:rPr>
          <w:rStyle w:val="ECCParagraph"/>
        </w:rPr>
        <w:t xml:space="preserve"> and gives an overview of the negative effects on spectrum use and </w:t>
      </w:r>
      <w:r w:rsidR="00C31E18">
        <w:rPr>
          <w:rStyle w:val="ECCParagraph"/>
        </w:rPr>
        <w:t>compatibility</w:t>
      </w:r>
      <w:r w:rsidR="006E0F32" w:rsidRPr="00D54982">
        <w:rPr>
          <w:rStyle w:val="ECCParagraph"/>
        </w:rPr>
        <w:t xml:space="preserve"> when the performance of receivers is poor in one or several of its characteristics:</w:t>
      </w:r>
    </w:p>
    <w:p w14:paraId="710FBEEC" w14:textId="712386E2" w:rsidR="006E0F32" w:rsidRPr="00151653" w:rsidRDefault="0010017D" w:rsidP="00AE130C">
      <w:pPr>
        <w:pStyle w:val="Caption"/>
        <w:rPr>
          <w:lang w:val="en-GB"/>
        </w:rPr>
      </w:pPr>
      <w:bookmarkStart w:id="214" w:name="_Ref162247756"/>
      <w:r w:rsidRPr="00151653">
        <w:rPr>
          <w:lang w:val="en-GB"/>
        </w:rPr>
        <w:t xml:space="preserve">Table </w:t>
      </w:r>
      <w:r w:rsidRPr="00151653">
        <w:rPr>
          <w:lang w:val="en-GB"/>
        </w:rPr>
        <w:fldChar w:fldCharType="begin"/>
      </w:r>
      <w:r w:rsidRPr="00151653">
        <w:rPr>
          <w:lang w:val="en-GB"/>
        </w:rPr>
        <w:instrText xml:space="preserve"> SEQ Table \* ARABIC </w:instrText>
      </w:r>
      <w:r w:rsidRPr="00151653">
        <w:rPr>
          <w:lang w:val="en-GB"/>
        </w:rPr>
        <w:fldChar w:fldCharType="separate"/>
      </w:r>
      <w:r w:rsidR="00AC487A">
        <w:rPr>
          <w:noProof/>
          <w:lang w:val="en-GB"/>
        </w:rPr>
        <w:t>5</w:t>
      </w:r>
      <w:r w:rsidRPr="00151653">
        <w:rPr>
          <w:lang w:val="en-GB"/>
        </w:rPr>
        <w:fldChar w:fldCharType="end"/>
      </w:r>
      <w:bookmarkEnd w:id="214"/>
      <w:r w:rsidRPr="00151653">
        <w:rPr>
          <w:lang w:val="en-GB"/>
        </w:rPr>
        <w:t>:</w:t>
      </w:r>
      <w:r w:rsidR="00F84B77" w:rsidRPr="00151653">
        <w:rPr>
          <w:lang w:val="en-GB"/>
        </w:rPr>
        <w:t xml:space="preserve"> Impact of Reference receiver performance parameters on spectrum utilisation and efficiency of radio equipment </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3681"/>
        <w:gridCol w:w="5930"/>
      </w:tblGrid>
      <w:tr w:rsidR="00D42DF2" w:rsidRPr="00D54982" w14:paraId="4A2253C2" w14:textId="77777777" w:rsidTr="00715C43">
        <w:trPr>
          <w:trHeight w:val="384"/>
          <w:tblHeader/>
          <w:jc w:val="center"/>
        </w:trPr>
        <w:tc>
          <w:tcPr>
            <w:tcW w:w="3681"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041C5AB9" w14:textId="77777777" w:rsidR="006E0F32" w:rsidRPr="00E07020" w:rsidRDefault="006E0F32" w:rsidP="00C51077">
            <w:pPr>
              <w:pStyle w:val="ECCTableHeaderwhitefont"/>
              <w:spacing w:before="120" w:after="120"/>
              <w:rPr>
                <w:rStyle w:val="ECCHLbold"/>
                <w:b w:val="0"/>
                <w:color w:val="D2232A"/>
                <w:lang w:val="da-DK" w:eastAsia="en-US"/>
              </w:rPr>
            </w:pPr>
            <w:r w:rsidRPr="00E07020">
              <w:rPr>
                <w:rStyle w:val="ECCHLbold"/>
              </w:rPr>
              <w:t xml:space="preserve">Reference receiver performance parameters </w:t>
            </w:r>
          </w:p>
        </w:tc>
        <w:tc>
          <w:tcPr>
            <w:tcW w:w="5930"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4ED12FC4" w14:textId="77777777" w:rsidR="006E0F32" w:rsidRPr="00E07020" w:rsidRDefault="006E0F32" w:rsidP="00C51077">
            <w:pPr>
              <w:pStyle w:val="ECCTableHeaderwhitefont"/>
              <w:spacing w:before="120" w:after="120"/>
              <w:rPr>
                <w:rStyle w:val="ECCHLbold"/>
              </w:rPr>
            </w:pPr>
            <w:r w:rsidRPr="00E07020">
              <w:rPr>
                <w:rStyle w:val="ECCHLbold"/>
              </w:rPr>
              <w:t>Impact on spectrum utilisation and efficiency of radio equipment with poor receiver performance parameters</w:t>
            </w:r>
          </w:p>
        </w:tc>
      </w:tr>
      <w:tr w:rsidR="006E0F32" w:rsidRPr="00D54982" w14:paraId="1205B53B" w14:textId="77777777" w:rsidTr="00715C43">
        <w:trPr>
          <w:trHeight w:val="849"/>
          <w:jc w:val="center"/>
        </w:trPr>
        <w:tc>
          <w:tcPr>
            <w:tcW w:w="3681" w:type="dxa"/>
            <w:shd w:val="clear" w:color="auto" w:fill="auto"/>
            <w:vAlign w:val="center"/>
          </w:tcPr>
          <w:p w14:paraId="21F42659" w14:textId="77777777" w:rsidR="006E0F32" w:rsidRPr="00D54982" w:rsidRDefault="006E0F32" w:rsidP="00715C43">
            <w:pPr>
              <w:spacing w:before="60"/>
              <w:jc w:val="left"/>
              <w:rPr>
                <w:lang w:eastAsia="de-DE"/>
              </w:rPr>
            </w:pPr>
            <w:r w:rsidRPr="00D54982">
              <w:rPr>
                <w:lang w:eastAsia="de-DE"/>
              </w:rPr>
              <w:t>Sensitivity</w:t>
            </w:r>
          </w:p>
        </w:tc>
        <w:tc>
          <w:tcPr>
            <w:tcW w:w="5930" w:type="dxa"/>
            <w:shd w:val="clear" w:color="auto" w:fill="auto"/>
            <w:vAlign w:val="center"/>
          </w:tcPr>
          <w:p w14:paraId="2E6FFB40" w14:textId="77777777" w:rsidR="006E0F32" w:rsidRPr="00D54982" w:rsidRDefault="006E0F32" w:rsidP="00715C43">
            <w:pPr>
              <w:spacing w:before="60"/>
              <w:jc w:val="left"/>
              <w:rPr>
                <w:lang w:eastAsia="de-DE"/>
              </w:rPr>
            </w:pPr>
            <w:r w:rsidRPr="00D54982">
              <w:rPr>
                <w:lang w:eastAsia="de-DE"/>
              </w:rPr>
              <w:t>Increase of number of transmitters (base stations)</w:t>
            </w:r>
          </w:p>
          <w:p w14:paraId="190694B4" w14:textId="77777777" w:rsidR="006E0F32" w:rsidRPr="00D54982" w:rsidRDefault="006E0F32" w:rsidP="00715C43">
            <w:pPr>
              <w:spacing w:before="60"/>
              <w:jc w:val="left"/>
              <w:rPr>
                <w:lang w:eastAsia="de-DE"/>
              </w:rPr>
            </w:pPr>
            <w:r w:rsidRPr="00D54982">
              <w:rPr>
                <w:lang w:eastAsia="de-DE"/>
              </w:rPr>
              <w:t>Increase of transmitter power</w:t>
            </w:r>
          </w:p>
          <w:p w14:paraId="2C8377B0" w14:textId="77777777" w:rsidR="006E0F32" w:rsidRPr="00D54982" w:rsidRDefault="006E0F32" w:rsidP="00715C43">
            <w:pPr>
              <w:spacing w:before="60"/>
              <w:jc w:val="left"/>
              <w:rPr>
                <w:lang w:eastAsia="de-DE"/>
              </w:rPr>
            </w:pPr>
            <w:r w:rsidRPr="00D54982">
              <w:rPr>
                <w:lang w:eastAsia="de-DE"/>
              </w:rPr>
              <w:t>Increased spectrum demand if number of transmitters and transmitter powers cannot be changed</w:t>
            </w:r>
          </w:p>
          <w:p w14:paraId="4A935A8D" w14:textId="77777777" w:rsidR="006E0F32" w:rsidRPr="00D54982" w:rsidRDefault="006E0F32" w:rsidP="00715C43">
            <w:pPr>
              <w:spacing w:before="60"/>
              <w:jc w:val="left"/>
              <w:rPr>
                <w:lang w:eastAsia="de-DE"/>
              </w:rPr>
            </w:pPr>
            <w:r w:rsidRPr="00D54982">
              <w:rPr>
                <w:lang w:eastAsia="de-DE"/>
              </w:rPr>
              <w:t>Increased difficulty to elaborate channel plans which leads to more interference to other services and system capacity loss and therefore an inefficient spectrum use</w:t>
            </w:r>
          </w:p>
        </w:tc>
      </w:tr>
      <w:tr w:rsidR="006E0F32" w:rsidRPr="00D54982" w14:paraId="1C13C9A4" w14:textId="77777777" w:rsidTr="00715C43">
        <w:trPr>
          <w:trHeight w:val="849"/>
          <w:jc w:val="center"/>
        </w:trPr>
        <w:tc>
          <w:tcPr>
            <w:tcW w:w="3681" w:type="dxa"/>
            <w:shd w:val="clear" w:color="auto" w:fill="auto"/>
            <w:vAlign w:val="center"/>
          </w:tcPr>
          <w:p w14:paraId="00066264" w14:textId="1CE37D87" w:rsidR="006E0F32" w:rsidRPr="00D54982" w:rsidRDefault="006E0F32" w:rsidP="00715C43">
            <w:pPr>
              <w:spacing w:before="60"/>
              <w:jc w:val="left"/>
              <w:rPr>
                <w:lang w:eastAsia="de-DE"/>
              </w:rPr>
            </w:pPr>
            <w:r w:rsidRPr="00D54982">
              <w:rPr>
                <w:lang w:eastAsia="de-DE"/>
              </w:rPr>
              <w:t xml:space="preserve">Blocking, </w:t>
            </w:r>
            <w:r w:rsidR="00313008" w:rsidRPr="00D54982">
              <w:rPr>
                <w:lang w:eastAsia="de-DE"/>
              </w:rPr>
              <w:t>desensiti</w:t>
            </w:r>
            <w:r w:rsidR="00313008">
              <w:t>s</w:t>
            </w:r>
            <w:r w:rsidR="00313008" w:rsidRPr="00D54982">
              <w:rPr>
                <w:lang w:eastAsia="de-DE"/>
              </w:rPr>
              <w:t>ation</w:t>
            </w:r>
            <w:r w:rsidRPr="00D54982">
              <w:rPr>
                <w:lang w:eastAsia="de-DE"/>
              </w:rPr>
              <w:t>, spurious response, protection ratio, co-channel rejection, receiving mask, selectivity and adjacent band rejection</w:t>
            </w:r>
          </w:p>
        </w:tc>
        <w:tc>
          <w:tcPr>
            <w:tcW w:w="5930" w:type="dxa"/>
            <w:shd w:val="clear" w:color="auto" w:fill="auto"/>
            <w:vAlign w:val="center"/>
          </w:tcPr>
          <w:p w14:paraId="0FF95486" w14:textId="77777777" w:rsidR="006E0F32" w:rsidRPr="00D54982" w:rsidRDefault="006E0F32" w:rsidP="00715C43">
            <w:pPr>
              <w:spacing w:before="60"/>
              <w:jc w:val="left"/>
              <w:rPr>
                <w:lang w:eastAsia="de-DE"/>
              </w:rPr>
            </w:pPr>
            <w:r w:rsidRPr="00D54982">
              <w:rPr>
                <w:lang w:eastAsia="de-DE"/>
              </w:rPr>
              <w:t>Decrease of number of transmitters of the interfering service and</w:t>
            </w:r>
          </w:p>
          <w:p w14:paraId="6B2C4303" w14:textId="77777777" w:rsidR="006E0F32" w:rsidRPr="00D54982" w:rsidRDefault="006E0F32" w:rsidP="00715C43">
            <w:pPr>
              <w:spacing w:before="60"/>
              <w:jc w:val="left"/>
              <w:rPr>
                <w:lang w:eastAsia="de-DE"/>
              </w:rPr>
            </w:pPr>
            <w:r w:rsidRPr="00D54982">
              <w:rPr>
                <w:lang w:eastAsia="de-DE"/>
              </w:rPr>
              <w:t>Decrease of transmitter power of the interfering service which leads to system capacity loss for the interfering service and consequently more spectrum for the other service and increase of the interfering probability to the wanted radio service.</w:t>
            </w:r>
          </w:p>
        </w:tc>
      </w:tr>
    </w:tbl>
    <w:p w14:paraId="1DC6CA1F" w14:textId="2FD56909" w:rsidR="006E0F32" w:rsidRPr="00D54982" w:rsidRDefault="006E0F32" w:rsidP="006E0F32">
      <w:pPr>
        <w:rPr>
          <w:rStyle w:val="ECCParagraph"/>
        </w:rPr>
      </w:pPr>
      <w:r w:rsidRPr="00D54982">
        <w:rPr>
          <w:rStyle w:val="ECCParagraph"/>
        </w:rPr>
        <w:t xml:space="preserve">Radio services very often have the capacity to dynamically adapt the transmission modulation and operating characteristics based on the radio channel environment. Where a service has an adaptive capability, its technical specification needs to provide sufficient detail about the equipment state during each individual measurement of the dynamic adaptation (including modulation, throughput, etc.). Lack of clarity in the technical details for each measurement will result in difficulties for carrying out </w:t>
      </w:r>
      <w:r w:rsidR="00281B5A">
        <w:rPr>
          <w:rStyle w:val="ECCParagraph"/>
        </w:rPr>
        <w:t xml:space="preserve">compatibility </w:t>
      </w:r>
      <w:r w:rsidRPr="00D54982">
        <w:rPr>
          <w:rStyle w:val="ECCParagraph"/>
        </w:rPr>
        <w:t xml:space="preserve">studies. The characterising documentation should provide this additional information alongside the values measured in each </w:t>
      </w:r>
      <w:r w:rsidR="008F2F51" w:rsidRPr="00D54982">
        <w:rPr>
          <w:rStyle w:val="ECCParagraph"/>
        </w:rPr>
        <w:t>case. Similarly</w:t>
      </w:r>
      <w:r w:rsidRPr="00D54982">
        <w:rPr>
          <w:rStyle w:val="ECCParagraph"/>
        </w:rPr>
        <w:t xml:space="preserve">, the lowest signal level at which the radio service can or is designed to work at usually conveys a low </w:t>
      </w:r>
      <w:r w:rsidRPr="00D54982">
        <w:rPr>
          <w:rStyle w:val="ECCParagraph"/>
        </w:rPr>
        <w:lastRenderedPageBreak/>
        <w:t>capability (for example, low data rate streams or low audio quality telephony codecs). Higher capability</w:t>
      </w:r>
      <w:r w:rsidR="00663E27">
        <w:rPr>
          <w:rStyle w:val="ECCParagraph"/>
        </w:rPr>
        <w:t>,</w:t>
      </w:r>
      <w:r w:rsidRPr="00D54982">
        <w:rPr>
          <w:rStyle w:val="ECCParagraph"/>
        </w:rPr>
        <w:t xml:space="preserve"> e.g. throughput</w:t>
      </w:r>
      <w:r w:rsidR="00663E27">
        <w:rPr>
          <w:rStyle w:val="ECCParagraph"/>
        </w:rPr>
        <w:t>,</w:t>
      </w:r>
      <w:r w:rsidRPr="00D54982">
        <w:rPr>
          <w:rStyle w:val="ECCParagraph"/>
        </w:rPr>
        <w:t xml:space="preserve"> is usually only achieved at higher quality received signal levels. Clarity around received signal levels and system performance is needed in the documented values</w:t>
      </w:r>
      <w:r w:rsidR="00663E27">
        <w:rPr>
          <w:rStyle w:val="ECCParagraph"/>
        </w:rPr>
        <w:t xml:space="preserve"> in order</w:t>
      </w:r>
      <w:r w:rsidR="00663E27" w:rsidRPr="00B3600E">
        <w:rPr>
          <w:rStyle w:val="ECCParagraph"/>
        </w:rPr>
        <w:t xml:space="preserve"> to facilitate administrations sharing</w:t>
      </w:r>
      <w:r w:rsidR="00C31E18">
        <w:rPr>
          <w:rStyle w:val="ECCParagraph"/>
        </w:rPr>
        <w:t xml:space="preserve"> and compatibility</w:t>
      </w:r>
      <w:r w:rsidR="00663E27" w:rsidRPr="00B3600E">
        <w:rPr>
          <w:rStyle w:val="ECCParagraph"/>
        </w:rPr>
        <w:t xml:space="preserve"> studies requirements.</w:t>
      </w:r>
      <w:r w:rsidRPr="00D54982">
        <w:rPr>
          <w:rStyle w:val="ECCParagraph"/>
        </w:rPr>
        <w:t xml:space="preserve"> They should not be masked inside a large margin or, for example by omitting the margin at a particular measurement to describe a failure point. These values need to have clear explicit additional notes indicating the performance capability or operating state for each measurement and if they incorporate a safety margin or are to the point of full failure</w:t>
      </w:r>
      <w:r w:rsidR="00663E27">
        <w:rPr>
          <w:rStyle w:val="ECCParagraph"/>
        </w:rPr>
        <w:t>.</w:t>
      </w:r>
    </w:p>
    <w:p w14:paraId="6E44D8B5" w14:textId="7262DC06" w:rsidR="006E0F32" w:rsidRPr="00D54982" w:rsidRDefault="006E0F32" w:rsidP="00B3600E">
      <w:pPr>
        <w:pStyle w:val="ECCTabletext"/>
        <w:spacing w:before="240"/>
        <w:jc w:val="both"/>
        <w:rPr>
          <w:rStyle w:val="ECCParagraph"/>
        </w:rPr>
      </w:pPr>
      <w:r w:rsidRPr="00D54982">
        <w:rPr>
          <w:rStyle w:val="ECCParagraph"/>
        </w:rPr>
        <w:t>Administrations also need to consider the expectation of equipment users. Measurements lacking clarity on which modulation mode is in use and that mode’s capability, can also make sharing</w:t>
      </w:r>
      <w:r w:rsidR="00C31E18">
        <w:rPr>
          <w:rStyle w:val="ECCParagraph"/>
        </w:rPr>
        <w:t xml:space="preserve"> and compatibility</w:t>
      </w:r>
      <w:r w:rsidRPr="00D54982">
        <w:rPr>
          <w:rStyle w:val="ECCParagraph"/>
        </w:rPr>
        <w:t xml:space="preserve"> study calculations very difficult without</w:t>
      </w:r>
      <w:r w:rsidRPr="00D54982" w:rsidDel="00F20EB1">
        <w:rPr>
          <w:rStyle w:val="ECCParagraph"/>
        </w:rPr>
        <w:t xml:space="preserve"> </w:t>
      </w:r>
      <w:r w:rsidRPr="00D54982">
        <w:rPr>
          <w:rStyle w:val="ECCParagraph"/>
        </w:rPr>
        <w:t>additional contextual information. This, for example, may then require additional bench measurement campaigns to supplement the available documentation. Clarity in how a service/application equipment works as a system is required at least for the RF air interface capability where dynamic mode changes may occur in both transmitters and receivers.</w:t>
      </w:r>
    </w:p>
    <w:p w14:paraId="7B91DB1D" w14:textId="37EDD002" w:rsidR="005E5EFF" w:rsidRDefault="006E0F32" w:rsidP="00A75D8D">
      <w:pPr>
        <w:pStyle w:val="ECCTabletext"/>
        <w:spacing w:before="240"/>
        <w:jc w:val="both"/>
        <w:rPr>
          <w:rStyle w:val="ECCParagraph"/>
          <w:b/>
          <w:caps/>
        </w:rPr>
      </w:pPr>
      <w:r w:rsidRPr="00D54982">
        <w:rPr>
          <w:rStyle w:val="ECCParagraph"/>
        </w:rPr>
        <w:t>In summary, both the environment and the whole set of equipment performance parameters need to be considered in the assessment, with existing examples of services and services as well as new ones. The receiver noise figure, sensitivity, dynamic range and its signal filtering all play a part</w:t>
      </w:r>
      <w:r w:rsidR="00663E27">
        <w:rPr>
          <w:rStyle w:val="ECCParagraph"/>
        </w:rPr>
        <w:t>, and</w:t>
      </w:r>
      <w:r w:rsidRPr="00D54982">
        <w:rPr>
          <w:rStyle w:val="ECCParagraph"/>
        </w:rPr>
        <w:t xml:space="preserve"> not just the filtering alone. Similarly, the filtered final emission characteristics of the </w:t>
      </w:r>
      <w:r w:rsidR="001D7C1D">
        <w:rPr>
          <w:rStyle w:val="ECCParagraph"/>
        </w:rPr>
        <w:t>transmitter</w:t>
      </w:r>
      <w:r w:rsidRPr="00D54982">
        <w:rPr>
          <w:rStyle w:val="ECCParagraph"/>
        </w:rPr>
        <w:t xml:space="preserve"> also directly interact in the assessment.</w:t>
      </w:r>
    </w:p>
    <w:p w14:paraId="79B128AE" w14:textId="44E40B49" w:rsidR="006E0F32" w:rsidRPr="002E1AD3" w:rsidRDefault="006E0F32" w:rsidP="002E1AD3">
      <w:pPr>
        <w:pStyle w:val="ECCAnnexheading2"/>
        <w:rPr>
          <w:lang w:val="en-GB"/>
        </w:rPr>
      </w:pPr>
      <w:r w:rsidRPr="00D54982">
        <w:rPr>
          <w:lang w:val="en-GB"/>
        </w:rPr>
        <w:t>Overview of relevant receiver parameters to consider in the methodology</w:t>
      </w:r>
    </w:p>
    <w:p w14:paraId="1C729A24" w14:textId="5822EE9D" w:rsidR="006E0F32" w:rsidRPr="00D54982" w:rsidRDefault="006E0F32" w:rsidP="006E0F32">
      <w:pPr>
        <w:rPr>
          <w:rStyle w:val="ECCParagraph"/>
        </w:rPr>
      </w:pPr>
      <w:r w:rsidRPr="00D54982">
        <w:rPr>
          <w:rStyle w:val="ECCParagraph"/>
        </w:rPr>
        <w:t>This section includes details about how the four different receiver parameters under discussion (M, N, ILR and FOS</w:t>
      </w:r>
      <w:r w:rsidR="0010167C">
        <w:rPr>
          <w:rStyle w:val="ECCParagraph"/>
        </w:rPr>
        <w:t xml:space="preserve"> as defined in Section </w:t>
      </w:r>
      <w:r w:rsidR="0010167C">
        <w:rPr>
          <w:rStyle w:val="ECCParagraph"/>
        </w:rPr>
        <w:fldChar w:fldCharType="begin"/>
      </w:r>
      <w:r w:rsidR="0010167C">
        <w:rPr>
          <w:rStyle w:val="ECCParagraph"/>
        </w:rPr>
        <w:instrText xml:space="preserve"> REF _Ref131501245 \r \h </w:instrText>
      </w:r>
      <w:r w:rsidR="0010167C">
        <w:rPr>
          <w:rStyle w:val="ECCParagraph"/>
        </w:rPr>
      </w:r>
      <w:r w:rsidR="0010167C">
        <w:rPr>
          <w:rStyle w:val="ECCParagraph"/>
        </w:rPr>
        <w:fldChar w:fldCharType="separate"/>
      </w:r>
      <w:r w:rsidR="00AC487A">
        <w:rPr>
          <w:rStyle w:val="ECCParagraph"/>
        </w:rPr>
        <w:t>2</w:t>
      </w:r>
      <w:r w:rsidR="0010167C">
        <w:rPr>
          <w:rStyle w:val="ECCParagraph"/>
        </w:rPr>
        <w:fldChar w:fldCharType="end"/>
      </w:r>
      <w:r w:rsidRPr="00D54982">
        <w:rPr>
          <w:rStyle w:val="ECCParagraph"/>
        </w:rPr>
        <w:t xml:space="preserve">) are interlinked in the context of receiver resilience against harmful interference.  </w:t>
      </w:r>
    </w:p>
    <w:p w14:paraId="73902586" w14:textId="6F57838F" w:rsidR="006E0F32" w:rsidRPr="00D54982" w:rsidRDefault="006E0F32" w:rsidP="006E0F32">
      <w:pPr>
        <w:rPr>
          <w:rStyle w:val="ECCParagraph"/>
        </w:rPr>
      </w:pPr>
      <w:r w:rsidRPr="00D54982">
        <w:rPr>
          <w:rStyle w:val="ECCParagraph"/>
        </w:rPr>
        <w:t xml:space="preserve">As defined in Section </w:t>
      </w:r>
      <w:r w:rsidR="00B5320D">
        <w:rPr>
          <w:rStyle w:val="ECCParagraph"/>
        </w:rPr>
        <w:fldChar w:fldCharType="begin"/>
      </w:r>
      <w:r w:rsidR="00B5320D">
        <w:rPr>
          <w:rStyle w:val="ECCParagraph"/>
        </w:rPr>
        <w:instrText xml:space="preserve"> REF _Ref136602520 \r \h </w:instrText>
      </w:r>
      <w:r w:rsidR="00B5320D">
        <w:rPr>
          <w:rStyle w:val="ECCParagraph"/>
        </w:rPr>
      </w:r>
      <w:r w:rsidR="00B5320D">
        <w:rPr>
          <w:rStyle w:val="ECCParagraph"/>
        </w:rPr>
        <w:fldChar w:fldCharType="separate"/>
      </w:r>
      <w:r w:rsidR="00AC487A">
        <w:rPr>
          <w:rStyle w:val="ECCParagraph"/>
        </w:rPr>
        <w:t>3.1</w:t>
      </w:r>
      <w:r w:rsidR="00B5320D">
        <w:rPr>
          <w:rStyle w:val="ECCParagraph"/>
        </w:rPr>
        <w:fldChar w:fldCharType="end"/>
      </w:r>
      <w:r w:rsidRPr="00D54982">
        <w:rPr>
          <w:rStyle w:val="ECCParagraph"/>
        </w:rPr>
        <w:t>, the interfering signal power received by the victim receiver is, in the logarithmic domain:</w:t>
      </w:r>
    </w:p>
    <w:tbl>
      <w:tblPr>
        <w:tblW w:w="5000" w:type="pct"/>
        <w:tblLook w:val="04A0" w:firstRow="1" w:lastRow="0" w:firstColumn="1" w:lastColumn="0" w:noHBand="0" w:noVBand="1"/>
      </w:tblPr>
      <w:tblGrid>
        <w:gridCol w:w="9067"/>
        <w:gridCol w:w="572"/>
      </w:tblGrid>
      <w:tr w:rsidR="00495ECC" w:rsidRPr="00D54982" w14:paraId="04AA9F1F" w14:textId="77777777" w:rsidTr="00715C43">
        <w:tc>
          <w:tcPr>
            <w:tcW w:w="4761" w:type="pct"/>
            <w:shd w:val="clear" w:color="auto" w:fill="auto"/>
          </w:tcPr>
          <w:p w14:paraId="7BFC8CB2" w14:textId="15832CC3" w:rsidR="00387FEF" w:rsidRPr="00D54982" w:rsidRDefault="0038216D" w:rsidP="00715C43">
            <w:pPr>
              <w:spacing w:before="0" w:after="0"/>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oMath>
            </m:oMathPara>
          </w:p>
          <w:p w14:paraId="22AE9528" w14:textId="05EAB272" w:rsidR="00495ECC" w:rsidRPr="00D54982" w:rsidRDefault="00D42DF2" w:rsidP="00387FEF">
            <w:pPr>
              <w:spacing w:before="120"/>
              <w:rPr>
                <w:rStyle w:val="ECCParagraph"/>
                <w:rFonts w:eastAsia="MS Mincho" w:cs="Arial"/>
                <w:lang w:eastAsia="da-DK"/>
              </w:rPr>
            </w:pPr>
            <m:oMathPara>
              <m:oMathParaPr>
                <m:jc m:val="center"/>
              </m:oMathParaPr>
              <m:oMath>
                <m:r>
                  <w:rPr>
                    <w:rFonts w:ascii="Cambria Math" w:hAnsi="Cambria Math"/>
                  </w:rPr>
                  <m:t xml:space="preserve">  =10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 xml:space="preserve">   </m:t>
                </m:r>
              </m:oMath>
            </m:oMathPara>
          </w:p>
        </w:tc>
        <w:tc>
          <w:tcPr>
            <w:tcW w:w="239" w:type="pct"/>
            <w:shd w:val="clear" w:color="auto" w:fill="auto"/>
          </w:tcPr>
          <w:p w14:paraId="1E9CE930" w14:textId="799162F0" w:rsidR="00495ECC" w:rsidRPr="00D54982" w:rsidRDefault="00495ECC" w:rsidP="00715C43">
            <w:pPr>
              <w:spacing w:before="120"/>
              <w:jc w:val="right"/>
              <w:rPr>
                <w:rStyle w:val="ECCParagraph"/>
                <w:rFonts w:eastAsia="MS Mincho"/>
                <w:lang w:eastAsia="da-DK"/>
              </w:rPr>
            </w:pPr>
            <w:bookmarkStart w:id="215" w:name="_Ref129246599"/>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51</w:t>
            </w:r>
            <w:r w:rsidRPr="00D54982">
              <w:fldChar w:fldCharType="end"/>
            </w:r>
            <w:bookmarkEnd w:id="215"/>
            <w:r w:rsidRPr="00D54982">
              <w:t>)</w:t>
            </w:r>
          </w:p>
        </w:tc>
      </w:tr>
    </w:tbl>
    <w:p w14:paraId="0A15BDDA" w14:textId="3A787F02" w:rsidR="0010167C" w:rsidRPr="00D54982" w:rsidRDefault="006E0F32" w:rsidP="006E0F32">
      <w:pPr>
        <w:rPr>
          <w:rStyle w:val="ECCParagraph"/>
        </w:rPr>
      </w:pPr>
      <w:r w:rsidRPr="00D54982">
        <w:rPr>
          <w:rStyle w:val="ECCParagraph"/>
        </w:rPr>
        <w:t>When the interfering signal is adjacent to the victim, the signal power received by the victim is also defined as:</w:t>
      </w:r>
      <w:r w:rsidR="0010167C">
        <w:rPr>
          <w:rStyle w:val="ECCParagraph"/>
        </w:rPr>
        <w:br/>
      </w:r>
    </w:p>
    <w:tbl>
      <w:tblPr>
        <w:tblW w:w="5000" w:type="pct"/>
        <w:tblLook w:val="04A0" w:firstRow="1" w:lastRow="0" w:firstColumn="1" w:lastColumn="0" w:noHBand="0" w:noVBand="1"/>
      </w:tblPr>
      <w:tblGrid>
        <w:gridCol w:w="9067"/>
        <w:gridCol w:w="572"/>
      </w:tblGrid>
      <w:tr w:rsidR="00495ECC" w:rsidRPr="00D54982" w14:paraId="02C01215" w14:textId="77777777" w:rsidTr="00715C43">
        <w:tc>
          <w:tcPr>
            <w:tcW w:w="4761" w:type="pct"/>
            <w:shd w:val="clear" w:color="auto" w:fill="auto"/>
          </w:tcPr>
          <w:p w14:paraId="5F10CB8D" w14:textId="77777777" w:rsidR="00495ECC" w:rsidRPr="00D54982" w:rsidRDefault="0038216D" w:rsidP="00715C43">
            <w:pPr>
              <w:spacing w:before="0" w:after="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d>
                  <m:dPr>
                    <m:ctrlPr>
                      <w:rPr>
                        <w:rFonts w:ascii="Cambria Math" w:hAnsi="Cambria Math"/>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-ILR(dB)/10</m:t>
                        </m:r>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-FOS(dB)/10</m:t>
                        </m:r>
                      </m:sup>
                    </m:sSup>
                    <m:r>
                      <w:rPr>
                        <w:rFonts w:ascii="Cambria Math" w:hAnsi="Cambria Math"/>
                      </w:rPr>
                      <m:t>)</m:t>
                    </m:r>
                  </m:e>
                </m:func>
              </m:oMath>
            </m:oMathPara>
          </w:p>
        </w:tc>
        <w:tc>
          <w:tcPr>
            <w:tcW w:w="239" w:type="pct"/>
            <w:shd w:val="clear" w:color="auto" w:fill="auto"/>
          </w:tcPr>
          <w:p w14:paraId="225DC7A0" w14:textId="1FA7F062" w:rsidR="00495ECC" w:rsidRPr="00D54982" w:rsidRDefault="00495ECC" w:rsidP="00715C43">
            <w:pPr>
              <w:spacing w:before="120"/>
              <w:jc w:val="right"/>
              <w:rPr>
                <w:rStyle w:val="ECCParagraph"/>
                <w:rFonts w:eastAsia="MS Mincho"/>
                <w:lang w:eastAsia="da-DK"/>
              </w:rPr>
            </w:pPr>
            <w:bookmarkStart w:id="216" w:name="_Ref129246608"/>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52</w:t>
            </w:r>
            <w:r w:rsidRPr="00D54982">
              <w:fldChar w:fldCharType="end"/>
            </w:r>
            <w:bookmarkEnd w:id="216"/>
            <w:r w:rsidRPr="00D54982">
              <w:t>)</w:t>
            </w:r>
          </w:p>
        </w:tc>
      </w:tr>
    </w:tbl>
    <w:p w14:paraId="3D64BC2E" w14:textId="0AFD8DFF" w:rsidR="006E0F32" w:rsidRPr="00D54982" w:rsidRDefault="006E0F32" w:rsidP="006E0F32">
      <w:r w:rsidRPr="00D54982">
        <w:t>Equating</w:t>
      </w:r>
      <w:r w:rsidR="00F45850">
        <w:t xml:space="preserve"> </w:t>
      </w:r>
      <w:r w:rsidR="00663E27">
        <w:fldChar w:fldCharType="begin"/>
      </w:r>
      <w:r w:rsidR="00663E27">
        <w:instrText xml:space="preserve"> REF _Ref129246599 \h </w:instrText>
      </w:r>
      <w:r w:rsidR="00663E27">
        <w:fldChar w:fldCharType="separate"/>
      </w:r>
      <w:r w:rsidR="00AC487A" w:rsidRPr="00D54982">
        <w:rPr>
          <w:rStyle w:val="ECCParagraph"/>
        </w:rPr>
        <w:t>(</w:t>
      </w:r>
      <w:r w:rsidR="00AC487A">
        <w:rPr>
          <w:noProof/>
        </w:rPr>
        <w:t>51</w:t>
      </w:r>
      <w:r w:rsidR="00663E27">
        <w:fldChar w:fldCharType="end"/>
      </w:r>
      <w:r w:rsidR="00663E27">
        <w:t xml:space="preserve">) and </w:t>
      </w:r>
      <w:r w:rsidR="00663E27">
        <w:fldChar w:fldCharType="begin"/>
      </w:r>
      <w:r w:rsidR="00663E27">
        <w:instrText xml:space="preserve"> REF _Ref129246608 \h </w:instrText>
      </w:r>
      <w:r w:rsidR="00663E27">
        <w:fldChar w:fldCharType="separate"/>
      </w:r>
      <w:r w:rsidR="00AC487A" w:rsidRPr="00D54982">
        <w:rPr>
          <w:rStyle w:val="ECCParagraph"/>
        </w:rPr>
        <w:t>(</w:t>
      </w:r>
      <w:r w:rsidR="00AC487A">
        <w:rPr>
          <w:noProof/>
        </w:rPr>
        <w:t>52</w:t>
      </w:r>
      <w:r w:rsidR="00663E27">
        <w:fldChar w:fldCharType="end"/>
      </w:r>
      <w:r w:rsidR="00663E27">
        <w:t>)</w:t>
      </w:r>
      <w:r w:rsidRPr="00D54982">
        <w:t>, the four parameters are related to the interference signal as:</w:t>
      </w:r>
    </w:p>
    <w:tbl>
      <w:tblPr>
        <w:tblW w:w="5000" w:type="pct"/>
        <w:tblLook w:val="04A0" w:firstRow="1" w:lastRow="0" w:firstColumn="1" w:lastColumn="0" w:noHBand="0" w:noVBand="1"/>
      </w:tblPr>
      <w:tblGrid>
        <w:gridCol w:w="9067"/>
        <w:gridCol w:w="572"/>
      </w:tblGrid>
      <w:tr w:rsidR="00495ECC" w:rsidRPr="00D54982" w14:paraId="64157CD0" w14:textId="77777777" w:rsidTr="00715C43">
        <w:tc>
          <w:tcPr>
            <w:tcW w:w="4761" w:type="pct"/>
            <w:shd w:val="clear" w:color="auto" w:fill="auto"/>
          </w:tcPr>
          <w:p w14:paraId="5C940C32" w14:textId="77777777" w:rsidR="00387FEF" w:rsidRPr="00D54982" w:rsidRDefault="00D42DF2" w:rsidP="009B7BE0">
            <w:pPr>
              <w:spacing w:before="120"/>
              <w:rPr>
                <w:rFonts w:ascii="Cambria Math" w:hAnsi="Cambria Math"/>
                <w:i/>
              </w:rPr>
            </w:pPr>
            <m:oMathPara>
              <m:oMathParaPr>
                <m:jc m:val="center"/>
              </m:oMathParaPr>
              <m:oMath>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p w14:paraId="36A4D20D" w14:textId="77777777"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-ILR(dB)/10</m:t>
                        </m:r>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-FOS(dB)/10</m:t>
                        </m:r>
                      </m:sup>
                    </m:sSup>
                    <m:r>
                      <w:rPr>
                        <w:rFonts w:ascii="Cambria Math" w:hAnsi="Cambria Math"/>
                      </w:rPr>
                      <m:t>)</m:t>
                    </m:r>
                  </m:e>
                </m:func>
                <m:r>
                  <w:rPr>
                    <w:rFonts w:ascii="Cambria Math" w:hAnsi="Cambria Math"/>
                  </w:rPr>
                  <m:t xml:space="preserve">             </m:t>
                </m:r>
              </m:oMath>
            </m:oMathPara>
          </w:p>
        </w:tc>
        <w:tc>
          <w:tcPr>
            <w:tcW w:w="239" w:type="pct"/>
            <w:shd w:val="clear" w:color="auto" w:fill="auto"/>
          </w:tcPr>
          <w:p w14:paraId="6C1B082C" w14:textId="13DFCBD5"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53</w:t>
            </w:r>
            <w:r w:rsidRPr="00D54982">
              <w:fldChar w:fldCharType="end"/>
            </w:r>
            <w:r w:rsidRPr="00D54982">
              <w:t>)</w:t>
            </w:r>
          </w:p>
        </w:tc>
      </w:tr>
    </w:tbl>
    <w:p w14:paraId="7BCEC538" w14:textId="2DEC626B" w:rsidR="006E0F32" w:rsidRPr="00151653" w:rsidRDefault="00A3381E" w:rsidP="00650D6C">
      <w:pPr>
        <w:pStyle w:val="ECCAnnexheading3"/>
        <w:rPr>
          <w:lang w:val="en-GB"/>
        </w:rPr>
      </w:pPr>
      <w:r>
        <w:t>R</w:t>
      </w:r>
      <w:r w:rsidRPr="00151653">
        <w:rPr>
          <w:lang w:val="en-GB"/>
        </w:rPr>
        <w:t xml:space="preserve">eceiver </w:t>
      </w:r>
      <w:r w:rsidR="006E0F32" w:rsidRPr="00151653">
        <w:rPr>
          <w:lang w:val="en-GB"/>
        </w:rPr>
        <w:t>noise floor</w:t>
      </w:r>
      <w:r>
        <w:t xml:space="preserve"> (N)</w:t>
      </w:r>
    </w:p>
    <w:p w14:paraId="4670F732" w14:textId="77777777" w:rsidR="006E0F32" w:rsidRPr="00D54982" w:rsidRDefault="006E0F32" w:rsidP="006E0F32">
      <w:r w:rsidRPr="00D54982">
        <w:t>Every radio receiver is subject to a noise floor that can be described using the following equation and expressed in dB</w:t>
      </w:r>
      <w:r w:rsidRPr="00D54982">
        <w:rPr>
          <w:rStyle w:val="FootnoteReference"/>
        </w:rPr>
        <w:footnoteReference w:id="3"/>
      </w:r>
      <w:r w:rsidRPr="00D54982">
        <w:t>:</w:t>
      </w:r>
    </w:p>
    <w:tbl>
      <w:tblPr>
        <w:tblW w:w="5000" w:type="pct"/>
        <w:tblLook w:val="04A0" w:firstRow="1" w:lastRow="0" w:firstColumn="1" w:lastColumn="0" w:noHBand="0" w:noVBand="1"/>
      </w:tblPr>
      <w:tblGrid>
        <w:gridCol w:w="9067"/>
        <w:gridCol w:w="572"/>
      </w:tblGrid>
      <w:tr w:rsidR="00495ECC" w:rsidRPr="00D54982" w14:paraId="1F70B5B0" w14:textId="77777777" w:rsidTr="00715C43">
        <w:tc>
          <w:tcPr>
            <w:tcW w:w="4761" w:type="pct"/>
            <w:shd w:val="clear" w:color="auto" w:fill="auto"/>
          </w:tcPr>
          <w:p w14:paraId="76C80AC2" w14:textId="6AC28B1D" w:rsidR="00495ECC" w:rsidRPr="00D54982" w:rsidRDefault="00D42DF2" w:rsidP="00715C43">
            <w:pPr>
              <w:spacing w:before="0" w:after="0"/>
              <w:rPr>
                <w:rStyle w:val="ECCParagraph"/>
                <w:rFonts w:eastAsia="MS Mincho" w:cs="Arial"/>
                <w:lang w:eastAsia="da-DK"/>
              </w:rPr>
            </w:pPr>
            <m:oMathPara>
              <m:oMathParaPr>
                <m:jc m:val="center"/>
              </m:oMathParaPr>
              <m:oMath>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func>
                  <m:funcPr>
                    <m:ctrlPr>
                      <w:rPr>
                        <w:rFonts w:ascii="Cambria Math" w:hAnsi="Cambria Math"/>
                      </w:rPr>
                    </m:ctrlPr>
                  </m:funcPr>
                  <m:fName>
                    <m: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kTB</m:t>
                    </m:r>
                  </m:e>
                </m:func>
                <m:r>
                  <w:rPr>
                    <w:rFonts w:ascii="Cambria Math" w:hAnsi="Cambria Math"/>
                  </w:rPr>
                  <m:t xml:space="preserve">+NF+30 </m:t>
                </m:r>
              </m:oMath>
            </m:oMathPara>
          </w:p>
        </w:tc>
        <w:tc>
          <w:tcPr>
            <w:tcW w:w="239" w:type="pct"/>
            <w:shd w:val="clear" w:color="auto" w:fill="auto"/>
          </w:tcPr>
          <w:p w14:paraId="7351AD42" w14:textId="0101971D"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54</w:t>
            </w:r>
            <w:r w:rsidRPr="00D54982">
              <w:fldChar w:fldCharType="end"/>
            </w:r>
            <w:r w:rsidRPr="00D54982">
              <w:t>)</w:t>
            </w:r>
          </w:p>
        </w:tc>
      </w:tr>
    </w:tbl>
    <w:p w14:paraId="41F6EC64" w14:textId="77777777" w:rsidR="006E0F32" w:rsidRPr="00D54982" w:rsidRDefault="006E0F32" w:rsidP="006E0F32">
      <w:r w:rsidRPr="00D54982">
        <w:t xml:space="preserve">Where: </w:t>
      </w:r>
    </w:p>
    <w:p w14:paraId="38D78ECC" w14:textId="77777777" w:rsidR="006E0F32" w:rsidRPr="00D54982" w:rsidRDefault="006E0F32" w:rsidP="00487F74">
      <w:pPr>
        <w:pStyle w:val="ECCBulletsLv1"/>
      </w:pPr>
      <w:r w:rsidRPr="00D54982">
        <w:t>N is the receiver noise floor;</w:t>
      </w:r>
    </w:p>
    <w:p w14:paraId="408DF31D" w14:textId="77777777" w:rsidR="006E0F32" w:rsidRPr="00D54982" w:rsidRDefault="006E0F32" w:rsidP="00487F74">
      <w:pPr>
        <w:pStyle w:val="ECCBulletsLv1"/>
      </w:pPr>
      <w:r w:rsidRPr="00D54982">
        <w:lastRenderedPageBreak/>
        <w:t>k is the Boltzmann constant in Joules per Kelvin (1.381×10</w:t>
      </w:r>
      <w:r w:rsidRPr="00D94168">
        <w:rPr>
          <w:rStyle w:val="ECCHLsuperscript"/>
        </w:rPr>
        <w:t>-23</w:t>
      </w:r>
      <w:r w:rsidRPr="00D54982">
        <w:t>);</w:t>
      </w:r>
    </w:p>
    <w:p w14:paraId="20B4728F" w14:textId="77777777" w:rsidR="006E0F32" w:rsidRPr="00D54982" w:rsidRDefault="006E0F32" w:rsidP="00487F74">
      <w:pPr>
        <w:pStyle w:val="ECCBulletsLv1"/>
      </w:pPr>
      <w:r w:rsidRPr="00D54982">
        <w:t>T is the temperature in degrees Kelvin (for common terrestrial radio receivers, 290 K can be used);</w:t>
      </w:r>
    </w:p>
    <w:p w14:paraId="459B9551" w14:textId="77777777" w:rsidR="006E0F32" w:rsidRPr="00D54982" w:rsidRDefault="006E0F32" w:rsidP="00487F74">
      <w:pPr>
        <w:pStyle w:val="ECCBulletsLv1"/>
      </w:pPr>
      <w:r w:rsidRPr="00D54982">
        <w:t>B is the receiver bandwidth in Hertz;</w:t>
      </w:r>
    </w:p>
    <w:p w14:paraId="7CBC1532" w14:textId="77777777" w:rsidR="006E0F32" w:rsidRPr="00D54982" w:rsidRDefault="006E0F32" w:rsidP="00487F74">
      <w:pPr>
        <w:pStyle w:val="ECCBulletsLv1"/>
      </w:pPr>
      <w:proofErr w:type="spellStart"/>
      <w:r w:rsidRPr="00D54982">
        <w:t>kTB</w:t>
      </w:r>
      <w:proofErr w:type="spellEnd"/>
      <w:r w:rsidRPr="00D54982">
        <w:t xml:space="preserve"> is the receiver thermal noise in dBW;</w:t>
      </w:r>
    </w:p>
    <w:p w14:paraId="56861806" w14:textId="77777777" w:rsidR="006E0F32" w:rsidRPr="00D54982" w:rsidRDefault="006E0F32" w:rsidP="00487F74">
      <w:pPr>
        <w:pStyle w:val="ECCBulletsLv1"/>
      </w:pPr>
      <w:r w:rsidRPr="00D54982">
        <w:t>NF is the receiver Noise Figure in dB.</w:t>
      </w:r>
    </w:p>
    <w:p w14:paraId="6F44C4A3" w14:textId="0666857C" w:rsidR="00C31E18" w:rsidRDefault="00C31E18" w:rsidP="006E0F32">
      <w:pPr>
        <w:rPr>
          <w:rStyle w:val="ECCParagraph"/>
        </w:rPr>
      </w:pPr>
      <w:r>
        <w:rPr>
          <w:rStyle w:val="ECCParagraph"/>
        </w:rPr>
        <w:t>Compatibility</w:t>
      </w:r>
      <w:r w:rsidR="006E0F32" w:rsidRPr="00D54982">
        <w:rPr>
          <w:rStyle w:val="ECCParagraph"/>
        </w:rPr>
        <w:t xml:space="preserve"> studies require a figure for, or be able to derive, the composite value of “N”. Without this essential figure</w:t>
      </w:r>
      <w:r w:rsidR="00663E27">
        <w:rPr>
          <w:rStyle w:val="ECCParagraph"/>
        </w:rPr>
        <w:t>,</w:t>
      </w:r>
      <w:r w:rsidR="006E0F32" w:rsidRPr="00D54982">
        <w:rPr>
          <w:rStyle w:val="ECCParagraph"/>
        </w:rPr>
        <w:t xml:space="preserve"> the overall baseline of the systems operating characteristics has no reference. “N” is an aggregate noise value that includes:</w:t>
      </w:r>
      <w:r>
        <w:rPr>
          <w:rStyle w:val="ECCParagraph"/>
        </w:rPr>
        <w:t xml:space="preserve"> </w:t>
      </w:r>
    </w:p>
    <w:p w14:paraId="7E5533B9" w14:textId="77777777" w:rsidR="00C31E18" w:rsidRDefault="006E0F32" w:rsidP="00C31E18">
      <w:pPr>
        <w:pStyle w:val="ECCBulletsLv1"/>
        <w:rPr>
          <w:rStyle w:val="ECCParagraph"/>
        </w:rPr>
      </w:pPr>
      <w:r w:rsidRPr="00D54982">
        <w:rPr>
          <w:rStyle w:val="ECCParagraph"/>
        </w:rPr>
        <w:t xml:space="preserve">The receiver thermal noise, which is always present from thermal considerations by the classic k, T and the receiver bandwidth (B) and; </w:t>
      </w:r>
    </w:p>
    <w:p w14:paraId="507BEA43" w14:textId="1EBE1C6D" w:rsidR="006E0F32" w:rsidRPr="00D54982" w:rsidRDefault="006E0F32" w:rsidP="00C31E18">
      <w:pPr>
        <w:pStyle w:val="ECCBulletsLv1"/>
        <w:rPr>
          <w:rStyle w:val="ECCParagraph"/>
        </w:rPr>
      </w:pPr>
      <w:r w:rsidRPr="00D54982">
        <w:rPr>
          <w:rStyle w:val="ECCParagraph"/>
        </w:rPr>
        <w:t>the receiver’s own internal system noise contribution or noise figure (NF).</w:t>
      </w:r>
    </w:p>
    <w:p w14:paraId="3CD6FE75" w14:textId="51C84B6F" w:rsidR="006E0F32" w:rsidRPr="00D54982" w:rsidRDefault="006E0F32" w:rsidP="006E0F32">
      <w:pPr>
        <w:rPr>
          <w:rStyle w:val="ECCParagraph"/>
        </w:rPr>
      </w:pPr>
      <w:r w:rsidRPr="00D54982">
        <w:rPr>
          <w:rStyle w:val="ECCParagraph"/>
        </w:rPr>
        <w:t>The NF is mainly defined by the first active device (e.g. an LNA or a simple diode for direct signal conversion/demodulation) of the front end, added to the attenuation of any passive circuitry (e.g. a filter) between the antenna port and that active device itself. The design target of the NF depends on the expected performance of the radio system in terms of the operational range (e.g. maximum distance or cell size diameter between T</w:t>
      </w:r>
      <w:r w:rsidR="00D94168">
        <w:rPr>
          <w:rStyle w:val="ECCParagraph"/>
        </w:rPr>
        <w:t>x</w:t>
      </w:r>
      <w:r w:rsidRPr="00D54982">
        <w:rPr>
          <w:rStyle w:val="ECCParagraph"/>
        </w:rPr>
        <w:t xml:space="preserve"> and R</w:t>
      </w:r>
      <w:r w:rsidR="00D94168">
        <w:rPr>
          <w:rStyle w:val="ECCParagraph"/>
        </w:rPr>
        <w:t>x</w:t>
      </w:r>
      <w:r w:rsidRPr="00D54982">
        <w:rPr>
          <w:rStyle w:val="ECCParagraph"/>
        </w:rPr>
        <w:t xml:space="preserve"> in the field); therefore, NF target should be balanced by the corresponding T</w:t>
      </w:r>
      <w:r w:rsidR="00D94168">
        <w:rPr>
          <w:rStyle w:val="ECCParagraph"/>
        </w:rPr>
        <w:t>x</w:t>
      </w:r>
      <w:r w:rsidRPr="00D54982">
        <w:rPr>
          <w:rStyle w:val="ECCParagraph"/>
        </w:rPr>
        <w:t xml:space="preserve"> EIRP.</w:t>
      </w:r>
    </w:p>
    <w:p w14:paraId="1EEC9A7C" w14:textId="48BC4B35" w:rsidR="006E0F32" w:rsidRPr="00D54982" w:rsidRDefault="006E0F32" w:rsidP="006E0F32">
      <w:pPr>
        <w:rPr>
          <w:rStyle w:val="ECCParagraph"/>
        </w:rPr>
      </w:pPr>
      <w:r w:rsidRPr="00D54982">
        <w:rPr>
          <w:rStyle w:val="ECCParagraph"/>
        </w:rPr>
        <w:t xml:space="preserve">Usually the NF is minimised in order to reduce the </w:t>
      </w:r>
      <w:r w:rsidR="005F3C9B" w:rsidRPr="00487F74">
        <w:rPr>
          <w:rStyle w:val="ECCParagraph"/>
        </w:rPr>
        <w:t>costlier</w:t>
      </w:r>
      <w:r w:rsidRPr="00D54982">
        <w:rPr>
          <w:rStyle w:val="ECCParagraph"/>
        </w:rPr>
        <w:t xml:space="preserve"> T</w:t>
      </w:r>
      <w:r w:rsidR="00D94168">
        <w:rPr>
          <w:rStyle w:val="ECCParagraph"/>
        </w:rPr>
        <w:t>x</w:t>
      </w:r>
      <w:r w:rsidRPr="00D54982">
        <w:rPr>
          <w:rStyle w:val="ECCParagraph"/>
        </w:rPr>
        <w:t xml:space="preserve"> power; however, in some cases, e.g. in SRDs, the operational range might be significantly low, justifying a high (and cheaper) NF target. Clearly, the higher is the NF and the less sensitive is the R</w:t>
      </w:r>
      <w:r w:rsidR="00D94168">
        <w:rPr>
          <w:rStyle w:val="ECCParagraph"/>
        </w:rPr>
        <w:t>x</w:t>
      </w:r>
      <w:r w:rsidRPr="00D54982">
        <w:rPr>
          <w:rStyle w:val="ECCParagraph"/>
        </w:rPr>
        <w:t xml:space="preserve"> to high level of “in-channel” interference (i.e. the same level of interference produces a smaller desensitisation than on a</w:t>
      </w:r>
      <w:r w:rsidR="003518CD">
        <w:rPr>
          <w:rStyle w:val="ECCParagraph"/>
        </w:rPr>
        <w:t xml:space="preserve"> receiver </w:t>
      </w:r>
      <w:r w:rsidRPr="00D54982">
        <w:rPr>
          <w:rStyle w:val="ECCParagraph"/>
        </w:rPr>
        <w:t xml:space="preserve">with better NF). When off-channel” interference is considered, the NF plays a lesser role, provided that low NF receivers </w:t>
      </w:r>
      <w:r w:rsidR="00025C7D">
        <w:rPr>
          <w:rStyle w:val="ECCParagraph"/>
        </w:rPr>
        <w:t>are</w:t>
      </w:r>
      <w:r w:rsidRPr="00D54982">
        <w:rPr>
          <w:rStyle w:val="ECCParagraph"/>
        </w:rPr>
        <w:t xml:space="preserve"> designed with better selectivity.</w:t>
      </w:r>
    </w:p>
    <w:p w14:paraId="75EF4190" w14:textId="0D16FA6A" w:rsidR="006E0F32" w:rsidRPr="00D54982" w:rsidRDefault="006E0F32" w:rsidP="006E0F32">
      <w:pPr>
        <w:rPr>
          <w:rStyle w:val="ECCParagraph"/>
        </w:rPr>
      </w:pPr>
      <w:r w:rsidRPr="00D54982">
        <w:rPr>
          <w:rStyle w:val="ECCParagraph"/>
        </w:rPr>
        <w:t xml:space="preserve">If not known through the </w:t>
      </w:r>
      <w:r w:rsidR="003518CD">
        <w:rPr>
          <w:rStyle w:val="ECCParagraph"/>
        </w:rPr>
        <w:t>receiver</w:t>
      </w:r>
      <w:r w:rsidR="003518CD" w:rsidRPr="00D54982">
        <w:rPr>
          <w:rStyle w:val="ECCParagraph"/>
        </w:rPr>
        <w:t xml:space="preserve"> </w:t>
      </w:r>
      <w:r w:rsidRPr="00D54982">
        <w:rPr>
          <w:rStyle w:val="ECCParagraph"/>
        </w:rPr>
        <w:t>characteristic</w:t>
      </w:r>
      <w:r w:rsidR="00D42B11">
        <w:rPr>
          <w:rStyle w:val="ECCParagraph"/>
        </w:rPr>
        <w:t>s</w:t>
      </w:r>
      <w:r w:rsidRPr="00D54982">
        <w:rPr>
          <w:rStyle w:val="ECCParagraph"/>
        </w:rPr>
        <w:t xml:space="preserve"> given by the manufacturer, the value </w:t>
      </w:r>
      <w:r w:rsidR="00025C7D">
        <w:rPr>
          <w:rStyle w:val="ECCParagraph"/>
        </w:rPr>
        <w:t xml:space="preserve">of NF </w:t>
      </w:r>
      <w:r w:rsidRPr="00D54982">
        <w:rPr>
          <w:rStyle w:val="ECCParagraph"/>
        </w:rPr>
        <w:t>may have to be derived from not one, but indirectly from several measurements when testing a particular product</w:t>
      </w:r>
      <w:r w:rsidR="00025C7D">
        <w:rPr>
          <w:rStyle w:val="ECCParagraph"/>
        </w:rPr>
        <w:t>.</w:t>
      </w:r>
      <w:r w:rsidRPr="00D54982">
        <w:rPr>
          <w:rStyle w:val="ECCParagraph"/>
        </w:rPr>
        <w:t xml:space="preserve"> </w:t>
      </w:r>
      <w:r w:rsidR="00025C7D">
        <w:rPr>
          <w:rStyle w:val="ECCParagraph"/>
        </w:rPr>
        <w:t>W</w:t>
      </w:r>
      <w:r w:rsidR="00025C7D" w:rsidRPr="00487F74">
        <w:rPr>
          <w:rStyle w:val="ECCParagraph"/>
        </w:rPr>
        <w:t xml:space="preserve">ithout </w:t>
      </w:r>
      <w:r w:rsidR="00025C7D">
        <w:rPr>
          <w:rStyle w:val="ECCParagraph"/>
        </w:rPr>
        <w:t>the knowledge or a good estimation of NF,</w:t>
      </w:r>
      <w:r w:rsidRPr="00D54982">
        <w:rPr>
          <w:rStyle w:val="ECCParagraph"/>
        </w:rPr>
        <w:t xml:space="preserve"> there is no baseline reference for any studies.</w:t>
      </w:r>
    </w:p>
    <w:p w14:paraId="76B32C31" w14:textId="3CC0E8F4" w:rsidR="006E0F32" w:rsidRPr="00F0259B" w:rsidRDefault="00A3381E" w:rsidP="006E0F32">
      <w:pPr>
        <w:pStyle w:val="ECCAnnexheading3"/>
        <w:rPr>
          <w:lang w:val="en-GB"/>
        </w:rPr>
      </w:pPr>
      <w:bookmarkStart w:id="217" w:name="_Ref107393135"/>
      <w:bookmarkStart w:id="218" w:name="_Ref131502901"/>
      <w:r>
        <w:t>R</w:t>
      </w:r>
      <w:proofErr w:type="spellStart"/>
      <w:r w:rsidRPr="00F0259B">
        <w:rPr>
          <w:lang w:val="en-GB"/>
        </w:rPr>
        <w:t>eceiver</w:t>
      </w:r>
      <w:proofErr w:type="spellEnd"/>
      <w:r w:rsidRPr="00F0259B">
        <w:rPr>
          <w:lang w:val="en-GB"/>
        </w:rPr>
        <w:t xml:space="preserve"> </w:t>
      </w:r>
      <w:bookmarkEnd w:id="217"/>
      <w:proofErr w:type="spellStart"/>
      <w:r w:rsidRPr="00F0259B">
        <w:rPr>
          <w:lang w:val="en-GB"/>
        </w:rPr>
        <w:t>desensiti</w:t>
      </w:r>
      <w:proofErr w:type="spellEnd"/>
      <w:r>
        <w:t>s</w:t>
      </w:r>
      <w:proofErr w:type="spellStart"/>
      <w:r w:rsidRPr="00F0259B">
        <w:rPr>
          <w:lang w:val="en-GB"/>
        </w:rPr>
        <w:t>ation</w:t>
      </w:r>
      <w:proofErr w:type="spellEnd"/>
      <w:r>
        <w:t xml:space="preserve"> (M)</w:t>
      </w:r>
      <w:bookmarkEnd w:id="218"/>
    </w:p>
    <w:p w14:paraId="52B34FCE" w14:textId="77777777" w:rsidR="006E0F32" w:rsidRPr="00F0259B" w:rsidRDefault="006E0F32" w:rsidP="004D79CE">
      <w:pPr>
        <w:pStyle w:val="ECCAnnexheading4"/>
        <w:rPr>
          <w:lang w:val="en-GB"/>
        </w:rPr>
      </w:pPr>
      <w:r w:rsidRPr="00F0259B">
        <w:rPr>
          <w:lang w:val="en-GB"/>
        </w:rPr>
        <w:t>General considerations</w:t>
      </w:r>
    </w:p>
    <w:p w14:paraId="4409835A" w14:textId="639BA7A7" w:rsidR="006E0F32" w:rsidRPr="00D54982" w:rsidRDefault="006E0F32" w:rsidP="0055022B">
      <w:r w:rsidRPr="00D54982">
        <w:t xml:space="preserve">Elaborating from </w:t>
      </w:r>
      <w:r w:rsidRPr="00D54982">
        <w:fldChar w:fldCharType="begin"/>
      </w:r>
      <w:r w:rsidRPr="00D54982">
        <w:instrText xml:space="preserve"> REF _Ref107392213 \r \h </w:instrText>
      </w:r>
      <w:r w:rsidRPr="00D54982">
        <w:fldChar w:fldCharType="separate"/>
      </w:r>
      <w:r w:rsidR="00AC487A">
        <w:t>ANNEX 1:</w:t>
      </w:r>
      <w:r w:rsidRPr="00D54982">
        <w:fldChar w:fldCharType="end"/>
      </w:r>
      <w:r w:rsidRPr="00D54982">
        <w:t xml:space="preserve"> </w:t>
      </w:r>
      <w:r w:rsidR="0055022B" w:rsidRPr="0055022B">
        <w:rPr>
          <w:rStyle w:val="ECCParagraph"/>
        </w:rPr>
        <w:t>(</w:t>
      </w:r>
      <w:r w:rsidR="00E03C4E" w:rsidRPr="0055022B">
        <w:rPr>
          <w:rStyle w:val="ECCParagraph"/>
        </w:rPr>
        <w:t>E</w:t>
      </w:r>
      <w:r w:rsidRPr="0055022B">
        <w:rPr>
          <w:rStyle w:val="ECCParagraph"/>
        </w:rPr>
        <w:t xml:space="preserve">quation </w:t>
      </w:r>
      <w:r w:rsidR="00107C76" w:rsidRPr="0055022B">
        <w:rPr>
          <w:rStyle w:val="ECCParagraph"/>
        </w:rPr>
        <w:fldChar w:fldCharType="begin"/>
      </w:r>
      <w:r w:rsidR="00107C76" w:rsidRPr="0055022B">
        <w:rPr>
          <w:rStyle w:val="ECCParagraph"/>
        </w:rPr>
        <w:instrText xml:space="preserve"> REF _Ref127785561 \h </w:instrText>
      </w:r>
      <w:r w:rsidR="0055022B">
        <w:rPr>
          <w:rStyle w:val="ECCParagraph"/>
        </w:rPr>
        <w:instrText xml:space="preserve"> \* MERGEFORMAT </w:instrText>
      </w:r>
      <w:r w:rsidR="00107C76" w:rsidRPr="0055022B">
        <w:rPr>
          <w:rStyle w:val="ECCParagraph"/>
        </w:rPr>
      </w:r>
      <w:r w:rsidR="00107C76" w:rsidRPr="0055022B">
        <w:rPr>
          <w:rStyle w:val="ECCParagraph"/>
        </w:rPr>
        <w:fldChar w:fldCharType="separate"/>
      </w:r>
      <w:r w:rsidR="00AC487A" w:rsidRPr="00D54982">
        <w:rPr>
          <w:rStyle w:val="ECCParagraph"/>
        </w:rPr>
        <w:t>(</w:t>
      </w:r>
      <w:r w:rsidR="00AC487A" w:rsidRPr="00AC487A">
        <w:rPr>
          <w:rStyle w:val="ECCParagraph"/>
        </w:rPr>
        <w:t>30)</w:t>
      </w:r>
      <w:r w:rsidR="00107C76" w:rsidRPr="0055022B">
        <w:rPr>
          <w:rStyle w:val="ECCParagraph"/>
        </w:rPr>
        <w:fldChar w:fldCharType="end"/>
      </w:r>
      <w:r w:rsidRPr="0055022B">
        <w:rPr>
          <w:rStyle w:val="ECCParagraph"/>
        </w:rPr>
        <w:t>)</w:t>
      </w:r>
      <w:r w:rsidRPr="00D54982">
        <w:t xml:space="preserve"> the desensitisation M (dB) can be defined as:</w:t>
      </w:r>
    </w:p>
    <w:tbl>
      <w:tblPr>
        <w:tblW w:w="5000" w:type="pct"/>
        <w:tblLook w:val="04A0" w:firstRow="1" w:lastRow="0" w:firstColumn="1" w:lastColumn="0" w:noHBand="0" w:noVBand="1"/>
      </w:tblPr>
      <w:tblGrid>
        <w:gridCol w:w="9067"/>
        <w:gridCol w:w="572"/>
      </w:tblGrid>
      <w:tr w:rsidR="00495ECC" w:rsidRPr="00D54982" w14:paraId="74457E0D" w14:textId="77777777" w:rsidTr="00715C43">
        <w:tc>
          <w:tcPr>
            <w:tcW w:w="4761" w:type="pct"/>
            <w:shd w:val="clear" w:color="auto" w:fill="auto"/>
          </w:tcPr>
          <w:p w14:paraId="3C00F4A7" w14:textId="730F8FBB" w:rsidR="00495ECC" w:rsidRPr="00D54982" w:rsidRDefault="00D42DF2" w:rsidP="00487F74">
            <w:pPr>
              <w:spacing w:before="0" w:after="0"/>
              <w:rPr>
                <w:rStyle w:val="ECCParagraph"/>
                <w:rFonts w:eastAsia="MS Mincho" w:cs="Arial"/>
                <w:lang w:eastAsia="da-DK"/>
              </w:rPr>
            </w:pPr>
            <m:oMathPara>
              <m:oMathParaPr>
                <m:jc m:val="center"/>
              </m:oMathParaPr>
              <m:oMath>
                <m:r>
                  <w:rPr>
                    <w:rFonts w:ascii="Cambria Math" w:hAnsi="Cambria Math"/>
                  </w:rPr>
                  <m:t>M=10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+N</m:t>
                            </m:r>
                          </m:num>
                          <m:den>
                            <m:r>
                              <w:rPr>
                                <w:rFonts w:ascii="Cambria Math" w:hAnsi="Cambria Math"/>
                              </w:rPr>
                              <m:t>N</m:t>
                            </m:r>
                          </m:den>
                        </m:f>
                      </m:e>
                    </m:d>
                  </m:e>
                </m:func>
              </m:oMath>
            </m:oMathPara>
          </w:p>
        </w:tc>
        <w:tc>
          <w:tcPr>
            <w:tcW w:w="239" w:type="pct"/>
            <w:shd w:val="clear" w:color="auto" w:fill="auto"/>
          </w:tcPr>
          <w:p w14:paraId="0BB68629" w14:textId="359F1092"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55</w:t>
            </w:r>
            <w:r w:rsidRPr="00D54982">
              <w:fldChar w:fldCharType="end"/>
            </w:r>
            <w:r w:rsidRPr="00D54982">
              <w:t>)</w:t>
            </w:r>
          </w:p>
        </w:tc>
      </w:tr>
    </w:tbl>
    <w:p w14:paraId="2901AA8A" w14:textId="77777777" w:rsidR="006E0F32" w:rsidRPr="00D54982" w:rsidRDefault="006E0F32" w:rsidP="006E0F32">
      <w:r w:rsidRPr="00D54982">
        <w:t>Where:</w:t>
      </w:r>
    </w:p>
    <w:p w14:paraId="3FF846AD" w14:textId="43C1C415" w:rsidR="006E0F32" w:rsidRPr="00D54982" w:rsidRDefault="0038216D" w:rsidP="009B2981">
      <w:pPr>
        <w:pStyle w:val="ECCBulletsLv1"/>
      </w:pPr>
      <m:oMath>
        <m:sSub>
          <m:sSubPr>
            <m:ctrlPr>
              <w:rPr>
                <w:rFonts w:ascii="Cambria Math" w:hAnsi="Cambria Math"/>
              </w:rPr>
            </m:ctrlPr>
          </m:sSubPr>
          <m:e>
            <m:r>
              <w:rPr>
                <w:rFonts w:ascii="Cambria Math" w:hAnsi="Cambria Math"/>
              </w:rPr>
              <m:t>I</m:t>
            </m:r>
          </m:e>
          <m:sub>
            <m:r>
              <w:rPr>
                <w:rFonts w:ascii="Cambria Math" w:hAnsi="Cambria Math"/>
              </w:rPr>
              <m:t>r</m:t>
            </m:r>
          </m:sub>
        </m:sSub>
      </m:oMath>
      <w:r w:rsidR="006E0F32" w:rsidRPr="00D54982">
        <w:t xml:space="preserve"> is the total interfering signal power (in W) (see </w:t>
      </w:r>
      <w:r w:rsidR="00D70298" w:rsidRPr="00D54982">
        <w:fldChar w:fldCharType="begin"/>
      </w:r>
      <w:r w:rsidR="00D70298" w:rsidRPr="00D54982">
        <w:instrText xml:space="preserve"> REF _Ref127774060 \h </w:instrText>
      </w:r>
      <w:r w:rsidR="00D70298" w:rsidRPr="00D54982">
        <w:fldChar w:fldCharType="separate"/>
      </w:r>
      <w:r w:rsidR="00AC487A" w:rsidRPr="00D54982">
        <w:t xml:space="preserve">Figure </w:t>
      </w:r>
      <w:r w:rsidR="00AC487A">
        <w:rPr>
          <w:noProof/>
        </w:rPr>
        <w:t>1</w:t>
      </w:r>
      <w:r w:rsidR="00D70298" w:rsidRPr="00D54982">
        <w:fldChar w:fldCharType="end"/>
      </w:r>
      <w:r w:rsidR="006E0F32" w:rsidRPr="00D54982">
        <w:t>)</w:t>
      </w:r>
      <w:r w:rsidR="009B2981" w:rsidRPr="00D54982">
        <w:t>;</w:t>
      </w:r>
    </w:p>
    <w:p w14:paraId="32BC2CD2" w14:textId="3DDC6F78" w:rsidR="006E0F32" w:rsidRPr="00D54982" w:rsidRDefault="006E0F32" w:rsidP="009B2981">
      <w:pPr>
        <w:pStyle w:val="ECCBulletsLv1"/>
      </w:pPr>
      <w:r w:rsidRPr="00D54982">
        <w:t xml:space="preserve">N is the receiver noise floor (in W) </w:t>
      </w:r>
      <w:r w:rsidR="00EA1258">
        <w:t xml:space="preserve">measured </w:t>
      </w:r>
      <w:r w:rsidRPr="00D54982">
        <w:t xml:space="preserve">in the </w:t>
      </w:r>
      <w:r w:rsidR="00C57381">
        <w:t>receiver</w:t>
      </w:r>
      <w:r w:rsidR="0055022B">
        <w:t xml:space="preserve"> </w:t>
      </w:r>
      <w:r w:rsidRPr="00D54982">
        <w:t>bandwidth</w:t>
      </w:r>
      <w:r w:rsidR="009B2981" w:rsidRPr="00D54982">
        <w:t>.</w:t>
      </w:r>
      <w:r w:rsidRPr="00D54982">
        <w:t xml:space="preserve"> </w:t>
      </w:r>
    </w:p>
    <w:p w14:paraId="7810432F" w14:textId="77777777" w:rsidR="006E0F32" w:rsidRPr="00D54982" w:rsidRDefault="006E0F32" w:rsidP="006E0F32">
      <w:pPr>
        <w:rPr>
          <w:rStyle w:val="ECCParagraph"/>
        </w:rPr>
      </w:pPr>
      <w:r w:rsidRPr="00D54982">
        <w:rPr>
          <w:rStyle w:val="ECCParagraph"/>
        </w:rPr>
        <w:t>To ensure proper operation, the operational range of the radio system is designed to include a margin equal or lower than M which allows it to tolerate a certain level of interference (I) in the listened channel. This can be caused by co-channel and/or non-co-channel interference sources. When running a radio network or a radio link, the objective is to maintain the signal to interference and noise ratio SINR as close as possible to the signal to noise ratio (SNR), in any case within the factor M difference representing the operational margin to interference.</w:t>
      </w:r>
    </w:p>
    <w:p w14:paraId="22EE6C8B" w14:textId="53F1ABEC" w:rsidR="006E0F32" w:rsidRPr="00D54982" w:rsidRDefault="006E0F32" w:rsidP="006E0F32">
      <w:pPr>
        <w:rPr>
          <w:rStyle w:val="ECCParagraph"/>
        </w:rPr>
      </w:pPr>
      <w:r w:rsidRPr="00D54982">
        <w:rPr>
          <w:rStyle w:val="ECCParagraph"/>
        </w:rPr>
        <w:t xml:space="preserve">Like N, M is an aggregate value that includes the common protection ratio to ensure a stability of the service reception. This protection ratio in addition to the receiver dynamic performance need to be clearly defined. </w:t>
      </w:r>
    </w:p>
    <w:p w14:paraId="2FC6DDC0" w14:textId="6B95D69C" w:rsidR="006E0F32" w:rsidRPr="00D54982" w:rsidRDefault="006E0F32" w:rsidP="006E0F32">
      <w:pPr>
        <w:rPr>
          <w:rStyle w:val="ECCParagraph"/>
        </w:rPr>
      </w:pPr>
      <w:r w:rsidRPr="00D54982">
        <w:rPr>
          <w:rStyle w:val="ECCParagraph"/>
        </w:rPr>
        <w:t xml:space="preserve">M corresponds to the ‘equivalent noise rise’ due to the interfering signal (in-band and off-band) at the input stages of the receiver. Less predictable Receiver desensitisation also occurs for non-linear effects when a strong off-channel signal overloads a receiver front end and thus reduces the sensitivity to weaker on-channel </w:t>
      </w:r>
      <w:r w:rsidRPr="00D54982">
        <w:rPr>
          <w:rStyle w:val="ECCParagraph"/>
        </w:rPr>
        <w:lastRenderedPageBreak/>
        <w:t>wanted signals. This effect is caused for example by reciprocal mixing, due to phase noise, and A/D or D/A performance ranges.</w:t>
      </w:r>
    </w:p>
    <w:p w14:paraId="7B35CCA3" w14:textId="16B59410" w:rsidR="006E0F32" w:rsidRPr="00D54982" w:rsidRDefault="006E0F32" w:rsidP="00484EEC">
      <w:pPr>
        <w:pStyle w:val="ECCTabletext"/>
        <w:spacing w:before="240"/>
        <w:jc w:val="both"/>
        <w:rPr>
          <w:rStyle w:val="ECCParagraph"/>
        </w:rPr>
      </w:pPr>
      <w:r w:rsidRPr="00D54982">
        <w:rPr>
          <w:rStyle w:val="ECCParagraph"/>
        </w:rPr>
        <w:t xml:space="preserve">Use of large </w:t>
      </w:r>
      <w:r w:rsidR="00025C7D" w:rsidRPr="00484EEC">
        <w:rPr>
          <w:rStyle w:val="ECCParagraph"/>
        </w:rPr>
        <w:t>val</w:t>
      </w:r>
      <w:r w:rsidR="00025C7D" w:rsidRPr="00025C7D">
        <w:rPr>
          <w:rStyle w:val="ECCParagraph"/>
        </w:rPr>
        <w:t>ues</w:t>
      </w:r>
      <w:r w:rsidRPr="00D54982">
        <w:rPr>
          <w:rStyle w:val="ECCParagraph"/>
        </w:rPr>
        <w:t xml:space="preserve"> of additional margin may overprotect a service unnecessarily; low values of additional margin may under-protect a service and make it prone to interference. </w:t>
      </w:r>
      <w:r w:rsidR="00025C7D" w:rsidRPr="00025C7D">
        <w:rPr>
          <w:rStyle w:val="ECCParagraph"/>
        </w:rPr>
        <w:t>The proper choice of balanced “N” and “M” values</w:t>
      </w:r>
      <w:r w:rsidRPr="00D54982">
        <w:rPr>
          <w:rStyle w:val="ECCParagraph"/>
        </w:rPr>
        <w:t xml:space="preserve"> depends on the service requirements. This must include other external effects (for example propagation fading and building signal path loss variations etc) that may require consideration as well as the expectation of the user of the equipment.</w:t>
      </w:r>
    </w:p>
    <w:p w14:paraId="59F88AC4" w14:textId="5CDA9645" w:rsidR="006E0F32" w:rsidRPr="00D54982" w:rsidRDefault="006E0F32" w:rsidP="00484EEC">
      <w:pPr>
        <w:pStyle w:val="ECCTabletext"/>
        <w:spacing w:before="240"/>
        <w:jc w:val="both"/>
        <w:rPr>
          <w:rStyle w:val="ECCParagraph"/>
        </w:rPr>
      </w:pPr>
      <w:r w:rsidRPr="00D54982">
        <w:rPr>
          <w:rStyle w:val="ECCParagraph"/>
        </w:rPr>
        <w:t xml:space="preserve">In many cases of radio services where stringent QoS </w:t>
      </w:r>
      <w:r w:rsidR="00025C7D" w:rsidRPr="00025C7D">
        <w:rPr>
          <w:rStyle w:val="ECCParagraph"/>
        </w:rPr>
        <w:t xml:space="preserve">(Quality of Service) </w:t>
      </w:r>
      <w:r w:rsidRPr="00D54982">
        <w:rPr>
          <w:rStyle w:val="ECCParagraph"/>
        </w:rPr>
        <w:t xml:space="preserve">is required (e.g. in </w:t>
      </w:r>
      <w:r w:rsidR="00A3381E">
        <w:rPr>
          <w:rStyle w:val="ECCParagraph"/>
        </w:rPr>
        <w:t>f</w:t>
      </w:r>
      <w:r w:rsidR="00A3381E" w:rsidRPr="00D54982">
        <w:rPr>
          <w:rStyle w:val="ECCParagraph"/>
        </w:rPr>
        <w:t xml:space="preserve">ixed </w:t>
      </w:r>
      <w:r w:rsidR="00A3381E">
        <w:rPr>
          <w:rStyle w:val="ECCParagraph"/>
        </w:rPr>
        <w:t>s</w:t>
      </w:r>
      <w:r w:rsidR="00A3381E" w:rsidRPr="00D54982">
        <w:rPr>
          <w:rStyle w:val="ECCParagraph"/>
        </w:rPr>
        <w:t xml:space="preserve">ervice </w:t>
      </w:r>
      <w:r w:rsidRPr="00D54982">
        <w:rPr>
          <w:rStyle w:val="ECCParagraph"/>
        </w:rPr>
        <w:t>links</w:t>
      </w:r>
      <w:r w:rsidR="00025C7D" w:rsidRPr="00025C7D">
        <w:rPr>
          <w:rStyle w:val="ECCParagraph"/>
        </w:rPr>
        <w:t>),</w:t>
      </w:r>
      <w:r w:rsidRPr="00D54982">
        <w:rPr>
          <w:rStyle w:val="ECCParagraph"/>
        </w:rPr>
        <w:t xml:space="preserve"> M </w:t>
      </w:r>
      <w:r w:rsidR="00025C7D" w:rsidRPr="00025C7D">
        <w:rPr>
          <w:rStyle w:val="ECCParagraph"/>
        </w:rPr>
        <w:t xml:space="preserve">should </w:t>
      </w:r>
      <w:r w:rsidRPr="00D54982">
        <w:rPr>
          <w:rStyle w:val="ECCParagraph"/>
        </w:rPr>
        <w:t xml:space="preserve">not be considered </w:t>
      </w:r>
      <w:r w:rsidR="00025C7D" w:rsidRPr="00025C7D">
        <w:rPr>
          <w:rStyle w:val="ECCParagraph"/>
        </w:rPr>
        <w:t xml:space="preserve">as </w:t>
      </w:r>
      <w:r w:rsidRPr="00D54982">
        <w:rPr>
          <w:rStyle w:val="ECCParagraph"/>
        </w:rPr>
        <w:t xml:space="preserve">a “variable”, but </w:t>
      </w:r>
      <w:r w:rsidR="00025C7D" w:rsidRPr="00025C7D">
        <w:rPr>
          <w:rStyle w:val="ECCParagraph"/>
        </w:rPr>
        <w:t>as</w:t>
      </w:r>
      <w:r w:rsidRPr="00D54982">
        <w:rPr>
          <w:rStyle w:val="ECCParagraph"/>
        </w:rPr>
        <w:t xml:space="preserve"> the “maximum acceptable degradation” of the victim </w:t>
      </w:r>
      <w:r w:rsidR="00A3381E">
        <w:rPr>
          <w:rStyle w:val="ECCParagraph"/>
        </w:rPr>
        <w:t>receiver</w:t>
      </w:r>
      <w:r w:rsidR="00A3381E" w:rsidRPr="00D54982">
        <w:rPr>
          <w:rStyle w:val="ECCParagraph"/>
        </w:rPr>
        <w:t xml:space="preserve"> </w:t>
      </w:r>
      <w:r w:rsidRPr="00D54982">
        <w:rPr>
          <w:rStyle w:val="ECCParagraph"/>
        </w:rPr>
        <w:t xml:space="preserve">due to interference. Its value depends on (or it is related to) the QoS of the specific victim service receiver and, in some cases it is fixed by the ITU-R or other international regulation (e.g. for FS links by ITU-R Recommendation F.1094 </w:t>
      </w:r>
      <w:r w:rsidR="00AE3F51">
        <w:rPr>
          <w:rStyle w:val="ECCParagraph"/>
        </w:rPr>
        <w:fldChar w:fldCharType="begin"/>
      </w:r>
      <w:r w:rsidR="00AE3F51">
        <w:rPr>
          <w:rStyle w:val="ECCParagraph"/>
        </w:rPr>
        <w:instrText xml:space="preserve"> REF _Ref131515720 \r \h </w:instrText>
      </w:r>
      <w:r w:rsidR="00AE3F51">
        <w:rPr>
          <w:rStyle w:val="ECCParagraph"/>
        </w:rPr>
      </w:r>
      <w:r w:rsidR="00AE3F51">
        <w:rPr>
          <w:rStyle w:val="ECCParagraph"/>
        </w:rPr>
        <w:fldChar w:fldCharType="separate"/>
      </w:r>
      <w:r w:rsidR="00AC487A">
        <w:rPr>
          <w:rStyle w:val="ECCParagraph"/>
        </w:rPr>
        <w:t>[5]</w:t>
      </w:r>
      <w:r w:rsidR="00AE3F51">
        <w:rPr>
          <w:rStyle w:val="ECCParagraph"/>
        </w:rPr>
        <w:fldChar w:fldCharType="end"/>
      </w:r>
      <w:r w:rsidRPr="00D54982">
        <w:rPr>
          <w:rStyle w:val="ECCParagraph"/>
        </w:rPr>
        <w:t xml:space="preserve"> and its practical application guidelines in </w:t>
      </w:r>
      <w:r w:rsidR="00A3381E" w:rsidRPr="00D54982">
        <w:rPr>
          <w:rStyle w:val="ECCParagraph"/>
        </w:rPr>
        <w:t xml:space="preserve">Recommendation </w:t>
      </w:r>
      <w:r w:rsidRPr="00D54982">
        <w:rPr>
          <w:rStyle w:val="ECCParagraph"/>
        </w:rPr>
        <w:t xml:space="preserve">F.758 </w:t>
      </w:r>
      <w:r w:rsidRPr="00D54982">
        <w:rPr>
          <w:rStyle w:val="ECCParagraph"/>
        </w:rPr>
        <w:fldChar w:fldCharType="begin"/>
      </w:r>
      <w:r w:rsidRPr="00D54982">
        <w:rPr>
          <w:rStyle w:val="ECCParagraph"/>
        </w:rPr>
        <w:instrText xml:space="preserve"> REF _Ref85105766 \r \h  \* MERGEFORMAT </w:instrText>
      </w:r>
      <w:r w:rsidRPr="00D54982">
        <w:rPr>
          <w:rStyle w:val="ECCParagraph"/>
        </w:rPr>
      </w:r>
      <w:r w:rsidRPr="00D54982">
        <w:rPr>
          <w:rStyle w:val="ECCParagraph"/>
        </w:rPr>
        <w:fldChar w:fldCharType="separate"/>
      </w:r>
      <w:r w:rsidR="00AC487A">
        <w:rPr>
          <w:rStyle w:val="ECCParagraph"/>
        </w:rPr>
        <w:t>[6]</w:t>
      </w:r>
      <w:r w:rsidRPr="00D54982">
        <w:rPr>
          <w:rStyle w:val="ECCParagraph"/>
        </w:rPr>
        <w:fldChar w:fldCharType="end"/>
      </w:r>
      <w:r w:rsidRPr="00D54982">
        <w:rPr>
          <w:rStyle w:val="ECCParagraph"/>
        </w:rPr>
        <w:t>).</w:t>
      </w:r>
    </w:p>
    <w:p w14:paraId="2EF05D4B" w14:textId="77777777" w:rsidR="006E0F32" w:rsidRPr="00F379B4" w:rsidRDefault="006E0F32" w:rsidP="004D79CE">
      <w:pPr>
        <w:pStyle w:val="ECCAnnexheading4"/>
        <w:rPr>
          <w:lang w:val="en-GB"/>
        </w:rPr>
      </w:pPr>
      <w:r w:rsidRPr="00F379B4">
        <w:rPr>
          <w:lang w:val="en-GB"/>
        </w:rPr>
        <w:t>Practical approach</w:t>
      </w:r>
    </w:p>
    <w:p w14:paraId="5637C2CA" w14:textId="6FA5F133" w:rsidR="006E0F32" w:rsidRPr="00D54982" w:rsidRDefault="006E0F32" w:rsidP="008009F2">
      <w:pPr>
        <w:rPr>
          <w:rStyle w:val="ECCParagraph"/>
          <w:i/>
          <w:color w:val="D2232A"/>
          <w:szCs w:val="20"/>
        </w:rPr>
      </w:pPr>
      <w:r w:rsidRPr="00D54982">
        <w:rPr>
          <w:rStyle w:val="ECCParagraph"/>
        </w:rPr>
        <w:t xml:space="preserve">The </w:t>
      </w:r>
      <w:r w:rsidRPr="00F20443">
        <w:rPr>
          <w:rStyle w:val="ECCParagraph"/>
        </w:rPr>
        <w:t>desensiti</w:t>
      </w:r>
      <w:r w:rsidR="00F20443" w:rsidRPr="00F20443">
        <w:rPr>
          <w:rStyle w:val="ECCParagraph"/>
        </w:rPr>
        <w:t>s</w:t>
      </w:r>
      <w:r w:rsidRPr="00F20443">
        <w:rPr>
          <w:rStyle w:val="ECCParagraph"/>
        </w:rPr>
        <w:t>ation</w:t>
      </w:r>
      <w:r w:rsidRPr="00D54982">
        <w:rPr>
          <w:rStyle w:val="ECCParagraph"/>
        </w:rPr>
        <w:t xml:space="preserve"> values (M) used for receivers blocking conformity tests in the following ETSI Harmonised Standards are presented in </w:t>
      </w:r>
      <w:r w:rsidR="007963FB" w:rsidRPr="00987974">
        <w:rPr>
          <w:rStyle w:val="ECCParagraph"/>
        </w:rPr>
        <w:fldChar w:fldCharType="begin"/>
      </w:r>
      <w:r w:rsidR="007963FB" w:rsidRPr="00F20443">
        <w:rPr>
          <w:rStyle w:val="ECCParagraph"/>
        </w:rPr>
        <w:instrText xml:space="preserve"> REF _Ref127783440 \h </w:instrText>
      </w:r>
      <w:r w:rsidR="00F20443">
        <w:rPr>
          <w:rStyle w:val="ECCParagraph"/>
        </w:rPr>
        <w:instrText xml:space="preserve"> \* MERGEFORMAT </w:instrText>
      </w:r>
      <w:r w:rsidR="007963FB" w:rsidRPr="00987974">
        <w:rPr>
          <w:rStyle w:val="ECCParagraph"/>
        </w:rPr>
      </w:r>
      <w:r w:rsidR="007963FB" w:rsidRPr="00987974">
        <w:rPr>
          <w:rStyle w:val="ECCParagraph"/>
        </w:rPr>
        <w:fldChar w:fldCharType="separate"/>
      </w:r>
      <w:r w:rsidR="00AC487A" w:rsidRPr="00AC487A">
        <w:rPr>
          <w:rStyle w:val="ECCParagraph"/>
        </w:rPr>
        <w:t>Table 6</w:t>
      </w:r>
      <w:r w:rsidR="007963FB" w:rsidRPr="00987974">
        <w:rPr>
          <w:rStyle w:val="ECCParagraph"/>
        </w:rPr>
        <w:fldChar w:fldCharType="end"/>
      </w:r>
      <w:r w:rsidR="00484EEC" w:rsidRPr="00D54982">
        <w:rPr>
          <w:rStyle w:val="ECCParagraph"/>
        </w:rPr>
        <w:t>:</w:t>
      </w:r>
    </w:p>
    <w:p w14:paraId="3438903B" w14:textId="7D0F667D" w:rsidR="006E0F32" w:rsidRPr="00D54982" w:rsidRDefault="006E0F32" w:rsidP="00650D6C">
      <w:pPr>
        <w:pStyle w:val="ECCBulletsLv1"/>
      </w:pPr>
      <w:r w:rsidRPr="00D54982">
        <w:t>ETSI EN 303 340 V1.2.1</w:t>
      </w:r>
      <w:r w:rsidRPr="006E0F32">
        <w:t>:</w:t>
      </w:r>
      <w:r w:rsidRPr="00D54982">
        <w:t xml:space="preserve"> Digital Terrestrial TV Broadcast Receivers; Harmonised Standard for access to radio spectrum</w:t>
      </w:r>
      <w:r w:rsidR="00A3381E">
        <w:t xml:space="preserve"> </w:t>
      </w:r>
      <w:r w:rsidR="00A3381E">
        <w:fldChar w:fldCharType="begin"/>
      </w:r>
      <w:r w:rsidR="00A3381E">
        <w:instrText xml:space="preserve"> REF _Ref131502280 \r \h </w:instrText>
      </w:r>
      <w:r w:rsidR="00A3381E">
        <w:fldChar w:fldCharType="separate"/>
      </w:r>
      <w:r w:rsidR="00AC487A">
        <w:t>[4]</w:t>
      </w:r>
      <w:r w:rsidR="00A3381E">
        <w:fldChar w:fldCharType="end"/>
      </w:r>
      <w:r w:rsidRPr="00D54982">
        <w:t>;</w:t>
      </w:r>
    </w:p>
    <w:p w14:paraId="790200E5" w14:textId="52F2534E" w:rsidR="006E0F32" w:rsidRPr="00D54982" w:rsidRDefault="006E0F32" w:rsidP="00650D6C">
      <w:pPr>
        <w:pStyle w:val="ECCBulletsLv1"/>
      </w:pPr>
      <w:r w:rsidRPr="00D54982">
        <w:t>ETSI EN 301 908-14 V13.1.1</w:t>
      </w:r>
      <w:r w:rsidRPr="006E0F32">
        <w:t>:</w:t>
      </w:r>
      <w:r w:rsidRPr="00D54982">
        <w:t xml:space="preserve"> IMT cellular networks; Harmonised Standard for access to radio spectrum; Part 14: Evolved Universal Terrestrial Radio Access (E-UTRA) Base Stations (BS)</w:t>
      </w:r>
      <w:r w:rsidR="00A3381E">
        <w:t xml:space="preserve"> </w:t>
      </w:r>
      <w:r w:rsidR="00A3381E">
        <w:fldChar w:fldCharType="begin"/>
      </w:r>
      <w:r w:rsidR="00A3381E">
        <w:instrText xml:space="preserve"> REF _Ref131502294 \r \h </w:instrText>
      </w:r>
      <w:r w:rsidR="00A3381E">
        <w:fldChar w:fldCharType="separate"/>
      </w:r>
      <w:r w:rsidR="00AC487A">
        <w:t>[8]</w:t>
      </w:r>
      <w:r w:rsidR="00A3381E">
        <w:fldChar w:fldCharType="end"/>
      </w:r>
      <w:r w:rsidRPr="00D54982">
        <w:t>;</w:t>
      </w:r>
    </w:p>
    <w:p w14:paraId="5CE94CBF" w14:textId="0B9981CF" w:rsidR="006E0F32" w:rsidRPr="00D54982" w:rsidRDefault="006E0F32" w:rsidP="00650D6C">
      <w:pPr>
        <w:pStyle w:val="ECCBulletsLv1"/>
      </w:pPr>
      <w:r w:rsidRPr="00D54982">
        <w:t>ETSI EN 302 217-2 V3.3.1</w:t>
      </w:r>
      <w:r w:rsidRPr="006E0F32">
        <w:t>:</w:t>
      </w:r>
      <w:r w:rsidRPr="00D54982">
        <w:t xml:space="preserve"> Fixed Radio Systems; Characteristics and requirements for point-to-point equipment and antennas; Part 2: Digital systems operating in frequency bands from 1 GHz to 86 GHz; Harmonised Standard for access to radio spectrum</w:t>
      </w:r>
      <w:r w:rsidR="00A3381E">
        <w:t xml:space="preserve"> </w:t>
      </w:r>
      <w:r w:rsidR="00A3381E">
        <w:fldChar w:fldCharType="begin"/>
      </w:r>
      <w:r w:rsidR="00A3381E">
        <w:instrText xml:space="preserve"> REF _Ref131502303 \r \h </w:instrText>
      </w:r>
      <w:r w:rsidR="00A3381E">
        <w:fldChar w:fldCharType="separate"/>
      </w:r>
      <w:r w:rsidR="00AC487A">
        <w:t>[9]</w:t>
      </w:r>
      <w:r w:rsidR="00A3381E">
        <w:fldChar w:fldCharType="end"/>
      </w:r>
      <w:r w:rsidRPr="00D54982">
        <w:t>;</w:t>
      </w:r>
    </w:p>
    <w:p w14:paraId="7D322974" w14:textId="25E541FB" w:rsidR="006E0F32" w:rsidRPr="00D54982" w:rsidRDefault="006E0F32" w:rsidP="00650D6C">
      <w:pPr>
        <w:pStyle w:val="ECCBulletsLv1"/>
      </w:pPr>
      <w:r w:rsidRPr="00D54982">
        <w:t>ETSI EN 301 502 V12.5.1</w:t>
      </w:r>
      <w:r w:rsidRPr="006E0F32">
        <w:t>:</w:t>
      </w:r>
      <w:r w:rsidRPr="00D54982">
        <w:t xml:space="preserve"> Global System for Mobile communications (GSM); Base Station (BS) equipment; Harmonised Standard covering the essential requirements of article 3.2 of the Directive 2014/53/EU</w:t>
      </w:r>
      <w:r w:rsidR="00A3381E">
        <w:t xml:space="preserve"> </w:t>
      </w:r>
      <w:r w:rsidR="00A3381E">
        <w:fldChar w:fldCharType="begin"/>
      </w:r>
      <w:r w:rsidR="00A3381E">
        <w:instrText xml:space="preserve"> REF _Ref131502308 \r \h </w:instrText>
      </w:r>
      <w:r w:rsidR="00A3381E">
        <w:fldChar w:fldCharType="separate"/>
      </w:r>
      <w:r w:rsidR="00AC487A">
        <w:t>[10]</w:t>
      </w:r>
      <w:r w:rsidR="00A3381E">
        <w:fldChar w:fldCharType="end"/>
      </w:r>
      <w:r w:rsidRPr="00D54982">
        <w:t>.</w:t>
      </w:r>
    </w:p>
    <w:p w14:paraId="086D40D4" w14:textId="1D3FFCD8" w:rsidR="008B7262" w:rsidRPr="008009F2" w:rsidRDefault="008B7262" w:rsidP="008009F2">
      <w:pPr>
        <w:pStyle w:val="Caption"/>
        <w:keepNext/>
        <w:rPr>
          <w:lang w:val="en-GB"/>
        </w:rPr>
      </w:pPr>
      <w:bookmarkStart w:id="219" w:name="_Ref127783440"/>
      <w:r w:rsidRPr="008009F2">
        <w:rPr>
          <w:lang w:val="en-GB"/>
        </w:rPr>
        <w:t xml:space="preserve">Table </w:t>
      </w:r>
      <w:r w:rsidRPr="008009F2">
        <w:rPr>
          <w:lang w:val="en-GB"/>
        </w:rPr>
        <w:fldChar w:fldCharType="begin"/>
      </w:r>
      <w:r w:rsidRPr="008009F2">
        <w:rPr>
          <w:lang w:val="en-GB"/>
        </w:rPr>
        <w:instrText xml:space="preserve"> SEQ Table \* ARABIC </w:instrText>
      </w:r>
      <w:r w:rsidRPr="008009F2">
        <w:rPr>
          <w:lang w:val="en-GB"/>
        </w:rPr>
        <w:fldChar w:fldCharType="separate"/>
      </w:r>
      <w:r w:rsidR="00AC487A">
        <w:rPr>
          <w:noProof/>
          <w:lang w:val="en-GB"/>
        </w:rPr>
        <w:t>6</w:t>
      </w:r>
      <w:r w:rsidRPr="008009F2">
        <w:rPr>
          <w:lang w:val="en-GB"/>
        </w:rPr>
        <w:fldChar w:fldCharType="end"/>
      </w:r>
      <w:bookmarkEnd w:id="219"/>
      <w:r w:rsidR="00487F74" w:rsidRPr="008009F2">
        <w:rPr>
          <w:lang w:val="en-GB"/>
        </w:rPr>
        <w:t xml:space="preserve">: </w:t>
      </w:r>
      <w:r w:rsidR="00487F74" w:rsidRPr="008009F2">
        <w:rPr>
          <w:lang w:val="en-IE"/>
        </w:rPr>
        <w:t>Desensiti</w:t>
      </w:r>
      <w:r w:rsidR="00F20443" w:rsidRPr="008009F2">
        <w:rPr>
          <w:lang w:val="en-IE"/>
        </w:rPr>
        <w:t>s</w:t>
      </w:r>
      <w:r w:rsidR="00487F74" w:rsidRPr="008009F2">
        <w:rPr>
          <w:lang w:val="en-IE"/>
        </w:rPr>
        <w:t>ation</w:t>
      </w:r>
      <w:r w:rsidR="00487F74" w:rsidRPr="008009F2">
        <w:rPr>
          <w:lang w:val="en-GB"/>
        </w:rPr>
        <w:t xml:space="preserve"> values (M) used for blocking conformity tests in the analysed ETSI Harmonised Standards</w:t>
      </w:r>
    </w:p>
    <w:tbl>
      <w:tblPr>
        <w:tblW w:w="3972"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4247"/>
        <w:gridCol w:w="3402"/>
      </w:tblGrid>
      <w:tr w:rsidR="00784113" w:rsidRPr="00D54982" w14:paraId="1A078C7C" w14:textId="77777777" w:rsidTr="00784113">
        <w:trPr>
          <w:tblHeader/>
          <w:jc w:val="center"/>
        </w:trPr>
        <w:tc>
          <w:tcPr>
            <w:tcW w:w="5000" w:type="pct"/>
            <w:gridSpan w:val="2"/>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625CB7E4" w14:textId="7014C845" w:rsidR="006E0F32" w:rsidRPr="00E236B0" w:rsidRDefault="006E0F32" w:rsidP="00C51077">
            <w:pPr>
              <w:pStyle w:val="ECCTableHeaderwhitefont"/>
              <w:spacing w:before="120" w:after="120"/>
              <w:rPr>
                <w:rStyle w:val="ECCHLbold"/>
                <w:b w:val="0"/>
                <w:color w:val="D2232A"/>
                <w:lang w:val="en-IE" w:eastAsia="en-US"/>
              </w:rPr>
            </w:pPr>
            <w:r w:rsidRPr="00E07020">
              <w:rPr>
                <w:rStyle w:val="ECCHLbold"/>
              </w:rPr>
              <w:t>Desensiti</w:t>
            </w:r>
            <w:r w:rsidR="00F20443" w:rsidRPr="00E07020">
              <w:rPr>
                <w:rStyle w:val="ECCHLbold"/>
              </w:rPr>
              <w:t>s</w:t>
            </w:r>
            <w:r w:rsidRPr="00E07020">
              <w:rPr>
                <w:rStyle w:val="ECCHLbold"/>
              </w:rPr>
              <w:t>ation values (M) used for blocking conformity tests in the analysed ETSI Harmonised Standards</w:t>
            </w:r>
          </w:p>
        </w:tc>
      </w:tr>
      <w:tr w:rsidR="00784113" w:rsidRPr="00D54982" w14:paraId="25FAE49D" w14:textId="77777777" w:rsidTr="00784113">
        <w:trPr>
          <w:jc w:val="center"/>
        </w:trPr>
        <w:tc>
          <w:tcPr>
            <w:tcW w:w="2776" w:type="pct"/>
            <w:shd w:val="clear" w:color="auto" w:fill="auto"/>
            <w:vAlign w:val="center"/>
          </w:tcPr>
          <w:p w14:paraId="2EA51EAE" w14:textId="77777777" w:rsidR="006E0F32" w:rsidRPr="00D54982" w:rsidRDefault="006E0F32" w:rsidP="008009F2">
            <w:pPr>
              <w:pStyle w:val="ECCTabletext"/>
              <w:keepLines/>
              <w:rPr>
                <w:lang w:eastAsia="de-DE"/>
              </w:rPr>
            </w:pPr>
            <w:r w:rsidRPr="00D54982">
              <w:rPr>
                <w:lang w:eastAsia="de-DE"/>
              </w:rPr>
              <w:t>Harmonised Standard</w:t>
            </w:r>
          </w:p>
        </w:tc>
        <w:tc>
          <w:tcPr>
            <w:tcW w:w="2224" w:type="pct"/>
            <w:shd w:val="clear" w:color="auto" w:fill="auto"/>
            <w:vAlign w:val="center"/>
          </w:tcPr>
          <w:p w14:paraId="0F96C471" w14:textId="77777777" w:rsidR="006E0F32" w:rsidRPr="00D54982" w:rsidRDefault="006E0F32" w:rsidP="008009F2">
            <w:pPr>
              <w:pStyle w:val="ECCTabletext"/>
              <w:keepLines/>
              <w:rPr>
                <w:lang w:eastAsia="de-DE"/>
              </w:rPr>
            </w:pPr>
            <w:r w:rsidRPr="00D54982">
              <w:rPr>
                <w:lang w:eastAsia="de-DE"/>
              </w:rPr>
              <w:t>M (dB)</w:t>
            </w:r>
          </w:p>
        </w:tc>
      </w:tr>
      <w:tr w:rsidR="00784113" w:rsidRPr="00D54982" w14:paraId="1CFCCA5C" w14:textId="77777777" w:rsidTr="00784113">
        <w:trPr>
          <w:jc w:val="center"/>
        </w:trPr>
        <w:tc>
          <w:tcPr>
            <w:tcW w:w="2776" w:type="pct"/>
            <w:shd w:val="clear" w:color="auto" w:fill="auto"/>
            <w:vAlign w:val="center"/>
          </w:tcPr>
          <w:p w14:paraId="25213267" w14:textId="77777777" w:rsidR="006E0F32" w:rsidRPr="00D54982" w:rsidRDefault="006E0F32" w:rsidP="008009F2">
            <w:pPr>
              <w:pStyle w:val="ECCTabletext"/>
              <w:keepLines/>
              <w:rPr>
                <w:lang w:eastAsia="de-DE"/>
              </w:rPr>
            </w:pPr>
            <w:r w:rsidRPr="00D54982">
              <w:rPr>
                <w:lang w:eastAsia="de-DE"/>
              </w:rPr>
              <w:t>DTT</w:t>
            </w:r>
          </w:p>
        </w:tc>
        <w:tc>
          <w:tcPr>
            <w:tcW w:w="2224" w:type="pct"/>
            <w:shd w:val="clear" w:color="auto" w:fill="auto"/>
            <w:vAlign w:val="center"/>
          </w:tcPr>
          <w:p w14:paraId="05976B52" w14:textId="77777777" w:rsidR="006E0F32" w:rsidRPr="00D54982" w:rsidRDefault="006E0F32" w:rsidP="008009F2">
            <w:pPr>
              <w:pStyle w:val="ECCTabletext"/>
              <w:keepLines/>
              <w:rPr>
                <w:lang w:eastAsia="de-DE"/>
              </w:rPr>
            </w:pPr>
            <w:r w:rsidRPr="00D54982">
              <w:rPr>
                <w:lang w:eastAsia="de-DE"/>
              </w:rPr>
              <w:t>13 and 14</w:t>
            </w:r>
          </w:p>
        </w:tc>
      </w:tr>
      <w:tr w:rsidR="00784113" w:rsidRPr="00D54982" w14:paraId="1A74F8E1" w14:textId="77777777" w:rsidTr="00784113">
        <w:trPr>
          <w:jc w:val="center"/>
        </w:trPr>
        <w:tc>
          <w:tcPr>
            <w:tcW w:w="2776" w:type="pct"/>
            <w:shd w:val="clear" w:color="auto" w:fill="auto"/>
            <w:vAlign w:val="center"/>
          </w:tcPr>
          <w:p w14:paraId="28EBED49" w14:textId="77777777" w:rsidR="006E0F32" w:rsidRPr="00D54982" w:rsidRDefault="006E0F32" w:rsidP="008009F2">
            <w:pPr>
              <w:pStyle w:val="ECCTabletext"/>
              <w:keepLines/>
              <w:rPr>
                <w:lang w:eastAsia="de-DE"/>
              </w:rPr>
            </w:pPr>
            <w:r w:rsidRPr="00D54982">
              <w:rPr>
                <w:lang w:eastAsia="de-DE"/>
              </w:rPr>
              <w:t>IMT cellular networks:</w:t>
            </w:r>
          </w:p>
          <w:p w14:paraId="7DFAD664" w14:textId="79F3E372" w:rsidR="006E0F32" w:rsidRPr="00D54982" w:rsidRDefault="006E0F32" w:rsidP="002E1AD3">
            <w:pPr>
              <w:pStyle w:val="ECCBulletsLv1"/>
              <w:rPr>
                <w:lang w:eastAsia="de-DE"/>
              </w:rPr>
            </w:pPr>
            <w:r w:rsidRPr="00D54982">
              <w:rPr>
                <w:lang w:eastAsia="de-DE"/>
              </w:rPr>
              <w:t>Blocking and NB blocking</w:t>
            </w:r>
          </w:p>
          <w:p w14:paraId="1AFFC878" w14:textId="1C697FA9" w:rsidR="006E0F32" w:rsidRPr="00D54982" w:rsidRDefault="006E0F32" w:rsidP="002E1AD3">
            <w:pPr>
              <w:pStyle w:val="ECCBulletsLv1"/>
              <w:jc w:val="left"/>
              <w:rPr>
                <w:lang w:eastAsia="de-DE"/>
              </w:rPr>
            </w:pPr>
            <w:r w:rsidRPr="00D54982">
              <w:rPr>
                <w:lang w:eastAsia="de-DE"/>
              </w:rPr>
              <w:t>NB blocking for NB-IoT wanted signal</w:t>
            </w:r>
          </w:p>
        </w:tc>
        <w:tc>
          <w:tcPr>
            <w:tcW w:w="2224" w:type="pct"/>
            <w:shd w:val="clear" w:color="auto" w:fill="auto"/>
            <w:vAlign w:val="center"/>
          </w:tcPr>
          <w:p w14:paraId="61BA6D19" w14:textId="77777777" w:rsidR="006E0F32" w:rsidRPr="00D54982" w:rsidRDefault="006E0F32" w:rsidP="008009F2">
            <w:pPr>
              <w:pStyle w:val="ECCTabletext"/>
              <w:keepLines/>
              <w:rPr>
                <w:lang w:eastAsia="de-DE"/>
              </w:rPr>
            </w:pPr>
          </w:p>
          <w:p w14:paraId="47F83930" w14:textId="442BAB55" w:rsidR="006E0F32" w:rsidRPr="00D54982" w:rsidRDefault="006E0F32" w:rsidP="008009F2">
            <w:pPr>
              <w:pStyle w:val="ECCTabletext"/>
              <w:keepLines/>
              <w:rPr>
                <w:lang w:eastAsia="de-DE"/>
              </w:rPr>
            </w:pPr>
            <w:r w:rsidRPr="00D54982">
              <w:rPr>
                <w:lang w:eastAsia="de-DE"/>
              </w:rPr>
              <w:t>6 and 14</w:t>
            </w:r>
            <w:r w:rsidR="00F06562">
              <w:t xml:space="preserve"> </w:t>
            </w:r>
            <w:r w:rsidRPr="00D54982">
              <w:rPr>
                <w:lang w:eastAsia="de-DE"/>
              </w:rPr>
              <w:t>(</w:t>
            </w:r>
            <w:r w:rsidR="00F06562">
              <w:t xml:space="preserve">Note </w:t>
            </w:r>
            <w:r w:rsidRPr="00D54982">
              <w:rPr>
                <w:lang w:eastAsia="de-DE"/>
              </w:rPr>
              <w:t>1)</w:t>
            </w:r>
          </w:p>
          <w:p w14:paraId="38511A91" w14:textId="340D0F55" w:rsidR="006E0F32" w:rsidRPr="00D54982" w:rsidRDefault="006E0F32" w:rsidP="008009F2">
            <w:pPr>
              <w:pStyle w:val="ECCTabletext"/>
              <w:keepLines/>
              <w:rPr>
                <w:lang w:eastAsia="de-DE"/>
              </w:rPr>
            </w:pPr>
            <w:r w:rsidRPr="00D54982">
              <w:rPr>
                <w:lang w:eastAsia="de-DE"/>
              </w:rPr>
              <w:t>6</w:t>
            </w:r>
            <w:r w:rsidR="00F06562">
              <w:t xml:space="preserve"> </w:t>
            </w:r>
            <w:r w:rsidRPr="00D54982">
              <w:rPr>
                <w:lang w:eastAsia="de-DE"/>
              </w:rPr>
              <w:t>(</w:t>
            </w:r>
            <w:r w:rsidR="00F06562">
              <w:t xml:space="preserve">Note </w:t>
            </w:r>
            <w:r w:rsidRPr="00D54982">
              <w:rPr>
                <w:lang w:eastAsia="de-DE"/>
              </w:rPr>
              <w:t>2), 8, 10, 11 and 12</w:t>
            </w:r>
          </w:p>
        </w:tc>
      </w:tr>
      <w:tr w:rsidR="00784113" w:rsidRPr="00D54982" w14:paraId="7E187745" w14:textId="77777777" w:rsidTr="00784113">
        <w:trPr>
          <w:trHeight w:val="22"/>
          <w:jc w:val="center"/>
        </w:trPr>
        <w:tc>
          <w:tcPr>
            <w:tcW w:w="2776" w:type="pct"/>
            <w:shd w:val="clear" w:color="auto" w:fill="auto"/>
            <w:vAlign w:val="center"/>
          </w:tcPr>
          <w:p w14:paraId="147C9F2A" w14:textId="77777777" w:rsidR="006E0F32" w:rsidRPr="00D54982" w:rsidRDefault="006E0F32" w:rsidP="008009F2">
            <w:pPr>
              <w:pStyle w:val="ECCTabletext"/>
              <w:keepLines/>
              <w:rPr>
                <w:lang w:eastAsia="de-DE"/>
              </w:rPr>
            </w:pPr>
            <w:r w:rsidRPr="00D54982">
              <w:rPr>
                <w:lang w:eastAsia="de-DE"/>
              </w:rPr>
              <w:t>Fixed Radio Systems</w:t>
            </w:r>
          </w:p>
        </w:tc>
        <w:tc>
          <w:tcPr>
            <w:tcW w:w="2224" w:type="pct"/>
            <w:shd w:val="clear" w:color="auto" w:fill="auto"/>
            <w:vAlign w:val="center"/>
          </w:tcPr>
          <w:p w14:paraId="0BF2D66B" w14:textId="77777777" w:rsidR="006E0F32" w:rsidRPr="00D54982" w:rsidRDefault="006E0F32" w:rsidP="008009F2">
            <w:pPr>
              <w:pStyle w:val="ECCTabletext"/>
              <w:keepLines/>
              <w:rPr>
                <w:lang w:eastAsia="de-DE"/>
              </w:rPr>
            </w:pPr>
            <w:r w:rsidRPr="00D54982">
              <w:rPr>
                <w:lang w:eastAsia="de-DE"/>
              </w:rPr>
              <w:t>1</w:t>
            </w:r>
          </w:p>
        </w:tc>
      </w:tr>
      <w:tr w:rsidR="00784113" w:rsidRPr="00D54982" w14:paraId="68622EE5" w14:textId="77777777" w:rsidTr="00784113">
        <w:trPr>
          <w:jc w:val="center"/>
        </w:trPr>
        <w:tc>
          <w:tcPr>
            <w:tcW w:w="2776" w:type="pct"/>
            <w:shd w:val="clear" w:color="auto" w:fill="auto"/>
            <w:vAlign w:val="center"/>
          </w:tcPr>
          <w:p w14:paraId="0BA49F4F" w14:textId="77777777" w:rsidR="006E0F32" w:rsidRPr="00D54982" w:rsidRDefault="006E0F32" w:rsidP="008009F2">
            <w:pPr>
              <w:pStyle w:val="ECCTabletext"/>
              <w:keepLines/>
              <w:rPr>
                <w:lang w:eastAsia="de-DE"/>
              </w:rPr>
            </w:pPr>
            <w:r w:rsidRPr="00D54982">
              <w:rPr>
                <w:lang w:eastAsia="de-DE"/>
              </w:rPr>
              <w:t>GSM</w:t>
            </w:r>
          </w:p>
        </w:tc>
        <w:tc>
          <w:tcPr>
            <w:tcW w:w="2224" w:type="pct"/>
            <w:shd w:val="clear" w:color="auto" w:fill="auto"/>
            <w:vAlign w:val="center"/>
          </w:tcPr>
          <w:p w14:paraId="45805C4F" w14:textId="77777777" w:rsidR="006E0F32" w:rsidRPr="00D54982" w:rsidRDefault="006E0F32" w:rsidP="008009F2">
            <w:pPr>
              <w:pStyle w:val="ECCTabletext"/>
              <w:keepLines/>
              <w:rPr>
                <w:lang w:eastAsia="de-DE"/>
              </w:rPr>
            </w:pPr>
            <w:r w:rsidRPr="00D54982">
              <w:rPr>
                <w:lang w:eastAsia="de-DE"/>
              </w:rPr>
              <w:t>3</w:t>
            </w:r>
          </w:p>
        </w:tc>
      </w:tr>
      <w:tr w:rsidR="00A053B6" w:rsidRPr="00D54982" w14:paraId="2C2A5BFA" w14:textId="77777777" w:rsidTr="002E1AD3">
        <w:trPr>
          <w:jc w:val="center"/>
        </w:trPr>
        <w:tc>
          <w:tcPr>
            <w:tcW w:w="5000" w:type="pct"/>
            <w:gridSpan w:val="2"/>
            <w:shd w:val="clear" w:color="auto" w:fill="auto"/>
            <w:vAlign w:val="center"/>
          </w:tcPr>
          <w:p w14:paraId="19ADEC1F" w14:textId="5E482F3A" w:rsidR="006E0F32" w:rsidRPr="00D54982" w:rsidRDefault="00F06562" w:rsidP="008009F2">
            <w:pPr>
              <w:pStyle w:val="ECCTablenote"/>
              <w:keepNext/>
              <w:keepLines/>
              <w:spacing w:before="60"/>
              <w:rPr>
                <w:rFonts w:eastAsia="Calibri"/>
                <w:lang w:eastAsia="de-DE"/>
              </w:rPr>
            </w:pPr>
            <w:r>
              <w:rPr>
                <w:rFonts w:eastAsia="Calibri"/>
              </w:rPr>
              <w:t xml:space="preserve">Note </w:t>
            </w:r>
            <w:r w:rsidR="006E0F32" w:rsidRPr="00D54982">
              <w:rPr>
                <w:rFonts w:eastAsia="Calibri"/>
                <w:lang w:eastAsia="de-DE"/>
              </w:rPr>
              <w:t>1. Used only for Home BS which has a sensitivity 8 dB higher than that of other BS categories</w:t>
            </w:r>
          </w:p>
          <w:p w14:paraId="40482E70" w14:textId="680BF149" w:rsidR="006E0F32" w:rsidRPr="00D54982" w:rsidRDefault="00F06562" w:rsidP="008009F2">
            <w:pPr>
              <w:pStyle w:val="ECCTablenote"/>
              <w:keepNext/>
              <w:keepLines/>
              <w:spacing w:before="60"/>
              <w:rPr>
                <w:rFonts w:eastAsia="Calibri"/>
                <w:lang w:eastAsia="de-DE"/>
              </w:rPr>
            </w:pPr>
            <w:r>
              <w:rPr>
                <w:rFonts w:eastAsia="Calibri"/>
              </w:rPr>
              <w:t xml:space="preserve">Note </w:t>
            </w:r>
            <w:r w:rsidR="006E0F32" w:rsidRPr="00D54982">
              <w:rPr>
                <w:rFonts w:eastAsia="Calibri"/>
                <w:lang w:eastAsia="de-DE"/>
              </w:rPr>
              <w:t>2. Used in the majority of the NB-IoT wanted signal blocking tests</w:t>
            </w:r>
          </w:p>
        </w:tc>
      </w:tr>
    </w:tbl>
    <w:p w14:paraId="70173EC3" w14:textId="353C020F" w:rsidR="006E0F32" w:rsidRDefault="006E0F32" w:rsidP="000927D0">
      <w:pPr>
        <w:pStyle w:val="ECCTabletext"/>
        <w:keepNext w:val="0"/>
        <w:widowControl w:val="0"/>
        <w:spacing w:before="240"/>
        <w:jc w:val="both"/>
        <w:rPr>
          <w:rStyle w:val="ECCParagraph"/>
        </w:rPr>
      </w:pPr>
      <w:r w:rsidRPr="00D54982">
        <w:rPr>
          <w:rStyle w:val="ECCParagraph"/>
        </w:rPr>
        <w:t xml:space="preserve">As shown in </w:t>
      </w:r>
      <w:r w:rsidR="007963FB" w:rsidRPr="00D54982">
        <w:rPr>
          <w:rStyle w:val="ECCParagraph"/>
        </w:rPr>
        <w:fldChar w:fldCharType="begin"/>
      </w:r>
      <w:r w:rsidR="007963FB" w:rsidRPr="00D54982">
        <w:rPr>
          <w:rStyle w:val="ECCParagraph"/>
        </w:rPr>
        <w:instrText xml:space="preserve"> REF _Ref127783440 \h </w:instrText>
      </w:r>
      <w:r w:rsidR="007963FB" w:rsidRPr="00D54982">
        <w:rPr>
          <w:rStyle w:val="ECCParagraph"/>
        </w:rPr>
      </w:r>
      <w:r w:rsidR="007963FB" w:rsidRPr="00D54982">
        <w:rPr>
          <w:rStyle w:val="ECCParagraph"/>
        </w:rPr>
        <w:fldChar w:fldCharType="separate"/>
      </w:r>
      <w:r w:rsidR="00AC487A" w:rsidRPr="008009F2">
        <w:t xml:space="preserve">Table </w:t>
      </w:r>
      <w:r w:rsidR="00AC487A">
        <w:rPr>
          <w:noProof/>
        </w:rPr>
        <w:t>6</w:t>
      </w:r>
      <w:r w:rsidR="007963FB" w:rsidRPr="00D54982">
        <w:rPr>
          <w:rStyle w:val="ECCParagraph"/>
        </w:rPr>
        <w:fldChar w:fldCharType="end"/>
      </w:r>
      <w:r w:rsidRPr="00D54982">
        <w:rPr>
          <w:rStyle w:val="ECCParagraph"/>
        </w:rPr>
        <w:t>, the value of M to be used in blocking requirement conformity tests may vary from one HS to another. It may also vary depending on the interference configurations considered</w:t>
      </w:r>
      <w:r w:rsidR="00025C7D" w:rsidRPr="00025C7D">
        <w:rPr>
          <w:rStyle w:val="ECCParagraph"/>
        </w:rPr>
        <w:t>,</w:t>
      </w:r>
      <w:r w:rsidRPr="00D54982">
        <w:rPr>
          <w:rStyle w:val="ECCParagraph"/>
        </w:rPr>
        <w:t xml:space="preserve"> as is the case in the HS dealing with IMT cellular networks. Consequently, the choice of Rx desensiti</w:t>
      </w:r>
      <w:r w:rsidR="008009F2">
        <w:rPr>
          <w:rStyle w:val="ECCParagraph"/>
        </w:rPr>
        <w:t>s</w:t>
      </w:r>
      <w:r w:rsidRPr="00D54982">
        <w:rPr>
          <w:rStyle w:val="ECCParagraph"/>
        </w:rPr>
        <w:t xml:space="preserve">ation value (M) when calculating receiver blocking levels by </w:t>
      </w:r>
      <w:r w:rsidR="002A1E1C" w:rsidRPr="00D54982">
        <w:rPr>
          <w:rStyle w:val="ECCParagraph"/>
        </w:rPr>
        <w:t>MRR</w:t>
      </w:r>
      <w:r w:rsidRPr="00D54982">
        <w:rPr>
          <w:rStyle w:val="ECCParagraph"/>
        </w:rPr>
        <w:t xml:space="preserve"> may seem to be difficult at first, </w:t>
      </w:r>
      <w:r w:rsidR="00025C7D" w:rsidRPr="00025C7D">
        <w:rPr>
          <w:rStyle w:val="ECCParagraph"/>
        </w:rPr>
        <w:t xml:space="preserve">and </w:t>
      </w:r>
      <w:r w:rsidRPr="00D54982">
        <w:rPr>
          <w:rStyle w:val="ECCParagraph"/>
        </w:rPr>
        <w:t>it is worth</w:t>
      </w:r>
      <w:r w:rsidR="00F609CB">
        <w:rPr>
          <w:rStyle w:val="ECCParagraph"/>
        </w:rPr>
        <w:t>while</w:t>
      </w:r>
      <w:r w:rsidRPr="00D54982">
        <w:rPr>
          <w:rStyle w:val="ECCParagraph"/>
        </w:rPr>
        <w:t xml:space="preserve"> to </w:t>
      </w:r>
      <w:r w:rsidR="00F609CB">
        <w:rPr>
          <w:rStyle w:val="ECCParagraph"/>
        </w:rPr>
        <w:t xml:space="preserve">explore </w:t>
      </w:r>
      <w:r w:rsidRPr="00D54982">
        <w:rPr>
          <w:rStyle w:val="ECCParagraph"/>
        </w:rPr>
        <w:t>this matter in more detail. This is done in the following section.</w:t>
      </w:r>
    </w:p>
    <w:p w14:paraId="1A03FD7B" w14:textId="77777777" w:rsidR="000927D0" w:rsidRDefault="000927D0" w:rsidP="000927D0">
      <w:pPr>
        <w:pStyle w:val="ECCTabletext"/>
        <w:keepNext w:val="0"/>
        <w:widowControl w:val="0"/>
        <w:spacing w:before="240"/>
        <w:jc w:val="both"/>
        <w:rPr>
          <w:rStyle w:val="ECCParagraph"/>
        </w:rPr>
      </w:pPr>
    </w:p>
    <w:p w14:paraId="46CFC0D7" w14:textId="77777777" w:rsidR="006E0F32" w:rsidRPr="00D54982" w:rsidRDefault="006E0F32" w:rsidP="000927D0">
      <w:pPr>
        <w:pStyle w:val="ECCAnnexheading4"/>
        <w:keepNext w:val="0"/>
        <w:widowControl w:val="0"/>
        <w:rPr>
          <w:lang w:val="en-GB"/>
        </w:rPr>
      </w:pPr>
      <w:r w:rsidRPr="00D54982">
        <w:rPr>
          <w:lang w:val="en-GB"/>
        </w:rPr>
        <w:lastRenderedPageBreak/>
        <w:t>Variation of blocking level as a function of M</w:t>
      </w:r>
    </w:p>
    <w:p w14:paraId="2B25D7A4" w14:textId="5083AB89" w:rsidR="006E0F32" w:rsidRPr="00D54982" w:rsidRDefault="006E0F32" w:rsidP="00C51077">
      <w:pPr>
        <w:pStyle w:val="ECCTabletext"/>
        <w:keepNext w:val="0"/>
        <w:widowControl w:val="0"/>
        <w:spacing w:before="240"/>
        <w:jc w:val="both"/>
        <w:rPr>
          <w:rStyle w:val="ECCParagraph"/>
          <w:i/>
          <w:color w:val="D2232A"/>
          <w:szCs w:val="20"/>
        </w:rPr>
      </w:pPr>
      <w:r w:rsidRPr="00D54982">
        <w:rPr>
          <w:rStyle w:val="ECCParagraph"/>
        </w:rPr>
        <w:t xml:space="preserve">In this section </w:t>
      </w:r>
      <w:r w:rsidRPr="009A293D">
        <w:rPr>
          <w:rStyle w:val="ECCParagraph"/>
        </w:rPr>
        <w:t xml:space="preserve">Equation </w:t>
      </w:r>
      <w:r w:rsidR="00B20316" w:rsidRPr="009A293D">
        <w:rPr>
          <w:rStyle w:val="ECCParagraph"/>
        </w:rPr>
        <w:fldChar w:fldCharType="begin"/>
      </w:r>
      <w:r w:rsidR="00B20316" w:rsidRPr="009A293D">
        <w:rPr>
          <w:rStyle w:val="ECCParagraph"/>
        </w:rPr>
        <w:instrText xml:space="preserve"> REF _Ref129086228 \h </w:instrText>
      </w:r>
      <w:r w:rsidR="009A293D" w:rsidRPr="009A293D">
        <w:rPr>
          <w:rStyle w:val="ECCParagraph"/>
        </w:rPr>
        <w:instrText xml:space="preserve"> \* MERGEFORMAT </w:instrText>
      </w:r>
      <w:r w:rsidR="00B20316" w:rsidRPr="009A293D">
        <w:rPr>
          <w:rStyle w:val="ECCParagraph"/>
        </w:rPr>
      </w:r>
      <w:r w:rsidR="00B20316" w:rsidRPr="009A293D">
        <w:rPr>
          <w:rStyle w:val="ECCParagraph"/>
        </w:rPr>
        <w:fldChar w:fldCharType="separate"/>
      </w:r>
      <w:r w:rsidR="00AC487A" w:rsidRPr="00D54982">
        <w:rPr>
          <w:rStyle w:val="ECCParagraph"/>
        </w:rPr>
        <w:t>(</w:t>
      </w:r>
      <w:r w:rsidR="00AC487A" w:rsidRPr="00AC487A">
        <w:rPr>
          <w:rStyle w:val="ECCParagraph"/>
        </w:rPr>
        <w:t>30</w:t>
      </w:r>
      <w:r w:rsidR="00B20316" w:rsidRPr="009A293D">
        <w:rPr>
          <w:rStyle w:val="ECCParagraph"/>
        </w:rPr>
        <w:fldChar w:fldCharType="end"/>
      </w:r>
      <w:r w:rsidR="00B20316" w:rsidRPr="009A293D">
        <w:rPr>
          <w:rStyle w:val="ECCParagraph"/>
        </w:rPr>
        <w:t>)</w:t>
      </w:r>
      <w:r w:rsidR="00F609CB" w:rsidRPr="009A293D">
        <w:rPr>
          <w:rStyle w:val="ECCParagraph"/>
        </w:rPr>
        <w:t xml:space="preserve"> </w:t>
      </w:r>
      <w:r w:rsidRPr="00D54982">
        <w:rPr>
          <w:rStyle w:val="ECCParagraph"/>
        </w:rPr>
        <w:t>has been used to evaluate the variation of receivers blocking level (</w:t>
      </w:r>
      <w:r w:rsidR="00241B30" w:rsidRPr="00D54982">
        <w:t>I</w:t>
      </w:r>
      <w:r w:rsidR="00241B30" w:rsidRPr="00D54982">
        <w:rPr>
          <w:vertAlign w:val="subscript"/>
        </w:rPr>
        <w:t>blk</w:t>
      </w:r>
      <w:r w:rsidRPr="00D54982">
        <w:rPr>
          <w:rStyle w:val="ECCParagraph"/>
        </w:rPr>
        <w:t>) as a function of the value of M.</w:t>
      </w:r>
    </w:p>
    <w:p w14:paraId="65CE78C1" w14:textId="77777777" w:rsidR="006E0F32" w:rsidRPr="00D54982" w:rsidRDefault="00D42DF2" w:rsidP="00C51077">
      <w:pPr>
        <w:pStyle w:val="ECCTabletext"/>
        <w:keepNext w:val="0"/>
        <w:widowControl w:val="0"/>
        <w:jc w:val="center"/>
      </w:pPr>
      <w:r w:rsidRPr="00D54982">
        <w:rPr>
          <w:noProof/>
        </w:rPr>
        <w:drawing>
          <wp:inline distT="0" distB="0" distL="0" distR="0" wp14:anchorId="54BC7BDF" wp14:editId="46F095A5">
            <wp:extent cx="5707087" cy="4919240"/>
            <wp:effectExtent l="0" t="0" r="8255" b="0"/>
            <wp:docPr id="315" name="Picture 3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304" cy="4938390"/>
                    </a:xfrm>
                    <a:prstGeom prst="rect">
                      <a:avLst/>
                    </a:prstGeom>
                    <a:noFill/>
                    <a:ln>
                      <a:noFill/>
                    </a:ln>
                  </pic:spPr>
                </pic:pic>
              </a:graphicData>
            </a:graphic>
          </wp:inline>
        </w:drawing>
      </w:r>
    </w:p>
    <w:p w14:paraId="3CFB7D93" w14:textId="58C7175D" w:rsidR="006E0F32" w:rsidRPr="00D54982" w:rsidRDefault="00732378" w:rsidP="00C51077">
      <w:pPr>
        <w:pStyle w:val="Caption"/>
        <w:keepLines w:val="0"/>
        <w:widowControl w:val="0"/>
        <w:rPr>
          <w:lang w:val="en-GB"/>
        </w:rPr>
      </w:pPr>
      <w:bookmarkStart w:id="220" w:name="_Ref127774126"/>
      <w:r w:rsidRPr="00D54982">
        <w:rPr>
          <w:lang w:val="en-GB"/>
        </w:rPr>
        <w:t xml:space="preserve">Figure </w:t>
      </w:r>
      <w:r w:rsidRPr="00F379B4">
        <w:rPr>
          <w:lang w:val="en-GB"/>
        </w:rPr>
        <w:fldChar w:fldCharType="begin"/>
      </w:r>
      <w:r w:rsidRPr="00D54982">
        <w:rPr>
          <w:lang w:val="en-GB"/>
        </w:rPr>
        <w:instrText xml:space="preserve"> SEQ Figure \* ARABIC </w:instrText>
      </w:r>
      <w:r w:rsidRPr="00F379B4">
        <w:rPr>
          <w:lang w:val="en-GB"/>
        </w:rPr>
        <w:fldChar w:fldCharType="separate"/>
      </w:r>
      <w:r w:rsidR="00AC487A">
        <w:rPr>
          <w:noProof/>
          <w:lang w:val="en-GB"/>
        </w:rPr>
        <w:t>3</w:t>
      </w:r>
      <w:r w:rsidRPr="00F379B4">
        <w:rPr>
          <w:lang w:val="en-GB"/>
        </w:rPr>
        <w:fldChar w:fldCharType="end"/>
      </w:r>
      <w:bookmarkEnd w:id="220"/>
      <w:r w:rsidRPr="00D54982">
        <w:rPr>
          <w:lang w:val="en-GB"/>
        </w:rPr>
        <w:t>:</w:t>
      </w:r>
      <w:r w:rsidR="006E0F32" w:rsidRPr="00D54982">
        <w:rPr>
          <w:lang w:val="en-GB"/>
        </w:rPr>
        <w:t xml:space="preserve"> Variation of blocking level as a function of M</w:t>
      </w:r>
    </w:p>
    <w:p w14:paraId="0920BCC5" w14:textId="3D9B6BE2" w:rsidR="009A293D" w:rsidRDefault="00732378" w:rsidP="009A293D">
      <w:pPr>
        <w:pStyle w:val="ECCTabletext"/>
        <w:spacing w:before="240"/>
      </w:pPr>
      <w:r w:rsidRPr="00D54982">
        <w:fldChar w:fldCharType="begin"/>
      </w:r>
      <w:r w:rsidRPr="00D54982">
        <w:instrText xml:space="preserve"> REF _Ref127774126 \h </w:instrText>
      </w:r>
      <w:r w:rsidRPr="00D54982">
        <w:fldChar w:fldCharType="separate"/>
      </w:r>
      <w:r w:rsidR="00AC487A" w:rsidRPr="00D54982">
        <w:t xml:space="preserve">Figure </w:t>
      </w:r>
      <w:r w:rsidR="00AC487A">
        <w:rPr>
          <w:noProof/>
        </w:rPr>
        <w:t>3</w:t>
      </w:r>
      <w:r w:rsidRPr="00D54982">
        <w:fldChar w:fldCharType="end"/>
      </w:r>
      <w:r w:rsidR="006E0F32" w:rsidRPr="00D54982">
        <w:t xml:space="preserve"> shows three different blocking curves, calculated from </w:t>
      </w:r>
      <w:r w:rsidR="006E0F32" w:rsidRPr="009A293D">
        <w:rPr>
          <w:rStyle w:val="ECCParagraph"/>
        </w:rPr>
        <w:t xml:space="preserve">Equation </w:t>
      </w:r>
      <w:r w:rsidR="00B20316" w:rsidRPr="009A293D">
        <w:rPr>
          <w:rStyle w:val="ECCParagraph"/>
        </w:rPr>
        <w:fldChar w:fldCharType="begin"/>
      </w:r>
      <w:r w:rsidR="00B20316" w:rsidRPr="009A293D">
        <w:rPr>
          <w:rStyle w:val="ECCParagraph"/>
        </w:rPr>
        <w:instrText xml:space="preserve"> REF _Ref129086228 \h </w:instrText>
      </w:r>
      <w:r w:rsidR="009A293D">
        <w:rPr>
          <w:rStyle w:val="ECCParagraph"/>
        </w:rPr>
        <w:instrText xml:space="preserve"> \* MERGEFORMAT </w:instrText>
      </w:r>
      <w:r w:rsidR="00B20316" w:rsidRPr="009A293D">
        <w:rPr>
          <w:rStyle w:val="ECCParagraph"/>
        </w:rPr>
      </w:r>
      <w:r w:rsidR="00B20316" w:rsidRPr="009A293D">
        <w:rPr>
          <w:rStyle w:val="ECCParagraph"/>
        </w:rPr>
        <w:fldChar w:fldCharType="separate"/>
      </w:r>
      <w:r w:rsidR="00AC487A" w:rsidRPr="00D54982">
        <w:rPr>
          <w:rStyle w:val="ECCParagraph"/>
        </w:rPr>
        <w:t>(</w:t>
      </w:r>
      <w:r w:rsidR="00AC487A" w:rsidRPr="00AC487A">
        <w:rPr>
          <w:rStyle w:val="ECCParagraph"/>
        </w:rPr>
        <w:t>30</w:t>
      </w:r>
      <w:r w:rsidR="00B20316" w:rsidRPr="009A293D">
        <w:rPr>
          <w:rStyle w:val="ECCParagraph"/>
        </w:rPr>
        <w:fldChar w:fldCharType="end"/>
      </w:r>
      <w:r w:rsidR="00B20316" w:rsidRPr="009A293D">
        <w:rPr>
          <w:rStyle w:val="ECCParagraph"/>
        </w:rPr>
        <w:t>)</w:t>
      </w:r>
      <w:r w:rsidR="006E0F32" w:rsidRPr="009A293D">
        <w:rPr>
          <w:rStyle w:val="ECCParagraph"/>
        </w:rPr>
        <w:t>,</w:t>
      </w:r>
      <w:r w:rsidR="006E0F32" w:rsidRPr="00D54982">
        <w:t xml:space="preserve"> representing the variation of </w:t>
      </w:r>
      <w:r w:rsidR="00241B30" w:rsidRPr="00D54982">
        <w:t>I</w:t>
      </w:r>
      <w:r w:rsidR="00241B30" w:rsidRPr="00D54982">
        <w:rPr>
          <w:vertAlign w:val="subscript"/>
        </w:rPr>
        <w:t>blk</w:t>
      </w:r>
      <w:r w:rsidR="006E0F32" w:rsidRPr="00D54982">
        <w:t xml:space="preserve"> as a function of M for three different sets of </w:t>
      </w:r>
      <w:proofErr w:type="gramStart"/>
      <w:r w:rsidR="006E0F32" w:rsidRPr="00D54982">
        <w:t>N</w:t>
      </w:r>
      <w:proofErr w:type="gramEnd"/>
      <w:r w:rsidR="006E0F32" w:rsidRPr="00D54982">
        <w:t>, ACS and ACLR values.</w:t>
      </w:r>
    </w:p>
    <w:p w14:paraId="3864E6EF" w14:textId="3C830342" w:rsidR="006E0F32" w:rsidRPr="00D54982" w:rsidRDefault="006E0F32" w:rsidP="009A293D">
      <w:pPr>
        <w:pStyle w:val="ECCTabletext"/>
        <w:spacing w:before="240"/>
      </w:pPr>
      <w:r w:rsidRPr="00D54982">
        <w:t>These blocking curves show that:</w:t>
      </w:r>
    </w:p>
    <w:p w14:paraId="11FC34C5" w14:textId="77777777" w:rsidR="006E0F32" w:rsidRPr="00D54982" w:rsidRDefault="006E0F32" w:rsidP="00650D6C">
      <w:pPr>
        <w:pStyle w:val="ECCBulletsLv1"/>
      </w:pPr>
      <w:r w:rsidRPr="00D54982">
        <w:t xml:space="preserve">while the value of </w:t>
      </w:r>
      <w:r w:rsidR="00241B30" w:rsidRPr="00D54982">
        <w:t>I</w:t>
      </w:r>
      <w:r w:rsidR="00241B30" w:rsidRPr="00D54982">
        <w:rPr>
          <w:vertAlign w:val="subscript"/>
        </w:rPr>
        <w:t>blk</w:t>
      </w:r>
      <w:r w:rsidRPr="00D54982">
        <w:t xml:space="preserve"> depends on N, M, ACS and ACLR, the gradient (or slope) of a blocking curve is identical for all possible sets of N, ACS and ACLR values;</w:t>
      </w:r>
    </w:p>
    <w:p w14:paraId="13812A28" w14:textId="77777777" w:rsidR="00650D6C" w:rsidRPr="00D54982" w:rsidRDefault="006E0F32" w:rsidP="006E0F32">
      <w:pPr>
        <w:pStyle w:val="ECCBulletsLv1"/>
      </w:pPr>
      <w:r w:rsidRPr="00D54982">
        <w:t>for the values of M greater than 9 dB the gradient of the curve is equal to 1. Consequently, above this value of M the blocking curves can be approximated to unity slope lines;</w:t>
      </w:r>
    </w:p>
    <w:p w14:paraId="5D3B0A09" w14:textId="77777777" w:rsidR="006E0F32" w:rsidRPr="00D54982" w:rsidRDefault="006E0F32" w:rsidP="006E0F32">
      <w:pPr>
        <w:pStyle w:val="ECCBulletsLv1"/>
      </w:pPr>
      <w:r w:rsidRPr="00D54982">
        <w:t>for the values of M smaller than 9 dB the blocking curve deviates from the unity slope line due to the impact of the receiver noise floor (noise power). Actually, a low M value means a low useful signal level thus an increased impact of noise on the receiver performances, while a high M value means a high useful signal level that reduces the impact of noise on the receiver performances (</w:t>
      </w:r>
      <m:oMath>
        <m:r>
          <w:rPr>
            <w:rFonts w:ascii="Cambria Math" w:hAnsi="Cambria Math"/>
          </w:rPr>
          <m:t>M</m:t>
        </m:r>
        <m:d>
          <m:dPr>
            <m:ctrlPr>
              <w:rPr>
                <w:rFonts w:ascii="Cambria Math" w:hAnsi="Cambria Math"/>
              </w:rPr>
            </m:ctrlPr>
          </m:dPr>
          <m:e>
            <m:r>
              <w:rPr>
                <w:rFonts w:ascii="Cambria Math" w:hAnsi="Cambria Math"/>
              </w:rPr>
              <m:t>dB</m:t>
            </m:r>
          </m:e>
        </m:d>
        <m:r>
          <w:rPr>
            <w:rFonts w:ascii="Cambria Math" w:hAnsi="Cambria Math"/>
          </w:rPr>
          <m:t>=C</m:t>
        </m:r>
        <m:d>
          <m:dPr>
            <m:ctrlPr>
              <w:rPr>
                <w:rFonts w:ascii="Cambria Math" w:hAnsi="Cambria Math"/>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Rx</m:t>
            </m:r>
          </m:e>
          <m:sub>
            <m:r>
              <w:rPr>
                <w:rFonts w:ascii="Cambria Math" w:hAnsi="Cambria Math"/>
              </w:rPr>
              <m:t>sens</m:t>
            </m:r>
          </m:sub>
        </m:sSub>
        <m:d>
          <m:dPr>
            <m:ctrlPr>
              <w:rPr>
                <w:rFonts w:ascii="Cambria Math" w:hAnsi="Cambria Math"/>
              </w:rPr>
            </m:ctrlPr>
          </m:dPr>
          <m:e>
            <m:r>
              <w:rPr>
                <w:rFonts w:ascii="Cambria Math" w:hAnsi="Cambria Math"/>
              </w:rPr>
              <m:t>dBm</m:t>
            </m:r>
          </m:e>
        </m:d>
      </m:oMath>
      <w:r w:rsidRPr="00D54982">
        <w:t>).</w:t>
      </w:r>
    </w:p>
    <w:p w14:paraId="3CFCDC61" w14:textId="751E7E56" w:rsidR="006E0F32" w:rsidRPr="00D54982" w:rsidRDefault="006E0F32" w:rsidP="002E1AD3">
      <w:pPr>
        <w:pStyle w:val="ECCTabletext"/>
        <w:keepNext w:val="0"/>
        <w:spacing w:before="240"/>
        <w:jc w:val="both"/>
      </w:pPr>
      <w:r w:rsidRPr="00D54982">
        <w:t xml:space="preserve">In conclusion, independently from </w:t>
      </w:r>
      <w:r w:rsidR="00025C7D" w:rsidRPr="00025C7D">
        <w:t xml:space="preserve">the </w:t>
      </w:r>
      <w:r w:rsidRPr="00D54982">
        <w:t>technology</w:t>
      </w:r>
      <w:r w:rsidR="00025C7D" w:rsidRPr="00025C7D">
        <w:t xml:space="preserve"> used</w:t>
      </w:r>
      <w:r w:rsidRPr="00D54982">
        <w:t>, the blocking curve of receivers varies, as a function of M, linearly with unity slope for M &gt; 9 dB and non-linearly with a slope depending on M for M &lt; 9</w:t>
      </w:r>
      <w:r w:rsidR="008F7FBA" w:rsidRPr="00D54982">
        <w:t xml:space="preserve"> </w:t>
      </w:r>
      <w:r w:rsidRPr="00D54982">
        <w:t>dB. For a given M, the gradient (or slope) of the blocking curve is identical for all possible sets of N, ACS and ACLR values.</w:t>
      </w:r>
    </w:p>
    <w:p w14:paraId="4B9F384C" w14:textId="77777777" w:rsidR="006E0F32" w:rsidRPr="00D54982" w:rsidRDefault="006E0F32" w:rsidP="006A7B85">
      <w:pPr>
        <w:pStyle w:val="ECCAnnexheading4"/>
        <w:keepLines/>
        <w:rPr>
          <w:lang w:val="en-GB"/>
        </w:rPr>
      </w:pPr>
      <w:r w:rsidRPr="00D54982">
        <w:rPr>
          <w:lang w:val="en-GB"/>
        </w:rPr>
        <w:lastRenderedPageBreak/>
        <w:t>Choice of the Rx desensitisation value M</w:t>
      </w:r>
    </w:p>
    <w:p w14:paraId="363FAB41" w14:textId="77777777" w:rsidR="006E0F32" w:rsidRPr="00D54982" w:rsidRDefault="00D42DF2" w:rsidP="00BB0DCC">
      <w:pPr>
        <w:pStyle w:val="ECCTabletext"/>
        <w:keepNext w:val="0"/>
        <w:jc w:val="center"/>
      </w:pPr>
      <w:r w:rsidRPr="00D54982">
        <w:rPr>
          <w:noProof/>
        </w:rPr>
        <w:drawing>
          <wp:inline distT="0" distB="0" distL="0" distR="0" wp14:anchorId="4FB42347" wp14:editId="28B28F64">
            <wp:extent cx="4653023" cy="3843803"/>
            <wp:effectExtent l="0" t="0" r="0" b="4445"/>
            <wp:docPr id="314" name="Picture 3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1521" cy="3859084"/>
                    </a:xfrm>
                    <a:prstGeom prst="rect">
                      <a:avLst/>
                    </a:prstGeom>
                    <a:noFill/>
                    <a:ln>
                      <a:noFill/>
                    </a:ln>
                  </pic:spPr>
                </pic:pic>
              </a:graphicData>
            </a:graphic>
          </wp:inline>
        </w:drawing>
      </w:r>
    </w:p>
    <w:p w14:paraId="4399A8D1" w14:textId="1F859043" w:rsidR="006E0F32" w:rsidRPr="00D54982" w:rsidRDefault="00732378" w:rsidP="00DF174B">
      <w:pPr>
        <w:pStyle w:val="Caption"/>
        <w:rPr>
          <w:lang w:val="en-GB"/>
        </w:rPr>
      </w:pPr>
      <w:bookmarkStart w:id="221" w:name="_Ref127774148"/>
      <w:r w:rsidRPr="00D54982">
        <w:rPr>
          <w:lang w:val="en-GB"/>
        </w:rPr>
        <w:t xml:space="preserve">Figure </w:t>
      </w:r>
      <w:r w:rsidRPr="00F379B4">
        <w:rPr>
          <w:lang w:val="en-GB"/>
        </w:rPr>
        <w:fldChar w:fldCharType="begin"/>
      </w:r>
      <w:r w:rsidRPr="00D54982">
        <w:rPr>
          <w:lang w:val="en-GB"/>
        </w:rPr>
        <w:instrText xml:space="preserve"> SEQ Figure \* ARABIC </w:instrText>
      </w:r>
      <w:r w:rsidRPr="00F379B4">
        <w:rPr>
          <w:lang w:val="en-GB"/>
        </w:rPr>
        <w:fldChar w:fldCharType="separate"/>
      </w:r>
      <w:r w:rsidR="00AC487A">
        <w:rPr>
          <w:noProof/>
          <w:lang w:val="en-GB"/>
        </w:rPr>
        <w:t>4</w:t>
      </w:r>
      <w:r w:rsidRPr="00F379B4">
        <w:rPr>
          <w:lang w:val="en-GB"/>
        </w:rPr>
        <w:fldChar w:fldCharType="end"/>
      </w:r>
      <w:bookmarkEnd w:id="221"/>
      <w:r w:rsidR="006E0F32" w:rsidRPr="00D54982">
        <w:rPr>
          <w:lang w:val="en-GB"/>
        </w:rPr>
        <w:t xml:space="preserve"> Choice of the Rx desensitisation value M</w:t>
      </w:r>
    </w:p>
    <w:p w14:paraId="78EE2959" w14:textId="77765D33" w:rsidR="006E0F32" w:rsidRPr="00D54982" w:rsidRDefault="006E0F32" w:rsidP="008F7FBA">
      <w:pPr>
        <w:pStyle w:val="ECCTabletext"/>
        <w:spacing w:before="240"/>
        <w:jc w:val="both"/>
        <w:rPr>
          <w:rStyle w:val="ECCParagraph"/>
        </w:rPr>
      </w:pPr>
      <w:r w:rsidRPr="00D54982">
        <w:rPr>
          <w:rStyle w:val="ECCParagraph"/>
        </w:rPr>
        <w:t xml:space="preserve">As shown in </w:t>
      </w:r>
      <w:r w:rsidR="00732378" w:rsidRPr="00D54982">
        <w:rPr>
          <w:rStyle w:val="ECCParagraph"/>
        </w:rPr>
        <w:fldChar w:fldCharType="begin"/>
      </w:r>
      <w:r w:rsidR="00732378" w:rsidRPr="00D54982">
        <w:rPr>
          <w:rStyle w:val="ECCParagraph"/>
        </w:rPr>
        <w:instrText xml:space="preserve"> REF _Ref127774148 \h </w:instrText>
      </w:r>
      <w:r w:rsidR="00732378" w:rsidRPr="00D54982">
        <w:rPr>
          <w:rStyle w:val="ECCParagraph"/>
        </w:rPr>
      </w:r>
      <w:r w:rsidR="00732378" w:rsidRPr="00D54982">
        <w:rPr>
          <w:rStyle w:val="ECCParagraph"/>
        </w:rPr>
        <w:fldChar w:fldCharType="separate"/>
      </w:r>
      <w:r w:rsidR="00AC487A" w:rsidRPr="00D54982">
        <w:t xml:space="preserve">Figure </w:t>
      </w:r>
      <w:r w:rsidR="00AC487A">
        <w:rPr>
          <w:noProof/>
        </w:rPr>
        <w:t>4</w:t>
      </w:r>
      <w:r w:rsidR="00732378" w:rsidRPr="00D54982">
        <w:rPr>
          <w:rStyle w:val="ECCParagraph"/>
        </w:rPr>
        <w:fldChar w:fldCharType="end"/>
      </w:r>
      <w:r w:rsidRPr="00D54982">
        <w:rPr>
          <w:rStyle w:val="ECCParagraph"/>
        </w:rPr>
        <w:t xml:space="preserve"> and explained in the previous section, for the values of M greater than 9 dB receivers blocking level varies linearly as a function of M, while for the values of M smaller than 9 dB its variation is not linear due to the impact of the receiver noise floor (noise power). Considering this behaviour, which is identical for all receivers, it would be sensible to define the blocking requirements of a receiver for two different values of M, one below and one above 9 dB.</w:t>
      </w:r>
    </w:p>
    <w:p w14:paraId="63B529D9" w14:textId="0D063626" w:rsidR="006E0F32" w:rsidRPr="00D54982" w:rsidRDefault="006E0F32" w:rsidP="008F7FBA">
      <w:pPr>
        <w:pStyle w:val="ECCTabletext"/>
        <w:spacing w:before="240"/>
        <w:jc w:val="both"/>
      </w:pPr>
      <w:r w:rsidRPr="00D54982">
        <w:rPr>
          <w:rStyle w:val="ECCParagraph"/>
        </w:rPr>
        <w:t xml:space="preserve">For example, M=3 dB (historical </w:t>
      </w:r>
      <w:r w:rsidR="00C22B80" w:rsidRPr="00D54982">
        <w:rPr>
          <w:rStyle w:val="ECCParagraph"/>
        </w:rPr>
        <w:t>desensiti</w:t>
      </w:r>
      <w:r w:rsidR="00C22B80">
        <w:rPr>
          <w:rStyle w:val="ECCParagraph"/>
        </w:rPr>
        <w:t>s</w:t>
      </w:r>
      <w:r w:rsidR="00C22B80" w:rsidRPr="00D54982">
        <w:rPr>
          <w:rStyle w:val="ECCParagraph"/>
        </w:rPr>
        <w:t xml:space="preserve">ation </w:t>
      </w:r>
      <w:r w:rsidRPr="00D54982">
        <w:rPr>
          <w:rStyle w:val="ECCParagraph"/>
        </w:rPr>
        <w:t>value), which takes into account the impact of the receiver noise floor on I</w:t>
      </w:r>
      <w:r w:rsidRPr="00D54982">
        <w:rPr>
          <w:rStyle w:val="ECCParagraph"/>
          <w:vertAlign w:val="subscript"/>
        </w:rPr>
        <w:t>b</w:t>
      </w:r>
      <w:r w:rsidR="00C22B80" w:rsidRPr="006A7B85">
        <w:rPr>
          <w:rStyle w:val="ECCHLsubscript"/>
        </w:rPr>
        <w:t>l</w:t>
      </w:r>
      <w:r w:rsidRPr="00D54982">
        <w:rPr>
          <w:rStyle w:val="ECCParagraph"/>
          <w:vertAlign w:val="subscript"/>
        </w:rPr>
        <w:t>k</w:t>
      </w:r>
      <w:r w:rsidRPr="00D54982">
        <w:rPr>
          <w:rStyle w:val="ECCParagraph"/>
        </w:rPr>
        <w:t xml:space="preserve"> and M=</w:t>
      </w:r>
      <w:r w:rsidR="00BA2E2F" w:rsidRPr="00D54982">
        <w:rPr>
          <w:rStyle w:val="ECCParagraph"/>
        </w:rPr>
        <w:t>15</w:t>
      </w:r>
      <w:r w:rsidRPr="00D54982">
        <w:rPr>
          <w:rStyle w:val="ECCParagraph"/>
        </w:rPr>
        <w:t xml:space="preserve"> dB, which takes into account high useful signal levels where the receiver noise floor </w:t>
      </w:r>
      <w:r w:rsidR="00025C7D" w:rsidRPr="00A90632">
        <w:rPr>
          <w:rStyle w:val="ECCParagraph"/>
        </w:rPr>
        <w:t>do</w:t>
      </w:r>
      <w:r w:rsidR="00025C7D" w:rsidRPr="00025C7D">
        <w:rPr>
          <w:rStyle w:val="ECCParagraph"/>
        </w:rPr>
        <w:t>es</w:t>
      </w:r>
      <w:r w:rsidRPr="00D54982">
        <w:rPr>
          <w:rStyle w:val="ECCParagraph"/>
        </w:rPr>
        <w:t xml:space="preserve"> not have any impact on I</w:t>
      </w:r>
      <w:r w:rsidRPr="00D54982">
        <w:rPr>
          <w:rStyle w:val="ECCParagraph"/>
          <w:vertAlign w:val="subscript"/>
        </w:rPr>
        <w:t>b</w:t>
      </w:r>
      <w:r w:rsidR="00C22B80" w:rsidRPr="006A7B85">
        <w:rPr>
          <w:rStyle w:val="ECCHLsubscript"/>
        </w:rPr>
        <w:t>l</w:t>
      </w:r>
      <w:r w:rsidRPr="00D54982">
        <w:rPr>
          <w:rStyle w:val="ECCParagraph"/>
          <w:vertAlign w:val="subscript"/>
        </w:rPr>
        <w:t>k</w:t>
      </w:r>
      <w:r w:rsidRPr="00D54982">
        <w:rPr>
          <w:rStyle w:val="ECCParagraph"/>
        </w:rPr>
        <w:t xml:space="preserve">, might be a reasonable choice. This choice is shown in </w:t>
      </w:r>
      <w:r w:rsidR="00DE2F63">
        <w:rPr>
          <w:rStyle w:val="ECCParagraph"/>
        </w:rPr>
        <w:fldChar w:fldCharType="begin"/>
      </w:r>
      <w:r w:rsidR="00DE2F63">
        <w:rPr>
          <w:rStyle w:val="ECCParagraph"/>
        </w:rPr>
        <w:instrText xml:space="preserve"> REF _Ref127774148 \h </w:instrText>
      </w:r>
      <w:r w:rsidR="00DE2F63">
        <w:rPr>
          <w:rStyle w:val="ECCParagraph"/>
        </w:rPr>
      </w:r>
      <w:r w:rsidR="00DE2F63">
        <w:rPr>
          <w:rStyle w:val="ECCParagraph"/>
        </w:rPr>
        <w:fldChar w:fldCharType="separate"/>
      </w:r>
      <w:r w:rsidR="00AC487A" w:rsidRPr="00D54982">
        <w:t xml:space="preserve">Figure </w:t>
      </w:r>
      <w:r w:rsidR="00AC487A">
        <w:rPr>
          <w:noProof/>
        </w:rPr>
        <w:t>4</w:t>
      </w:r>
      <w:r w:rsidR="00DE2F63">
        <w:rPr>
          <w:rStyle w:val="ECCParagraph"/>
        </w:rPr>
        <w:fldChar w:fldCharType="end"/>
      </w:r>
      <w:r w:rsidRPr="00D54982">
        <w:rPr>
          <w:rStyle w:val="ECCParagraph"/>
        </w:rPr>
        <w:t xml:space="preserve"> (red </w:t>
      </w:r>
      <w:r w:rsidRPr="00D54982">
        <w:t>points on the blocking curve). When the blocking level of a receiver is defined with these two values of M, its blocking curve can easily be predicted thanks to the unity slope line.</w:t>
      </w:r>
    </w:p>
    <w:p w14:paraId="3813670A" w14:textId="5F921417" w:rsidR="006E0F32" w:rsidRPr="00D54982" w:rsidRDefault="006E0F32" w:rsidP="008F7FBA">
      <w:pPr>
        <w:pStyle w:val="ECCTabletext"/>
        <w:spacing w:before="240"/>
      </w:pPr>
      <w:r w:rsidRPr="00D54982">
        <w:t xml:space="preserve">Consequently, if M is not given or cannot be calculated from </w:t>
      </w:r>
      <m:oMath>
        <m:r>
          <w:rPr>
            <w:rFonts w:ascii="Cambria Math" w:hAnsi="Cambria Math"/>
          </w:rPr>
          <m:t>M</m:t>
        </m:r>
        <m:d>
          <m:dPr>
            <m:ctrlPr>
              <w:rPr>
                <w:rFonts w:ascii="Cambria Math" w:hAnsi="Cambria Math"/>
              </w:rPr>
            </m:ctrlPr>
          </m:dPr>
          <m:e>
            <m:r>
              <w:rPr>
                <w:rFonts w:ascii="Cambria Math" w:hAnsi="Cambria Math"/>
              </w:rPr>
              <m:t>dB</m:t>
            </m:r>
          </m:e>
        </m:d>
        <m:r>
          <w:rPr>
            <w:rFonts w:ascii="Cambria Math" w:hAnsi="Cambria Math"/>
          </w:rPr>
          <m:t>=C</m:t>
        </m:r>
        <m:d>
          <m:dPr>
            <m:ctrlPr>
              <w:rPr>
                <w:rFonts w:ascii="Cambria Math" w:hAnsi="Cambria Math"/>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Rx</m:t>
            </m:r>
          </m:e>
          <m:sub>
            <m:r>
              <w:rPr>
                <w:rFonts w:ascii="Cambria Math" w:hAnsi="Cambria Math"/>
              </w:rPr>
              <m:t>sens</m:t>
            </m:r>
          </m:sub>
        </m:sSub>
        <m:d>
          <m:dPr>
            <m:ctrlPr>
              <w:rPr>
                <w:rFonts w:ascii="Cambria Math" w:hAnsi="Cambria Math"/>
              </w:rPr>
            </m:ctrlPr>
          </m:dPr>
          <m:e>
            <m:r>
              <w:rPr>
                <w:rFonts w:ascii="Cambria Math" w:hAnsi="Cambria Math"/>
              </w:rPr>
              <m:t>dBm</m:t>
            </m:r>
          </m:e>
        </m:d>
        <m:r>
          <w:rPr>
            <w:rFonts w:ascii="Cambria Math" w:hAnsi="Cambria Math"/>
          </w:rPr>
          <m:t>,</m:t>
        </m:r>
      </m:oMath>
      <w:r w:rsidRPr="00D54982">
        <w:t xml:space="preserve"> it is proposed to define the blocking requirements of receivers for M = 3 and/or 15 dB in the ECC Recommendation on receivers.</w:t>
      </w:r>
    </w:p>
    <w:p w14:paraId="5B64B21D" w14:textId="77777777" w:rsidR="006E0F32" w:rsidRPr="00D54982" w:rsidRDefault="006E0F32" w:rsidP="00650D6C">
      <w:pPr>
        <w:pStyle w:val="ECCAnnexheading3"/>
        <w:rPr>
          <w:lang w:val="en-GB"/>
        </w:rPr>
      </w:pPr>
      <w:bookmarkStart w:id="222" w:name="_Ref107397477"/>
      <w:r w:rsidRPr="00D54982">
        <w:rPr>
          <w:lang w:val="en-GB"/>
        </w:rPr>
        <w:t>Frequency offset selectivity and interference leakage ratio</w:t>
      </w:r>
      <w:bookmarkEnd w:id="222"/>
    </w:p>
    <w:p w14:paraId="4111E750" w14:textId="77777777" w:rsidR="006E0F32" w:rsidRPr="00D54982" w:rsidRDefault="006E0F32" w:rsidP="008F7FBA">
      <w:pPr>
        <w:pStyle w:val="ECCAnnexheading4"/>
        <w:rPr>
          <w:lang w:val="en-GB"/>
        </w:rPr>
      </w:pPr>
      <w:r w:rsidRPr="00D54982">
        <w:rPr>
          <w:lang w:val="en-GB"/>
        </w:rPr>
        <w:t>Consideration of different bandwidths of victim and interferer</w:t>
      </w:r>
    </w:p>
    <w:p w14:paraId="66E3CDAA" w14:textId="77777777" w:rsidR="006E0F32" w:rsidRPr="00D54982" w:rsidRDefault="006E0F32" w:rsidP="006E0F32">
      <w:r w:rsidRPr="00D54982">
        <w:t xml:space="preserve">The parameters FOS and ILR of the basic equation of </w:t>
      </w:r>
      <w:r w:rsidR="002A1E1C" w:rsidRPr="00D54982">
        <w:t>MRR</w:t>
      </w:r>
      <w:r w:rsidRPr="00D54982">
        <w:t xml:space="preserve"> implicitly take into account the interfering and victim signal bandwidths as described in this section.</w:t>
      </w:r>
    </w:p>
    <w:p w14:paraId="4C55D849" w14:textId="02199DB0" w:rsidR="006E0F32" w:rsidRPr="00D54982" w:rsidRDefault="006E0F32" w:rsidP="006E0F32">
      <w:r w:rsidRPr="00D54982">
        <w:t>However, when the FOS and ILR are derived from ETSI standards, it might be possible that their definition in the standard is relative to the same bandwidth of the system subject of the standard, either the victim or the interferer</w:t>
      </w:r>
      <w:r w:rsidR="00025C7D">
        <w:t>.</w:t>
      </w:r>
      <w:r w:rsidRPr="00D54982">
        <w:t xml:space="preserve"> Therefore, care should be taken when such ETSI data are used for compatibility study.</w:t>
      </w:r>
    </w:p>
    <w:p w14:paraId="14574715" w14:textId="77777777" w:rsidR="006E0F32" w:rsidRPr="00D54982" w:rsidRDefault="006E0F32" w:rsidP="006E0F32">
      <w:r w:rsidRPr="00D54982">
        <w:t>FOS is of general use for any mixed wanted and interfering signal situation and can be calculated as follows:</w:t>
      </w:r>
    </w:p>
    <w:tbl>
      <w:tblPr>
        <w:tblW w:w="5000" w:type="pct"/>
        <w:tblLook w:val="04A0" w:firstRow="1" w:lastRow="0" w:firstColumn="1" w:lastColumn="0" w:noHBand="0" w:noVBand="1"/>
      </w:tblPr>
      <w:tblGrid>
        <w:gridCol w:w="9067"/>
        <w:gridCol w:w="572"/>
      </w:tblGrid>
      <w:tr w:rsidR="00495ECC" w:rsidRPr="00D54982" w14:paraId="3955242C" w14:textId="77777777" w:rsidTr="00715C43">
        <w:tc>
          <w:tcPr>
            <w:tcW w:w="4761" w:type="pct"/>
            <w:shd w:val="clear" w:color="auto" w:fill="auto"/>
          </w:tcPr>
          <w:p w14:paraId="734EACF2" w14:textId="7041929E" w:rsidR="00495ECC" w:rsidRPr="00D54982" w:rsidRDefault="0002794B" w:rsidP="0002794B">
            <w:pPr>
              <w:spacing w:before="120"/>
              <w:rPr>
                <w:rStyle w:val="ECCParagraph"/>
                <w:rFonts w:eastAsia="MS Mincho" w:cs="Arial"/>
                <w:lang w:eastAsia="da-DK"/>
              </w:rPr>
            </w:pPr>
            <m:oMathPara>
              <m:oMathParaPr>
                <m:jc m:val="center"/>
              </m:oMathParaPr>
              <m:oMath>
                <m:r>
                  <w:rPr>
                    <w:rFonts w:ascii="Cambria Math" w:hAnsi="Cambria Math"/>
                    <w:noProof/>
                  </w:rPr>
                  <w:lastRenderedPageBreak/>
                  <m:t>FOS</m:t>
                </m:r>
                <m:d>
                  <m:dPr>
                    <m:ctrlPr>
                      <w:rPr>
                        <w:rFonts w:ascii="Cambria Math" w:hAnsi="Cambria Math"/>
                        <w:i/>
                        <w:noProof/>
                      </w:rPr>
                    </m:ctrlPr>
                  </m:dPr>
                  <m:e>
                    <m:r>
                      <w:rPr>
                        <w:rFonts w:ascii="Cambria Math" w:hAnsi="Cambria Math"/>
                        <w:noProof/>
                      </w:rPr>
                      <m:t>dB</m:t>
                    </m:r>
                  </m:e>
                </m:d>
                <m:r>
                  <w:rPr>
                    <w:rFonts w:ascii="Cambria Math" w:hAnsi="Cambria Math"/>
                    <w:noProof/>
                  </w:rPr>
                  <m:t>=-10</m:t>
                </m:r>
                <m:r>
                  <m:rPr>
                    <m:nor/>
                  </m:rPr>
                  <w:rPr>
                    <w:rFonts w:ascii="Cambria Math" w:hAnsi="Cambria Math"/>
                    <w:noProof/>
                  </w:rPr>
                  <m:t>lo</m:t>
                </m:r>
                <m:sSub>
                  <m:sSubPr>
                    <m:ctrlPr>
                      <w:rPr>
                        <w:rFonts w:ascii="Cambria Math" w:hAnsi="Cambria Math"/>
                        <w:noProof/>
                      </w:rPr>
                    </m:ctrlPr>
                  </m:sSubPr>
                  <m:e>
                    <m:r>
                      <m:rPr>
                        <m:nor/>
                      </m:rPr>
                      <w:rPr>
                        <w:rFonts w:ascii="Cambria Math" w:hAnsi="Cambria Math"/>
                        <w:noProof/>
                      </w:rPr>
                      <m:t>g</m:t>
                    </m:r>
                  </m:e>
                  <m:sub>
                    <m:r>
                      <w:rPr>
                        <w:rFonts w:ascii="Cambria Math" w:hAnsi="Cambria Math"/>
                        <w:noProof/>
                      </w:rPr>
                      <m:t>10</m:t>
                    </m:r>
                    <m:ctrlPr>
                      <w:rPr>
                        <w:rFonts w:ascii="Cambria Math" w:hAnsi="Cambria Math"/>
                        <w:i/>
                        <w:noProof/>
                      </w:rPr>
                    </m:ctrlPr>
                  </m:sub>
                </m:sSub>
                <m:d>
                  <m:dPr>
                    <m:ctrlPr>
                      <w:rPr>
                        <w:rFonts w:ascii="Cambria Math" w:hAnsi="Cambria Math"/>
                        <w:i/>
                        <w:noProof/>
                      </w:rPr>
                    </m:ctrlPr>
                  </m:dPr>
                  <m:e>
                    <m:r>
                      <w:rPr>
                        <w:rFonts w:ascii="Cambria Math" w:hAnsi="Cambria Math"/>
                        <w:noProof/>
                      </w:rPr>
                      <m:t>1</m:t>
                    </m:r>
                    <m:sSup>
                      <m:sSupPr>
                        <m:ctrlPr>
                          <w:rPr>
                            <w:rFonts w:ascii="Cambria Math" w:hAnsi="Cambria Math"/>
                            <w:i/>
                            <w:noProof/>
                          </w:rPr>
                        </m:ctrlPr>
                      </m:sSupPr>
                      <m:e>
                        <m:r>
                          <w:rPr>
                            <w:rFonts w:ascii="Cambria Math" w:hAnsi="Cambria Math"/>
                            <w:noProof/>
                          </w:rPr>
                          <m:t>0</m:t>
                        </m:r>
                      </m:e>
                      <m:sup>
                        <m:f>
                          <m:fPr>
                            <m:ctrlPr>
                              <w:rPr>
                                <w:rFonts w:ascii="Cambria Math" w:hAnsi="Cambria Math"/>
                                <w:i/>
                                <w:noProof/>
                              </w:rPr>
                            </m:ctrlPr>
                          </m:fPr>
                          <m:num>
                            <m:r>
                              <w:rPr>
                                <w:rFonts w:ascii="Cambria Math" w:hAnsi="Cambria Math"/>
                                <w:noProof/>
                              </w:rPr>
                              <m:t>-RIR(dB)</m:t>
                            </m:r>
                          </m:num>
                          <m:den>
                            <m:r>
                              <w:rPr>
                                <w:rFonts w:ascii="Cambria Math" w:hAnsi="Cambria Math"/>
                                <w:noProof/>
                              </w:rPr>
                              <m:t>10</m:t>
                            </m:r>
                          </m:den>
                        </m:f>
                      </m:sup>
                    </m:sSup>
                    <m:r>
                      <w:rPr>
                        <w:rFonts w:ascii="Cambria Math" w:hAnsi="Cambria Math"/>
                        <w:noProof/>
                      </w:rPr>
                      <m:t>-1</m:t>
                    </m:r>
                    <m:sSup>
                      <m:sSupPr>
                        <m:ctrlPr>
                          <w:rPr>
                            <w:rFonts w:ascii="Cambria Math" w:hAnsi="Cambria Math"/>
                            <w:i/>
                            <w:noProof/>
                          </w:rPr>
                        </m:ctrlPr>
                      </m:sSupPr>
                      <m:e>
                        <m:r>
                          <w:rPr>
                            <w:rFonts w:ascii="Cambria Math" w:hAnsi="Cambria Math"/>
                            <w:noProof/>
                          </w:rPr>
                          <m:t>0</m:t>
                        </m:r>
                      </m:e>
                      <m:sup>
                        <m:f>
                          <m:fPr>
                            <m:ctrlPr>
                              <w:rPr>
                                <w:rFonts w:ascii="Cambria Math" w:hAnsi="Cambria Math"/>
                                <w:i/>
                                <w:noProof/>
                              </w:rPr>
                            </m:ctrlPr>
                          </m:fPr>
                          <m:num>
                            <m:r>
                              <w:rPr>
                                <w:rFonts w:ascii="Cambria Math" w:hAnsi="Cambria Math"/>
                                <w:noProof/>
                              </w:rPr>
                              <m:t>-ILR(dB)</m:t>
                            </m:r>
                          </m:num>
                          <m:den>
                            <m:r>
                              <w:rPr>
                                <w:rFonts w:ascii="Cambria Math" w:hAnsi="Cambria Math"/>
                                <w:noProof/>
                              </w:rPr>
                              <m:t>10</m:t>
                            </m:r>
                          </m:den>
                        </m:f>
                      </m:sup>
                    </m:sSup>
                  </m:e>
                </m:d>
              </m:oMath>
            </m:oMathPara>
          </w:p>
        </w:tc>
        <w:tc>
          <w:tcPr>
            <w:tcW w:w="239" w:type="pct"/>
            <w:shd w:val="clear" w:color="auto" w:fill="auto"/>
          </w:tcPr>
          <w:p w14:paraId="2C4DA239" w14:textId="13D0458A"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56</w:t>
            </w:r>
            <w:r w:rsidRPr="00D54982">
              <w:fldChar w:fldCharType="end"/>
            </w:r>
            <w:r w:rsidRPr="00D54982">
              <w:t>)</w:t>
            </w:r>
          </w:p>
        </w:tc>
      </w:tr>
    </w:tbl>
    <w:p w14:paraId="0E926B49" w14:textId="77777777" w:rsidR="006E0F32" w:rsidRPr="00D54982" w:rsidRDefault="006E0F32" w:rsidP="006E0F32">
      <w:r w:rsidRPr="00D54982">
        <w:t>Where:</w:t>
      </w:r>
    </w:p>
    <w:p w14:paraId="222A8CF6" w14:textId="77777777" w:rsidR="006E0F32" w:rsidRPr="00D54982" w:rsidRDefault="006E0F32" w:rsidP="006E0F32">
      <w:pPr>
        <w:pStyle w:val="ECCBulletsLv1"/>
      </w:pPr>
      <w:r w:rsidRPr="00D54982">
        <w:rPr>
          <w:rStyle w:val="Emphasis"/>
        </w:rPr>
        <w:t>FOS</w:t>
      </w:r>
      <w:r w:rsidRPr="00D54982">
        <w:t>: Frequency Offset Selectivity</w:t>
      </w:r>
      <w:r w:rsidR="00622CEF" w:rsidRPr="00D54982">
        <w:t>;</w:t>
      </w:r>
    </w:p>
    <w:p w14:paraId="556E911B" w14:textId="77777777" w:rsidR="006E0F32" w:rsidRPr="00D54982" w:rsidRDefault="006E0F32" w:rsidP="006E0F32">
      <w:pPr>
        <w:pStyle w:val="ECCBulletsLv1"/>
      </w:pPr>
      <w:r w:rsidRPr="00D54982">
        <w:t>RIR: Receiver Interference Ratio at offset frequency;</w:t>
      </w:r>
    </w:p>
    <w:p w14:paraId="0DC1AD8D" w14:textId="77777777" w:rsidR="006E0F32" w:rsidRPr="00D54982" w:rsidRDefault="006E0F32" w:rsidP="006E0F32">
      <w:pPr>
        <w:pStyle w:val="ECCBulletsLv1"/>
      </w:pPr>
      <w:r w:rsidRPr="00D54982">
        <w:t>ILR: Leakage Power Ratio of the interfering signal at offset frequency.</w:t>
      </w:r>
    </w:p>
    <w:p w14:paraId="5A2BAD8C" w14:textId="77777777" w:rsidR="006E0F32" w:rsidRPr="00D54982" w:rsidRDefault="006E0F32" w:rsidP="006E0F32">
      <w:r w:rsidRPr="00D54982">
        <w:t>RIR and ILR can be expressed as follows:</w:t>
      </w:r>
    </w:p>
    <w:tbl>
      <w:tblPr>
        <w:tblW w:w="5000" w:type="pct"/>
        <w:tblLook w:val="04A0" w:firstRow="1" w:lastRow="0" w:firstColumn="1" w:lastColumn="0" w:noHBand="0" w:noVBand="1"/>
      </w:tblPr>
      <w:tblGrid>
        <w:gridCol w:w="9067"/>
        <w:gridCol w:w="572"/>
      </w:tblGrid>
      <w:tr w:rsidR="00495ECC" w:rsidRPr="00D54982" w14:paraId="1B7E7419" w14:textId="77777777" w:rsidTr="00715C43">
        <w:tc>
          <w:tcPr>
            <w:tcW w:w="4761" w:type="pct"/>
            <w:shd w:val="clear" w:color="auto" w:fill="auto"/>
          </w:tcPr>
          <w:p w14:paraId="58ADBDF5" w14:textId="6E6E1259" w:rsidR="00387FEF" w:rsidRPr="00D54982" w:rsidRDefault="00097EBE" w:rsidP="00715C43">
            <w:pPr>
              <w:spacing w:before="0" w:after="0"/>
              <w:jc w:val="center"/>
            </w:pPr>
            <m:oMathPara>
              <m:oMath>
                <m:r>
                  <w:rPr>
                    <w:rFonts w:ascii="Cambria Math"/>
                  </w:rPr>
                  <m:t>RIR=</m:t>
                </m:r>
                <m:f>
                  <m:fPr>
                    <m:ctrlPr>
                      <w:rPr>
                        <w:rFonts w:ascii="Cambria Math" w:hAnsi="Cambria Math"/>
                        <w:i/>
                      </w:rPr>
                    </m:ctrlPr>
                  </m:fPr>
                  <m:num>
                    <m:r>
                      <w:rPr>
                        <w:rFonts w:ascii="Cambria Math"/>
                      </w:rPr>
                      <m:t>I</m:t>
                    </m:r>
                  </m:num>
                  <m:den>
                    <m:sSub>
                      <m:sSubPr>
                        <m:ctrlPr>
                          <w:rPr>
                            <w:rFonts w:ascii="Cambria Math" w:hAnsi="Cambria Math"/>
                            <w:i/>
                          </w:rPr>
                        </m:ctrlPr>
                      </m:sSubPr>
                      <m:e>
                        <m:r>
                          <w:rPr>
                            <w:rFonts w:ascii="Cambria Math"/>
                          </w:rPr>
                          <m:t>I</m:t>
                        </m:r>
                      </m:e>
                      <m:sub>
                        <m:r>
                          <w:rPr>
                            <w:rFonts w:ascii="Cambria Math"/>
                          </w:rPr>
                          <m:t>r</m:t>
                        </m:r>
                      </m:sub>
                    </m:sSub>
                  </m:den>
                </m:f>
              </m:oMath>
            </m:oMathPara>
          </w:p>
          <w:p w14:paraId="1C5D41A3" w14:textId="3F585A1B" w:rsidR="00495ECC" w:rsidRPr="00D54982" w:rsidRDefault="00097EBE" w:rsidP="00715C43">
            <w:pPr>
              <w:spacing w:before="0" w:after="0"/>
              <w:jc w:val="center"/>
              <w:rPr>
                <w:rStyle w:val="ECCParagraph"/>
                <w:rFonts w:eastAsia="MS Mincho" w:cs="Arial"/>
                <w:lang w:eastAsia="da-DK"/>
              </w:rPr>
            </w:pPr>
            <m:oMathPara>
              <m:oMath>
                <m:r>
                  <w:rPr>
                    <w:rFonts w:ascii="Cambria Math"/>
                  </w:rPr>
                  <m:t>ILR=</m:t>
                </m:r>
                <m:f>
                  <m:fPr>
                    <m:ctrlPr>
                      <w:rPr>
                        <w:rFonts w:ascii="Cambria Math" w:hAnsi="Cambria Math"/>
                        <w:i/>
                      </w:rPr>
                    </m:ctrlPr>
                  </m:fPr>
                  <m:num>
                    <m:r>
                      <w:rPr>
                        <w:rFonts w:ascii="Cambria Math"/>
                      </w:rPr>
                      <m:t>I</m:t>
                    </m:r>
                  </m:num>
                  <m:den>
                    <m:sSub>
                      <m:sSubPr>
                        <m:ctrlPr>
                          <w:rPr>
                            <w:rFonts w:ascii="Cambria Math" w:hAnsi="Cambria Math"/>
                            <w:i/>
                          </w:rPr>
                        </m:ctrlPr>
                      </m:sSubPr>
                      <m:e>
                        <m:r>
                          <w:rPr>
                            <w:rFonts w:ascii="Cambria Math"/>
                          </w:rPr>
                          <m:t>I</m:t>
                        </m:r>
                      </m:e>
                      <m:sub>
                        <m:r>
                          <w:rPr>
                            <w:rFonts w:ascii="Cambria Math"/>
                          </w:rPr>
                          <m:t>OOB</m:t>
                        </m:r>
                      </m:sub>
                    </m:sSub>
                  </m:den>
                </m:f>
              </m:oMath>
            </m:oMathPara>
          </w:p>
        </w:tc>
        <w:tc>
          <w:tcPr>
            <w:tcW w:w="239" w:type="pct"/>
            <w:shd w:val="clear" w:color="auto" w:fill="auto"/>
          </w:tcPr>
          <w:p w14:paraId="40ABD7B1" w14:textId="074657DB"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57</w:t>
            </w:r>
            <w:r w:rsidRPr="00D54982">
              <w:fldChar w:fldCharType="end"/>
            </w:r>
            <w:r w:rsidRPr="00D54982">
              <w:t>)</w:t>
            </w:r>
          </w:p>
        </w:tc>
      </w:tr>
    </w:tbl>
    <w:p w14:paraId="5D38B1E8" w14:textId="77777777" w:rsidR="006E0F32" w:rsidRPr="00D54982" w:rsidRDefault="006E0F32" w:rsidP="006E0F32">
      <w:r w:rsidRPr="00D54982">
        <w:t>Where:</w:t>
      </w:r>
    </w:p>
    <w:p w14:paraId="630DEE6A" w14:textId="77777777" w:rsidR="006E0F32" w:rsidRPr="00D54982" w:rsidRDefault="006E0F32" w:rsidP="006E0F32">
      <w:pPr>
        <w:pStyle w:val="ECCBulletsLv1"/>
      </w:pPr>
      <w:r w:rsidRPr="00D54982">
        <w:t>I: Interfering signal power measured in its bandwidth;</w:t>
      </w:r>
    </w:p>
    <w:p w14:paraId="2880503F" w14:textId="77777777" w:rsidR="006E0F32" w:rsidRPr="00D54982" w:rsidRDefault="006E0F32" w:rsidP="006E0F32">
      <w:pPr>
        <w:pStyle w:val="ECCBulletsLv1"/>
      </w:pPr>
      <w:r w:rsidRPr="00D54982">
        <w:t>Ir: Total interfering signal power received by the victim receiver;</w:t>
      </w:r>
    </w:p>
    <w:p w14:paraId="5D933E67" w14:textId="77777777" w:rsidR="006E0F32" w:rsidRPr="00D54982" w:rsidRDefault="006E0F32" w:rsidP="00650D6C">
      <w:pPr>
        <w:pStyle w:val="ECCBulletsLv1"/>
      </w:pPr>
      <w:r w:rsidRPr="00D54982">
        <w:t>IOOB: Interfering signal out-of-block or out-of-band power falling into the victim receiver bandwidth.</w:t>
      </w:r>
    </w:p>
    <w:p w14:paraId="74CDD420" w14:textId="77777777" w:rsidR="006E0F32" w:rsidRPr="00D54982" w:rsidRDefault="006E0F32" w:rsidP="00622CEF">
      <w:r w:rsidRPr="00D54982">
        <w:t>The above mathematical equations clearly show that ILR and therefore FOS can be calculated for all type of useful and interfering signal bandwidths. However, if ILR is measured in a bandwidth that is different than the victim receiver bandwidth under consideration, and there is no possibility to carry out new measurements, it is necessary to use an appropriate correction factor to define the ILR in the victim receiver bandwidth.</w:t>
      </w:r>
    </w:p>
    <w:p w14:paraId="174FC03F" w14:textId="3CD457DE" w:rsidR="006E0F32" w:rsidRPr="00D54982" w:rsidRDefault="006E0F32" w:rsidP="00622CEF">
      <w:r w:rsidRPr="00D54982">
        <w:t xml:space="preserve">If ILR </w:t>
      </w:r>
      <w:r w:rsidR="00025C7D">
        <w:t>i</w:t>
      </w:r>
      <w:r w:rsidR="00025C7D" w:rsidRPr="006E0F32">
        <w:t>s</w:t>
      </w:r>
      <w:r w:rsidRPr="00D54982">
        <w:t xml:space="preserve"> measured in the bandwidth of victim receiver A and will be used to calculate </w:t>
      </w:r>
      <w:r w:rsidR="00241B30" w:rsidRPr="00D54982">
        <w:t>I</w:t>
      </w:r>
      <w:r w:rsidR="00241B30" w:rsidRPr="00D54982">
        <w:rPr>
          <w:vertAlign w:val="subscript"/>
        </w:rPr>
        <w:t>blk</w:t>
      </w:r>
      <w:r w:rsidRPr="00D54982">
        <w:t xml:space="preserve"> of victim receiver B at the same frequency offset from the interferer and there is no abrupt variation of the interferer emission mask around this frequency offset, then the ILR in the victim receiver</w:t>
      </w:r>
      <w:r w:rsidR="00C91F66">
        <w:t xml:space="preserve"> B</w:t>
      </w:r>
      <w:r w:rsidRPr="00D54982">
        <w:t xml:space="preserve"> bandwidth can be expressed as follows:</w:t>
      </w:r>
    </w:p>
    <w:tbl>
      <w:tblPr>
        <w:tblW w:w="5000" w:type="pct"/>
        <w:tblLook w:val="04A0" w:firstRow="1" w:lastRow="0" w:firstColumn="1" w:lastColumn="0" w:noHBand="0" w:noVBand="1"/>
      </w:tblPr>
      <w:tblGrid>
        <w:gridCol w:w="9067"/>
        <w:gridCol w:w="572"/>
      </w:tblGrid>
      <w:tr w:rsidR="00495ECC" w:rsidRPr="00D54982" w14:paraId="211B2A75" w14:textId="77777777" w:rsidTr="00715C43">
        <w:tc>
          <w:tcPr>
            <w:tcW w:w="4761" w:type="pct"/>
            <w:shd w:val="clear" w:color="auto" w:fill="auto"/>
          </w:tcPr>
          <w:p w14:paraId="698EE4A9" w14:textId="65F3072F" w:rsidR="00495ECC" w:rsidRPr="00D54982" w:rsidRDefault="0038216D" w:rsidP="00715C43">
            <w:pPr>
              <w:spacing w:before="0" w:after="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ILR</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ILR</m:t>
                    </m:r>
                  </m:e>
                  <m:sub>
                    <m:r>
                      <w:rPr>
                        <w:rFonts w:ascii="Cambria Math" w:hAnsi="Cambria Math"/>
                      </w:rPr>
                      <m:t>A</m:t>
                    </m:r>
                  </m:sub>
                </m:sSub>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BW</m:t>
                            </m:r>
                          </m:e>
                          <m:sub>
                            <m:r>
                              <w:rPr>
                                <w:rFonts w:ascii="Cambria Math" w:hAnsi="Cambria Math"/>
                              </w:rPr>
                              <m:t>VB</m:t>
                            </m:r>
                          </m:sub>
                        </m:sSub>
                      </m:num>
                      <m:den>
                        <m:sSub>
                          <m:sSubPr>
                            <m:ctrlPr>
                              <w:rPr>
                                <w:rFonts w:ascii="Cambria Math" w:hAnsi="Cambria Math"/>
                              </w:rPr>
                            </m:ctrlPr>
                          </m:sSubPr>
                          <m:e>
                            <m:r>
                              <w:rPr>
                                <w:rFonts w:ascii="Cambria Math" w:hAnsi="Cambria Math"/>
                              </w:rPr>
                              <m:t>BW</m:t>
                            </m:r>
                          </m:e>
                          <m:sub>
                            <m:r>
                              <w:rPr>
                                <w:rFonts w:ascii="Cambria Math" w:hAnsi="Cambria Math"/>
                              </w:rPr>
                              <m:t>VA</m:t>
                            </m:r>
                          </m:sub>
                        </m:sSub>
                      </m:den>
                    </m:f>
                    <m:r>
                      <w:rPr>
                        <w:rFonts w:ascii="Cambria Math" w:hAnsi="Cambria Math"/>
                      </w:rPr>
                      <m:t>)</m:t>
                    </m:r>
                  </m:e>
                </m:func>
                <m:r>
                  <m:rPr>
                    <m:sty m:val="p"/>
                  </m:rPr>
                  <w:rPr>
                    <w:rFonts w:ascii="Cambria Math" w:hAnsi="Cambria Math"/>
                  </w:rPr>
                  <m:t>⁡</m:t>
                </m:r>
              </m:oMath>
            </m:oMathPara>
          </w:p>
        </w:tc>
        <w:tc>
          <w:tcPr>
            <w:tcW w:w="239" w:type="pct"/>
            <w:shd w:val="clear" w:color="auto" w:fill="auto"/>
          </w:tcPr>
          <w:p w14:paraId="29E714F1" w14:textId="141F2BD5"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58</w:t>
            </w:r>
            <w:r w:rsidRPr="00D54982">
              <w:fldChar w:fldCharType="end"/>
            </w:r>
            <w:r w:rsidRPr="00D54982">
              <w:t>)</w:t>
            </w:r>
          </w:p>
        </w:tc>
      </w:tr>
    </w:tbl>
    <w:p w14:paraId="2A389A3B" w14:textId="4722EF78" w:rsidR="006E0F32" w:rsidRPr="00D54982" w:rsidRDefault="006E0F32" w:rsidP="006E0F32">
      <w:r w:rsidRPr="00D54982">
        <w:t>Note also that a FOS calculated for a given interferer bandwidth may not be applicable to an interferer that have a different bandwidth, which is also true for the FOS (or ACS) values defined in ETSI H</w:t>
      </w:r>
      <w:r w:rsidR="002330F8">
        <w:t xml:space="preserve">armonised </w:t>
      </w:r>
      <w:r w:rsidRPr="00D54982">
        <w:t>S</w:t>
      </w:r>
      <w:r w:rsidR="002330F8">
        <w:t>tandards</w:t>
      </w:r>
      <w:r w:rsidRPr="00D54982">
        <w:t>.</w:t>
      </w:r>
    </w:p>
    <w:p w14:paraId="58818719" w14:textId="77777777" w:rsidR="006E0F32" w:rsidRPr="00D54982" w:rsidRDefault="006E0F32" w:rsidP="006E0F32">
      <w:r w:rsidRPr="00D54982">
        <w:t>It is also important to note that FOS implies attenuation ratios and not power ratios as in the case of ILR. Consequently, it is not possible to apply any bandwidth ratio correction factor to FOS. For example, if the frequency offset between victim and interferer is very large, then the receiver FOS may be flat. Under such conditions the interfering signal bandwidth will have no effect on the value of FOS. This can also be the case when two interferers with different bandwidth have the same offset frequency from the victim and there is no abrupt variation of the receiver FOS.</w:t>
      </w:r>
    </w:p>
    <w:p w14:paraId="7C28B6BA" w14:textId="77C0A2F6" w:rsidR="006E0F32" w:rsidRPr="00D54982" w:rsidRDefault="006E0F32" w:rsidP="006E0F32">
      <w:r w:rsidRPr="00D54982">
        <w:t xml:space="preserve">In conclusion, the bandwidths of victim and interfering systems in EC/ECC </w:t>
      </w:r>
      <w:r w:rsidR="00C91F66">
        <w:t>D</w:t>
      </w:r>
      <w:r w:rsidRPr="00D54982">
        <w:t xml:space="preserve">ecisions, ECC </w:t>
      </w:r>
      <w:r w:rsidR="00C91F66">
        <w:t>R</w:t>
      </w:r>
      <w:r w:rsidRPr="00D54982">
        <w:t>ecommendation</w:t>
      </w:r>
      <w:r w:rsidR="00C91F66">
        <w:t>s and</w:t>
      </w:r>
      <w:r w:rsidRPr="00D54982">
        <w:t xml:space="preserve"> ETSI </w:t>
      </w:r>
      <w:r w:rsidR="00025C7D">
        <w:t>H</w:t>
      </w:r>
      <w:r w:rsidRPr="006E0F32">
        <w:t>armoni</w:t>
      </w:r>
      <w:r w:rsidR="00F85FDA">
        <w:t>s</w:t>
      </w:r>
      <w:r w:rsidRPr="006E0F32">
        <w:t xml:space="preserve">ed </w:t>
      </w:r>
      <w:r w:rsidR="00025C7D">
        <w:t>S</w:t>
      </w:r>
      <w:r w:rsidRPr="00D54982">
        <w:t>tandards should be carefully used and possibly corrected on case by case.</w:t>
      </w:r>
    </w:p>
    <w:p w14:paraId="40F6E5F2" w14:textId="77777777" w:rsidR="006E0F32" w:rsidRPr="00D54982" w:rsidRDefault="006E0F32" w:rsidP="00650D6C">
      <w:pPr>
        <w:pStyle w:val="ECCAnnexheading3"/>
        <w:rPr>
          <w:lang w:val="en-GB"/>
        </w:rPr>
      </w:pPr>
      <w:bookmarkStart w:id="223" w:name="_Ref128054503"/>
      <w:r w:rsidRPr="00D54982">
        <w:rPr>
          <w:lang w:val="en-GB"/>
        </w:rPr>
        <w:t>Out-of-band and spurious domains and derivation of ILR value</w:t>
      </w:r>
      <w:bookmarkEnd w:id="223"/>
    </w:p>
    <w:p w14:paraId="5AE04FCD" w14:textId="59969279" w:rsidR="006E0F32" w:rsidRPr="00D54982" w:rsidRDefault="006E0F32" w:rsidP="006E0F32">
      <w:r w:rsidRPr="00D54982">
        <w:t xml:space="preserve">Out-of-band (OOB) domain (of an emission) is the frequency range, immediately outside the necessary bandwidth but excluding the spurious domain, in which OOB emissions (OOBE) generally predominate. </w:t>
      </w:r>
      <w:r w:rsidR="001E1FBF">
        <w:t>The s</w:t>
      </w:r>
      <w:r w:rsidRPr="006E0F32">
        <w:t>purious</w:t>
      </w:r>
      <w:r w:rsidRPr="00D54982">
        <w:t xml:space="preserve"> domain (of an emission) is the frequency range beyond the OOB domain in which spurious emissions generally predominate.</w:t>
      </w:r>
    </w:p>
    <w:p w14:paraId="6A6251F9" w14:textId="14B0B5F1" w:rsidR="006E0F32" w:rsidRPr="00D54982" w:rsidRDefault="006E0F32" w:rsidP="006E0F32">
      <w:r w:rsidRPr="00D54982">
        <w:t xml:space="preserve">The boundary between the OOB and spurious domains is the separation between the centre frequency of an emission and the beginning of its spurious domain. According to Recommendations </w:t>
      </w:r>
      <w:r w:rsidRPr="001E1FBF">
        <w:t>ITU-R SM.329-12</w:t>
      </w:r>
      <w:r w:rsidR="0087747E">
        <w:t xml:space="preserve"> </w:t>
      </w:r>
      <w:r w:rsidR="003711E6">
        <w:rPr>
          <w:rStyle w:val="Hyperlink"/>
        </w:rPr>
        <w:fldChar w:fldCharType="begin"/>
      </w:r>
      <w:r w:rsidR="003711E6">
        <w:rPr>
          <w:rStyle w:val="Hyperlink"/>
        </w:rPr>
        <w:instrText xml:space="preserve"> REF _Ref129084589 \r \h </w:instrText>
      </w:r>
      <w:r w:rsidR="003711E6">
        <w:rPr>
          <w:rStyle w:val="Hyperlink"/>
        </w:rPr>
      </w:r>
      <w:r w:rsidR="003711E6">
        <w:rPr>
          <w:rStyle w:val="Hyperlink"/>
        </w:rPr>
        <w:fldChar w:fldCharType="separate"/>
      </w:r>
      <w:r w:rsidR="00AC487A">
        <w:rPr>
          <w:rStyle w:val="Hyperlink"/>
        </w:rPr>
        <w:t>[7]</w:t>
      </w:r>
      <w:r w:rsidR="003711E6">
        <w:rPr>
          <w:rStyle w:val="Hyperlink"/>
        </w:rPr>
        <w:fldChar w:fldCharType="end"/>
      </w:r>
      <w:r w:rsidRPr="00D54982">
        <w:t xml:space="preserve"> and </w:t>
      </w:r>
      <w:r w:rsidR="00B5747B" w:rsidRPr="00D54982">
        <w:t>Appendix 3 of the Radio Regulations</w:t>
      </w:r>
      <w:r w:rsidRPr="00D54982">
        <w:t xml:space="preserve">, the boundary between the OOB and spurious domains is </w:t>
      </w:r>
      <w:r w:rsidR="00025C7D">
        <w:t>generally</w:t>
      </w:r>
      <w:r w:rsidRPr="00D54982">
        <w:t xml:space="preserve"> the centre frequency of the emission by 250% of the necessary bandwidth of the emission as shown in </w:t>
      </w:r>
      <w:r w:rsidR="00097EBE">
        <w:fldChar w:fldCharType="begin"/>
      </w:r>
      <w:r w:rsidR="00097EBE">
        <w:instrText xml:space="preserve"> REF _Ref129091796 \h </w:instrText>
      </w:r>
      <w:r w:rsidR="00097EBE">
        <w:fldChar w:fldCharType="separate"/>
      </w:r>
      <w:r w:rsidR="00AC487A" w:rsidRPr="00D54982">
        <w:t xml:space="preserve">Figure </w:t>
      </w:r>
      <w:r w:rsidR="00AC487A">
        <w:rPr>
          <w:noProof/>
        </w:rPr>
        <w:t>5</w:t>
      </w:r>
      <w:r w:rsidR="00097EBE">
        <w:fldChar w:fldCharType="end"/>
      </w:r>
      <w:r w:rsidRPr="006E0F32">
        <w:t xml:space="preserve"> </w:t>
      </w:r>
      <w:r w:rsidRPr="00D54982">
        <w:t xml:space="preserve">extracted from </w:t>
      </w:r>
      <w:r w:rsidRPr="003335C7">
        <w:t>ECC Rec</w:t>
      </w:r>
      <w:r w:rsidR="003335C7">
        <w:t xml:space="preserve">ommendation </w:t>
      </w:r>
      <w:r w:rsidRPr="003335C7">
        <w:t>(02)05</w:t>
      </w:r>
      <w:r w:rsidR="003335C7">
        <w:t xml:space="preserve"> </w:t>
      </w:r>
      <w:r w:rsidR="00D81874">
        <w:fldChar w:fldCharType="begin"/>
      </w:r>
      <w:r w:rsidR="00D81874">
        <w:instrText xml:space="preserve"> REF _Ref162255017 \r \h </w:instrText>
      </w:r>
      <w:r w:rsidR="00D81874">
        <w:fldChar w:fldCharType="separate"/>
      </w:r>
      <w:r w:rsidR="00AC487A">
        <w:t>[17]</w:t>
      </w:r>
      <w:r w:rsidR="00D81874">
        <w:fldChar w:fldCharType="end"/>
      </w:r>
      <w:r w:rsidRPr="00D54982">
        <w:t>.</w:t>
      </w:r>
    </w:p>
    <w:p w14:paraId="7D54F034" w14:textId="39EC79BD" w:rsidR="006E0F32" w:rsidRDefault="006E0F32" w:rsidP="00C83F42">
      <w:r w:rsidRPr="00D54982">
        <w:lastRenderedPageBreak/>
        <w:t>Note that for single carrier systems, including systems using OFDM/OFDMA, channel bandwidth or channel separation can be used as a substitute for necessary bandwidth provided that they are found in ITU-R Recommendations or in relevant regional and national regulations. Multicarrier systems are not relevant to the determination of receiver resilience levels.</w:t>
      </w:r>
    </w:p>
    <w:p w14:paraId="409074BB" w14:textId="4C3C1D5F" w:rsidR="00C83F42" w:rsidRPr="00D54982" w:rsidRDefault="00C83F42" w:rsidP="00C83F42">
      <w:pPr>
        <w:pStyle w:val="ECCFiguregraphcentred"/>
      </w:pPr>
      <w:r w:rsidRPr="00C83F42">
        <w:drawing>
          <wp:inline distT="0" distB="0" distL="0" distR="0" wp14:anchorId="393FA246" wp14:editId="006F8ED9">
            <wp:extent cx="6120765" cy="2628265"/>
            <wp:effectExtent l="0" t="0" r="0" b="635"/>
            <wp:docPr id="857057755" name="Picture 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7755" name="Picture 1" descr="A picture containing text, screenshot, line, plot&#10;&#10;Description automatically generated"/>
                    <pic:cNvPicPr/>
                  </pic:nvPicPr>
                  <pic:blipFill>
                    <a:blip r:embed="rId17"/>
                    <a:stretch>
                      <a:fillRect/>
                    </a:stretch>
                  </pic:blipFill>
                  <pic:spPr>
                    <a:xfrm>
                      <a:off x="0" y="0"/>
                      <a:ext cx="6120765" cy="2628265"/>
                    </a:xfrm>
                    <a:prstGeom prst="rect">
                      <a:avLst/>
                    </a:prstGeom>
                  </pic:spPr>
                </pic:pic>
              </a:graphicData>
            </a:graphic>
          </wp:inline>
        </w:drawing>
      </w:r>
    </w:p>
    <w:p w14:paraId="620DB212" w14:textId="7DAFBFDD" w:rsidR="00E15D4C" w:rsidRDefault="00732378" w:rsidP="00622CEF">
      <w:pPr>
        <w:pStyle w:val="Caption"/>
        <w:rPr>
          <w:lang w:val="en-GB"/>
        </w:rPr>
      </w:pPr>
      <w:bookmarkStart w:id="224" w:name="_Ref129091796"/>
      <w:r w:rsidRPr="00D54982">
        <w:rPr>
          <w:lang w:val="en-GB"/>
        </w:rPr>
        <w:t xml:space="preserve">Figure </w:t>
      </w:r>
      <w:r w:rsidRPr="00F379B4">
        <w:rPr>
          <w:lang w:val="en-GB"/>
        </w:rPr>
        <w:fldChar w:fldCharType="begin"/>
      </w:r>
      <w:r w:rsidRPr="00D54982">
        <w:rPr>
          <w:lang w:val="en-GB"/>
        </w:rPr>
        <w:instrText xml:space="preserve"> SEQ Figure \* ARABIC </w:instrText>
      </w:r>
      <w:r w:rsidRPr="00F379B4">
        <w:rPr>
          <w:lang w:val="en-GB"/>
        </w:rPr>
        <w:fldChar w:fldCharType="separate"/>
      </w:r>
      <w:r w:rsidR="00AC487A">
        <w:rPr>
          <w:noProof/>
          <w:lang w:val="en-GB"/>
        </w:rPr>
        <w:t>5</w:t>
      </w:r>
      <w:r w:rsidRPr="00F379B4">
        <w:rPr>
          <w:lang w:val="en-GB"/>
        </w:rPr>
        <w:fldChar w:fldCharType="end"/>
      </w:r>
      <w:bookmarkEnd w:id="224"/>
      <w:r w:rsidRPr="00D54982">
        <w:rPr>
          <w:lang w:val="en-GB"/>
        </w:rPr>
        <w:t>:</w:t>
      </w:r>
      <w:r w:rsidR="006E0F32" w:rsidRPr="00D54982">
        <w:rPr>
          <w:lang w:val="en-GB"/>
        </w:rPr>
        <w:t xml:space="preserve"> Illustration of the OOB and Spurious Domains</w:t>
      </w:r>
      <w:r w:rsidR="00BD6657">
        <w:rPr>
          <w:lang w:val="en-GB"/>
        </w:rPr>
        <w:t xml:space="preserve"> </w:t>
      </w:r>
      <w:r w:rsidR="002E61BB">
        <w:rPr>
          <w:lang w:val="en-GB"/>
        </w:rPr>
        <w:fldChar w:fldCharType="begin"/>
      </w:r>
      <w:r w:rsidR="002E61BB">
        <w:rPr>
          <w:lang w:val="en-GB"/>
        </w:rPr>
        <w:instrText xml:space="preserve"> REF _Ref162255017 \r \h </w:instrText>
      </w:r>
      <w:r w:rsidR="002E61BB">
        <w:rPr>
          <w:lang w:val="en-GB"/>
        </w:rPr>
      </w:r>
      <w:r w:rsidR="002E61BB">
        <w:rPr>
          <w:lang w:val="en-GB"/>
        </w:rPr>
        <w:fldChar w:fldCharType="separate"/>
      </w:r>
      <w:r w:rsidR="00AC487A">
        <w:rPr>
          <w:lang w:val="en-GB"/>
        </w:rPr>
        <w:t>[17]</w:t>
      </w:r>
      <w:r w:rsidR="002E61BB">
        <w:rPr>
          <w:lang w:val="en-GB"/>
        </w:rPr>
        <w:fldChar w:fldCharType="end"/>
      </w:r>
      <w:r w:rsidR="006E0F32" w:rsidRPr="00D54982">
        <w:rPr>
          <w:lang w:val="en-GB"/>
        </w:rPr>
        <w:t xml:space="preserve"> </w:t>
      </w:r>
    </w:p>
    <w:p w14:paraId="36A04272" w14:textId="5287E85B" w:rsidR="006E0F32" w:rsidRPr="00534C4A" w:rsidRDefault="006E0F32" w:rsidP="006E0F32">
      <w:pPr>
        <w:pStyle w:val="ECCTablenote"/>
        <w:rPr>
          <w:rStyle w:val="ECCParagraph"/>
        </w:rPr>
      </w:pPr>
      <w:r w:rsidRPr="00534C4A">
        <w:rPr>
          <w:rStyle w:val="ECCParagraph"/>
        </w:rPr>
        <w:t xml:space="preserve">Note: The crossover </w:t>
      </w:r>
      <w:proofErr w:type="gramStart"/>
      <w:r w:rsidRPr="00534C4A">
        <w:rPr>
          <w:rStyle w:val="ECCParagraph"/>
        </w:rPr>
        <w:t>point</w:t>
      </w:r>
      <w:proofErr w:type="gramEnd"/>
      <w:r w:rsidRPr="00534C4A">
        <w:rPr>
          <w:rStyle w:val="ECCParagraph"/>
        </w:rPr>
        <w:t xml:space="preserve"> between OOB and </w:t>
      </w:r>
      <w:r w:rsidR="005A15BF">
        <w:rPr>
          <w:rStyle w:val="ECCParagraph"/>
        </w:rPr>
        <w:t>s</w:t>
      </w:r>
      <w:r w:rsidRPr="00534C4A">
        <w:rPr>
          <w:rStyle w:val="ECCParagraph"/>
        </w:rPr>
        <w:t xml:space="preserve">purious emissions </w:t>
      </w:r>
      <w:r w:rsidR="00C26F7E">
        <w:rPr>
          <w:rStyle w:val="ECCParagraph"/>
        </w:rPr>
        <w:t>will vary</w:t>
      </w:r>
      <w:r w:rsidRPr="00534C4A">
        <w:rPr>
          <w:rStyle w:val="ECCParagraph"/>
        </w:rPr>
        <w:t xml:space="preserve"> and </w:t>
      </w:r>
      <w:r w:rsidR="00097EBE" w:rsidRPr="00534C4A">
        <w:rPr>
          <w:rStyle w:val="ECCParagraph"/>
        </w:rPr>
        <w:fldChar w:fldCharType="begin"/>
      </w:r>
      <w:r w:rsidR="00097EBE" w:rsidRPr="00534C4A">
        <w:rPr>
          <w:rStyle w:val="ECCParagraph"/>
        </w:rPr>
        <w:instrText xml:space="preserve"> REF _Ref129091796 \h </w:instrText>
      </w:r>
      <w:r w:rsidR="00534C4A">
        <w:rPr>
          <w:rStyle w:val="ECCParagraph"/>
        </w:rPr>
        <w:instrText xml:space="preserve"> \* MERGEFORMAT </w:instrText>
      </w:r>
      <w:r w:rsidR="00097EBE" w:rsidRPr="00534C4A">
        <w:rPr>
          <w:rStyle w:val="ECCParagraph"/>
        </w:rPr>
      </w:r>
      <w:r w:rsidR="00097EBE" w:rsidRPr="00534C4A">
        <w:rPr>
          <w:rStyle w:val="ECCParagraph"/>
        </w:rPr>
        <w:fldChar w:fldCharType="separate"/>
      </w:r>
      <w:r w:rsidR="00AC487A" w:rsidRPr="00AC487A">
        <w:rPr>
          <w:rStyle w:val="ECCParagraph"/>
        </w:rPr>
        <w:t>Figure 5</w:t>
      </w:r>
      <w:r w:rsidR="00097EBE" w:rsidRPr="00534C4A">
        <w:rPr>
          <w:rStyle w:val="ECCParagraph"/>
        </w:rPr>
        <w:fldChar w:fldCharType="end"/>
      </w:r>
      <w:r w:rsidRPr="00534C4A">
        <w:rPr>
          <w:rStyle w:val="ECCParagraph"/>
        </w:rPr>
        <w:t xml:space="preserve"> shows only an</w:t>
      </w:r>
      <w:r w:rsidR="00534C4A">
        <w:rPr>
          <w:rStyle w:val="ECCParagraph"/>
        </w:rPr>
        <w:t xml:space="preserve"> </w:t>
      </w:r>
      <w:r w:rsidRPr="00534C4A">
        <w:rPr>
          <w:rStyle w:val="ECCParagraph"/>
        </w:rPr>
        <w:t>example.</w:t>
      </w:r>
    </w:p>
    <w:p w14:paraId="3D21EB20" w14:textId="1FDCBE94" w:rsidR="006E0F32" w:rsidRPr="00D54982" w:rsidRDefault="006E0F32" w:rsidP="006E0F32">
      <w:r w:rsidRPr="00D54982">
        <w:t xml:space="preserve">However, </w:t>
      </w:r>
      <w:r w:rsidR="00973385">
        <w:t xml:space="preserve">the </w:t>
      </w:r>
      <w:r w:rsidRPr="00D54982">
        <w:t>OOB/</w:t>
      </w:r>
      <w:r w:rsidR="005A15BF">
        <w:t>spurious</w:t>
      </w:r>
      <w:r w:rsidRPr="00D54982">
        <w:t xml:space="preserve"> domain boundary needs to be modified for narrow-band and wideband (including multicarrier) systems, and certain other situations. This modification is very straightforward as described in Table 2 of Rec</w:t>
      </w:r>
      <w:r w:rsidR="009F15C5">
        <w:t>ommendation</w:t>
      </w:r>
      <w:r w:rsidRPr="00D54982">
        <w:t xml:space="preserve"> </w:t>
      </w:r>
      <w:r w:rsidRPr="00973385">
        <w:t>ITU-R SM. 1539-1</w:t>
      </w:r>
      <w:r w:rsidR="00973385">
        <w:t xml:space="preserve"> </w:t>
      </w:r>
      <w:r w:rsidR="00097EBE">
        <w:rPr>
          <w:rStyle w:val="Hyperlink"/>
        </w:rPr>
        <w:fldChar w:fldCharType="begin"/>
      </w:r>
      <w:r w:rsidR="00097EBE">
        <w:rPr>
          <w:rStyle w:val="Hyperlink"/>
        </w:rPr>
        <w:instrText xml:space="preserve"> REF _Ref129091936 \r \h </w:instrText>
      </w:r>
      <w:r w:rsidR="00097EBE">
        <w:rPr>
          <w:rStyle w:val="Hyperlink"/>
        </w:rPr>
      </w:r>
      <w:r w:rsidR="00097EBE">
        <w:rPr>
          <w:rStyle w:val="Hyperlink"/>
        </w:rPr>
        <w:fldChar w:fldCharType="separate"/>
      </w:r>
      <w:r w:rsidR="00AC487A">
        <w:rPr>
          <w:rStyle w:val="Hyperlink"/>
        </w:rPr>
        <w:t>[11]</w:t>
      </w:r>
      <w:r w:rsidR="00097EBE">
        <w:rPr>
          <w:rStyle w:val="Hyperlink"/>
        </w:rPr>
        <w:fldChar w:fldCharType="end"/>
      </w:r>
      <w:r w:rsidRPr="006E0F32">
        <w:t>.</w:t>
      </w:r>
    </w:p>
    <w:p w14:paraId="5946110D" w14:textId="2865D65B" w:rsidR="006E0F32" w:rsidRPr="00D54982" w:rsidRDefault="006E0F32" w:rsidP="006E0F32">
      <w:r w:rsidRPr="00D54982">
        <w:t xml:space="preserve">As in OOB domain OOB emissions generally predominate, while in spurious domain spurious emissions generally predominate, it is proposed to choose the ILR value to be used in </w:t>
      </w:r>
      <w:r w:rsidR="002A1E1C" w:rsidRPr="00D54982">
        <w:t>MRR</w:t>
      </w:r>
      <w:r w:rsidRPr="00D54982">
        <w:t xml:space="preserve"> according to the OOB/</w:t>
      </w:r>
      <w:r w:rsidR="005A15BF">
        <w:t>spurious</w:t>
      </w:r>
      <w:r w:rsidRPr="00D54982">
        <w:t xml:space="preserve"> domain boundary of the interfering signal. Since:</w:t>
      </w:r>
    </w:p>
    <w:p w14:paraId="7009052C" w14:textId="0B68FD25" w:rsidR="006E0F32" w:rsidRPr="00D54982" w:rsidRDefault="006E0F32" w:rsidP="00650D6C">
      <w:pPr>
        <w:pStyle w:val="ECCBulletsLv1"/>
      </w:pPr>
      <w:r w:rsidRPr="00D54982">
        <w:t>If the victim receiver channel is in the interfering signal OOB domain, the interfering signal ILR would be similar to its ACLR values defined on the 1</w:t>
      </w:r>
      <w:r w:rsidRPr="002E1AD3">
        <w:rPr>
          <w:vertAlign w:val="superscript"/>
        </w:rPr>
        <w:t>st</w:t>
      </w:r>
      <w:r w:rsidRPr="00D54982">
        <w:t xml:space="preserve"> and 2</w:t>
      </w:r>
      <w:r w:rsidRPr="002E1AD3">
        <w:rPr>
          <w:vertAlign w:val="superscript"/>
        </w:rPr>
        <w:t>nd</w:t>
      </w:r>
      <w:r w:rsidRPr="00D54982">
        <w:t xml:space="preserve"> adjacent channels. Consequently, the interfering signal ILR can be found in the existing EC/ECC </w:t>
      </w:r>
      <w:r w:rsidR="00702EF4">
        <w:t>D</w:t>
      </w:r>
      <w:r w:rsidRPr="00D54982">
        <w:t xml:space="preserve">ecisions, </w:t>
      </w:r>
      <w:r w:rsidR="00702EF4">
        <w:t>ECC</w:t>
      </w:r>
      <w:r w:rsidRPr="00D54982">
        <w:t xml:space="preserve">/ITU-R </w:t>
      </w:r>
      <w:r w:rsidR="00784113">
        <w:t>R</w:t>
      </w:r>
      <w:r w:rsidR="00784113" w:rsidRPr="00D54982">
        <w:t>ecommendations</w:t>
      </w:r>
      <w:r w:rsidRPr="00D54982">
        <w:t xml:space="preserve">, CEPT/ECC </w:t>
      </w:r>
      <w:r w:rsidR="00702EF4">
        <w:t>R</w:t>
      </w:r>
      <w:r w:rsidRPr="00D54982">
        <w:t xml:space="preserve">eports and ETSI </w:t>
      </w:r>
      <w:r w:rsidR="00784113">
        <w:t>H</w:t>
      </w:r>
      <w:r w:rsidR="00784113" w:rsidRPr="00D54982">
        <w:t xml:space="preserve">armonised </w:t>
      </w:r>
      <w:r w:rsidR="00784113">
        <w:t>S</w:t>
      </w:r>
      <w:r w:rsidR="00784113" w:rsidRPr="00D54982">
        <w:t>tandards</w:t>
      </w:r>
      <w:r w:rsidRPr="00D54982">
        <w:t>/technical specifications/reports or can be easily determined by measurements</w:t>
      </w:r>
      <w:r w:rsidR="00622CEF" w:rsidRPr="00D54982">
        <w:t>;</w:t>
      </w:r>
    </w:p>
    <w:p w14:paraId="251866F1" w14:textId="3D62F6A2" w:rsidR="006E0F32" w:rsidRPr="00D54982" w:rsidRDefault="006E0F32" w:rsidP="00650D6C">
      <w:pPr>
        <w:pStyle w:val="ECCBulletsLv1"/>
      </w:pPr>
      <w:r w:rsidRPr="00D54982">
        <w:t xml:space="preserve">If the victim receiver channel is in the interfering signal spurious domain, the interfering signal ILR can be derived from the spurious emission levels defined in the existing EC/ECC </w:t>
      </w:r>
      <w:r w:rsidR="00EC1CB2">
        <w:t>D</w:t>
      </w:r>
      <w:r w:rsidR="00EC1CB2" w:rsidRPr="00D54982">
        <w:t>ecisions</w:t>
      </w:r>
      <w:r w:rsidRPr="00D54982">
        <w:t xml:space="preserve">, </w:t>
      </w:r>
      <w:r w:rsidR="00702EF4">
        <w:t>ECC/</w:t>
      </w:r>
      <w:r w:rsidRPr="00D54982">
        <w:t xml:space="preserve">ITU-R </w:t>
      </w:r>
      <w:r w:rsidR="00702EF4">
        <w:t>R</w:t>
      </w:r>
      <w:r w:rsidRPr="00D54982">
        <w:t xml:space="preserve">ecommendations (e.g. </w:t>
      </w:r>
      <w:r w:rsidRPr="00702EF4">
        <w:t>ERC</w:t>
      </w:r>
      <w:r w:rsidR="00702EF4">
        <w:t xml:space="preserve"> Recommendation</w:t>
      </w:r>
      <w:r w:rsidRPr="00702EF4">
        <w:t xml:space="preserve"> 74-01</w:t>
      </w:r>
      <w:r w:rsidR="00702EF4">
        <w:t xml:space="preserve"> </w:t>
      </w:r>
      <w:r w:rsidR="00097EBE" w:rsidRPr="00A75D8D">
        <w:rPr>
          <w:rStyle w:val="Hyperlink"/>
          <w:color w:val="auto"/>
          <w:u w:val="none"/>
        </w:rPr>
        <w:fldChar w:fldCharType="begin"/>
      </w:r>
      <w:r w:rsidR="00097EBE" w:rsidRPr="00A75D8D">
        <w:rPr>
          <w:rStyle w:val="Hyperlink"/>
          <w:color w:val="auto"/>
          <w:u w:val="none"/>
        </w:rPr>
        <w:instrText xml:space="preserve"> REF _Ref116468188 \r \h </w:instrText>
      </w:r>
      <w:r w:rsidR="00097EBE" w:rsidRPr="00A75D8D">
        <w:rPr>
          <w:rStyle w:val="Hyperlink"/>
          <w:color w:val="auto"/>
          <w:u w:val="none"/>
        </w:rPr>
      </w:r>
      <w:r w:rsidR="00097EBE" w:rsidRPr="00A75D8D">
        <w:rPr>
          <w:rStyle w:val="Hyperlink"/>
          <w:color w:val="auto"/>
          <w:u w:val="none"/>
        </w:rPr>
        <w:fldChar w:fldCharType="separate"/>
      </w:r>
      <w:r w:rsidR="00AC487A">
        <w:rPr>
          <w:rStyle w:val="Hyperlink"/>
          <w:color w:val="auto"/>
          <w:u w:val="none"/>
        </w:rPr>
        <w:t>[2]</w:t>
      </w:r>
      <w:r w:rsidR="00097EBE" w:rsidRPr="00A75D8D">
        <w:rPr>
          <w:rStyle w:val="Hyperlink"/>
          <w:color w:val="auto"/>
          <w:u w:val="none"/>
        </w:rPr>
        <w:fldChar w:fldCharType="end"/>
      </w:r>
      <w:r w:rsidR="00DC7AF9" w:rsidRPr="00A75D8D">
        <w:rPr>
          <w:rStyle w:val="Hyperlink"/>
          <w:color w:val="auto"/>
          <w:u w:val="none"/>
        </w:rPr>
        <w:t xml:space="preserve"> and</w:t>
      </w:r>
      <w:r w:rsidRPr="00A75D8D">
        <w:t xml:space="preserve"> </w:t>
      </w:r>
      <w:r w:rsidRPr="00D54982">
        <w:t>Rec</w:t>
      </w:r>
      <w:r w:rsidR="002E5E6C">
        <w:t>ommendation</w:t>
      </w:r>
      <w:r w:rsidRPr="00D54982">
        <w:t xml:space="preserve"> </w:t>
      </w:r>
      <w:r w:rsidRPr="00702EF4">
        <w:t>ITU-R SM.329-12</w:t>
      </w:r>
      <w:r w:rsidR="00702EF4">
        <w:t xml:space="preserve"> </w:t>
      </w:r>
      <w:r w:rsidR="003711E6">
        <w:rPr>
          <w:rStyle w:val="Hyperlink"/>
        </w:rPr>
        <w:fldChar w:fldCharType="begin"/>
      </w:r>
      <w:r w:rsidR="003711E6">
        <w:rPr>
          <w:rStyle w:val="Hyperlink"/>
        </w:rPr>
        <w:instrText xml:space="preserve"> REF _Ref129084589 \r \h </w:instrText>
      </w:r>
      <w:r w:rsidR="003711E6">
        <w:rPr>
          <w:rStyle w:val="Hyperlink"/>
        </w:rPr>
      </w:r>
      <w:r w:rsidR="003711E6">
        <w:rPr>
          <w:rStyle w:val="Hyperlink"/>
        </w:rPr>
        <w:fldChar w:fldCharType="separate"/>
      </w:r>
      <w:r w:rsidR="00AC487A">
        <w:rPr>
          <w:rStyle w:val="Hyperlink"/>
        </w:rPr>
        <w:t>[7]</w:t>
      </w:r>
      <w:r w:rsidR="003711E6">
        <w:rPr>
          <w:rStyle w:val="Hyperlink"/>
        </w:rPr>
        <w:fldChar w:fldCharType="end"/>
      </w:r>
      <w:r w:rsidRPr="006E0F32">
        <w:t>)</w:t>
      </w:r>
      <w:r w:rsidRPr="00D54982">
        <w:t xml:space="preserve"> and ETSI </w:t>
      </w:r>
      <w:r w:rsidR="00DC7AF9">
        <w:t>H</w:t>
      </w:r>
      <w:r w:rsidRPr="00D54982">
        <w:t xml:space="preserve">armonised </w:t>
      </w:r>
      <w:r w:rsidR="00DC7AF9">
        <w:t>S</w:t>
      </w:r>
      <w:r w:rsidRPr="00D54982">
        <w:t>tandards.</w:t>
      </w:r>
    </w:p>
    <w:p w14:paraId="3431EC11" w14:textId="77777777" w:rsidR="006E0F32" w:rsidRPr="00D54982" w:rsidRDefault="006E0F32" w:rsidP="006E0F32">
      <w:pPr>
        <w:pStyle w:val="ECCAnnexheading2"/>
        <w:rPr>
          <w:lang w:val="en-GB"/>
        </w:rPr>
      </w:pPr>
      <w:bookmarkStart w:id="225" w:name="_Ref128054841"/>
      <w:r w:rsidRPr="00D54982">
        <w:rPr>
          <w:lang w:val="en-GB"/>
        </w:rPr>
        <w:t>Guidance to determine relevant interfering signal and interference scenario</w:t>
      </w:r>
      <w:bookmarkEnd w:id="225"/>
    </w:p>
    <w:p w14:paraId="7A3A0AB5" w14:textId="44AFB540" w:rsidR="006E0F32" w:rsidRPr="00D54982" w:rsidRDefault="006E0F32" w:rsidP="006E0F32">
      <w:r w:rsidRPr="00D54982">
        <w:t xml:space="preserve">The use of reference interfering signal and a single interference scenario as proposed in </w:t>
      </w:r>
      <w:r w:rsidR="00622CEF" w:rsidRPr="00D54982">
        <w:fldChar w:fldCharType="begin"/>
      </w:r>
      <w:r w:rsidR="00622CEF" w:rsidRPr="00D54982">
        <w:instrText xml:space="preserve"> REF _Ref127779632 \r \h </w:instrText>
      </w:r>
      <w:r w:rsidR="00622CEF" w:rsidRPr="00D54982">
        <w:fldChar w:fldCharType="separate"/>
      </w:r>
      <w:r w:rsidR="00AC487A">
        <w:t>ANNEX 5:</w:t>
      </w:r>
      <w:r w:rsidR="00622CEF" w:rsidRPr="00D54982">
        <w:fldChar w:fldCharType="end"/>
      </w:r>
      <w:r w:rsidRPr="00D54982">
        <w:t xml:space="preserve"> will overcome the difficulty of identifying the relevant interfering signal and interference scenario for each service/system. </w:t>
      </w:r>
    </w:p>
    <w:p w14:paraId="1FB9CD59" w14:textId="77777777" w:rsidR="006E0F32" w:rsidRPr="00D54982" w:rsidRDefault="006E0F32" w:rsidP="006E0F32">
      <w:r w:rsidRPr="00D54982">
        <w:t xml:space="preserve">Otherwise, the most relevant interfering signal and interference scenario can be defined between the competent CEPT and ETSI technical groups. </w:t>
      </w:r>
    </w:p>
    <w:p w14:paraId="36079218" w14:textId="77777777" w:rsidR="006E0F32" w:rsidRPr="00D54982" w:rsidRDefault="006E0F32" w:rsidP="006E0F32">
      <w:r w:rsidRPr="00D54982">
        <w:t>Moreover, if needed, a guidance on how to determine relevant interfering signal and interference scenario for a given system can be included in the Recommendation on receivers.</w:t>
      </w:r>
    </w:p>
    <w:p w14:paraId="5B7C767D" w14:textId="543CD9F2" w:rsidR="006E0F32" w:rsidRPr="009460F4" w:rsidRDefault="00BC1086" w:rsidP="00BC1086">
      <w:pPr>
        <w:pStyle w:val="ECCAnnexheading1"/>
      </w:pPr>
      <w:bookmarkStart w:id="226" w:name="_Toc115888599"/>
      <w:bookmarkStart w:id="227" w:name="_Toc129956002"/>
      <w:bookmarkStart w:id="228" w:name="_Toc159909734"/>
      <w:bookmarkStart w:id="229" w:name="_Toc156822139"/>
      <w:bookmarkStart w:id="230" w:name="_Toc167440386"/>
      <w:r>
        <w:lastRenderedPageBreak/>
        <w:t xml:space="preserve">Example </w:t>
      </w:r>
      <w:r w:rsidR="006E0F32" w:rsidRPr="009460F4">
        <w:t>Methods for testing</w:t>
      </w:r>
      <w:bookmarkEnd w:id="226"/>
      <w:bookmarkEnd w:id="227"/>
      <w:bookmarkEnd w:id="228"/>
      <w:bookmarkEnd w:id="229"/>
      <w:bookmarkEnd w:id="230"/>
    </w:p>
    <w:p w14:paraId="50DA7619" w14:textId="3C9B6617" w:rsidR="006E0F32" w:rsidRPr="00F379B4" w:rsidRDefault="006E0F32" w:rsidP="006E0F32">
      <w:pPr>
        <w:pStyle w:val="ECCAnnexheading2"/>
        <w:rPr>
          <w:lang w:val="en-GB"/>
        </w:rPr>
      </w:pPr>
      <w:r w:rsidRPr="00F379B4">
        <w:rPr>
          <w:lang w:val="en-GB"/>
        </w:rPr>
        <w:tab/>
      </w:r>
      <w:bookmarkStart w:id="231" w:name="_Ref85106539"/>
      <w:r w:rsidRPr="00F379B4">
        <w:rPr>
          <w:lang w:val="en-GB"/>
        </w:rPr>
        <w:t>NFD oriented test of FOS</w:t>
      </w:r>
      <w:bookmarkEnd w:id="231"/>
    </w:p>
    <w:p w14:paraId="67F16B01" w14:textId="7A70988E" w:rsidR="006E0F32" w:rsidRPr="00D54982" w:rsidRDefault="006E0F32" w:rsidP="006E0F32">
      <w:r w:rsidRPr="00D54982">
        <w:t xml:space="preserve">RIR is the generic extension to any frequency offset of the ACIR defined for adjacent channel offset when a channel arrangement is identified; </w:t>
      </w:r>
      <w:r w:rsidR="00A01DC2" w:rsidRPr="00F90A2F">
        <w:t>ECC Report 310</w:t>
      </w:r>
      <w:r w:rsidRPr="00D54982">
        <w:t xml:space="preserve"> (Equation</w:t>
      </w:r>
      <w:r w:rsidR="00F90A2F">
        <w:t xml:space="preserve"> (7)</w:t>
      </w:r>
      <w:r w:rsidRPr="006E0F32">
        <w:t xml:space="preserve">) </w:t>
      </w:r>
      <w:r w:rsidR="007826F2">
        <w:rPr>
          <w:rStyle w:val="ECCParagraph"/>
        </w:rPr>
        <w:fldChar w:fldCharType="begin"/>
      </w:r>
      <w:r w:rsidR="007826F2">
        <w:rPr>
          <w:rStyle w:val="ECCParagraph"/>
        </w:rPr>
        <w:instrText xml:space="preserve"> REF _Ref162251218 \r \h </w:instrText>
      </w:r>
      <w:r w:rsidR="007826F2">
        <w:rPr>
          <w:rStyle w:val="ECCParagraph"/>
        </w:rPr>
      </w:r>
      <w:r w:rsidR="007826F2">
        <w:rPr>
          <w:rStyle w:val="ECCParagraph"/>
        </w:rPr>
        <w:fldChar w:fldCharType="separate"/>
      </w:r>
      <w:r w:rsidR="00AC487A">
        <w:rPr>
          <w:rStyle w:val="ECCParagraph"/>
        </w:rPr>
        <w:t>[3]</w:t>
      </w:r>
      <w:r w:rsidR="007826F2">
        <w:rPr>
          <w:rStyle w:val="ECCParagraph"/>
        </w:rPr>
        <w:fldChar w:fldCharType="end"/>
      </w:r>
      <w:r w:rsidR="00F90A2F">
        <w:t xml:space="preserve"> </w:t>
      </w:r>
      <w:r w:rsidRPr="00D54982">
        <w:t>also consider</w:t>
      </w:r>
      <w:r w:rsidR="00F90A2F">
        <w:t>s</w:t>
      </w:r>
      <w:r w:rsidRPr="00D54982">
        <w:t xml:space="preserve"> the following equivalence:</w:t>
      </w:r>
    </w:p>
    <w:tbl>
      <w:tblPr>
        <w:tblW w:w="5000" w:type="pct"/>
        <w:tblLook w:val="04A0" w:firstRow="1" w:lastRow="0" w:firstColumn="1" w:lastColumn="0" w:noHBand="0" w:noVBand="1"/>
      </w:tblPr>
      <w:tblGrid>
        <w:gridCol w:w="9067"/>
        <w:gridCol w:w="572"/>
      </w:tblGrid>
      <w:tr w:rsidR="00495ECC" w:rsidRPr="00D54982" w14:paraId="0AEB1DF9" w14:textId="77777777" w:rsidTr="00715C43">
        <w:tc>
          <w:tcPr>
            <w:tcW w:w="4761" w:type="pct"/>
            <w:shd w:val="clear" w:color="auto" w:fill="auto"/>
          </w:tcPr>
          <w:p w14:paraId="33A301F8" w14:textId="77777777"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ACIR</m:t>
                </m:r>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adj-ch</m:t>
                    </m:r>
                  </m:sub>
                </m:sSub>
                <m:d>
                  <m:dPr>
                    <m:ctrlPr>
                      <w:rPr>
                        <w:rFonts w:ascii="Cambria Math" w:hAnsi="Cambria Math"/>
                      </w:rPr>
                    </m:ctrlPr>
                  </m:dPr>
                  <m:e>
                    <m:r>
                      <w:rPr>
                        <w:rFonts w:ascii="Cambria Math" w:hAnsi="Cambria Math"/>
                      </w:rPr>
                      <m:t>dB</m:t>
                    </m:r>
                  </m:e>
                </m:d>
              </m:oMath>
            </m:oMathPara>
          </w:p>
        </w:tc>
        <w:tc>
          <w:tcPr>
            <w:tcW w:w="239" w:type="pct"/>
            <w:shd w:val="clear" w:color="auto" w:fill="auto"/>
          </w:tcPr>
          <w:p w14:paraId="0F8F638F" w14:textId="02A004A9"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59</w:t>
            </w:r>
            <w:r w:rsidRPr="00D54982">
              <w:fldChar w:fldCharType="end"/>
            </w:r>
            <w:r w:rsidRPr="00D54982">
              <w:t>)</w:t>
            </w:r>
          </w:p>
        </w:tc>
      </w:tr>
    </w:tbl>
    <w:p w14:paraId="3420CF5E" w14:textId="3C29995F" w:rsidR="006E0F32" w:rsidRPr="00D54982" w:rsidRDefault="006E0F32" w:rsidP="006E0F32">
      <w:r w:rsidRPr="00D54982">
        <w:t>Where the C/I ratios are considered at the same desensitisation M; in addition, the report recognises that: “ACIR is practically equivalent to the Net Filter Discrimination (NFD) which may be extended to any wanted and interfering frequency separation;” (e.g. to the frequency offset (</w:t>
      </w:r>
      <m:oMath>
        <m:sSub>
          <m:sSubPr>
            <m:ctrlPr>
              <w:rPr>
                <w:rFonts w:ascii="Cambria Math" w:hAnsi="Cambria Math"/>
              </w:rPr>
            </m:ctrlPr>
          </m:sSubPr>
          <m:e>
            <m:r>
              <w:rPr>
                <w:rFonts w:ascii="Cambria Math" w:hAnsi="Cambria Math"/>
              </w:rPr>
              <m:t>∆</m:t>
            </m:r>
          </m:e>
          <m:sub>
            <m:r>
              <w:rPr>
                <w:rFonts w:ascii="Cambria Math" w:hAnsi="Cambria Math"/>
              </w:rPr>
              <m:t>f</m:t>
            </m:r>
          </m:sub>
        </m:sSub>
      </m:oMath>
      <w:r w:rsidRPr="00D54982">
        <w:t>) where the FOS is defined)</w:t>
      </w:r>
    </w:p>
    <w:p w14:paraId="69C00CCE" w14:textId="77777777" w:rsidR="006E0F32" w:rsidRPr="00D54982" w:rsidRDefault="006E0F32" w:rsidP="006E0F32">
      <w:r w:rsidRPr="00D54982">
        <w:t>Therefore, for the purpose of this test method, when FOS evaluation can be made through C/I requirements, the following formula can also be considered:</w:t>
      </w:r>
    </w:p>
    <w:tbl>
      <w:tblPr>
        <w:tblW w:w="5000" w:type="pct"/>
        <w:tblLook w:val="04A0" w:firstRow="1" w:lastRow="0" w:firstColumn="1" w:lastColumn="0" w:noHBand="0" w:noVBand="1"/>
      </w:tblPr>
      <w:tblGrid>
        <w:gridCol w:w="9067"/>
        <w:gridCol w:w="572"/>
      </w:tblGrid>
      <w:tr w:rsidR="00495ECC" w:rsidRPr="00D54982" w14:paraId="648DD685" w14:textId="77777777" w:rsidTr="00715C43">
        <w:tc>
          <w:tcPr>
            <w:tcW w:w="4761" w:type="pct"/>
            <w:shd w:val="clear" w:color="auto" w:fill="auto"/>
          </w:tcPr>
          <w:p w14:paraId="07B83BDE" w14:textId="280ACC34"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RIR</m:t>
                </m:r>
                <m:d>
                  <m:dPr>
                    <m:ctrlPr>
                      <w:rPr>
                        <w:rFonts w:ascii="Cambria Math" w:hAnsi="Cambria Math"/>
                      </w:rPr>
                    </m:ctrlPr>
                  </m:dPr>
                  <m:e>
                    <m:r>
                      <w:rPr>
                        <w:rFonts w:ascii="Cambria Math" w:hAnsi="Cambria Math"/>
                      </w:rPr>
                      <m:t>dB</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den>
                        </m:f>
                      </m:e>
                    </m:d>
                  </m:e>
                </m:func>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sSub>
                      <m:sSubPr>
                        <m:ctrlPr>
                          <w:rPr>
                            <w:rFonts w:ascii="Cambria Math" w:hAnsi="Cambria Math"/>
                          </w:rPr>
                        </m:ctrlPr>
                      </m:sSubPr>
                      <m:e>
                        <m:r>
                          <w:rPr>
                            <w:rFonts w:ascii="Cambria Math" w:hAnsi="Cambria Math"/>
                          </w:rPr>
                          <m:t>∆</m:t>
                        </m:r>
                      </m:e>
                      <m:sub>
                        <m:r>
                          <w:rPr>
                            <w:rFonts w:ascii="Cambria Math" w:hAnsi="Cambria Math"/>
                          </w:rPr>
                          <m:t>f</m:t>
                        </m:r>
                      </m:sub>
                    </m:sSub>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r>
                      <w:rPr>
                        <w:rFonts w:ascii="Cambria Math" w:hAnsi="Cambria Math"/>
                      </w:rPr>
                      <m:t xml:space="preserve">NFD </m:t>
                    </m:r>
                  </m:e>
                  <m:sub>
                    <m:sSub>
                      <m:sSubPr>
                        <m:ctrlPr>
                          <w:rPr>
                            <w:rFonts w:ascii="Cambria Math" w:hAnsi="Cambria Math"/>
                          </w:rPr>
                        </m:ctrlPr>
                      </m:sSubPr>
                      <m:e>
                        <m:r>
                          <w:rPr>
                            <w:rFonts w:ascii="Cambria Math" w:hAnsi="Cambria Math"/>
                          </w:rPr>
                          <m:t>∆</m:t>
                        </m:r>
                      </m:e>
                      <m:sub>
                        <m:r>
                          <w:rPr>
                            <w:rFonts w:ascii="Cambria Math" w:hAnsi="Cambria Math"/>
                          </w:rPr>
                          <m:t>f</m:t>
                        </m:r>
                      </m:sub>
                    </m:sSub>
                  </m:sub>
                </m:sSub>
                <m:r>
                  <w:rPr>
                    <w:rFonts w:ascii="Cambria Math" w:hAnsi="Cambria Math"/>
                  </w:rPr>
                  <m:t>(dB)</m:t>
                </m:r>
              </m:oMath>
            </m:oMathPara>
          </w:p>
        </w:tc>
        <w:tc>
          <w:tcPr>
            <w:tcW w:w="239" w:type="pct"/>
            <w:shd w:val="clear" w:color="auto" w:fill="auto"/>
          </w:tcPr>
          <w:p w14:paraId="41DD5EE2" w14:textId="33644147"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60</w:t>
            </w:r>
            <w:r w:rsidRPr="00D54982">
              <w:fldChar w:fldCharType="end"/>
            </w:r>
            <w:r w:rsidRPr="00D54982">
              <w:t>)</w:t>
            </w:r>
          </w:p>
        </w:tc>
      </w:tr>
    </w:tbl>
    <w:p w14:paraId="2CA6C8EC" w14:textId="2EBD7842" w:rsidR="006E0F32" w:rsidRPr="00D54982" w:rsidRDefault="00D42DF2" w:rsidP="006E0F32">
      <m:oMath>
        <m:r>
          <w:rPr>
            <w:rFonts w:ascii="Cambria Math" w:hAnsi="Cambria Math"/>
          </w:rPr>
          <m:t xml:space="preserve">  </m:t>
        </m:r>
      </m:oMath>
      <w:r w:rsidR="006E0F32" w:rsidRPr="00D54982">
        <w:t>and, when ILR &lt;&lt; FOS:</w:t>
      </w:r>
    </w:p>
    <w:tbl>
      <w:tblPr>
        <w:tblW w:w="5000" w:type="pct"/>
        <w:tblLook w:val="04A0" w:firstRow="1" w:lastRow="0" w:firstColumn="1" w:lastColumn="0" w:noHBand="0" w:noVBand="1"/>
      </w:tblPr>
      <w:tblGrid>
        <w:gridCol w:w="9067"/>
        <w:gridCol w:w="572"/>
      </w:tblGrid>
      <w:tr w:rsidR="00495ECC" w:rsidRPr="00D54982" w14:paraId="2EF18962" w14:textId="77777777" w:rsidTr="00715C43">
        <w:tc>
          <w:tcPr>
            <w:tcW w:w="4761" w:type="pct"/>
            <w:shd w:val="clear" w:color="auto" w:fill="auto"/>
          </w:tcPr>
          <w:p w14:paraId="1576D53C" w14:textId="77777777"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≅RIR</m:t>
                </m:r>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sSub>
                      <m:sSubPr>
                        <m:ctrlPr>
                          <w:rPr>
                            <w:rFonts w:ascii="Cambria Math" w:hAnsi="Cambria Math"/>
                          </w:rPr>
                        </m:ctrlPr>
                      </m:sSubPr>
                      <m:e>
                        <m:r>
                          <w:rPr>
                            <w:rFonts w:ascii="Cambria Math" w:hAnsi="Cambria Math"/>
                          </w:rPr>
                          <m:t>∆</m:t>
                        </m:r>
                      </m:e>
                      <m:sub>
                        <m:r>
                          <w:rPr>
                            <w:rFonts w:ascii="Cambria Math" w:hAnsi="Cambria Math"/>
                          </w:rPr>
                          <m:t>f</m:t>
                        </m:r>
                      </m:sub>
                    </m:sSub>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r>
                      <w:rPr>
                        <w:rFonts w:ascii="Cambria Math" w:hAnsi="Cambria Math"/>
                      </w:rPr>
                      <m:t xml:space="preserve">NFD </m:t>
                    </m:r>
                  </m:e>
                  <m:sub>
                    <m:sSub>
                      <m:sSubPr>
                        <m:ctrlPr>
                          <w:rPr>
                            <w:rFonts w:ascii="Cambria Math" w:hAnsi="Cambria Math"/>
                          </w:rPr>
                        </m:ctrlPr>
                      </m:sSubPr>
                      <m:e>
                        <m:r>
                          <w:rPr>
                            <w:rFonts w:ascii="Cambria Math" w:hAnsi="Cambria Math"/>
                          </w:rPr>
                          <m:t>∆</m:t>
                        </m:r>
                      </m:e>
                      <m:sub>
                        <m:r>
                          <w:rPr>
                            <w:rFonts w:ascii="Cambria Math" w:hAnsi="Cambria Math"/>
                          </w:rPr>
                          <m:t>f</m:t>
                        </m:r>
                      </m:sub>
                    </m:sSub>
                  </m:sub>
                </m:sSub>
                <m:r>
                  <w:rPr>
                    <w:rFonts w:ascii="Cambria Math" w:hAnsi="Cambria Math"/>
                  </w:rPr>
                  <m:t>(dB)</m:t>
                </m:r>
              </m:oMath>
            </m:oMathPara>
          </w:p>
        </w:tc>
        <w:tc>
          <w:tcPr>
            <w:tcW w:w="239" w:type="pct"/>
            <w:shd w:val="clear" w:color="auto" w:fill="auto"/>
          </w:tcPr>
          <w:p w14:paraId="0ADF2DED" w14:textId="33B0A836" w:rsidR="00495ECC" w:rsidRPr="00D54982" w:rsidRDefault="00495ECC" w:rsidP="00715C43">
            <w:pPr>
              <w:spacing w:before="120"/>
              <w:jc w:val="right"/>
              <w:rPr>
                <w:rStyle w:val="ECCParagraph"/>
                <w:rFonts w:eastAsia="MS Mincho"/>
                <w:lang w:eastAsia="da-DK"/>
              </w:rPr>
            </w:pPr>
            <w:bookmarkStart w:id="232" w:name="_Ref129784611"/>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61</w:t>
            </w:r>
            <w:r w:rsidRPr="00D54982">
              <w:fldChar w:fldCharType="end"/>
            </w:r>
            <w:bookmarkEnd w:id="232"/>
            <w:r w:rsidRPr="00D54982">
              <w:t>)</w:t>
            </w:r>
          </w:p>
        </w:tc>
      </w:tr>
    </w:tbl>
    <w:p w14:paraId="6B80E1C9" w14:textId="1C98BB4C" w:rsidR="006E0F32" w:rsidRPr="00D54982" w:rsidRDefault="00D42DF2" w:rsidP="006E0F32">
      <m:oMath>
        <m:r>
          <w:rPr>
            <w:rFonts w:ascii="Cambria Math" w:hAnsi="Cambria Math"/>
          </w:rPr>
          <m:t xml:space="preserve">  </m:t>
        </m:r>
      </m:oMath>
      <w:r w:rsidR="006E0F32" w:rsidRPr="00D54982">
        <w:t xml:space="preserve">Therefore, whenever a radio equipment standardises also a </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oMath>
      <w:r w:rsidR="006E0F32" w:rsidRPr="00D54982">
        <w:t xml:space="preserve"> behaviour and assuming that the required FOS is derived as in Step 3 of Section </w:t>
      </w:r>
      <w:r w:rsidR="00097EBE">
        <w:fldChar w:fldCharType="begin"/>
      </w:r>
      <w:r w:rsidR="00097EBE">
        <w:instrText xml:space="preserve"> REF _Ref129092108 \r \h </w:instrText>
      </w:r>
      <w:r w:rsidR="00097EBE">
        <w:fldChar w:fldCharType="separate"/>
      </w:r>
      <w:r w:rsidR="00AC487A">
        <w:t>4.4.2</w:t>
      </w:r>
      <w:r w:rsidR="00097EBE">
        <w:fldChar w:fldCharType="end"/>
      </w:r>
      <w:r w:rsidR="006E0F32" w:rsidRPr="00D54982">
        <w:t xml:space="preserve">, the tests can be made on the basis of NFD defined as in the above equation </w:t>
      </w:r>
      <w:r w:rsidR="001C327B" w:rsidRPr="00D54982">
        <w:fldChar w:fldCharType="begin"/>
      </w:r>
      <w:r w:rsidR="001C327B" w:rsidRPr="00D54982">
        <w:instrText xml:space="preserve"> REF _Ref127786302 \h </w:instrText>
      </w:r>
      <w:r w:rsidR="001C327B" w:rsidRPr="00D54982">
        <w:fldChar w:fldCharType="separate"/>
      </w:r>
      <w:r w:rsidR="00AC487A" w:rsidRPr="00D54982">
        <w:rPr>
          <w:rStyle w:val="ECCParagraph"/>
        </w:rPr>
        <w:t>(</w:t>
      </w:r>
      <w:r w:rsidR="00AC487A">
        <w:rPr>
          <w:noProof/>
        </w:rPr>
        <w:t>64</w:t>
      </w:r>
      <w:r w:rsidR="00AC487A" w:rsidRPr="00D54982">
        <w:t>)</w:t>
      </w:r>
      <w:r w:rsidR="001C327B" w:rsidRPr="00D54982">
        <w:fldChar w:fldCharType="end"/>
      </w:r>
      <w:r w:rsidR="006E0F32" w:rsidRPr="00D54982">
        <w:t xml:space="preserve">. </w:t>
      </w:r>
    </w:p>
    <w:p w14:paraId="4A62D302" w14:textId="554FEC89" w:rsidR="006E0F32" w:rsidRPr="00D54982" w:rsidRDefault="006E0F32" w:rsidP="006E0F32">
      <w:r w:rsidRPr="00D54982">
        <w:t xml:space="preserve">This </w:t>
      </w:r>
      <w:r w:rsidR="00025C7D" w:rsidRPr="006E0F32">
        <w:t>impl</w:t>
      </w:r>
      <w:r w:rsidR="00025C7D">
        <w:t>ies</w:t>
      </w:r>
      <w:r w:rsidRPr="00D54982">
        <w:t xml:space="preserve"> a </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sSub>
              <m:sSubPr>
                <m:ctrlPr>
                  <w:rPr>
                    <w:rFonts w:ascii="Cambria Math" w:hAnsi="Cambria Math"/>
                  </w:rPr>
                </m:ctrlPr>
              </m:sSubPr>
              <m:e>
                <m:r>
                  <w:rPr>
                    <w:rFonts w:ascii="Cambria Math" w:hAnsi="Cambria Math"/>
                  </w:rPr>
                  <m:t>∆</m:t>
                </m:r>
              </m:e>
              <m:sub>
                <m:r>
                  <w:rPr>
                    <w:rFonts w:ascii="Cambria Math" w:hAnsi="Cambria Math"/>
                  </w:rPr>
                  <m:t>f</m:t>
                </m:r>
              </m:sub>
            </m:sSub>
          </m:sub>
        </m:sSub>
      </m:oMath>
      <w:r w:rsidRPr="00D54982">
        <w:t xml:space="preserve">(usually with a CW interfering signal) at the required </w:t>
      </w:r>
      <m:oMath>
        <m:sSub>
          <m:sSubPr>
            <m:ctrlPr>
              <w:rPr>
                <w:rFonts w:ascii="Cambria Math" w:hAnsi="Cambria Math"/>
              </w:rPr>
            </m:ctrlPr>
          </m:sSubPr>
          <m:e>
            <m:r>
              <w:rPr>
                <w:rFonts w:ascii="Cambria Math" w:hAnsi="Cambria Math"/>
              </w:rPr>
              <m:t>∆</m:t>
            </m:r>
          </m:e>
          <m:sub>
            <m:r>
              <w:rPr>
                <w:rFonts w:ascii="Cambria Math" w:hAnsi="Cambria Math"/>
              </w:rPr>
              <m:t>f</m:t>
            </m:r>
          </m:sub>
        </m:sSub>
      </m:oMath>
      <w:r w:rsidRPr="00D54982" w:rsidDel="00F24712">
        <w:t xml:space="preserve"> </w:t>
      </w:r>
      <w:r w:rsidRPr="00D54982">
        <w:t xml:space="preserve">with the same M desensitisation used for the </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oMath>
      <w:r w:rsidRPr="00D54982">
        <w:t xml:space="preserve"> test.</w:t>
      </w:r>
    </w:p>
    <w:p w14:paraId="4C45CF5D" w14:textId="77777777" w:rsidR="00F20443" w:rsidRPr="00987974" w:rsidRDefault="00F20443" w:rsidP="00987974">
      <w:pPr>
        <w:rPr>
          <w:rStyle w:val="ECCParagraph"/>
        </w:rPr>
      </w:pPr>
      <w:r w:rsidRPr="00987974">
        <w:rPr>
          <w:rStyle w:val="ECCParagraph"/>
        </w:rPr>
        <w:t>It is important to note that NFD can be considered as a sub-set of MRR. The major shortcoming of NFD, compared to MRR, is its lack of ability to directly take into account N and M, and therefore the results of NFD are accurate and identical to those obtained by MRR only for high M values (M ≥ 9 dB).</w:t>
      </w:r>
    </w:p>
    <w:p w14:paraId="2D31023F" w14:textId="18F80899" w:rsidR="00F20443" w:rsidRPr="0045417D" w:rsidRDefault="00F20443" w:rsidP="00F20443">
      <w:r w:rsidRPr="0045417D">
        <w:t xml:space="preserve">MRR and NFD can be compared simply by comparing the results of </w:t>
      </w:r>
      <w:r>
        <w:t xml:space="preserve">Equations </w:t>
      </w:r>
      <w:r w:rsidR="00987974">
        <w:fldChar w:fldCharType="begin"/>
      </w:r>
      <w:r w:rsidR="00987974">
        <w:instrText xml:space="preserve"> REF _Ref129784503 \h </w:instrText>
      </w:r>
      <w:r w:rsidR="00987974">
        <w:fldChar w:fldCharType="separate"/>
      </w:r>
      <w:r w:rsidR="00AC487A">
        <w:t>(</w:t>
      </w:r>
      <w:r w:rsidR="00AC487A">
        <w:rPr>
          <w:noProof/>
        </w:rPr>
        <w:t>62</w:t>
      </w:r>
      <w:r w:rsidR="00987974">
        <w:fldChar w:fldCharType="end"/>
      </w:r>
      <w:r w:rsidR="00987974">
        <w:t>)</w:t>
      </w:r>
      <w:r w:rsidRPr="0045417D">
        <w:t xml:space="preserve"> and </w:t>
      </w:r>
      <w:r w:rsidR="00987974">
        <w:fldChar w:fldCharType="begin"/>
      </w:r>
      <w:r w:rsidR="00987974">
        <w:instrText xml:space="preserve"> REF _Ref129784546 \h </w:instrText>
      </w:r>
      <w:r w:rsidR="00987974">
        <w:fldChar w:fldCharType="separate"/>
      </w:r>
      <w:r w:rsidR="00AC487A">
        <w:t>(</w:t>
      </w:r>
      <w:r w:rsidR="00AC487A">
        <w:rPr>
          <w:noProof/>
        </w:rPr>
        <w:t>63</w:t>
      </w:r>
      <w:r w:rsidR="00987974">
        <w:fldChar w:fldCharType="end"/>
      </w:r>
      <w:r w:rsidR="00987974">
        <w:t>)</w:t>
      </w:r>
      <w:r w:rsidRPr="0045417D">
        <w:t xml:space="preserve"> when calculating the adjacent channel PR (</w:t>
      </w:r>
      <w:r w:rsidRPr="00DE46E2">
        <w:t>PR</w:t>
      </w:r>
      <w:r w:rsidRPr="00E81684">
        <w:rPr>
          <w:rStyle w:val="ECCHLsubscript"/>
        </w:rPr>
        <w:t>adj-ch</w:t>
      </w:r>
      <w:r w:rsidRPr="0045417D">
        <w:t>) of a receiver</w:t>
      </w:r>
      <w:r>
        <w:t xml:space="preserve"> based on the receiver parameters presented in </w:t>
      </w:r>
      <w:r w:rsidR="00987974">
        <w:fldChar w:fldCharType="begin"/>
      </w:r>
      <w:r w:rsidR="00987974">
        <w:instrText xml:space="preserve"> REF _Ref129784557 \h </w:instrText>
      </w:r>
      <w:r w:rsidR="00987974">
        <w:fldChar w:fldCharType="separate"/>
      </w:r>
      <w:r w:rsidR="00AC487A" w:rsidRPr="00E07020">
        <w:rPr>
          <w:lang w:val="en-IE"/>
        </w:rPr>
        <w:t xml:space="preserve">Table </w:t>
      </w:r>
      <w:r w:rsidR="00AC487A">
        <w:rPr>
          <w:noProof/>
          <w:lang w:val="en-IE"/>
        </w:rPr>
        <w:t>7</w:t>
      </w:r>
      <w:r w:rsidR="00987974">
        <w:fldChar w:fldCharType="end"/>
      </w:r>
      <w:r w:rsidRPr="0045417D">
        <w:t>:</w:t>
      </w:r>
    </w:p>
    <w:p w14:paraId="4C2FEE19" w14:textId="77777777" w:rsidR="00F20443" w:rsidRDefault="00F20443" w:rsidP="00F20443">
      <w:r w:rsidRPr="00DE46E2">
        <w:t>MRR:</w:t>
      </w:r>
    </w:p>
    <w:tbl>
      <w:tblPr>
        <w:tblStyle w:val="ECCTable-clean"/>
        <w:tblW w:w="9639" w:type="dxa"/>
        <w:tblInd w:w="0" w:type="dxa"/>
        <w:tblLook w:val="0000" w:firstRow="0" w:lastRow="0" w:firstColumn="0" w:lastColumn="0" w:noHBand="0" w:noVBand="0"/>
      </w:tblPr>
      <w:tblGrid>
        <w:gridCol w:w="8789"/>
        <w:gridCol w:w="850"/>
      </w:tblGrid>
      <w:tr w:rsidR="00987974" w14:paraId="10160600" w14:textId="77777777" w:rsidTr="00E57609">
        <w:tc>
          <w:tcPr>
            <w:tcW w:w="8789" w:type="dxa"/>
          </w:tcPr>
          <w:p w14:paraId="65CE0C4C" w14:textId="32A31F02" w:rsidR="00987974" w:rsidRDefault="0038216D" w:rsidP="00F20443">
            <m:oMath>
              <m:sSub>
                <m:sSubPr>
                  <m:ctrlPr>
                    <w:rPr>
                      <w:rFonts w:ascii="Cambria Math" w:hAnsi="Cambria Math"/>
                    </w:rPr>
                  </m:ctrlPr>
                </m:sSubPr>
                <m:e>
                  <m:r>
                    <w:rPr>
                      <w:rFonts w:ascii="Cambria Math" w:hAnsi="Cambria Math"/>
                    </w:rPr>
                    <m:t>PR</m:t>
                  </m:r>
                </m:e>
                <m:sub>
                  <m:r>
                    <w:rPr>
                      <w:rFonts w:ascii="Cambria Math" w:hAnsi="Cambria Math"/>
                    </w:rPr>
                    <m:t>adj-ch</m:t>
                  </m:r>
                </m:sub>
              </m:sSub>
              <m:d>
                <m:dPr>
                  <m:ctrlPr>
                    <w:rPr>
                      <w:rFonts w:ascii="Cambria Math" w:hAnsi="Cambria Math"/>
                    </w:rPr>
                  </m:ctrlPr>
                </m:dPr>
                <m:e>
                  <m:r>
                    <w:rPr>
                      <w:rFonts w:ascii="Cambria Math" w:hAnsi="Cambria Math"/>
                    </w:rPr>
                    <m:t>dB</m:t>
                  </m:r>
                </m:e>
              </m:d>
              <m:r>
                <w:rPr>
                  <w:rFonts w:ascii="Cambria Math" w:hAnsi="Cambria Math"/>
                </w:rPr>
                <m:t>=C(dBm)-10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-ILR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-FOS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w:r w:rsidR="00987974" w:rsidRPr="00DE46E2">
              <w:tab/>
            </w:r>
          </w:p>
        </w:tc>
        <w:tc>
          <w:tcPr>
            <w:tcW w:w="850" w:type="dxa"/>
          </w:tcPr>
          <w:p w14:paraId="2CBAA9EF" w14:textId="29120C8F" w:rsidR="00987974" w:rsidRDefault="00987974" w:rsidP="00F20443">
            <w:bookmarkStart w:id="233" w:name="_Ref129784503"/>
            <w:r>
              <w:t>(</w:t>
            </w:r>
            <w:r w:rsidRPr="00987974">
              <w:fldChar w:fldCharType="begin"/>
            </w:r>
            <w:r w:rsidRPr="00987974">
              <w:instrText xml:space="preserve"> SEQ Equation \* ARABIC </w:instrText>
            </w:r>
            <w:r w:rsidRPr="00987974">
              <w:fldChar w:fldCharType="separate"/>
            </w:r>
            <w:r w:rsidR="00AC487A">
              <w:rPr>
                <w:noProof/>
              </w:rPr>
              <w:t>62</w:t>
            </w:r>
            <w:r w:rsidRPr="00987974">
              <w:fldChar w:fldCharType="end"/>
            </w:r>
            <w:bookmarkEnd w:id="233"/>
            <w:r w:rsidRPr="00987974">
              <w:t>)</w:t>
            </w:r>
          </w:p>
        </w:tc>
      </w:tr>
    </w:tbl>
    <w:p w14:paraId="3111FF75" w14:textId="77777777" w:rsidR="00F20443" w:rsidRPr="0045417D" w:rsidRDefault="00F20443" w:rsidP="00F20443">
      <w:r w:rsidRPr="00DE46E2">
        <w:t>NFD:</w:t>
      </w:r>
    </w:p>
    <w:tbl>
      <w:tblPr>
        <w:tblStyle w:val="ECCTable-clean"/>
        <w:tblW w:w="0" w:type="auto"/>
        <w:tblInd w:w="0" w:type="dxa"/>
        <w:tblLook w:val="0000" w:firstRow="0" w:lastRow="0" w:firstColumn="0" w:lastColumn="0" w:noHBand="0" w:noVBand="0"/>
      </w:tblPr>
      <w:tblGrid>
        <w:gridCol w:w="8926"/>
        <w:gridCol w:w="703"/>
      </w:tblGrid>
      <w:tr w:rsidR="00987974" w14:paraId="494D9675" w14:textId="77777777" w:rsidTr="00E57609">
        <w:tc>
          <w:tcPr>
            <w:tcW w:w="8926" w:type="dxa"/>
          </w:tcPr>
          <w:p w14:paraId="1A81EFC4" w14:textId="19DCB2F0" w:rsidR="00987974" w:rsidRDefault="0038216D" w:rsidP="00F20443">
            <m:oMath>
              <m:sSub>
                <m:sSubPr>
                  <m:ctrlPr>
                    <w:rPr>
                      <w:rFonts w:ascii="Cambria Math" w:hAnsi="Cambria Math"/>
                    </w:rPr>
                  </m:ctrlPr>
                </m:sSubPr>
                <m:e>
                  <m:r>
                    <w:rPr>
                      <w:rFonts w:ascii="Cambria Math" w:hAnsi="Cambria Math"/>
                    </w:rPr>
                    <m:t>PR</m:t>
                  </m:r>
                </m:e>
                <m:sub>
                  <m:r>
                    <w:rPr>
                      <w:rFonts w:ascii="Cambria Math" w:hAnsi="Cambria Math"/>
                    </w:rPr>
                    <m:t>adj-ch</m:t>
                  </m:r>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r>
                    <w:rPr>
                      <w:rFonts w:ascii="Cambria Math" w:hAnsi="Cambria Math"/>
                    </w:rPr>
                    <m:t>PR</m:t>
                  </m:r>
                </m:e>
                <m:sub>
                  <m:r>
                    <w:rPr>
                      <w:rFonts w:ascii="Cambria Math" w:hAnsi="Cambria Math"/>
                    </w:rPr>
                    <m:t>co-ch</m:t>
                  </m:r>
                </m:sub>
              </m:sSub>
              <m:d>
                <m:dPr>
                  <m:ctrlPr>
                    <w:rPr>
                      <w:rFonts w:ascii="Cambria Math" w:hAnsi="Cambria Math"/>
                    </w:rPr>
                  </m:ctrlPr>
                </m:dPr>
                <m:e>
                  <m:r>
                    <w:rPr>
                      <w:rFonts w:ascii="Cambria Math" w:hAnsi="Cambria Math"/>
                    </w:rPr>
                    <m:t>dB</m:t>
                  </m:r>
                </m:e>
              </m:d>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-ILR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 xml:space="preserve">-FOS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w:r w:rsidR="00987974" w:rsidRPr="00987974">
              <w:tab/>
            </w:r>
          </w:p>
        </w:tc>
        <w:tc>
          <w:tcPr>
            <w:tcW w:w="703" w:type="dxa"/>
          </w:tcPr>
          <w:p w14:paraId="05D7F7E4" w14:textId="0A3350FC" w:rsidR="00987974" w:rsidRDefault="00987974" w:rsidP="00F20443">
            <w:bookmarkStart w:id="234" w:name="_Ref129784546"/>
            <w:r>
              <w:t>(</w:t>
            </w:r>
            <w:r w:rsidRPr="00987974">
              <w:fldChar w:fldCharType="begin"/>
            </w:r>
            <w:r w:rsidRPr="00987974">
              <w:instrText xml:space="preserve"> SEQ Equation \* ARABIC </w:instrText>
            </w:r>
            <w:r w:rsidRPr="00987974">
              <w:fldChar w:fldCharType="separate"/>
            </w:r>
            <w:r w:rsidR="00AC487A">
              <w:rPr>
                <w:noProof/>
              </w:rPr>
              <w:t>63</w:t>
            </w:r>
            <w:r w:rsidRPr="00987974">
              <w:fldChar w:fldCharType="end"/>
            </w:r>
            <w:bookmarkEnd w:id="234"/>
            <w:r w:rsidRPr="00987974">
              <w:t>)</w:t>
            </w:r>
          </w:p>
        </w:tc>
      </w:tr>
    </w:tbl>
    <w:p w14:paraId="4091DBEC" w14:textId="06867DE9" w:rsidR="00F20443" w:rsidRDefault="00F20443" w:rsidP="0065616B">
      <w:pPr>
        <w:pStyle w:val="Caption"/>
        <w:keepNext/>
        <w:rPr>
          <w:lang w:val="en-IE"/>
        </w:rPr>
      </w:pPr>
      <w:bookmarkStart w:id="235" w:name="_Ref129784557"/>
      <w:r w:rsidRPr="00E07020">
        <w:rPr>
          <w:lang w:val="en-IE"/>
        </w:rPr>
        <w:lastRenderedPageBreak/>
        <w:t xml:space="preserve">Table </w:t>
      </w:r>
      <w:r w:rsidR="00987974" w:rsidRPr="00987974">
        <w:fldChar w:fldCharType="begin"/>
      </w:r>
      <w:r w:rsidR="00987974" w:rsidRPr="00E07020">
        <w:rPr>
          <w:lang w:val="en-IE"/>
        </w:rPr>
        <w:instrText xml:space="preserve"> SEQ Table \* ARABIC </w:instrText>
      </w:r>
      <w:r w:rsidR="00987974" w:rsidRPr="00987974">
        <w:fldChar w:fldCharType="separate"/>
      </w:r>
      <w:r w:rsidR="00AC487A">
        <w:rPr>
          <w:noProof/>
          <w:lang w:val="en-IE"/>
        </w:rPr>
        <w:t>7</w:t>
      </w:r>
      <w:r w:rsidR="00987974" w:rsidRPr="00987974">
        <w:fldChar w:fldCharType="end"/>
      </w:r>
      <w:bookmarkEnd w:id="235"/>
      <w:r w:rsidRPr="00E07020">
        <w:rPr>
          <w:lang w:val="en-IE"/>
        </w:rPr>
        <w:t xml:space="preserve">: Receiver parameters </w:t>
      </w:r>
      <w:r w:rsidR="00672A4D" w:rsidRPr="003B563F">
        <w:rPr>
          <w:lang w:val="en-IE"/>
        </w:rPr>
        <w:t>used to calculate the adjacent channel protection ratio PR</w:t>
      </w:r>
      <w:r w:rsidR="00672A4D" w:rsidRPr="003B563F">
        <w:rPr>
          <w:rStyle w:val="ECCHLsubscript"/>
          <w:lang w:val="en-IE"/>
        </w:rPr>
        <w:t>adj-ch</w:t>
      </w:r>
      <w:r w:rsidR="00672A4D" w:rsidRPr="003B563F">
        <w:rPr>
          <w:lang w:val="en-IE"/>
        </w:rPr>
        <w:t xml:space="preserve"> of a receiver, </w:t>
      </w:r>
      <w:r w:rsidRPr="00E07020">
        <w:rPr>
          <w:lang w:val="en-IE"/>
        </w:rPr>
        <w:t>for comparison between MRR and NFD</w:t>
      </w:r>
    </w:p>
    <w:tbl>
      <w:tblPr>
        <w:tblStyle w:val="ECCTable-redheader"/>
        <w:tblW w:w="8075" w:type="dxa"/>
        <w:tblInd w:w="0" w:type="dxa"/>
        <w:tblLook w:val="04A0" w:firstRow="1" w:lastRow="0" w:firstColumn="1" w:lastColumn="0" w:noHBand="0" w:noVBand="1"/>
      </w:tblPr>
      <w:tblGrid>
        <w:gridCol w:w="1087"/>
        <w:gridCol w:w="2137"/>
        <w:gridCol w:w="1359"/>
        <w:gridCol w:w="944"/>
        <w:gridCol w:w="844"/>
        <w:gridCol w:w="860"/>
        <w:gridCol w:w="844"/>
      </w:tblGrid>
      <w:tr w:rsidR="00F20443" w:rsidRPr="0045417D" w14:paraId="2D2F9F68" w14:textId="77777777" w:rsidTr="003B563F">
        <w:trPr>
          <w:cnfStyle w:val="100000000000" w:firstRow="1" w:lastRow="0" w:firstColumn="0" w:lastColumn="0" w:oddVBand="0" w:evenVBand="0" w:oddHBand="0" w:evenHBand="0" w:firstRowFirstColumn="0" w:firstRowLastColumn="0" w:lastRowFirstColumn="0" w:lastRowLastColumn="0"/>
        </w:trPr>
        <w:tc>
          <w:tcPr>
            <w:tcW w:w="0" w:type="dxa"/>
          </w:tcPr>
          <w:p w14:paraId="789E3BC5" w14:textId="61A599F0" w:rsidR="00F20443" w:rsidRPr="00F20443" w:rsidRDefault="00F20443" w:rsidP="002E1AD3">
            <w:pPr>
              <w:pStyle w:val="ECCTabletext"/>
              <w:spacing w:before="120" w:after="120"/>
              <w:jc w:val="center"/>
            </w:pPr>
            <w:r w:rsidRPr="00DE46E2">
              <w:t>Rx N</w:t>
            </w:r>
            <w:r w:rsidR="0065616B">
              <w:br/>
            </w:r>
            <w:r w:rsidRPr="00DE46E2">
              <w:t>(dBm)</w:t>
            </w:r>
          </w:p>
        </w:tc>
        <w:tc>
          <w:tcPr>
            <w:tcW w:w="1560" w:type="dxa"/>
          </w:tcPr>
          <w:p w14:paraId="504927CD" w14:textId="11BB3DD5" w:rsidR="00F20443" w:rsidRPr="00F20443" w:rsidRDefault="00F20443" w:rsidP="002E1AD3">
            <w:pPr>
              <w:pStyle w:val="ECCTabletext"/>
              <w:spacing w:before="120" w:after="120"/>
              <w:jc w:val="center"/>
            </w:pPr>
            <w:r w:rsidRPr="00DE46E2">
              <w:t>Rx sensitivity</w:t>
            </w:r>
            <w:r w:rsidR="0065616B">
              <w:br/>
            </w:r>
            <w:r w:rsidRPr="00DE46E2">
              <w:t>(dBm)</w:t>
            </w:r>
          </w:p>
        </w:tc>
        <w:tc>
          <w:tcPr>
            <w:tcW w:w="992" w:type="dxa"/>
          </w:tcPr>
          <w:p w14:paraId="16888F97" w14:textId="56E342F3" w:rsidR="00F20443" w:rsidRPr="00F20443" w:rsidRDefault="00F20443" w:rsidP="002E1AD3">
            <w:pPr>
              <w:pStyle w:val="ECCTabletext"/>
              <w:spacing w:before="120" w:after="120"/>
              <w:jc w:val="center"/>
            </w:pPr>
            <w:r w:rsidRPr="00DE46E2">
              <w:t>C/N</w:t>
            </w:r>
            <w:r w:rsidR="0065616B">
              <w:br/>
            </w:r>
            <w:r w:rsidRPr="00DE46E2">
              <w:t>(dB)</w:t>
            </w:r>
          </w:p>
        </w:tc>
        <w:tc>
          <w:tcPr>
            <w:tcW w:w="0" w:type="dxa"/>
          </w:tcPr>
          <w:p w14:paraId="6A772AEF" w14:textId="1EB712DA" w:rsidR="00F20443" w:rsidRPr="00F20443" w:rsidRDefault="00F20443" w:rsidP="002E1AD3">
            <w:pPr>
              <w:pStyle w:val="ECCTabletext"/>
              <w:spacing w:before="120" w:after="120"/>
              <w:jc w:val="center"/>
            </w:pPr>
            <w:proofErr w:type="spellStart"/>
            <w:r w:rsidRPr="00DE46E2">
              <w:t>PR</w:t>
            </w:r>
            <w:r w:rsidRPr="0065616B">
              <w:rPr>
                <w:rStyle w:val="ECCHLsubscript"/>
              </w:rPr>
              <w:t>co</w:t>
            </w:r>
            <w:proofErr w:type="spellEnd"/>
            <w:r w:rsidRPr="0065616B">
              <w:rPr>
                <w:rStyle w:val="ECCHLsubscript"/>
              </w:rPr>
              <w:t>-ch</w:t>
            </w:r>
            <w:r w:rsidR="0065616B">
              <w:br/>
            </w:r>
            <w:r w:rsidRPr="00DE46E2">
              <w:t>(dB)</w:t>
            </w:r>
          </w:p>
        </w:tc>
        <w:tc>
          <w:tcPr>
            <w:tcW w:w="0" w:type="dxa"/>
          </w:tcPr>
          <w:p w14:paraId="21846F2D" w14:textId="5B54653A" w:rsidR="00F20443" w:rsidRPr="00F20443" w:rsidRDefault="00F20443" w:rsidP="002E1AD3">
            <w:pPr>
              <w:pStyle w:val="ECCTabletext"/>
              <w:spacing w:before="120" w:after="120"/>
              <w:jc w:val="center"/>
            </w:pPr>
            <w:r w:rsidRPr="00DE46E2">
              <w:t>ILR</w:t>
            </w:r>
            <w:r w:rsidR="0065616B">
              <w:br/>
            </w:r>
            <w:r w:rsidRPr="00DE46E2">
              <w:t>(dB)</w:t>
            </w:r>
          </w:p>
        </w:tc>
        <w:tc>
          <w:tcPr>
            <w:tcW w:w="0" w:type="dxa"/>
          </w:tcPr>
          <w:p w14:paraId="3D71D2FF" w14:textId="677BC103" w:rsidR="00F20443" w:rsidRPr="00F20443" w:rsidRDefault="00F20443" w:rsidP="002E1AD3">
            <w:pPr>
              <w:pStyle w:val="ECCTabletext"/>
              <w:spacing w:before="120" w:after="120"/>
              <w:jc w:val="center"/>
            </w:pPr>
            <w:r w:rsidRPr="00DE46E2">
              <w:t>FOS</w:t>
            </w:r>
            <w:r w:rsidR="0065616B">
              <w:br/>
            </w:r>
            <w:r w:rsidRPr="00DE46E2">
              <w:t>(dB)</w:t>
            </w:r>
          </w:p>
        </w:tc>
        <w:tc>
          <w:tcPr>
            <w:tcW w:w="0" w:type="dxa"/>
          </w:tcPr>
          <w:p w14:paraId="031DE6E5" w14:textId="3797CCAE" w:rsidR="00F20443" w:rsidRPr="00F20443" w:rsidRDefault="00F20443" w:rsidP="002E1AD3">
            <w:pPr>
              <w:pStyle w:val="ECCTabletext"/>
              <w:spacing w:before="120" w:after="120"/>
              <w:jc w:val="center"/>
            </w:pPr>
            <w:r w:rsidRPr="00DE46E2">
              <w:t>M</w:t>
            </w:r>
            <w:r w:rsidR="0065616B">
              <w:br/>
            </w:r>
            <w:r w:rsidRPr="00DE46E2">
              <w:t>(dB)</w:t>
            </w:r>
          </w:p>
        </w:tc>
      </w:tr>
      <w:tr w:rsidR="00F20443" w:rsidRPr="0045417D" w14:paraId="02D161C3" w14:textId="77777777" w:rsidTr="003B563F">
        <w:tc>
          <w:tcPr>
            <w:tcW w:w="0" w:type="dxa"/>
          </w:tcPr>
          <w:p w14:paraId="170325D0" w14:textId="77777777" w:rsidR="00F20443" w:rsidRPr="00F20443" w:rsidRDefault="00F20443" w:rsidP="00C51077">
            <w:pPr>
              <w:keepNext/>
              <w:keepLines/>
              <w:spacing w:before="60"/>
            </w:pPr>
            <w:r w:rsidRPr="00DE46E2">
              <w:t>99.43</w:t>
            </w:r>
          </w:p>
        </w:tc>
        <w:tc>
          <w:tcPr>
            <w:tcW w:w="1560" w:type="dxa"/>
          </w:tcPr>
          <w:p w14:paraId="6ECE5C8C" w14:textId="77777777" w:rsidR="00F20443" w:rsidRPr="00F20443" w:rsidRDefault="00F20443" w:rsidP="00C51077">
            <w:pPr>
              <w:keepNext/>
              <w:keepLines/>
              <w:spacing w:before="60"/>
            </w:pPr>
            <w:r w:rsidRPr="00DE46E2">
              <w:t>90.43</w:t>
            </w:r>
          </w:p>
        </w:tc>
        <w:tc>
          <w:tcPr>
            <w:tcW w:w="992" w:type="dxa"/>
          </w:tcPr>
          <w:p w14:paraId="7DC16BB4" w14:textId="77777777" w:rsidR="00F20443" w:rsidRPr="00F20443" w:rsidRDefault="00F20443" w:rsidP="00C51077">
            <w:pPr>
              <w:keepNext/>
              <w:keepLines/>
              <w:spacing w:before="60"/>
            </w:pPr>
            <w:r w:rsidRPr="00DE46E2">
              <w:t>9</w:t>
            </w:r>
          </w:p>
        </w:tc>
        <w:tc>
          <w:tcPr>
            <w:tcW w:w="0" w:type="dxa"/>
          </w:tcPr>
          <w:p w14:paraId="004DDA8C" w14:textId="77777777" w:rsidR="00F20443" w:rsidRPr="00F20443" w:rsidRDefault="00F20443" w:rsidP="00C51077">
            <w:pPr>
              <w:keepNext/>
              <w:keepLines/>
              <w:spacing w:before="60"/>
            </w:pPr>
            <w:r w:rsidRPr="00DE46E2">
              <w:t>9</w:t>
            </w:r>
          </w:p>
        </w:tc>
        <w:tc>
          <w:tcPr>
            <w:tcW w:w="0" w:type="dxa"/>
          </w:tcPr>
          <w:p w14:paraId="45C5CD9A" w14:textId="77777777" w:rsidR="00F20443" w:rsidRPr="00F20443" w:rsidRDefault="00F20443" w:rsidP="00C51077">
            <w:pPr>
              <w:keepNext/>
              <w:keepLines/>
              <w:spacing w:before="60"/>
            </w:pPr>
            <w:r w:rsidRPr="00DE46E2">
              <w:t>50</w:t>
            </w:r>
          </w:p>
        </w:tc>
        <w:tc>
          <w:tcPr>
            <w:tcW w:w="0" w:type="dxa"/>
          </w:tcPr>
          <w:p w14:paraId="506D753F" w14:textId="77777777" w:rsidR="00F20443" w:rsidRPr="00F20443" w:rsidRDefault="00F20443" w:rsidP="00C51077">
            <w:pPr>
              <w:keepNext/>
              <w:keepLines/>
              <w:spacing w:before="60"/>
            </w:pPr>
            <w:r w:rsidRPr="00DE46E2">
              <w:t>60</w:t>
            </w:r>
          </w:p>
        </w:tc>
        <w:tc>
          <w:tcPr>
            <w:tcW w:w="0" w:type="dxa"/>
          </w:tcPr>
          <w:p w14:paraId="1237D41F" w14:textId="77777777" w:rsidR="00F20443" w:rsidRPr="00F20443" w:rsidRDefault="00F20443" w:rsidP="00C51077">
            <w:pPr>
              <w:keepNext/>
              <w:keepLines/>
              <w:spacing w:before="60"/>
            </w:pPr>
            <w:r w:rsidRPr="00DE46E2">
              <w:t>1 to 30</w:t>
            </w:r>
          </w:p>
        </w:tc>
      </w:tr>
    </w:tbl>
    <w:p w14:paraId="35A027AB" w14:textId="77777777" w:rsidR="00F20443" w:rsidRPr="0045417D" w:rsidRDefault="00F20443" w:rsidP="00F20443"/>
    <w:p w14:paraId="5C1E9CF2" w14:textId="77777777" w:rsidR="00F20443" w:rsidRPr="00DE46E2" w:rsidRDefault="00F20443" w:rsidP="00F20443">
      <w:pPr>
        <w:pStyle w:val="ECCFiguregraphcentred"/>
      </w:pPr>
      <w:r w:rsidRPr="00F20443">
        <w:drawing>
          <wp:inline distT="0" distB="0" distL="0" distR="0" wp14:anchorId="34BC0D06" wp14:editId="5FDB45B7">
            <wp:extent cx="5955482" cy="4763911"/>
            <wp:effectExtent l="0" t="0" r="7620" b="0"/>
            <wp:docPr id="17" name="Picture 17"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graphiqu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945" cy="4780279"/>
                    </a:xfrm>
                    <a:prstGeom prst="rect">
                      <a:avLst/>
                    </a:prstGeom>
                    <a:noFill/>
                  </pic:spPr>
                </pic:pic>
              </a:graphicData>
            </a:graphic>
          </wp:inline>
        </w:drawing>
      </w:r>
    </w:p>
    <w:p w14:paraId="1D77C7E2" w14:textId="731B6A70" w:rsidR="00F20443" w:rsidRPr="0065616B" w:rsidRDefault="00F20443" w:rsidP="00F20443">
      <w:pPr>
        <w:pStyle w:val="Caption"/>
        <w:rPr>
          <w:lang w:val="en-IE"/>
        </w:rPr>
      </w:pPr>
      <w:bookmarkStart w:id="236" w:name="_Ref129784584"/>
      <w:r w:rsidRPr="0065616B">
        <w:rPr>
          <w:lang w:val="en-IE"/>
        </w:rPr>
        <w:t xml:space="preserve">Figure </w:t>
      </w:r>
      <w:r w:rsidR="00987974">
        <w:fldChar w:fldCharType="begin"/>
      </w:r>
      <w:r w:rsidR="00987974" w:rsidRPr="0065616B">
        <w:rPr>
          <w:lang w:val="en-IE"/>
        </w:rPr>
        <w:instrText xml:space="preserve"> SEQ Figure \* ARABIC </w:instrText>
      </w:r>
      <w:r w:rsidR="00987974">
        <w:fldChar w:fldCharType="separate"/>
      </w:r>
      <w:r w:rsidR="00AC487A">
        <w:rPr>
          <w:noProof/>
          <w:lang w:val="en-IE"/>
        </w:rPr>
        <w:t>6</w:t>
      </w:r>
      <w:r w:rsidR="00987974">
        <w:fldChar w:fldCharType="end"/>
      </w:r>
      <w:bookmarkEnd w:id="236"/>
      <w:r w:rsidRPr="0065616B">
        <w:rPr>
          <w:lang w:val="en-IE"/>
        </w:rPr>
        <w:t>: Comparison of MRR and NFD</w:t>
      </w:r>
    </w:p>
    <w:p w14:paraId="6FF41B24" w14:textId="18753B84" w:rsidR="00F20443" w:rsidRPr="0045417D" w:rsidRDefault="00F20443" w:rsidP="00F20443">
      <w:r w:rsidRPr="0045417D">
        <w:t xml:space="preserve">The results of the calculations are shown in </w:t>
      </w:r>
      <w:r w:rsidR="00987974">
        <w:fldChar w:fldCharType="begin"/>
      </w:r>
      <w:r w:rsidR="00987974">
        <w:instrText xml:space="preserve"> REF _Ref129784584 \h </w:instrText>
      </w:r>
      <w:r w:rsidR="00987974">
        <w:fldChar w:fldCharType="separate"/>
      </w:r>
      <w:r w:rsidR="00AC487A" w:rsidRPr="0065616B">
        <w:rPr>
          <w:lang w:val="en-IE"/>
        </w:rPr>
        <w:t xml:space="preserve">Figure </w:t>
      </w:r>
      <w:r w:rsidR="00AC487A">
        <w:rPr>
          <w:noProof/>
          <w:lang w:val="en-IE"/>
        </w:rPr>
        <w:t>6</w:t>
      </w:r>
      <w:r w:rsidR="00987974">
        <w:fldChar w:fldCharType="end"/>
      </w:r>
      <w:r w:rsidRPr="0045417D">
        <w:t xml:space="preserve">, which make it obvious that the results of NFD are accurate only for high M values (M </w:t>
      </w:r>
      <w:r w:rsidRPr="00DE46E2">
        <w:t xml:space="preserve">≥ </w:t>
      </w:r>
      <w:r w:rsidRPr="0045417D">
        <w:t xml:space="preserve">9 dB), since the basic equation of this method does not contain any information about N and M. Consequently, for M </w:t>
      </w:r>
      <w:r w:rsidRPr="00DE46E2">
        <w:t xml:space="preserve">&lt; </w:t>
      </w:r>
      <w:r w:rsidRPr="0045417D">
        <w:t xml:space="preserve">9 dB, the adjacent channel PR, including blocking level, and their variation as a function of N and M cannot be evaluated using NFD unless for a given N value the </w:t>
      </w:r>
      <w:r>
        <w:t xml:space="preserve">co-channel </w:t>
      </w:r>
      <w:r w:rsidRPr="0045417D">
        <w:t>PR</w:t>
      </w:r>
      <w:r w:rsidRPr="00DE46E2">
        <w:t xml:space="preserve"> </w:t>
      </w:r>
      <w:r w:rsidRPr="0045417D">
        <w:t xml:space="preserve">of the receiver is calculated/measured for different M values and the calculated/measured values are used step by step in </w:t>
      </w:r>
      <w:r>
        <w:t xml:space="preserve">Equation </w:t>
      </w:r>
      <w:r w:rsidR="00987974">
        <w:fldChar w:fldCharType="begin"/>
      </w:r>
      <w:r w:rsidR="00987974">
        <w:instrText xml:space="preserve"> REF _Ref129784611 \h </w:instrText>
      </w:r>
      <w:r w:rsidR="00987974">
        <w:fldChar w:fldCharType="separate"/>
      </w:r>
      <w:r w:rsidR="00AC487A" w:rsidRPr="00D54982">
        <w:rPr>
          <w:rStyle w:val="ECCParagraph"/>
        </w:rPr>
        <w:t>(</w:t>
      </w:r>
      <w:r w:rsidR="00AC487A">
        <w:rPr>
          <w:noProof/>
        </w:rPr>
        <w:t>61</w:t>
      </w:r>
      <w:r w:rsidR="00987974">
        <w:fldChar w:fldCharType="end"/>
      </w:r>
      <w:r w:rsidR="00987974">
        <w:t>)</w:t>
      </w:r>
      <w:r w:rsidRPr="0045417D">
        <w:t xml:space="preserve"> to calculate </w:t>
      </w:r>
      <w:r>
        <w:t xml:space="preserve">the </w:t>
      </w:r>
      <w:r w:rsidRPr="0045417D">
        <w:t>adjacent channel PR as a function of M.</w:t>
      </w:r>
      <w:r>
        <w:t xml:space="preserve"> Consequently, NFD can be considered as a simplified form (</w:t>
      </w:r>
      <w:r w:rsidRPr="00DE46E2">
        <w:t xml:space="preserve">sub-set) </w:t>
      </w:r>
      <w:r>
        <w:t>of MRR.</w:t>
      </w:r>
    </w:p>
    <w:p w14:paraId="2D9FCFE5" w14:textId="334BB6FF" w:rsidR="006E0F32" w:rsidRPr="002C7679" w:rsidRDefault="00122639" w:rsidP="00BC1086">
      <w:pPr>
        <w:pStyle w:val="ECCAnnexheading1"/>
        <w:rPr>
          <w:lang w:val="en-IE"/>
        </w:rPr>
      </w:pPr>
      <w:bookmarkStart w:id="237" w:name="_Toc115888600"/>
      <w:bookmarkStart w:id="238" w:name="_Ref127779632"/>
      <w:bookmarkStart w:id="239" w:name="_Ref127780870"/>
      <w:bookmarkStart w:id="240" w:name="_Ref131501193"/>
      <w:bookmarkStart w:id="241" w:name="_Ref131503044"/>
      <w:bookmarkStart w:id="242" w:name="_Ref131512851"/>
      <w:bookmarkStart w:id="243" w:name="_Ref129084514"/>
      <w:bookmarkStart w:id="244" w:name="_Ref129244067"/>
      <w:bookmarkStart w:id="245" w:name="_Ref129253720"/>
      <w:bookmarkStart w:id="246" w:name="_Toc129956003"/>
      <w:bookmarkStart w:id="247" w:name="_Toc159909735"/>
      <w:bookmarkStart w:id="248" w:name="_Toc156822140"/>
      <w:bookmarkStart w:id="249" w:name="_Toc167440387"/>
      <w:r w:rsidRPr="002C7679">
        <w:rPr>
          <w:lang w:val="en-IE"/>
        </w:rPr>
        <w:lastRenderedPageBreak/>
        <w:t>R</w:t>
      </w:r>
      <w:r w:rsidR="006E0F32" w:rsidRPr="002C7679">
        <w:rPr>
          <w:lang w:val="en-IE"/>
        </w:rPr>
        <w:t xml:space="preserve">eference interfering signal and a single interference scenario to be used in the calculation of receivers resilience levels using </w:t>
      </w:r>
      <w:bookmarkEnd w:id="237"/>
      <w:bookmarkEnd w:id="238"/>
      <w:bookmarkEnd w:id="239"/>
      <w:r w:rsidR="002A1E1C" w:rsidRPr="002C7679">
        <w:rPr>
          <w:lang w:val="en-IE"/>
        </w:rPr>
        <w:t>MRR</w:t>
      </w:r>
      <w:bookmarkEnd w:id="240"/>
      <w:bookmarkEnd w:id="241"/>
      <w:bookmarkEnd w:id="242"/>
      <w:bookmarkEnd w:id="243"/>
      <w:bookmarkEnd w:id="244"/>
      <w:bookmarkEnd w:id="245"/>
      <w:bookmarkEnd w:id="246"/>
      <w:bookmarkEnd w:id="247"/>
      <w:bookmarkEnd w:id="248"/>
      <w:bookmarkEnd w:id="249"/>
    </w:p>
    <w:p w14:paraId="66F74933" w14:textId="77777777" w:rsidR="006E0F32" w:rsidRPr="0065616B" w:rsidRDefault="006E0F32" w:rsidP="00650D6C">
      <w:pPr>
        <w:pStyle w:val="ECCAnnexheading2"/>
        <w:rPr>
          <w:lang w:val="en-GB"/>
        </w:rPr>
      </w:pPr>
      <w:r w:rsidRPr="0065616B">
        <w:rPr>
          <w:lang w:val="en-GB"/>
        </w:rPr>
        <w:t>Introduction</w:t>
      </w:r>
    </w:p>
    <w:p w14:paraId="37C00E88" w14:textId="13BE8DC6" w:rsidR="006E0F32" w:rsidRPr="00D54982" w:rsidRDefault="00BA2E2F" w:rsidP="006E0F32">
      <w:r w:rsidRPr="00D54982">
        <w:t>W</w:t>
      </w:r>
      <w:r w:rsidR="006E0F32" w:rsidRPr="00D54982">
        <w:t xml:space="preserve">hen using </w:t>
      </w:r>
      <w:r w:rsidR="002A1E1C" w:rsidRPr="00D54982">
        <w:t>MRR</w:t>
      </w:r>
      <w:r w:rsidR="006E0F32" w:rsidRPr="00D54982">
        <w:t xml:space="preserve"> to define the adjacent channel </w:t>
      </w:r>
      <w:r w:rsidRPr="00D54982">
        <w:t>protection ratio (</w:t>
      </w:r>
      <w:r w:rsidR="006E0F32" w:rsidRPr="00D54982">
        <w:t>PR</w:t>
      </w:r>
      <w:r w:rsidRPr="00D54982">
        <w:t>)</w:t>
      </w:r>
      <w:r w:rsidR="006E0F32" w:rsidRPr="00D54982">
        <w:t xml:space="preserve"> and the blocking level of receivers, the relevant interfering signal and interference scenario are determined from existing </w:t>
      </w:r>
      <w:r w:rsidRPr="00D54982">
        <w:t xml:space="preserve">or planned deployment of victim and interfering systems and the compatibility studies presented in various </w:t>
      </w:r>
      <w:r w:rsidR="006E0F32" w:rsidRPr="00D54982">
        <w:t xml:space="preserve">CEPT/ECC, ETSI and ITU-R technical reports, </w:t>
      </w:r>
      <w:r w:rsidRPr="00D54982">
        <w:t xml:space="preserve">or, if the information in the previous reports is not available, from the intra/inter-system interfering signals and interference scenarios defined in ETSI </w:t>
      </w:r>
      <w:r w:rsidR="002460F6">
        <w:t>H</w:t>
      </w:r>
      <w:r w:rsidRPr="00BA2E2F">
        <w:t xml:space="preserve">armonised </w:t>
      </w:r>
      <w:r w:rsidR="002460F6">
        <w:t>S</w:t>
      </w:r>
      <w:r w:rsidRPr="00D54982">
        <w:t>tandards or from the reference interfering signal and interference scenario defined in this annex</w:t>
      </w:r>
      <w:r w:rsidR="006E0F32" w:rsidRPr="00D54982">
        <w:t>.</w:t>
      </w:r>
    </w:p>
    <w:p w14:paraId="5DFA4B8D" w14:textId="24312C63" w:rsidR="006E0F32" w:rsidRPr="00D54982" w:rsidRDefault="00125496" w:rsidP="006E0F32">
      <w:r w:rsidRPr="00D54982">
        <w:t>The blocking levels are calculated using MRR and based on the reference interfering signal (RI) described in this section. Consequently, the RI signal can be used to check the conformity of receivers with the related blocking levels. Additionally, the equivalent blocking levels for a CW interfering signal are derived to allow the conformance tests to be done also with a CW signal</w:t>
      </w:r>
      <w:r w:rsidR="006E0F32" w:rsidRPr="00D54982">
        <w:t>.</w:t>
      </w:r>
    </w:p>
    <w:p w14:paraId="66313963" w14:textId="659A5EA4" w:rsidR="006E0F32" w:rsidRPr="00D54982" w:rsidRDefault="006E0F32" w:rsidP="00650D6C">
      <w:pPr>
        <w:pStyle w:val="ECCAnnexheading2"/>
        <w:rPr>
          <w:lang w:val="en-GB"/>
        </w:rPr>
      </w:pPr>
      <w:bookmarkStart w:id="250" w:name="_Ref159908971"/>
      <w:r w:rsidRPr="00D54982">
        <w:rPr>
          <w:lang w:val="en-GB"/>
        </w:rPr>
        <w:t xml:space="preserve">Approach used to define a </w:t>
      </w:r>
      <w:r w:rsidR="002279ED" w:rsidRPr="002279ED">
        <w:rPr>
          <w:lang w:val="en-IE"/>
        </w:rPr>
        <w:t>reference</w:t>
      </w:r>
      <w:r w:rsidR="002279ED" w:rsidRPr="00D54982">
        <w:rPr>
          <w:lang w:val="en-GB"/>
        </w:rPr>
        <w:t xml:space="preserve"> </w:t>
      </w:r>
      <w:r w:rsidRPr="00D54982">
        <w:rPr>
          <w:lang w:val="en-GB"/>
        </w:rPr>
        <w:t>interfering signal</w:t>
      </w:r>
      <w:r w:rsidR="0081581D" w:rsidRPr="00C2199F">
        <w:rPr>
          <w:lang w:val="en-IE"/>
        </w:rPr>
        <w:t xml:space="preserve"> based on an ofdm signal generate</w:t>
      </w:r>
      <w:r w:rsidR="006051C8" w:rsidRPr="00C2199F">
        <w:rPr>
          <w:lang w:val="en-IE"/>
        </w:rPr>
        <w:t>d</w:t>
      </w:r>
      <w:r w:rsidR="0081581D" w:rsidRPr="00C2199F">
        <w:rPr>
          <w:lang w:val="en-IE"/>
        </w:rPr>
        <w:t xml:space="preserve"> using an rf signal generator</w:t>
      </w:r>
      <w:bookmarkEnd w:id="250"/>
    </w:p>
    <w:p w14:paraId="09736AA7" w14:textId="79DA8059" w:rsidR="006E0F32" w:rsidRPr="00D54982" w:rsidRDefault="006E0F32" w:rsidP="006E0F32">
      <w:r w:rsidRPr="00D54982">
        <w:t xml:space="preserve">In nearly all </w:t>
      </w:r>
      <w:r w:rsidR="00595F54">
        <w:t>relevant standards</w:t>
      </w:r>
      <w:r w:rsidR="002460F6">
        <w:t>,</w:t>
      </w:r>
      <w:r w:rsidRPr="00D54982">
        <w:t xml:space="preserve"> a wanted signal like modulated adjacent channel interfering signal is used to define receiver resilience levels for intra-system compatibility.</w:t>
      </w:r>
    </w:p>
    <w:p w14:paraId="2BCF3A6C" w14:textId="3350099D" w:rsidR="006E0F32" w:rsidRPr="00D54982" w:rsidRDefault="006E0F32" w:rsidP="006E0F32">
      <w:r w:rsidRPr="00D54982">
        <w:t xml:space="preserve">On the other hand, for large frequency offsets beyond the operating band of a given system/service, in most cases an unmodulated continuous wave (CW) interfering signal is used to define receiver resilience levels for inter-system compatibility based on the assumption that beyond a large frequency offset the victim receiver FOS is constant, thus independent of the interfering signal bandwidth. This approach </w:t>
      </w:r>
      <w:r w:rsidR="00ED445A">
        <w:t>avoids</w:t>
      </w:r>
      <w:r w:rsidRPr="00D54982">
        <w:t xml:space="preserve"> the difficulty </w:t>
      </w:r>
      <w:r w:rsidR="001D6BE0">
        <w:t>of</w:t>
      </w:r>
      <w:r w:rsidR="001D6BE0" w:rsidRPr="00D54982">
        <w:t xml:space="preserve"> identif</w:t>
      </w:r>
      <w:r w:rsidR="001D6BE0">
        <w:t>ying</w:t>
      </w:r>
      <w:r w:rsidR="001D6BE0" w:rsidRPr="00D54982">
        <w:t xml:space="preserve"> </w:t>
      </w:r>
      <w:r w:rsidRPr="00D54982">
        <w:t>the most relevant interfering signal</w:t>
      </w:r>
      <w:r w:rsidR="001D6BE0">
        <w:t xml:space="preserve"> on a case-by-case basis</w:t>
      </w:r>
      <w:r w:rsidRPr="00D54982">
        <w:t xml:space="preserve">, which is not an easy task due to the </w:t>
      </w:r>
      <w:r w:rsidR="001D6BE0">
        <w:t>increasingly</w:t>
      </w:r>
      <w:r w:rsidRPr="00D54982">
        <w:t xml:space="preserve"> densely used radio spectrum.</w:t>
      </w:r>
    </w:p>
    <w:p w14:paraId="49A8BB66" w14:textId="41E224E1" w:rsidR="00601150" w:rsidRPr="008036BA" w:rsidRDefault="00601150" w:rsidP="00601150">
      <w:r w:rsidRPr="008036BA">
        <w:t xml:space="preserve">As most </w:t>
      </w:r>
      <w:r>
        <w:t>standards</w:t>
      </w:r>
      <w:r w:rsidRPr="008036BA">
        <w:t xml:space="preserve"> use a CW test signal, a representative interfering signal is necessary </w:t>
      </w:r>
      <w:r w:rsidRPr="008036BA">
        <w:rPr>
          <w:rFonts w:cs="Arial"/>
        </w:rPr>
        <w:t xml:space="preserve">to define receiver resilience levels for inter-system/service compatibility and </w:t>
      </w:r>
      <w:r w:rsidRPr="008036BA">
        <w:t xml:space="preserve">to calculate </w:t>
      </w:r>
      <w:r w:rsidRPr="008036BA">
        <w:rPr>
          <w:rFonts w:cs="Arial"/>
        </w:rPr>
        <w:t>receiver resilience levels using MRR</w:t>
      </w:r>
      <w:r w:rsidRPr="008036BA">
        <w:t>.</w:t>
      </w:r>
    </w:p>
    <w:p w14:paraId="6B399370" w14:textId="77777777" w:rsidR="006E0F32" w:rsidRPr="0065616B" w:rsidRDefault="006E0F32" w:rsidP="00650D6C">
      <w:pPr>
        <w:pStyle w:val="ECCAnnexheading3"/>
        <w:rPr>
          <w:lang w:val="en-GB"/>
        </w:rPr>
      </w:pPr>
      <w:bookmarkStart w:id="251" w:name="_Ref127779696"/>
      <w:r w:rsidRPr="0065616B">
        <w:rPr>
          <w:lang w:val="en-GB"/>
        </w:rPr>
        <w:t>Proposed reference interfering signal</w:t>
      </w:r>
      <w:bookmarkEnd w:id="251"/>
    </w:p>
    <w:p w14:paraId="1ADA1BA9" w14:textId="4B73B074" w:rsidR="006E0F32" w:rsidRPr="00D54982" w:rsidRDefault="006E0F32" w:rsidP="006E0F32">
      <w:r w:rsidRPr="00D54982">
        <w:t>The proposed reference interfering signal has</w:t>
      </w:r>
      <w:r w:rsidR="0068794C">
        <w:t xml:space="preserve"> been derived based on an OFDM signal generated using an RF signal generator and </w:t>
      </w:r>
      <w:r w:rsidR="0005650D">
        <w:t>has</w:t>
      </w:r>
      <w:r w:rsidRPr="00D54982">
        <w:t xml:space="preserve"> the following characteristics:</w:t>
      </w:r>
    </w:p>
    <w:p w14:paraId="3C63F27E" w14:textId="1BADAB93" w:rsidR="006E0F32" w:rsidRPr="00D54982" w:rsidRDefault="006E0F32" w:rsidP="00650D6C">
      <w:pPr>
        <w:pStyle w:val="ECCBulletsLv1"/>
      </w:pPr>
      <w:r w:rsidRPr="002E1AD3">
        <w:rPr>
          <w:rStyle w:val="ECCHLunderlined"/>
          <w:lang w:val="en-IE"/>
        </w:rPr>
        <w:t>Signal type: OFDM</w:t>
      </w:r>
      <w:r w:rsidR="000E5626" w:rsidRPr="002E1AD3">
        <w:rPr>
          <w:rStyle w:val="ECCHLunderlined"/>
          <w:lang w:val="en-IE"/>
        </w:rPr>
        <w:t xml:space="preserve"> </w:t>
      </w:r>
      <w:r w:rsidR="00A83919" w:rsidRPr="002E1AD3">
        <w:rPr>
          <w:rStyle w:val="ECCHLunderlined"/>
          <w:lang w:val="en-IE"/>
        </w:rPr>
        <w:t xml:space="preserve">3GPP </w:t>
      </w:r>
      <w:r w:rsidR="00A66AE1">
        <w:rPr>
          <w:rStyle w:val="ECCHLunderlined"/>
          <w:lang w:val="en-IE"/>
        </w:rPr>
        <w:t>c</w:t>
      </w:r>
      <w:r w:rsidR="00A66AE1" w:rsidRPr="000F3A56">
        <w:rPr>
          <w:rStyle w:val="ECCHLunderlined"/>
          <w:lang w:val="en-IE"/>
        </w:rPr>
        <w:t xml:space="preserve">ontinuous, </w:t>
      </w:r>
      <w:r w:rsidR="00A66AE1">
        <w:rPr>
          <w:rStyle w:val="ECCHLunderlined"/>
          <w:lang w:val="en-IE"/>
        </w:rPr>
        <w:t>f</w:t>
      </w:r>
      <w:r w:rsidR="00A66AE1" w:rsidRPr="000F3A56">
        <w:rPr>
          <w:rStyle w:val="ECCHLunderlined"/>
          <w:lang w:val="en-IE"/>
        </w:rPr>
        <w:t xml:space="preserve">ully-loaded, </w:t>
      </w:r>
      <w:r w:rsidR="00A83919" w:rsidRPr="002E1AD3">
        <w:rPr>
          <w:rStyle w:val="ECCHLunderlined"/>
          <w:lang w:val="en-IE"/>
        </w:rPr>
        <w:t>FDD</w:t>
      </w:r>
      <w:r w:rsidR="00FD71F4" w:rsidRPr="002E1AD3">
        <w:rPr>
          <w:rStyle w:val="ECCHLunderlined"/>
          <w:lang w:val="en-IE"/>
        </w:rPr>
        <w:t>-</w:t>
      </w:r>
      <w:r w:rsidR="00A83919" w:rsidRPr="002E1AD3">
        <w:rPr>
          <w:rStyle w:val="ECCHLunderlined"/>
          <w:lang w:val="en-IE"/>
        </w:rPr>
        <w:t xml:space="preserve">LTE </w:t>
      </w:r>
      <w:r w:rsidR="000E5626" w:rsidRPr="002E1AD3">
        <w:rPr>
          <w:rStyle w:val="ECCHLunderlined"/>
          <w:lang w:val="en-IE"/>
        </w:rPr>
        <w:t>DL</w:t>
      </w:r>
      <w:r w:rsidR="00A83919" w:rsidRPr="002E1AD3">
        <w:rPr>
          <w:rStyle w:val="ECCHLunderlined"/>
          <w:lang w:val="en-IE"/>
        </w:rPr>
        <w:t xml:space="preserve">. </w:t>
      </w:r>
      <w:r w:rsidR="000E5626">
        <w:t>OFDM</w:t>
      </w:r>
      <w:r w:rsidRPr="00D54982">
        <w:t xml:space="preserve"> is the most common modulation type (e.g. IMT (LTE), DVB-T, DAB, DRM, Wireless LAN, </w:t>
      </w:r>
      <w:r w:rsidR="00992FBA" w:rsidRPr="00D54982">
        <w:t>WiMAX</w:t>
      </w:r>
      <w:r w:rsidRPr="006E0F32">
        <w:t>,</w:t>
      </w:r>
      <w:r w:rsidR="00097EBE">
        <w:t xml:space="preserve"> etc.</w:t>
      </w:r>
      <w:r w:rsidRPr="006E0F32">
        <w:t>)</w:t>
      </w:r>
      <w:r w:rsidR="00675A3A">
        <w:t>;</w:t>
      </w:r>
    </w:p>
    <w:p w14:paraId="615AAC48" w14:textId="0E78879E" w:rsidR="006E0F32" w:rsidRPr="00D54982" w:rsidRDefault="00542D82" w:rsidP="002E1AD3">
      <w:pPr>
        <w:pStyle w:val="ECCBulletsLv1"/>
        <w:numPr>
          <w:ilvl w:val="0"/>
          <w:numId w:val="0"/>
        </w:numPr>
        <w:spacing w:before="0"/>
        <w:ind w:left="340"/>
      </w:pPr>
      <w:r>
        <w:t xml:space="preserve">A </w:t>
      </w:r>
      <w:r w:rsidR="006E0F32" w:rsidRPr="00D54982">
        <w:t xml:space="preserve">wide range of OFDM signal generators </w:t>
      </w:r>
      <w:r w:rsidR="002F549E">
        <w:t xml:space="preserve">are </w:t>
      </w:r>
      <w:r w:rsidR="006E0F32" w:rsidRPr="00D54982">
        <w:t xml:space="preserve">available on the market, </w:t>
      </w:r>
      <w:r w:rsidR="00A57229">
        <w:t xml:space="preserve">and </w:t>
      </w:r>
      <w:r w:rsidR="006E0F32" w:rsidRPr="00D54982">
        <w:t xml:space="preserve">such a signal can be generated </w:t>
      </w:r>
      <w:r w:rsidR="000B02B4">
        <w:t xml:space="preserve">using the practical approaches explained in </w:t>
      </w:r>
      <w:r w:rsidR="000B02B4">
        <w:fldChar w:fldCharType="begin"/>
      </w:r>
      <w:r w:rsidR="000B02B4">
        <w:instrText xml:space="preserve"> REF _Ref165297969 \r \h </w:instrText>
      </w:r>
      <w:r w:rsidR="000B02B4">
        <w:fldChar w:fldCharType="separate"/>
      </w:r>
      <w:r w:rsidR="00AC487A">
        <w:t>ANNEX 6:</w:t>
      </w:r>
      <w:r w:rsidR="000B02B4">
        <w:fldChar w:fldCharType="end"/>
      </w:r>
      <w:r w:rsidR="000B02B4">
        <w:t xml:space="preserve"> </w:t>
      </w:r>
      <w:r w:rsidR="006E0F32" w:rsidRPr="00D54982">
        <w:t>for test purposes</w:t>
      </w:r>
      <w:r w:rsidR="007C730C">
        <w:t>, as part of a larger test configuration</w:t>
      </w:r>
      <w:r w:rsidR="00675A3A" w:rsidRPr="00D54982">
        <w:t>;</w:t>
      </w:r>
    </w:p>
    <w:p w14:paraId="6E901E32" w14:textId="4CD413CA" w:rsidR="006E0F32" w:rsidRPr="00D54982" w:rsidRDefault="00BE58FF" w:rsidP="00C6144B">
      <w:pPr>
        <w:pStyle w:val="ECCBulletsLv1"/>
      </w:pPr>
      <w:r>
        <w:rPr>
          <w:rStyle w:val="ECCHLunderlined"/>
        </w:rPr>
        <w:t xml:space="preserve">Channel </w:t>
      </w:r>
      <w:r w:rsidR="006E0F32" w:rsidRPr="00D54982">
        <w:rPr>
          <w:rStyle w:val="ECCHLunderlined"/>
        </w:rPr>
        <w:t>Bandwidth: 5 MHz</w:t>
      </w:r>
      <w:r w:rsidR="002460F6">
        <w:t>.</w:t>
      </w:r>
      <w:r w:rsidR="006E0F32" w:rsidRPr="006E0F32">
        <w:t xml:space="preserve"> </w:t>
      </w:r>
      <w:r w:rsidR="002460F6">
        <w:t>This</w:t>
      </w:r>
      <w:r w:rsidR="006E0F32" w:rsidRPr="00D54982">
        <w:t xml:space="preserve"> is a good compromise between potential narrowband and wideband OFDM interfering signals.</w:t>
      </w:r>
    </w:p>
    <w:p w14:paraId="4D37582C" w14:textId="2ECE4FC4" w:rsidR="00CD76DE" w:rsidRDefault="006E0F32" w:rsidP="00CD76DE">
      <w:pPr>
        <w:pStyle w:val="ECCBulletsLv1"/>
        <w:numPr>
          <w:ilvl w:val="0"/>
          <w:numId w:val="0"/>
        </w:numPr>
        <w:ind w:left="340"/>
      </w:pPr>
      <w:r w:rsidRPr="00D54982">
        <w:t xml:space="preserve">Note: other bandwidths maybe be needed for frequencies </w:t>
      </w:r>
      <w:r w:rsidR="000D3C35">
        <w:t xml:space="preserve"> outside of the range considered in ECC Recommendation</w:t>
      </w:r>
      <w:r w:rsidR="00C40B20">
        <w:t xml:space="preserve"> (24)01</w:t>
      </w:r>
      <w:r w:rsidR="000D3C35">
        <w:t xml:space="preserve"> (</w:t>
      </w:r>
      <w:r w:rsidR="000D3C35" w:rsidRPr="002F630E">
        <w:t>30</w:t>
      </w:r>
      <w:r w:rsidR="000D3C35">
        <w:t> MHz and 5725 MHz)</w:t>
      </w:r>
    </w:p>
    <w:p w14:paraId="04EDFEFB" w14:textId="07FB514D" w:rsidR="00CD76DE" w:rsidRPr="00D54982" w:rsidRDefault="00CD76DE" w:rsidP="00CD76DE">
      <w:pPr>
        <w:pStyle w:val="ECCBulletsLv1"/>
      </w:pPr>
      <w:r w:rsidRPr="009F5210">
        <w:rPr>
          <w:rStyle w:val="ECCHLunderlined"/>
        </w:rPr>
        <w:t>Transmission bandwidth configuration</w:t>
      </w:r>
      <w:r w:rsidRPr="00CD76DE">
        <w:t xml:space="preserve">: highest transmission bandwidth allowed for uplink or downlink in a given channel bandwidth, </w:t>
      </w:r>
      <w:r w:rsidR="00FE3052">
        <w:t>expressed in MHz</w:t>
      </w:r>
      <w:r w:rsidR="008F640A">
        <w:t>.</w:t>
      </w:r>
      <w:r w:rsidR="00E02572">
        <w:t xml:space="preserve"> </w:t>
      </w:r>
      <w:r w:rsidR="008F640A">
        <w:t>F</w:t>
      </w:r>
      <w:r w:rsidR="00E02572">
        <w:t xml:space="preserve">or downlink: </w:t>
      </w:r>
      <w:proofErr w:type="spellStart"/>
      <w:r w:rsidR="00E02572" w:rsidRPr="00E02572">
        <w:t>BW</w:t>
      </w:r>
      <w:r w:rsidR="008F640A">
        <w:t>_</w:t>
      </w:r>
      <w:r w:rsidR="00E02572" w:rsidRPr="00E02572">
        <w:t>Config</w:t>
      </w:r>
      <w:proofErr w:type="spellEnd"/>
      <w:r w:rsidR="00E02572" w:rsidRPr="00E02572">
        <w:t xml:space="preserve"> = 15 kHz + NRB × 180 kHz in the downlink</w:t>
      </w:r>
      <w:r w:rsidR="00E02572">
        <w:t xml:space="preserve"> </w:t>
      </w:r>
      <w:r w:rsidRPr="00CD76DE">
        <w:t>(</w:t>
      </w:r>
      <w:r w:rsidR="002A254A">
        <w:t xml:space="preserve">See also Figure 3.1-1 in </w:t>
      </w:r>
      <w:r w:rsidRPr="00CD76DE">
        <w:t>ETSI EN 301 908-14 V15.1.1 (2021-09)).</w:t>
      </w:r>
    </w:p>
    <w:p w14:paraId="104401DE" w14:textId="78DB4ECC" w:rsidR="006E0F32" w:rsidRPr="00D54982" w:rsidRDefault="006E0F32" w:rsidP="00650D6C">
      <w:pPr>
        <w:pStyle w:val="ECCBulletsLv1"/>
      </w:pPr>
      <w:r w:rsidRPr="00D54982">
        <w:rPr>
          <w:rStyle w:val="ECCHLunderlined"/>
        </w:rPr>
        <w:t>OOBD/SD boundary</w:t>
      </w:r>
      <w:r w:rsidRPr="00D54982">
        <w:t xml:space="preserve">: at </w:t>
      </w:r>
      <w:r w:rsidR="002460F6" w:rsidRPr="002460F6">
        <w:t>±</w:t>
      </w:r>
      <w:r w:rsidRPr="00D54982">
        <w:t xml:space="preserve">12.5 MHz offset from the centre frequency of the interfering signal </w:t>
      </w:r>
      <w:r w:rsidR="002460F6" w:rsidRPr="002460F6">
        <w:t>(±</w:t>
      </w:r>
      <w:r w:rsidR="002460F6" w:rsidRPr="00250E0F">
        <w:t xml:space="preserve"> 250% of the </w:t>
      </w:r>
      <w:r w:rsidR="002460F6">
        <w:t>interfering signal</w:t>
      </w:r>
      <w:r w:rsidR="002460F6" w:rsidRPr="00250E0F">
        <w:t xml:space="preserve"> bandwidth</w:t>
      </w:r>
      <w:r w:rsidR="002460F6">
        <w:t>)</w:t>
      </w:r>
      <w:r w:rsidRPr="00D54982">
        <w:t xml:space="preserve">. </w:t>
      </w:r>
    </w:p>
    <w:p w14:paraId="1C084E75" w14:textId="77777777" w:rsidR="006E0F32" w:rsidRPr="00D54982" w:rsidRDefault="006E0F32" w:rsidP="00650D6C">
      <w:pPr>
        <w:pStyle w:val="ECCBulletsLv1"/>
        <w:numPr>
          <w:ilvl w:val="0"/>
          <w:numId w:val="0"/>
        </w:numPr>
        <w:ind w:left="340"/>
      </w:pPr>
      <w:r w:rsidRPr="00D54982">
        <w:t>OOBE level joins spurious emission (SE) level at the OOBD/SD boundary;</w:t>
      </w:r>
    </w:p>
    <w:p w14:paraId="05B6A9D0" w14:textId="310FA27B" w:rsidR="006E0F32" w:rsidRPr="00D54982" w:rsidRDefault="006E0F32" w:rsidP="00650D6C">
      <w:pPr>
        <w:pStyle w:val="ECCBulletsLv1"/>
        <w:rPr>
          <w:rStyle w:val="ECCHLunderlined"/>
        </w:rPr>
      </w:pPr>
      <w:r w:rsidRPr="00D54982">
        <w:rPr>
          <w:rStyle w:val="ECCHLunderlined"/>
        </w:rPr>
        <w:t>ILR/</w:t>
      </w:r>
      <w:r w:rsidR="006B3DB1">
        <w:rPr>
          <w:rStyle w:val="ECCHLunderlined"/>
        </w:rPr>
        <w:t>o</w:t>
      </w:r>
      <w:r w:rsidRPr="00D54982">
        <w:rPr>
          <w:rStyle w:val="ECCHLunderlined"/>
        </w:rPr>
        <w:t>ut-Of-</w:t>
      </w:r>
      <w:r w:rsidR="006B3DB1">
        <w:rPr>
          <w:rStyle w:val="ECCHLunderlined"/>
        </w:rPr>
        <w:t>b</w:t>
      </w:r>
      <w:r w:rsidRPr="00D54982">
        <w:rPr>
          <w:rStyle w:val="ECCHLunderlined"/>
        </w:rPr>
        <w:t>and (OOB</w:t>
      </w:r>
      <w:r w:rsidRPr="00650D6C">
        <w:rPr>
          <w:rStyle w:val="ECCHLunderlined"/>
        </w:rPr>
        <w:t>)</w:t>
      </w:r>
      <w:r w:rsidR="006B3DB1">
        <w:rPr>
          <w:rStyle w:val="ECCHLunderlined"/>
        </w:rPr>
        <w:t xml:space="preserve"> domain</w:t>
      </w:r>
      <w:r w:rsidRPr="00650D6C">
        <w:rPr>
          <w:rStyle w:val="ECCHLunderlined"/>
        </w:rPr>
        <w:t>:</w:t>
      </w:r>
    </w:p>
    <w:p w14:paraId="4B9D32BB" w14:textId="7D40BE19" w:rsidR="006E0F32" w:rsidRPr="00D54982" w:rsidRDefault="006E0F32" w:rsidP="00650D6C">
      <w:pPr>
        <w:pStyle w:val="ECCBulletsLv2"/>
      </w:pPr>
      <w:r w:rsidRPr="00D54982">
        <w:t>1</w:t>
      </w:r>
      <w:r w:rsidRPr="002E1AD3">
        <w:rPr>
          <w:vertAlign w:val="superscript"/>
        </w:rPr>
        <w:t>st</w:t>
      </w:r>
      <w:r w:rsidRPr="00D54982">
        <w:t xml:space="preserve"> </w:t>
      </w:r>
      <w:r w:rsidR="00672A4D">
        <w:t>adjacent channel</w:t>
      </w:r>
      <w:r w:rsidRPr="00D54982">
        <w:t xml:space="preserve"> ILR (ACLR) = 48 dB/</w:t>
      </w:r>
      <w:r w:rsidR="00FA50B9">
        <w:t>(</w:t>
      </w:r>
      <w:r w:rsidRPr="00D54982">
        <w:t>5 MHz</w:t>
      </w:r>
      <w:r w:rsidR="00FA50B9">
        <w:t>)</w:t>
      </w:r>
      <w:r w:rsidRPr="00D54982">
        <w:t xml:space="preserve"> </w:t>
      </w:r>
    </w:p>
    <w:p w14:paraId="68B0032D" w14:textId="5D6B90BB" w:rsidR="006E0F32" w:rsidRPr="00D54982" w:rsidRDefault="006E0F32" w:rsidP="00650D6C">
      <w:pPr>
        <w:pStyle w:val="ECCBulletsLv2"/>
        <w:numPr>
          <w:ilvl w:val="0"/>
          <w:numId w:val="0"/>
        </w:numPr>
        <w:ind w:left="680"/>
      </w:pPr>
      <w:r w:rsidRPr="00D54982">
        <w:t xml:space="preserve">Value </w:t>
      </w:r>
      <w:r w:rsidR="00627A3D" w:rsidRPr="00D54982">
        <w:t>approximated</w:t>
      </w:r>
      <w:r w:rsidRPr="00D54982">
        <w:t xml:space="preserve"> for IMT BS (44 dB) in </w:t>
      </w:r>
      <w:r w:rsidR="00B31603" w:rsidRPr="00D13DD1">
        <w:t>ETSI EN 301 908-14</w:t>
      </w:r>
      <w:r w:rsidRPr="00D54982">
        <w:t xml:space="preserve"> </w:t>
      </w:r>
      <w:r w:rsidR="00097EBE">
        <w:fldChar w:fldCharType="begin"/>
      </w:r>
      <w:r w:rsidR="00097EBE">
        <w:instrText xml:space="preserve"> REF _Ref129085360 \r \h </w:instrText>
      </w:r>
      <w:r w:rsidR="00097EBE">
        <w:fldChar w:fldCharType="separate"/>
      </w:r>
      <w:r w:rsidR="00AC487A">
        <w:t>[8]</w:t>
      </w:r>
      <w:r w:rsidR="00097EBE">
        <w:fldChar w:fldCharType="end"/>
      </w:r>
      <w:r w:rsidR="00B31603">
        <w:t xml:space="preserve"> </w:t>
      </w:r>
      <w:r w:rsidRPr="00D54982">
        <w:t xml:space="preserve">+ 3 dB margin (see </w:t>
      </w:r>
      <w:r w:rsidR="00FA2C84" w:rsidRPr="00D54982">
        <w:fldChar w:fldCharType="begin"/>
      </w:r>
      <w:r w:rsidR="00FA2C84" w:rsidRPr="00D54982">
        <w:instrText xml:space="preserve"> REF _Ref127783744 \h </w:instrText>
      </w:r>
      <w:r w:rsidR="00FA2C84" w:rsidRPr="00D54982">
        <w:fldChar w:fldCharType="separate"/>
      </w:r>
      <w:r w:rsidR="00AC487A" w:rsidRPr="00D54982">
        <w:t xml:space="preserve">Figure </w:t>
      </w:r>
      <w:r w:rsidR="00AC487A">
        <w:rPr>
          <w:noProof/>
        </w:rPr>
        <w:t>8</w:t>
      </w:r>
      <w:r w:rsidR="00FA2C84" w:rsidRPr="00D54982">
        <w:fldChar w:fldCharType="end"/>
      </w:r>
      <w:r w:rsidRPr="00D54982">
        <w:t>);</w:t>
      </w:r>
    </w:p>
    <w:p w14:paraId="4376CDFB" w14:textId="02F04710" w:rsidR="006E0F32" w:rsidRPr="00D54982" w:rsidRDefault="006E0F32" w:rsidP="00650D6C">
      <w:pPr>
        <w:pStyle w:val="ECCBulletsLv2"/>
      </w:pPr>
      <w:r w:rsidRPr="00D54982">
        <w:lastRenderedPageBreak/>
        <w:t>2</w:t>
      </w:r>
      <w:r w:rsidRPr="002E1AD3">
        <w:rPr>
          <w:vertAlign w:val="superscript"/>
        </w:rPr>
        <w:t>nd</w:t>
      </w:r>
      <w:r w:rsidRPr="00D54982">
        <w:t xml:space="preserve"> </w:t>
      </w:r>
      <w:r w:rsidR="00672A4D">
        <w:t>adjacent channel</w:t>
      </w:r>
      <w:r w:rsidRPr="00D54982">
        <w:t xml:space="preserve"> ILR = 67 dB/</w:t>
      </w:r>
      <w:r w:rsidR="00B31603">
        <w:t>(</w:t>
      </w:r>
      <w:r w:rsidRPr="00D54982">
        <w:t>5 MHz</w:t>
      </w:r>
      <w:r w:rsidR="00B31603">
        <w:t>)</w:t>
      </w:r>
      <w:r w:rsidRPr="00D54982">
        <w:t xml:space="preserve"> and </w:t>
      </w:r>
      <w:r w:rsidRPr="00BD476E">
        <w:rPr>
          <w:rStyle w:val="ECCParagraph"/>
        </w:rPr>
        <w:t>68 dB/</w:t>
      </w:r>
      <w:r w:rsidR="00B31603" w:rsidRPr="00BD476E">
        <w:rPr>
          <w:rStyle w:val="ECCParagraph"/>
        </w:rPr>
        <w:t>(</w:t>
      </w:r>
      <w:r w:rsidRPr="00BD476E">
        <w:rPr>
          <w:rStyle w:val="ECCParagraph"/>
        </w:rPr>
        <w:t>5</w:t>
      </w:r>
      <w:r w:rsidR="00B31603" w:rsidRPr="00BD476E">
        <w:rPr>
          <w:rStyle w:val="ECCParagraph"/>
        </w:rPr>
        <w:t xml:space="preserve"> </w:t>
      </w:r>
      <w:r w:rsidRPr="00BD476E">
        <w:rPr>
          <w:rStyle w:val="ECCParagraph"/>
        </w:rPr>
        <w:t>MHz</w:t>
      </w:r>
      <w:r w:rsidR="00B31603" w:rsidRPr="00BD476E">
        <w:rPr>
          <w:rStyle w:val="ECCParagraph"/>
        </w:rPr>
        <w:t>)</w:t>
      </w:r>
      <w:r w:rsidRPr="00D54982">
        <w:t xml:space="preserve">, for frequency ranges of 9 kHz </w:t>
      </w:r>
      <w:r w:rsidR="00650D6C" w:rsidRPr="00D54982">
        <w:rPr>
          <w:rFonts w:cs="Arial"/>
        </w:rPr>
        <w:t>≤</w:t>
      </w:r>
      <w:r w:rsidRPr="00D54982">
        <w:t xml:space="preserve"> 1 GHz and 1 GHz &lt; f &lt; </w:t>
      </w:r>
      <w:r w:rsidR="00C0095D" w:rsidRPr="00A75D8D">
        <w:rPr>
          <w:rFonts w:cs="Arial"/>
          <w:iCs/>
          <w:sz w:val="18"/>
          <w:szCs w:val="18"/>
        </w:rPr>
        <w:t>≤</w:t>
      </w:r>
      <w:r w:rsidR="00C0095D" w:rsidRPr="00A75D8D">
        <w:rPr>
          <w:iCs/>
          <w:sz w:val="18"/>
          <w:szCs w:val="18"/>
        </w:rPr>
        <w:t xml:space="preserve"> </w:t>
      </w:r>
      <w:r w:rsidR="00C0095D" w:rsidRPr="00A75D8D">
        <w:t>5.725</w:t>
      </w:r>
      <w:r w:rsidRPr="00D54982">
        <w:t xml:space="preserve"> GHz respectively.</w:t>
      </w:r>
    </w:p>
    <w:p w14:paraId="3FC900F5" w14:textId="3DB64708" w:rsidR="006E0F32" w:rsidRPr="00D54982" w:rsidRDefault="006E0F32" w:rsidP="00650D6C">
      <w:pPr>
        <w:pStyle w:val="ECCBulletsLv2"/>
        <w:numPr>
          <w:ilvl w:val="0"/>
          <w:numId w:val="0"/>
        </w:numPr>
        <w:ind w:left="680"/>
      </w:pPr>
      <w:r w:rsidRPr="00D54982">
        <w:t xml:space="preserve">Value obtained by the method described in </w:t>
      </w:r>
      <w:r w:rsidR="00627A3D">
        <w:t>s</w:t>
      </w:r>
      <w:r w:rsidRPr="00D54982">
        <w:t xml:space="preserve">ection </w:t>
      </w:r>
      <w:r w:rsidR="00B31603">
        <w:fldChar w:fldCharType="begin"/>
      </w:r>
      <w:r w:rsidR="00B31603">
        <w:instrText xml:space="preserve"> REF _Ref131514224 \r \h </w:instrText>
      </w:r>
      <w:r w:rsidR="00B31603">
        <w:fldChar w:fldCharType="separate"/>
      </w:r>
      <w:r w:rsidR="00AC487A">
        <w:t>A5.2.2</w:t>
      </w:r>
      <w:r w:rsidR="00B31603">
        <w:fldChar w:fldCharType="end"/>
      </w:r>
      <w:r w:rsidRPr="00D54982">
        <w:t>;</w:t>
      </w:r>
    </w:p>
    <w:p w14:paraId="1D368AA0" w14:textId="6C8EA862" w:rsidR="006E0F32" w:rsidRPr="00D54982" w:rsidRDefault="006E0F32" w:rsidP="00650D6C">
      <w:pPr>
        <w:pStyle w:val="ECCBulletsLv2"/>
      </w:pPr>
      <w:r w:rsidRPr="00D54982">
        <w:t>1</w:t>
      </w:r>
      <w:r w:rsidRPr="002E1AD3">
        <w:rPr>
          <w:vertAlign w:val="superscript"/>
        </w:rPr>
        <w:t xml:space="preserve">st </w:t>
      </w:r>
      <w:r w:rsidR="00672A4D">
        <w:t>adjacent channel</w:t>
      </w:r>
      <w:r w:rsidRPr="00D54982">
        <w:t xml:space="preserve"> ILR to OOBD/SD boundary = 70 dB/</w:t>
      </w:r>
      <w:r w:rsidR="00B31603">
        <w:t>(</w:t>
      </w:r>
      <w:r w:rsidRPr="00D54982">
        <w:t>5 MHz</w:t>
      </w:r>
      <w:r w:rsidR="00B31603">
        <w:t>)</w:t>
      </w:r>
      <w:r w:rsidRPr="00D54982">
        <w:t xml:space="preserve"> and 74 dB/</w:t>
      </w:r>
      <w:r w:rsidR="00B31603">
        <w:t>(</w:t>
      </w:r>
      <w:r w:rsidRPr="00D54982">
        <w:t>5 MHz</w:t>
      </w:r>
      <w:r w:rsidR="00B31603">
        <w:t>)</w:t>
      </w:r>
      <w:r w:rsidRPr="00D54982">
        <w:t xml:space="preserve">, for frequency ranges of </w:t>
      </w:r>
      <w:r w:rsidR="00B31603" w:rsidRPr="00D54982">
        <w:t>9</w:t>
      </w:r>
      <w:r w:rsidR="00B31603">
        <w:t> </w:t>
      </w:r>
      <w:r w:rsidRPr="00D54982">
        <w:t xml:space="preserve">kHz </w:t>
      </w:r>
      <w:r w:rsidR="001649F2" w:rsidRPr="00D54982">
        <w:t xml:space="preserve">≤ </w:t>
      </w:r>
      <w:r w:rsidRPr="00D54982">
        <w:t xml:space="preserve">1 GHz and 1 GHz &lt; f </w:t>
      </w:r>
      <w:r w:rsidR="00C0095D" w:rsidRPr="00A75D8D">
        <w:rPr>
          <w:rFonts w:cs="Arial"/>
          <w:iCs/>
          <w:sz w:val="18"/>
          <w:szCs w:val="18"/>
        </w:rPr>
        <w:t>≤</w:t>
      </w:r>
      <w:r w:rsidR="00C0095D" w:rsidRPr="00A75D8D">
        <w:rPr>
          <w:iCs/>
          <w:sz w:val="18"/>
          <w:szCs w:val="18"/>
        </w:rPr>
        <w:t xml:space="preserve"> </w:t>
      </w:r>
      <w:r w:rsidR="00C0095D" w:rsidRPr="00A75D8D">
        <w:t>5.725</w:t>
      </w:r>
      <w:r w:rsidRPr="00D54982">
        <w:t xml:space="preserve"> GHz respectively.</w:t>
      </w:r>
    </w:p>
    <w:p w14:paraId="5070EAE0" w14:textId="659DEAD1" w:rsidR="006E0F32" w:rsidRPr="00D54982" w:rsidRDefault="006E0F32" w:rsidP="001649F2">
      <w:pPr>
        <w:pStyle w:val="ECCBulletsLv2"/>
        <w:numPr>
          <w:ilvl w:val="0"/>
          <w:numId w:val="0"/>
        </w:numPr>
        <w:ind w:left="680"/>
      </w:pPr>
      <w:r w:rsidRPr="00D54982">
        <w:t xml:space="preserve">Value obtained by the method described in </w:t>
      </w:r>
      <w:r w:rsidR="00627A3D">
        <w:t>s</w:t>
      </w:r>
      <w:r w:rsidRPr="00D54982">
        <w:t xml:space="preserve">ection </w:t>
      </w:r>
      <w:r w:rsidR="00C409BC" w:rsidRPr="00C409BC">
        <w:fldChar w:fldCharType="begin"/>
      </w:r>
      <w:r w:rsidR="00C409BC" w:rsidRPr="00C409BC">
        <w:instrText xml:space="preserve"> REF _Ref131514224 \r \h </w:instrText>
      </w:r>
      <w:r w:rsidR="00C409BC" w:rsidRPr="00C409BC">
        <w:fldChar w:fldCharType="separate"/>
      </w:r>
      <w:r w:rsidR="00AC487A">
        <w:t>A5.2.2</w:t>
      </w:r>
      <w:r w:rsidR="00C409BC" w:rsidRPr="00C409BC">
        <w:fldChar w:fldCharType="end"/>
      </w:r>
      <w:r w:rsidR="006260FE">
        <w:t xml:space="preserve"> </w:t>
      </w:r>
      <w:r w:rsidRPr="00D54982">
        <w:t xml:space="preserve">based on the </w:t>
      </w:r>
      <w:r w:rsidR="00C12AA3">
        <w:t>spurious emissions (</w:t>
      </w:r>
      <w:r w:rsidRPr="00D54982">
        <w:t>SE</w:t>
      </w:r>
      <w:r w:rsidR="00C12AA3">
        <w:t>)</w:t>
      </w:r>
      <w:r w:rsidRPr="00D54982">
        <w:t xml:space="preserve"> </w:t>
      </w:r>
      <w:r w:rsidRPr="006E0F32">
        <w:t>l</w:t>
      </w:r>
      <w:r w:rsidR="006B3DB1">
        <w:t>imits</w:t>
      </w:r>
      <w:r w:rsidRPr="00D54982">
        <w:t xml:space="preserve"> defined in ERC</w:t>
      </w:r>
      <w:r w:rsidR="006260FE">
        <w:t xml:space="preserve"> </w:t>
      </w:r>
      <w:r w:rsidR="00C71A68">
        <w:t>Recommendation</w:t>
      </w:r>
      <w:r w:rsidRPr="00D54982">
        <w:t xml:space="preserve"> 74-01</w:t>
      </w:r>
      <w:r w:rsidR="005606E5">
        <w:t>,</w:t>
      </w:r>
      <w:r w:rsidRPr="00D54982">
        <w:t xml:space="preserve"> (Annex 2, Table 6, line 2.1.1) </w:t>
      </w:r>
      <w:r w:rsidRPr="00D54982">
        <w:fldChar w:fldCharType="begin"/>
      </w:r>
      <w:r w:rsidRPr="00D54982">
        <w:instrText xml:space="preserve"> REF _Ref116468188 \r \h  \* MERGEFORMAT </w:instrText>
      </w:r>
      <w:r w:rsidRPr="00D54982">
        <w:fldChar w:fldCharType="separate"/>
      </w:r>
      <w:r w:rsidR="00AC487A">
        <w:t>[2]</w:t>
      </w:r>
      <w:r w:rsidRPr="00D54982">
        <w:fldChar w:fldCharType="end"/>
      </w:r>
      <w:r w:rsidRPr="00D54982">
        <w:t xml:space="preserve"> – 3 dB margin.</w:t>
      </w:r>
    </w:p>
    <w:p w14:paraId="16EF698C" w14:textId="3FEDED04" w:rsidR="006E0F32" w:rsidRPr="00D54982" w:rsidRDefault="006E0F32" w:rsidP="00650D6C">
      <w:pPr>
        <w:pStyle w:val="ECCBulletsLv1"/>
        <w:rPr>
          <w:rStyle w:val="ECCHLunderlined"/>
        </w:rPr>
      </w:pPr>
      <w:r w:rsidRPr="001649F2">
        <w:rPr>
          <w:rStyle w:val="ECCHLunderlined"/>
        </w:rPr>
        <w:t>S</w:t>
      </w:r>
      <w:r w:rsidR="006B3DB1">
        <w:rPr>
          <w:rStyle w:val="ECCHLunderlined"/>
        </w:rPr>
        <w:t>purious domain</w:t>
      </w:r>
      <w:r w:rsidRPr="00D54982">
        <w:rPr>
          <w:rStyle w:val="ECCHLunderlined"/>
        </w:rPr>
        <w:t xml:space="preserve">: </w:t>
      </w:r>
    </w:p>
    <w:p w14:paraId="79B0CEFC" w14:textId="08C5157D" w:rsidR="006E0F32" w:rsidRPr="00D54982" w:rsidRDefault="006E0F32" w:rsidP="001649F2">
      <w:pPr>
        <w:pStyle w:val="ECCBulletsLv2"/>
      </w:pPr>
      <w:r w:rsidRPr="00D54982">
        <w:t>-39 dBm/</w:t>
      </w:r>
      <w:r w:rsidR="00543504">
        <w:t>(</w:t>
      </w:r>
      <w:r w:rsidRPr="00D54982">
        <w:t>100 kHz</w:t>
      </w:r>
      <w:r w:rsidR="00543504">
        <w:t>)</w:t>
      </w:r>
      <w:r w:rsidRPr="00D54982">
        <w:t xml:space="preserve"> for 9 kHz </w:t>
      </w:r>
      <w:r w:rsidR="001649F2" w:rsidRPr="00D54982">
        <w:t xml:space="preserve">≤ </w:t>
      </w:r>
      <w:r w:rsidRPr="00D54982">
        <w:t xml:space="preserve">1 GHz and </w:t>
      </w:r>
    </w:p>
    <w:p w14:paraId="0F01A36B" w14:textId="2C58B927" w:rsidR="006E0F32" w:rsidRPr="00E236B0" w:rsidRDefault="006E0F32" w:rsidP="001649F2">
      <w:pPr>
        <w:pStyle w:val="ECCBulletsLv2"/>
        <w:rPr>
          <w:lang w:val="da-DK"/>
        </w:rPr>
      </w:pPr>
      <w:r w:rsidRPr="00E236B0">
        <w:rPr>
          <w:lang w:val="da-DK"/>
        </w:rPr>
        <w:t>-33 dBm</w:t>
      </w:r>
      <w:r w:rsidR="00125496" w:rsidRPr="00E236B0">
        <w:rPr>
          <w:lang w:val="da-DK"/>
        </w:rPr>
        <w:t>/</w:t>
      </w:r>
      <w:r w:rsidRPr="00E236B0">
        <w:rPr>
          <w:lang w:val="da-DK"/>
        </w:rPr>
        <w:t xml:space="preserve">MHz for 1 GHz &lt; f </w:t>
      </w:r>
      <w:r w:rsidR="00C0095D" w:rsidRPr="00A75D8D">
        <w:rPr>
          <w:rFonts w:cs="Arial"/>
          <w:iCs/>
          <w:sz w:val="18"/>
          <w:szCs w:val="18"/>
          <w:lang w:val="da-DK"/>
        </w:rPr>
        <w:t>≤</w:t>
      </w:r>
      <w:r w:rsidR="00C0095D" w:rsidRPr="00A75D8D">
        <w:rPr>
          <w:iCs/>
          <w:sz w:val="18"/>
          <w:szCs w:val="18"/>
          <w:lang w:val="da-DK"/>
        </w:rPr>
        <w:t xml:space="preserve"> </w:t>
      </w:r>
      <w:r w:rsidR="00C0095D" w:rsidRPr="00A75D8D">
        <w:rPr>
          <w:lang w:val="da-DK"/>
        </w:rPr>
        <w:t>5.725</w:t>
      </w:r>
      <w:r w:rsidRPr="00E236B0">
        <w:rPr>
          <w:iCs/>
          <w:lang w:val="da-DK"/>
        </w:rPr>
        <w:t xml:space="preserve"> GHz</w:t>
      </w:r>
    </w:p>
    <w:p w14:paraId="4CE6FBBD" w14:textId="108372B5" w:rsidR="006E0F32" w:rsidRPr="00D54982" w:rsidRDefault="006E0F32" w:rsidP="001649F2">
      <w:pPr>
        <w:pStyle w:val="ECCBulletsLv2"/>
        <w:numPr>
          <w:ilvl w:val="0"/>
          <w:numId w:val="0"/>
        </w:numPr>
        <w:ind w:left="680"/>
      </w:pPr>
      <w:r w:rsidRPr="00D54982">
        <w:t>as defined in Rec. ERC</w:t>
      </w:r>
      <w:r w:rsidR="00C409BC" w:rsidRPr="00C409BC">
        <w:t xml:space="preserve"> Recommendation </w:t>
      </w:r>
      <w:r w:rsidRPr="00D54982">
        <w:t xml:space="preserve">74-01 – 3 dB margin, </w:t>
      </w:r>
      <w:r w:rsidR="00125496" w:rsidRPr="00D54982">
        <w:t>(ERC</w:t>
      </w:r>
      <w:r w:rsidR="00C71A68" w:rsidRPr="00C71A68">
        <w:t xml:space="preserve"> Recommendation </w:t>
      </w:r>
      <w:r w:rsidR="00125496" w:rsidRPr="00D54982">
        <w:t>74-01</w:t>
      </w:r>
      <w:r w:rsidR="00125496">
        <w:t>,</w:t>
      </w:r>
      <w:r w:rsidR="00125496" w:rsidRPr="00D54982">
        <w:t xml:space="preserve"> </w:t>
      </w:r>
      <w:r w:rsidRPr="00D54982">
        <w:t>Annex 2, Table 6, 2.1.1</w:t>
      </w:r>
      <w:r w:rsidR="00097EBE">
        <w:t>)</w:t>
      </w:r>
      <w:r w:rsidRPr="006E0F32">
        <w:t>.</w:t>
      </w:r>
      <w:r w:rsidRPr="00D54982">
        <w:t xml:space="preserve"> </w:t>
      </w:r>
    </w:p>
    <w:p w14:paraId="54546085" w14:textId="62C3E7C1" w:rsidR="006E0F32" w:rsidRPr="00D54982" w:rsidRDefault="006E0F32" w:rsidP="006E0F32">
      <w:r w:rsidRPr="00D54982">
        <w:t xml:space="preserve">These limits are the most common limits to radio transmitters including IMT base stations. Note that the maximum SE </w:t>
      </w:r>
      <w:r w:rsidR="004B039D">
        <w:t xml:space="preserve">integration </w:t>
      </w:r>
      <w:r w:rsidR="00E81D39">
        <w:t>bandwidth</w:t>
      </w:r>
      <w:r w:rsidR="00E81D39" w:rsidRPr="00D54982">
        <w:t xml:space="preserve"> </w:t>
      </w:r>
      <w:r w:rsidRPr="00D54982">
        <w:t xml:space="preserve">is limited to 2 times of the </w:t>
      </w:r>
      <w:r w:rsidR="00E81D39" w:rsidRPr="00E81D39">
        <w:t xml:space="preserve">bandwidth </w:t>
      </w:r>
      <w:r w:rsidRPr="00D54982">
        <w:t>of the reference interfering signal (2*BW</w:t>
      </w:r>
      <w:r w:rsidRPr="00DA23D2">
        <w:rPr>
          <w:rStyle w:val="ECCHLsubscript"/>
        </w:rPr>
        <w:t>RI</w:t>
      </w:r>
      <w:r w:rsidRPr="00D54982">
        <w:t>) to prevent from calculating non-realistic spurious emission levels for a 5 MHz interference signal over a wide frequency</w:t>
      </w:r>
      <w:r w:rsidR="004B039D">
        <w:t xml:space="preserve"> range</w:t>
      </w:r>
      <w:r w:rsidRPr="00D54982">
        <w:t>.</w:t>
      </w:r>
    </w:p>
    <w:p w14:paraId="4407A682" w14:textId="2753EB03" w:rsidR="006E0F32" w:rsidRPr="00D54982" w:rsidRDefault="00061FFC" w:rsidP="001649F2">
      <w:pPr>
        <w:pStyle w:val="ECCAnnexheading3"/>
        <w:rPr>
          <w:lang w:val="en-GB"/>
        </w:rPr>
      </w:pPr>
      <w:bookmarkStart w:id="252" w:name="_Ref131514224"/>
      <w:bookmarkStart w:id="253" w:name="_Ref129092207"/>
      <w:r w:rsidRPr="00C2199F">
        <w:rPr>
          <w:lang w:val="en-IE"/>
        </w:rPr>
        <w:t>Step-</w:t>
      </w:r>
      <w:r w:rsidR="009D4322" w:rsidRPr="00C2199F">
        <w:rPr>
          <w:lang w:val="en-IE"/>
        </w:rPr>
        <w:t>by-step d</w:t>
      </w:r>
      <w:proofErr w:type="spellStart"/>
      <w:r w:rsidR="006E0F32" w:rsidRPr="00D54982">
        <w:rPr>
          <w:lang w:val="en-GB"/>
        </w:rPr>
        <w:t>erivation</w:t>
      </w:r>
      <w:proofErr w:type="spellEnd"/>
      <w:r w:rsidR="006E0F32" w:rsidRPr="00D54982">
        <w:rPr>
          <w:lang w:val="en-GB"/>
        </w:rPr>
        <w:t xml:space="preserve"> of the spectrum mask of the reference interfering signal</w:t>
      </w:r>
      <w:bookmarkEnd w:id="252"/>
      <w:bookmarkEnd w:id="253"/>
    </w:p>
    <w:p w14:paraId="748B9B0C" w14:textId="01EB551D" w:rsidR="006E0F32" w:rsidRPr="00D54982" w:rsidRDefault="006E0F32" w:rsidP="006E0F32">
      <w:r w:rsidRPr="00D54982">
        <w:t xml:space="preserve">The spectrum mask of the reference interfering signal described in </w:t>
      </w:r>
      <w:r w:rsidR="00DC7539" w:rsidRPr="00D54982">
        <w:fldChar w:fldCharType="begin"/>
      </w:r>
      <w:r w:rsidR="00DC7539" w:rsidRPr="00D54982">
        <w:instrText xml:space="preserve"> REF _Ref127779696 \r \h  \* MERGEFORMAT </w:instrText>
      </w:r>
      <w:r w:rsidR="00DC7539" w:rsidRPr="00D54982">
        <w:fldChar w:fldCharType="separate"/>
      </w:r>
      <w:r w:rsidR="00AC487A">
        <w:t>A5.2.1</w:t>
      </w:r>
      <w:r w:rsidR="00DC7539" w:rsidRPr="00D54982">
        <w:fldChar w:fldCharType="end"/>
      </w:r>
      <w:r w:rsidRPr="00D54982">
        <w:t xml:space="preserve"> has been derived according to the following steps:</w:t>
      </w:r>
    </w:p>
    <w:p w14:paraId="44272D5D" w14:textId="00677111" w:rsidR="0045412F" w:rsidRPr="00D54982" w:rsidRDefault="0045412F" w:rsidP="005A1CD9">
      <w:pPr>
        <w:pStyle w:val="ECCBulletsLv1"/>
        <w:numPr>
          <w:ilvl w:val="0"/>
          <w:numId w:val="0"/>
        </w:numPr>
      </w:pPr>
    </w:p>
    <w:p w14:paraId="2AC802B0" w14:textId="30200263" w:rsidR="006E0F32" w:rsidRPr="00D54982" w:rsidRDefault="006E0F32" w:rsidP="006E0F32">
      <w:r w:rsidRPr="001D3D2D">
        <w:rPr>
          <w:rStyle w:val="ECCHLbold"/>
        </w:rPr>
        <w:t>Step 1:</w:t>
      </w:r>
      <w:r w:rsidRPr="00D54982">
        <w:t xml:space="preserve"> A 5 MHz OFDM signal having a 1</w:t>
      </w:r>
      <w:r w:rsidRPr="002E1AD3">
        <w:rPr>
          <w:vertAlign w:val="superscript"/>
        </w:rPr>
        <w:t>st</w:t>
      </w:r>
      <w:r w:rsidRPr="00D54982">
        <w:t xml:space="preserve"> </w:t>
      </w:r>
      <w:r w:rsidR="00672A4D">
        <w:t>adjacent channel</w:t>
      </w:r>
      <w:r w:rsidRPr="00D54982">
        <w:t xml:space="preserve"> ILR (ACLR) of 47 dB/5 MHz was generated using an OFDM signal generator. The value of 47 dB/5 MHz is the IMT BS </w:t>
      </w:r>
      <w:r w:rsidR="0004723A">
        <w:t>1</w:t>
      </w:r>
      <w:r w:rsidR="0004723A" w:rsidRPr="002E1AD3">
        <w:rPr>
          <w:vertAlign w:val="superscript"/>
        </w:rPr>
        <w:t>st</w:t>
      </w:r>
      <w:r w:rsidR="0004723A">
        <w:t xml:space="preserve"> adjacent ILR (</w:t>
      </w:r>
      <w:r w:rsidRPr="00D54982">
        <w:t>ACLR</w:t>
      </w:r>
      <w:r w:rsidR="0004723A">
        <w:t>)</w:t>
      </w:r>
      <w:r w:rsidRPr="00D54982">
        <w:t xml:space="preserve"> defined in </w:t>
      </w:r>
      <w:r w:rsidR="00421CA3" w:rsidRPr="001D3D2D">
        <w:t>ETSI EN 301 908-14</w:t>
      </w:r>
      <w:r w:rsidRPr="00D54982">
        <w:t xml:space="preserve"> </w:t>
      </w:r>
      <w:r w:rsidR="00DF2D23">
        <w:fldChar w:fldCharType="begin"/>
      </w:r>
      <w:r w:rsidR="00DF2D23">
        <w:instrText xml:space="preserve"> REF _Ref131502294 \r \h </w:instrText>
      </w:r>
      <w:r w:rsidR="00DF2D23">
        <w:fldChar w:fldCharType="separate"/>
      </w:r>
      <w:r w:rsidR="00AC487A">
        <w:t>[8]</w:t>
      </w:r>
      <w:r w:rsidR="00DF2D23">
        <w:fldChar w:fldCharType="end"/>
      </w:r>
      <w:r w:rsidR="00DF2D23">
        <w:t xml:space="preserve"> </w:t>
      </w:r>
      <w:r w:rsidRPr="00D54982">
        <w:t>increased by 3 dB. The 2</w:t>
      </w:r>
      <w:r w:rsidRPr="002E1AD3">
        <w:rPr>
          <w:vertAlign w:val="superscript"/>
        </w:rPr>
        <w:t>nd</w:t>
      </w:r>
      <w:r w:rsidRPr="00D54982">
        <w:t xml:space="preserve"> </w:t>
      </w:r>
      <w:r w:rsidR="00672A4D">
        <w:t>adjacent channel</w:t>
      </w:r>
      <w:r w:rsidRPr="00D54982">
        <w:t xml:space="preserve"> ILR of this signal is 64 dB/</w:t>
      </w:r>
      <w:r w:rsidR="00DF2D23">
        <w:t>(</w:t>
      </w:r>
      <w:r w:rsidRPr="00D54982">
        <w:t>5 MHz</w:t>
      </w:r>
      <w:r w:rsidR="00DF2D23">
        <w:t>)</w:t>
      </w:r>
      <w:r w:rsidRPr="00D54982">
        <w:t xml:space="preserve"> as shown in </w:t>
      </w:r>
      <w:r w:rsidR="001B1DB1" w:rsidRPr="00D54982">
        <w:fldChar w:fldCharType="begin"/>
      </w:r>
      <w:r w:rsidR="001B1DB1" w:rsidRPr="00D54982">
        <w:instrText xml:space="preserve"> REF _Ref127775210 \h </w:instrText>
      </w:r>
      <w:r w:rsidR="001B1DB1" w:rsidRPr="00D54982">
        <w:fldChar w:fldCharType="separate"/>
      </w:r>
      <w:r w:rsidR="00AC487A" w:rsidRPr="00D54982">
        <w:t xml:space="preserve">Figure </w:t>
      </w:r>
      <w:r w:rsidR="00AC487A">
        <w:rPr>
          <w:noProof/>
        </w:rPr>
        <w:t>7</w:t>
      </w:r>
      <w:r w:rsidR="001B1DB1" w:rsidRPr="00D54982">
        <w:fldChar w:fldCharType="end"/>
      </w:r>
      <w:r w:rsidRPr="00D54982">
        <w:t>.</w:t>
      </w:r>
    </w:p>
    <w:p w14:paraId="561BDFFF" w14:textId="5F45451E" w:rsidR="00682C7F" w:rsidRPr="006E0F32" w:rsidRDefault="004B039D" w:rsidP="006E0F32">
      <w:r>
        <w:t>T</w:t>
      </w:r>
      <w:r w:rsidR="00682C7F" w:rsidRPr="00682C7F">
        <w:t>he ILR value measured for a given receiver channel bandwidth should be equal to the ILR value calculated from the reference interfering signal spectrum mask</w:t>
      </w:r>
      <w:r w:rsidR="00C12AA3">
        <w:t xml:space="preserve"> </w:t>
      </w:r>
      <w:r w:rsidR="00C12AA3" w:rsidRPr="00C12AA3">
        <w:t>±1 dB</w:t>
      </w:r>
      <w:r w:rsidR="00682C7F">
        <w:t xml:space="preserve">, defined in </w:t>
      </w:r>
      <w:r w:rsidR="00682C7F">
        <w:fldChar w:fldCharType="begin"/>
      </w:r>
      <w:r w:rsidR="00682C7F">
        <w:instrText xml:space="preserve"> REF _Ref129255300 \h </w:instrText>
      </w:r>
      <w:r w:rsidR="00682C7F">
        <w:fldChar w:fldCharType="separate"/>
      </w:r>
      <w:r w:rsidR="00AC487A" w:rsidRPr="00F379B4">
        <w:t xml:space="preserve">Table </w:t>
      </w:r>
      <w:r w:rsidR="00AC487A">
        <w:rPr>
          <w:noProof/>
        </w:rPr>
        <w:t>11</w:t>
      </w:r>
      <w:r w:rsidR="00682C7F">
        <w:fldChar w:fldCharType="end"/>
      </w:r>
      <w:r w:rsidR="00682C7F" w:rsidRPr="00682C7F">
        <w:t>.</w:t>
      </w:r>
    </w:p>
    <w:p w14:paraId="066D0D1C" w14:textId="77777777" w:rsidR="006E0F32" w:rsidRPr="00D54982" w:rsidRDefault="00D42DF2" w:rsidP="00DC7539">
      <w:pPr>
        <w:jc w:val="center"/>
      </w:pPr>
      <w:r w:rsidRPr="00D54982">
        <w:rPr>
          <w:noProof/>
        </w:rPr>
        <w:lastRenderedPageBreak/>
        <w:drawing>
          <wp:inline distT="0" distB="0" distL="0" distR="0" wp14:anchorId="6A751EDB" wp14:editId="5D69C47B">
            <wp:extent cx="5621866" cy="4516204"/>
            <wp:effectExtent l="0" t="0" r="0" b="0"/>
            <wp:docPr id="312" name="Picture 3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041" cy="4520361"/>
                    </a:xfrm>
                    <a:prstGeom prst="rect">
                      <a:avLst/>
                    </a:prstGeom>
                    <a:noFill/>
                    <a:ln>
                      <a:noFill/>
                    </a:ln>
                  </pic:spPr>
                </pic:pic>
              </a:graphicData>
            </a:graphic>
          </wp:inline>
        </w:drawing>
      </w:r>
    </w:p>
    <w:p w14:paraId="5DE1F78A" w14:textId="221DB72D" w:rsidR="00590036" w:rsidRDefault="00732378" w:rsidP="00DC7539">
      <w:pPr>
        <w:pStyle w:val="Caption"/>
        <w:rPr>
          <w:lang w:val="en-GB"/>
        </w:rPr>
      </w:pPr>
      <w:bookmarkStart w:id="254" w:name="_Ref127775210"/>
      <w:r w:rsidRPr="00D54982">
        <w:rPr>
          <w:lang w:val="en-GB"/>
        </w:rPr>
        <w:t xml:space="preserve">Figure </w:t>
      </w:r>
      <w:r w:rsidRPr="00631774">
        <w:rPr>
          <w:lang w:val="en-GB"/>
        </w:rPr>
        <w:fldChar w:fldCharType="begin"/>
      </w:r>
      <w:r w:rsidRPr="00D54982">
        <w:rPr>
          <w:lang w:val="en-GB"/>
        </w:rPr>
        <w:instrText xml:space="preserve"> SEQ Figure \* ARABIC </w:instrText>
      </w:r>
      <w:r w:rsidRPr="00631774">
        <w:rPr>
          <w:lang w:val="en-GB"/>
        </w:rPr>
        <w:fldChar w:fldCharType="separate"/>
      </w:r>
      <w:r w:rsidR="00AC487A">
        <w:rPr>
          <w:noProof/>
          <w:lang w:val="en-GB"/>
        </w:rPr>
        <w:t>7</w:t>
      </w:r>
      <w:r w:rsidRPr="00631774">
        <w:rPr>
          <w:lang w:val="en-GB"/>
        </w:rPr>
        <w:fldChar w:fldCharType="end"/>
      </w:r>
      <w:bookmarkEnd w:id="254"/>
      <w:r w:rsidRPr="00D54982">
        <w:rPr>
          <w:lang w:val="en-GB"/>
        </w:rPr>
        <w:t>:</w:t>
      </w:r>
      <w:r w:rsidR="006E0F32" w:rsidRPr="00D54982">
        <w:rPr>
          <w:lang w:val="en-GB"/>
        </w:rPr>
        <w:t xml:space="preserve"> 5 MHz OFDM signal </w:t>
      </w:r>
    </w:p>
    <w:p w14:paraId="209CABFD" w14:textId="2AB6FEED" w:rsidR="006E0F32" w:rsidRPr="00D54982" w:rsidRDefault="006E0F32" w:rsidP="00DC7539">
      <w:pPr>
        <w:pStyle w:val="Caption"/>
        <w:rPr>
          <w:lang w:val="en-GB"/>
        </w:rPr>
      </w:pPr>
      <w:r w:rsidRPr="00D54982">
        <w:rPr>
          <w:lang w:val="en-GB"/>
        </w:rPr>
        <w:t>(</w:t>
      </w:r>
      <w:r w:rsidR="00125496" w:rsidRPr="00631774">
        <w:rPr>
          <w:lang w:val="en-GB"/>
        </w:rPr>
        <w:t xml:space="preserve">QPSK/4-QAM modulation, PAPR = 11 dB, </w:t>
      </w:r>
      <w:r w:rsidRPr="00D54982">
        <w:rPr>
          <w:lang w:val="en-GB"/>
        </w:rPr>
        <w:t>Spectrum analyser noise floor = -117.5 dBm/kHz</w:t>
      </w:r>
      <w:r w:rsidR="00277DC9" w:rsidRPr="00784113">
        <w:rPr>
          <w:rFonts w:cs="Arial"/>
          <w:lang w:val="en-IE"/>
        </w:rPr>
        <w:t>, generator output power = 18 dBm RMS, external attenuation 21.5 dB</w:t>
      </w:r>
      <w:r w:rsidRPr="00D54982">
        <w:rPr>
          <w:lang w:val="en-GB"/>
        </w:rPr>
        <w:t>)</w:t>
      </w:r>
    </w:p>
    <w:p w14:paraId="357EC0F5" w14:textId="77777777" w:rsidR="006E0F32" w:rsidRPr="00D54982" w:rsidRDefault="006E0F32" w:rsidP="006E0F32">
      <w:r w:rsidRPr="00D54982">
        <w:t>A numerical integration method based on the trapezoidal rule has been used to calculate the ILR of the spectrum mask of the reference interfering signal as follows:</w:t>
      </w:r>
    </w:p>
    <w:tbl>
      <w:tblPr>
        <w:tblW w:w="5000" w:type="pct"/>
        <w:tblLook w:val="04A0" w:firstRow="1" w:lastRow="0" w:firstColumn="1" w:lastColumn="0" w:noHBand="0" w:noVBand="1"/>
      </w:tblPr>
      <w:tblGrid>
        <w:gridCol w:w="9067"/>
        <w:gridCol w:w="572"/>
      </w:tblGrid>
      <w:tr w:rsidR="00495ECC" w:rsidRPr="00D54982" w14:paraId="179C5DE8" w14:textId="77777777" w:rsidTr="00715C43">
        <w:tc>
          <w:tcPr>
            <w:tcW w:w="4761" w:type="pct"/>
            <w:shd w:val="clear" w:color="auto" w:fill="auto"/>
          </w:tcPr>
          <w:p w14:paraId="5ABD4BBF" w14:textId="77777777" w:rsidR="00495ECC" w:rsidRPr="00D54982" w:rsidRDefault="00D42DF2" w:rsidP="00715C43">
            <w:pPr>
              <w:spacing w:before="0" w:after="0"/>
              <w:rPr>
                <w:rStyle w:val="ECCParagraph"/>
                <w:rFonts w:eastAsia="MS Mincho" w:cs="Arial"/>
                <w:lang w:eastAsia="da-DK"/>
              </w:rPr>
            </w:pPr>
            <m:oMathPara>
              <m:oMathParaPr>
                <m:jc m:val="center"/>
              </m:oMathParaPr>
              <m:oMath>
                <m:r>
                  <w:rPr>
                    <w:rFonts w:ascii="Cambria Math" w:hAnsi="Cambria Math"/>
                  </w:rPr>
                  <m:t>ILR</m:t>
                </m:r>
                <m:d>
                  <m:dPr>
                    <m:ctrlPr>
                      <w:rPr>
                        <w:rFonts w:ascii="Cambria Math" w:hAnsi="Cambria Math"/>
                      </w:rPr>
                    </m:ctrlPr>
                  </m:dPr>
                  <m:e>
                    <m:r>
                      <w:rPr>
                        <w:rFonts w:ascii="Cambria Math" w:hAnsi="Cambria Math"/>
                      </w:rPr>
                      <m:t>dB</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sSubSup>
                          <m:sSubSupPr>
                            <m:ctrlPr>
                              <w:rPr>
                                <w:rFonts w:ascii="Cambria Math" w:hAnsi="Cambria Math"/>
                              </w:rPr>
                            </m:ctrlPr>
                          </m:sSubSupPr>
                          <m:e>
                            <m:r>
                              <w:rPr>
                                <w:rFonts w:ascii="Cambria Math" w:hAnsi="Cambria Math"/>
                              </w:rPr>
                              <m:t>I</m:t>
                            </m:r>
                          </m:e>
                          <m:sub>
                            <m:r>
                              <w:rPr>
                                <w:rFonts w:ascii="Cambria Math" w:hAnsi="Cambria Math"/>
                              </w:rPr>
                              <m:t>oo</m:t>
                            </m:r>
                            <m:r>
                              <m:rPr>
                                <m:sty m:val="p"/>
                              </m:rPr>
                              <w:rPr>
                                <w:rFonts w:ascii="Cambria Math" w:hAnsi="Cambria Math"/>
                              </w:rPr>
                              <m:t>-</m:t>
                            </m:r>
                            <m:r>
                              <w:rPr>
                                <w:rFonts w:ascii="Cambria Math" w:hAnsi="Cambria Math"/>
                              </w:rPr>
                              <m:t>ch</m:t>
                            </m:r>
                          </m:sub>
                          <m:sup>
                            <m:r>
                              <w:rPr>
                                <w:rFonts w:ascii="Cambria Math" w:hAnsi="Cambria Math"/>
                              </w:rPr>
                              <m:t>r</m:t>
                            </m:r>
                          </m:sup>
                        </m:sSubSup>
                      </m:den>
                    </m:f>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den>
                    </m:f>
                  </m:e>
                </m:d>
              </m:oMath>
            </m:oMathPara>
          </w:p>
        </w:tc>
        <w:tc>
          <w:tcPr>
            <w:tcW w:w="239" w:type="pct"/>
            <w:shd w:val="clear" w:color="auto" w:fill="auto"/>
          </w:tcPr>
          <w:p w14:paraId="2B0FC8F0" w14:textId="5EBEC6C5" w:rsidR="00495ECC" w:rsidRPr="00D54982" w:rsidRDefault="00495ECC" w:rsidP="00715C43">
            <w:pPr>
              <w:spacing w:before="120"/>
              <w:jc w:val="right"/>
              <w:rPr>
                <w:rStyle w:val="ECCParagraph"/>
                <w:rFonts w:eastAsia="MS Mincho"/>
                <w:lang w:eastAsia="da-DK"/>
              </w:rPr>
            </w:pPr>
            <w:bookmarkStart w:id="255" w:name="_Ref127786302"/>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64</w:t>
            </w:r>
            <w:r w:rsidRPr="00D54982">
              <w:fldChar w:fldCharType="end"/>
            </w:r>
            <w:r w:rsidRPr="00D54982">
              <w:t>)</w:t>
            </w:r>
            <w:bookmarkEnd w:id="255"/>
          </w:p>
        </w:tc>
      </w:tr>
    </w:tbl>
    <w:p w14:paraId="64CB4207" w14:textId="77777777" w:rsidR="006E0F32" w:rsidRPr="00D54982" w:rsidRDefault="006E0F32" w:rsidP="006E0F32">
      <w:r w:rsidRPr="00D54982">
        <w:t>Where:</w:t>
      </w:r>
    </w:p>
    <w:p w14:paraId="64B101F3" w14:textId="77777777" w:rsidR="006E0F32" w:rsidRPr="00D54982" w:rsidRDefault="0038216D" w:rsidP="001E7F3F">
      <w:pPr>
        <w:pStyle w:val="ECCBulletsLv1"/>
      </w:pPr>
      <m:oMath>
        <m:sSub>
          <m:sSubPr>
            <m:ctrlPr>
              <w:rPr>
                <w:rFonts w:ascii="Cambria Math" w:hAnsi="Cambria Math"/>
              </w:rPr>
            </m:ctrlPr>
          </m:sSubPr>
          <m:e>
            <m:r>
              <w:rPr>
                <w:rFonts w:ascii="Cambria Math" w:hAnsi="Cambria Math"/>
              </w:rPr>
              <m:t>I</m:t>
            </m:r>
          </m:e>
          <m:sub>
            <m:r>
              <w:rPr>
                <w:rFonts w:ascii="Cambria Math" w:hAnsi="Cambria Math"/>
              </w:rPr>
              <m:t>in-ch</m:t>
            </m:r>
          </m:sub>
        </m:sSub>
      </m:oMath>
      <w:r w:rsidR="006E0F32" w:rsidRPr="00D54982">
        <w:t>: frequency offset interfering signal in-channel power at the receiver input;</w:t>
      </w:r>
    </w:p>
    <w:p w14:paraId="75A4A755" w14:textId="77777777" w:rsidR="006E0F32" w:rsidRPr="00D54982" w:rsidRDefault="0038216D" w:rsidP="001E7F3F">
      <w:pPr>
        <w:pStyle w:val="ECCBulletsLv1"/>
      </w:pPr>
      <m:oMath>
        <m:sSub>
          <m:sSubPr>
            <m:ctrlPr>
              <w:rPr>
                <w:rFonts w:ascii="Cambria Math" w:hAnsi="Cambria Math"/>
              </w:rPr>
            </m:ctrlPr>
          </m:sSubPr>
          <m:e>
            <m:r>
              <w:rPr>
                <w:rFonts w:ascii="Cambria Math" w:hAnsi="Cambria Math"/>
              </w:rPr>
              <m:t>B</m:t>
            </m:r>
          </m:e>
          <m:sub>
            <m:r>
              <w:rPr>
                <w:rFonts w:ascii="Cambria Math" w:hAnsi="Cambria Math"/>
              </w:rPr>
              <m:t>v</m:t>
            </m:r>
          </m:sub>
        </m:sSub>
      </m:oMath>
      <w:r w:rsidR="006E0F32" w:rsidRPr="00D54982">
        <w:t xml:space="preserve">: victim </w:t>
      </w:r>
      <w:r w:rsidR="0004723A">
        <w:t xml:space="preserve">receiver </w:t>
      </w:r>
      <w:r w:rsidR="006E0F32" w:rsidRPr="00D54982">
        <w:t>bandwidth;</w:t>
      </w:r>
    </w:p>
    <w:p w14:paraId="48B462D6" w14:textId="77777777" w:rsidR="0004723A" w:rsidRPr="006E0F32" w:rsidRDefault="0038216D" w:rsidP="0004723A">
      <w:pPr>
        <w:pStyle w:val="ECCBulletsLv1"/>
      </w:pPr>
      <m:oMath>
        <m:sSub>
          <m:sSubPr>
            <m:ctrlPr>
              <w:rPr>
                <w:rFonts w:ascii="Cambria Math" w:hAnsi="Cambria Math"/>
              </w:rPr>
            </m:ctrlPr>
          </m:sSubPr>
          <m:e>
            <m:r>
              <w:rPr>
                <w:rFonts w:ascii="Cambria Math" w:hAnsi="Cambria Math"/>
              </w:rPr>
              <m:t>f</m:t>
            </m:r>
          </m:e>
          <m:sub>
            <m:r>
              <w:rPr>
                <w:rFonts w:ascii="Cambria Math" w:hAnsi="Cambria Math"/>
              </w:rPr>
              <m:t>ov</m:t>
            </m:r>
          </m:sub>
        </m:sSub>
      </m:oMath>
      <w:r w:rsidR="0004723A" w:rsidRPr="0004723A">
        <w:t>: centre frequency of the victim receiver channel;</w:t>
      </w:r>
    </w:p>
    <w:p w14:paraId="05BEB1E4" w14:textId="213F9E78" w:rsidR="007F13FB" w:rsidRPr="00D54982" w:rsidRDefault="0038216D" w:rsidP="00631774">
      <w:pPr>
        <w:pStyle w:val="ECCBulletsLv1"/>
      </w:pPr>
      <m:oMath>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oMath>
      <w:r w:rsidR="006E0F32" w:rsidRPr="00D54982">
        <w:t xml:space="preserve">: frequency offset </w:t>
      </w:r>
      <w:r w:rsidR="006E0F32" w:rsidRPr="00D54982" w:rsidDel="00AC78E2">
        <w:t>interfer</w:t>
      </w:r>
      <w:r w:rsidR="006E0F32" w:rsidRPr="00D54982">
        <w:t>ing signal</w:t>
      </w:r>
      <w:r w:rsidR="006E0F32" w:rsidRPr="00D54982" w:rsidDel="00AC78E2">
        <w:t xml:space="preserve"> spectral density in </w:t>
      </w:r>
      <w:r w:rsidR="006E0F32" w:rsidRPr="00D54982">
        <w:t xml:space="preserve">the </w:t>
      </w:r>
      <w:r w:rsidR="006E0F32" w:rsidRPr="00D54982" w:rsidDel="00AC78E2">
        <w:t>linear</w:t>
      </w:r>
      <w:r w:rsidR="006E0F32" w:rsidRPr="00D54982">
        <w:t xml:space="preserve"> domain.</w:t>
      </w:r>
    </w:p>
    <w:p w14:paraId="7FBB27B4" w14:textId="77777777" w:rsidR="007F13FB" w:rsidRPr="00D54982" w:rsidRDefault="007F13FB" w:rsidP="007F13FB">
      <w:pPr>
        <w:pStyle w:val="ECCBulletsLv1"/>
        <w:numPr>
          <w:ilvl w:val="0"/>
          <w:numId w:val="0"/>
        </w:numPr>
      </w:pPr>
    </w:p>
    <w:tbl>
      <w:tblPr>
        <w:tblW w:w="5000" w:type="pct"/>
        <w:tblLook w:val="04A0" w:firstRow="1" w:lastRow="0" w:firstColumn="1" w:lastColumn="0" w:noHBand="0" w:noVBand="1"/>
      </w:tblPr>
      <w:tblGrid>
        <w:gridCol w:w="9067"/>
        <w:gridCol w:w="572"/>
      </w:tblGrid>
      <w:tr w:rsidR="007F13FB" w:rsidRPr="00D54982" w14:paraId="49AABA22" w14:textId="77777777" w:rsidTr="00715C43">
        <w:tc>
          <w:tcPr>
            <w:tcW w:w="4761" w:type="pct"/>
            <w:shd w:val="clear" w:color="auto" w:fill="auto"/>
          </w:tcPr>
          <w:p w14:paraId="49EF2737" w14:textId="77777777" w:rsidR="007F13FB" w:rsidRPr="00D54982" w:rsidRDefault="0038216D" w:rsidP="009B7BE0">
            <w:pPr>
              <w:spacing w:before="120"/>
              <w:rPr>
                <w:rStyle w:val="ECCParagraph"/>
                <w:rFonts w:eastAsia="MS Mincho" w:cs="Arial"/>
                <w:lang w:eastAsia="da-DK"/>
              </w:rPr>
            </w:pPr>
            <m:oMathPara>
              <m:oMathParaPr>
                <m:jc m:val="center"/>
              </m:oMathParaPr>
              <m:oMath>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df=∆f</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k=1</m:t>
                            </m:r>
                          </m:sub>
                          <m:sup>
                            <m:r>
                              <w:rPr>
                                <w:rFonts w:ascii="Cambria Math" w:hAnsi="Cambria Math"/>
                              </w:rPr>
                              <m:t>N-1</m:t>
                            </m:r>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k</m:t>
                                    </m:r>
                                  </m:sub>
                                </m:sSub>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N</m:t>
                                        </m:r>
                                      </m:sub>
                                    </m:sSub>
                                  </m:e>
                                </m:d>
                                <m:r>
                                  <w:rPr>
                                    <w:rFonts w:ascii="Cambria Math" w:hAnsi="Cambria Math"/>
                                  </w:rPr>
                                  <m:t>+</m:t>
                                </m:r>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0</m:t>
                                        </m:r>
                                      </m:sub>
                                    </m:sSub>
                                  </m:e>
                                </m:d>
                              </m:num>
                              <m:den>
                                <m:r>
                                  <w:rPr>
                                    <w:rFonts w:ascii="Cambria Math" w:hAnsi="Cambria Math"/>
                                  </w:rPr>
                                  <m:t>2</m:t>
                                </m:r>
                              </m:den>
                            </m:f>
                          </m:e>
                        </m:nary>
                      </m:e>
                    </m:d>
                  </m:e>
                </m:nary>
              </m:oMath>
            </m:oMathPara>
          </w:p>
        </w:tc>
        <w:tc>
          <w:tcPr>
            <w:tcW w:w="239" w:type="pct"/>
            <w:shd w:val="clear" w:color="auto" w:fill="auto"/>
          </w:tcPr>
          <w:p w14:paraId="76C04883" w14:textId="3A396CCF" w:rsidR="007F13FB" w:rsidRPr="00D54982" w:rsidRDefault="007F13FB"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65</w:t>
            </w:r>
            <w:r w:rsidRPr="00D54982">
              <w:fldChar w:fldCharType="end"/>
            </w:r>
            <w:r w:rsidRPr="00D54982">
              <w:t>)</w:t>
            </w:r>
          </w:p>
        </w:tc>
      </w:tr>
    </w:tbl>
    <w:p w14:paraId="41E628DA" w14:textId="77777777" w:rsidR="006E0F32" w:rsidRPr="00D54982" w:rsidRDefault="00732378" w:rsidP="006E0F32">
      <w:r w:rsidRPr="00D54982">
        <w:t>W</w:t>
      </w:r>
      <w:r w:rsidR="006E0F32" w:rsidRPr="00D54982">
        <w:t>here</w:t>
      </w:r>
      <w:r w:rsidRPr="00D54982">
        <w:t>:</w:t>
      </w:r>
    </w:p>
    <w:tbl>
      <w:tblPr>
        <w:tblW w:w="5000" w:type="pct"/>
        <w:tblLook w:val="04A0" w:firstRow="1" w:lastRow="0" w:firstColumn="1" w:lastColumn="0" w:noHBand="0" w:noVBand="1"/>
      </w:tblPr>
      <w:tblGrid>
        <w:gridCol w:w="9067"/>
        <w:gridCol w:w="572"/>
      </w:tblGrid>
      <w:tr w:rsidR="00495ECC" w:rsidRPr="00D54982" w14:paraId="2168E93B" w14:textId="77777777" w:rsidTr="00715C43">
        <w:tc>
          <w:tcPr>
            <w:tcW w:w="4761" w:type="pct"/>
            <w:shd w:val="clear" w:color="auto" w:fill="auto"/>
          </w:tcPr>
          <w:p w14:paraId="35BA1DF8" w14:textId="77777777"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m:t>
                </m:r>
                <m:f>
                  <m:fPr>
                    <m:ctrlPr>
                      <w:rPr>
                        <w:rFonts w:ascii="Cambria Math" w:hAnsi="Cambria Math"/>
                      </w:rPr>
                    </m:ctrlPr>
                  </m:fPr>
                  <m:num>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r>
                      <w:rPr>
                        <w:rFonts w:ascii="Cambria Math" w:hAnsi="Cambria Math"/>
                      </w:rPr>
                      <m:t>-</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e>
                    </m:d>
                  </m:num>
                  <m:den>
                    <m:r>
                      <w:rPr>
                        <w:rFonts w:ascii="Cambria Math" w:hAnsi="Cambria Math"/>
                      </w:rPr>
                      <m:t>N</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w:rPr>
                        <w:rFonts w:ascii="Cambria Math" w:hAnsi="Cambria Math"/>
                      </w:rPr>
                      <m:t>N</m:t>
                    </m:r>
                  </m:den>
                </m:f>
              </m:oMath>
            </m:oMathPara>
          </w:p>
        </w:tc>
        <w:tc>
          <w:tcPr>
            <w:tcW w:w="239" w:type="pct"/>
            <w:shd w:val="clear" w:color="auto" w:fill="auto"/>
          </w:tcPr>
          <w:p w14:paraId="401C86B7" w14:textId="734038DB"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AC487A">
              <w:rPr>
                <w:noProof/>
              </w:rPr>
              <w:t>66</w:t>
            </w:r>
            <w:r w:rsidRPr="00D54982">
              <w:fldChar w:fldCharType="end"/>
            </w:r>
            <w:r w:rsidRPr="00D54982">
              <w:t>)</w:t>
            </w:r>
          </w:p>
        </w:tc>
      </w:tr>
    </w:tbl>
    <w:p w14:paraId="3015B371" w14:textId="67F0B390" w:rsidR="006E0F32" w:rsidRPr="00D54982" w:rsidRDefault="006E0F32" w:rsidP="006E0F32">
      <w:r w:rsidRPr="00D54982">
        <w:lastRenderedPageBreak/>
        <w:t xml:space="preserve">The validity of the integration method was checked as presented in </w:t>
      </w:r>
      <w:r w:rsidR="003F3B45" w:rsidRPr="00D54982">
        <w:fldChar w:fldCharType="begin"/>
      </w:r>
      <w:r w:rsidR="003F3B45" w:rsidRPr="00D54982">
        <w:instrText xml:space="preserve"> REF _Ref127784099 \h </w:instrText>
      </w:r>
      <w:r w:rsidR="003F3B45" w:rsidRPr="00D54982">
        <w:fldChar w:fldCharType="separate"/>
      </w:r>
      <w:r w:rsidR="00AC487A" w:rsidRPr="00D54982">
        <w:t xml:space="preserve">Table </w:t>
      </w:r>
      <w:r w:rsidR="00AC487A">
        <w:rPr>
          <w:noProof/>
        </w:rPr>
        <w:t>8</w:t>
      </w:r>
      <w:r w:rsidR="003F3B45" w:rsidRPr="00D54982">
        <w:fldChar w:fldCharType="end"/>
      </w:r>
      <w:r w:rsidRPr="00D54982">
        <w:t>.</w:t>
      </w:r>
    </w:p>
    <w:p w14:paraId="4B91B331" w14:textId="59274CDA" w:rsidR="00DC7539" w:rsidRPr="003B563F" w:rsidRDefault="00DC7539" w:rsidP="001E1B37">
      <w:pPr>
        <w:pStyle w:val="Caption"/>
        <w:keepNext/>
        <w:rPr>
          <w:lang w:val="en-IE"/>
        </w:rPr>
      </w:pPr>
      <w:bookmarkStart w:id="256" w:name="_Ref127784099"/>
      <w:bookmarkStart w:id="257" w:name="_Hlk156568094"/>
      <w:r w:rsidRPr="00D54982">
        <w:rPr>
          <w:lang w:val="en-GB"/>
        </w:rPr>
        <w:t xml:space="preserve">Table </w:t>
      </w:r>
      <w:r w:rsidRPr="00631774">
        <w:rPr>
          <w:lang w:val="en-GB"/>
        </w:rPr>
        <w:fldChar w:fldCharType="begin"/>
      </w:r>
      <w:r w:rsidRPr="00D54982">
        <w:rPr>
          <w:lang w:val="en-GB"/>
        </w:rPr>
        <w:instrText xml:space="preserve"> SEQ Table \* ARABIC </w:instrText>
      </w:r>
      <w:r w:rsidRPr="00631774">
        <w:rPr>
          <w:lang w:val="en-GB"/>
        </w:rPr>
        <w:fldChar w:fldCharType="separate"/>
      </w:r>
      <w:r w:rsidR="00AC487A">
        <w:rPr>
          <w:noProof/>
          <w:lang w:val="en-GB"/>
        </w:rPr>
        <w:t>8</w:t>
      </w:r>
      <w:r w:rsidRPr="00631774">
        <w:rPr>
          <w:lang w:val="en-GB"/>
        </w:rPr>
        <w:fldChar w:fldCharType="end"/>
      </w:r>
      <w:bookmarkEnd w:id="256"/>
      <w:r w:rsidRPr="00D54982">
        <w:rPr>
          <w:lang w:val="en-GB"/>
        </w:rPr>
        <w:t>: Comparison of measurements and numerical integration results</w:t>
      </w:r>
      <w:r w:rsidR="00EF0DB5" w:rsidRPr="00EF0DB5">
        <w:rPr>
          <w:lang w:val="en-IE"/>
        </w:rPr>
        <w:br/>
      </w:r>
      <w:r w:rsidR="00672A4D" w:rsidRPr="003B563F">
        <w:rPr>
          <w:lang w:val="en-IE"/>
        </w:rPr>
        <w:t>(</w:t>
      </w:r>
      <w:r w:rsidR="00672A4D" w:rsidRPr="00EF0DB5">
        <w:rPr>
          <w:rStyle w:val="ECCParagraph"/>
        </w:rPr>
        <w:t>Measurement BW=Integration BW=</w:t>
      </w:r>
      <w:r w:rsidR="00EF0DB5" w:rsidRPr="00EF0DB5">
        <w:rPr>
          <w:rStyle w:val="ECCParagraph"/>
          <w:rFonts w:eastAsia="Calibri"/>
        </w:rPr>
        <w:t>5</w:t>
      </w:r>
      <w:r w:rsidR="00672A4D" w:rsidRPr="00EF0DB5">
        <w:rPr>
          <w:rStyle w:val="ECCParagraph"/>
        </w:rPr>
        <w:t xml:space="preserve"> MHz</w:t>
      </w:r>
      <w:r w:rsidR="00672A4D" w:rsidRPr="003B563F">
        <w:rPr>
          <w:lang w:val="en-IE"/>
        </w:rPr>
        <w:t>)</w:t>
      </w:r>
    </w:p>
    <w:tbl>
      <w:tblPr>
        <w:tblW w:w="9634"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263"/>
        <w:gridCol w:w="1276"/>
        <w:gridCol w:w="1985"/>
        <w:gridCol w:w="2835"/>
        <w:gridCol w:w="1275"/>
      </w:tblGrid>
      <w:tr w:rsidR="00E34C33" w:rsidRPr="00D54982" w14:paraId="7D940BFE" w14:textId="77777777" w:rsidTr="003B563F">
        <w:trPr>
          <w:trHeight w:val="290"/>
          <w:jc w:val="center"/>
        </w:trPr>
        <w:tc>
          <w:tcPr>
            <w:tcW w:w="2263"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7E5CE698" w14:textId="6FEA9D2E" w:rsidR="00E34C33" w:rsidRPr="00E63ECF" w:rsidRDefault="00E34C33" w:rsidP="00C51077">
            <w:pPr>
              <w:pStyle w:val="ECCTableHeaderwhitefont"/>
              <w:keepLines/>
              <w:spacing w:before="120"/>
              <w:rPr>
                <w:rStyle w:val="ECCHLbold"/>
                <w:b w:val="0"/>
                <w:color w:val="D2232A"/>
                <w:lang w:val="da-DK" w:eastAsia="en-US"/>
              </w:rPr>
            </w:pPr>
            <w:r w:rsidRPr="00E63ECF">
              <w:rPr>
                <w:rStyle w:val="ECCHLbold"/>
              </w:rPr>
              <w:t>Offset type</w:t>
            </w:r>
          </w:p>
        </w:tc>
        <w:tc>
          <w:tcPr>
            <w:tcW w:w="1276"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4D074443" w14:textId="169CD9AF" w:rsidR="00E34C33" w:rsidRPr="00E63ECF" w:rsidRDefault="00E34C33" w:rsidP="002E1AD3">
            <w:pPr>
              <w:pStyle w:val="ECCTableHeaderwhitefont"/>
              <w:keepLines/>
              <w:spacing w:before="120" w:after="120"/>
              <w:rPr>
                <w:rStyle w:val="ECCHLbold"/>
              </w:rPr>
            </w:pPr>
            <w:r w:rsidRPr="00E63ECF">
              <w:rPr>
                <w:rStyle w:val="ECCHLbold"/>
              </w:rPr>
              <w:t>Integration BW (MHz)</w:t>
            </w:r>
          </w:p>
        </w:tc>
        <w:tc>
          <w:tcPr>
            <w:tcW w:w="1985"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2AD29FAC" w14:textId="1A57DEAD" w:rsidR="00E34C33" w:rsidRPr="00E63ECF" w:rsidRDefault="00E34C33" w:rsidP="002E1AD3">
            <w:pPr>
              <w:pStyle w:val="ECCTableHeaderwhitefont"/>
              <w:keepLines/>
              <w:spacing w:before="120" w:after="120"/>
              <w:rPr>
                <w:rStyle w:val="ECCHLbold"/>
              </w:rPr>
            </w:pPr>
            <w:r w:rsidRPr="00E63ECF">
              <w:rPr>
                <w:rStyle w:val="ECCHLbold"/>
              </w:rPr>
              <w:t>ILR obtained by measurement (dB)</w:t>
            </w:r>
          </w:p>
        </w:tc>
        <w:tc>
          <w:tcPr>
            <w:tcW w:w="2835"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6D446173" w14:textId="38064CFE" w:rsidR="00E34C33" w:rsidRPr="00E63ECF" w:rsidRDefault="00E34C33" w:rsidP="002E1AD3">
            <w:pPr>
              <w:pStyle w:val="ECCTableHeaderwhitefont"/>
              <w:keepLines/>
              <w:spacing w:before="120" w:after="120"/>
              <w:rPr>
                <w:rStyle w:val="ECCHLbold"/>
              </w:rPr>
            </w:pPr>
            <w:r w:rsidRPr="00E63ECF">
              <w:rPr>
                <w:rStyle w:val="ECCHLbold"/>
              </w:rPr>
              <w:t>ILR obtained by numerical integration (dB)</w:t>
            </w:r>
          </w:p>
        </w:tc>
        <w:tc>
          <w:tcPr>
            <w:tcW w:w="1275" w:type="dxa"/>
            <w:tcBorders>
              <w:top w:val="single" w:sz="4" w:space="0" w:color="FFFFFF"/>
              <w:left w:val="single" w:sz="4" w:space="0" w:color="FFFFFF"/>
              <w:bottom w:val="single" w:sz="4" w:space="0" w:color="FFFFFF"/>
              <w:right w:val="single" w:sz="4" w:space="0" w:color="FFFFFF"/>
            </w:tcBorders>
            <w:shd w:val="clear" w:color="auto" w:fill="D2232A"/>
            <w:vAlign w:val="center"/>
          </w:tcPr>
          <w:p w14:paraId="735B5C0E" w14:textId="64C48450" w:rsidR="00E34C33" w:rsidRPr="00E63ECF" w:rsidRDefault="00E34C33" w:rsidP="002E1AD3">
            <w:pPr>
              <w:pStyle w:val="ECCTableHeaderwhitefont"/>
              <w:keepLines/>
              <w:spacing w:before="120" w:after="120"/>
              <w:rPr>
                <w:rStyle w:val="ECCHLbold"/>
              </w:rPr>
            </w:pPr>
            <w:r w:rsidRPr="00E63ECF">
              <w:rPr>
                <w:rStyle w:val="ECCHLbold"/>
              </w:rPr>
              <w:t>Difference (dB)</w:t>
            </w:r>
          </w:p>
        </w:tc>
      </w:tr>
      <w:tr w:rsidR="00E34C33" w:rsidRPr="00D54982" w14:paraId="2C38EB99" w14:textId="77777777" w:rsidTr="003B563F">
        <w:trPr>
          <w:trHeight w:val="290"/>
          <w:jc w:val="center"/>
        </w:trPr>
        <w:tc>
          <w:tcPr>
            <w:tcW w:w="2263" w:type="dxa"/>
            <w:tcBorders>
              <w:top w:val="single" w:sz="4" w:space="0" w:color="FFFFFF"/>
            </w:tcBorders>
            <w:shd w:val="clear" w:color="auto" w:fill="auto"/>
            <w:noWrap/>
            <w:vAlign w:val="center"/>
          </w:tcPr>
          <w:p w14:paraId="339D0E47" w14:textId="7650548D" w:rsidR="00E34C33" w:rsidRPr="00E34C33" w:rsidRDefault="00E34C33" w:rsidP="00752A09">
            <w:pPr>
              <w:pStyle w:val="ECCTabletext"/>
            </w:pPr>
            <w:r w:rsidRPr="00D54982">
              <w:t>Co-ch</w:t>
            </w:r>
            <w:r w:rsidR="00B023C8">
              <w:t>annel</w:t>
            </w:r>
          </w:p>
        </w:tc>
        <w:tc>
          <w:tcPr>
            <w:tcW w:w="1276" w:type="dxa"/>
            <w:tcBorders>
              <w:top w:val="single" w:sz="4" w:space="0" w:color="FFFFFF"/>
            </w:tcBorders>
            <w:shd w:val="clear" w:color="auto" w:fill="auto"/>
            <w:noWrap/>
            <w:vAlign w:val="center"/>
          </w:tcPr>
          <w:p w14:paraId="2B398F23" w14:textId="6A1C6B98" w:rsidR="00E34C33" w:rsidRPr="00EF0DB5" w:rsidRDefault="00B46F67" w:rsidP="00752A09">
            <w:pPr>
              <w:pStyle w:val="ECCTabletext"/>
              <w:rPr>
                <w:rStyle w:val="ECCParagraph"/>
              </w:rPr>
            </w:pPr>
            <w:r w:rsidRPr="00EF0DB5">
              <w:rPr>
                <w:rStyle w:val="ECCParagraph"/>
              </w:rPr>
              <w:t>5</w:t>
            </w:r>
            <w:r w:rsidR="00E34C33" w:rsidRPr="00EF0DB5">
              <w:rPr>
                <w:rStyle w:val="ECCParagraph"/>
              </w:rPr>
              <w:t xml:space="preserve"> MHz</w:t>
            </w:r>
          </w:p>
        </w:tc>
        <w:tc>
          <w:tcPr>
            <w:tcW w:w="1985" w:type="dxa"/>
            <w:tcBorders>
              <w:top w:val="single" w:sz="4" w:space="0" w:color="FFFFFF"/>
            </w:tcBorders>
            <w:shd w:val="clear" w:color="auto" w:fill="auto"/>
            <w:noWrap/>
            <w:vAlign w:val="center"/>
          </w:tcPr>
          <w:p w14:paraId="5A350748" w14:textId="091F191E" w:rsidR="00E34C33" w:rsidRPr="00E34C33" w:rsidRDefault="00E34C33" w:rsidP="00752A09">
            <w:pPr>
              <w:pStyle w:val="ECCTabletext"/>
            </w:pPr>
            <w:r w:rsidRPr="00D54982">
              <w:t>0</w:t>
            </w:r>
          </w:p>
        </w:tc>
        <w:tc>
          <w:tcPr>
            <w:tcW w:w="2835" w:type="dxa"/>
            <w:tcBorders>
              <w:top w:val="single" w:sz="4" w:space="0" w:color="FFFFFF"/>
            </w:tcBorders>
            <w:shd w:val="clear" w:color="auto" w:fill="auto"/>
            <w:noWrap/>
            <w:vAlign w:val="center"/>
          </w:tcPr>
          <w:p w14:paraId="3F653FA1" w14:textId="09134C40" w:rsidR="00E34C33" w:rsidRPr="00E34C33" w:rsidRDefault="00E34C33" w:rsidP="00752A09">
            <w:pPr>
              <w:pStyle w:val="ECCTabletext"/>
            </w:pPr>
            <w:r w:rsidRPr="00D54982">
              <w:t>0</w:t>
            </w:r>
          </w:p>
        </w:tc>
        <w:tc>
          <w:tcPr>
            <w:tcW w:w="1275" w:type="dxa"/>
            <w:tcBorders>
              <w:top w:val="single" w:sz="4" w:space="0" w:color="FFFFFF"/>
            </w:tcBorders>
            <w:shd w:val="clear" w:color="auto" w:fill="auto"/>
            <w:noWrap/>
            <w:vAlign w:val="center"/>
          </w:tcPr>
          <w:p w14:paraId="2A46E19A" w14:textId="4460D724" w:rsidR="00E34C33" w:rsidRPr="00E34C33" w:rsidRDefault="00E34C33" w:rsidP="00752A09">
            <w:pPr>
              <w:pStyle w:val="ECCTabletext"/>
            </w:pPr>
            <w:r w:rsidRPr="00D54982">
              <w:t>0</w:t>
            </w:r>
          </w:p>
        </w:tc>
      </w:tr>
      <w:tr w:rsidR="00E34C33" w:rsidRPr="00D54982" w14:paraId="0DD84E1A" w14:textId="77777777" w:rsidTr="003B563F">
        <w:trPr>
          <w:trHeight w:val="290"/>
          <w:jc w:val="center"/>
        </w:trPr>
        <w:tc>
          <w:tcPr>
            <w:tcW w:w="2263" w:type="dxa"/>
            <w:shd w:val="clear" w:color="auto" w:fill="auto"/>
            <w:noWrap/>
            <w:vAlign w:val="center"/>
          </w:tcPr>
          <w:p w14:paraId="1EB309F3" w14:textId="4FD68F67" w:rsidR="00E34C33" w:rsidRPr="00E34C33" w:rsidRDefault="00E34C33" w:rsidP="00752A09">
            <w:pPr>
              <w:pStyle w:val="ECCTabletext"/>
            </w:pPr>
            <w:r w:rsidRPr="00D54982">
              <w:t>1</w:t>
            </w:r>
            <w:r w:rsidRPr="002E1AD3">
              <w:rPr>
                <w:vertAlign w:val="superscript"/>
              </w:rPr>
              <w:t>st</w:t>
            </w:r>
            <w:r w:rsidRPr="00D54982">
              <w:t xml:space="preserve"> </w:t>
            </w:r>
            <w:r w:rsidR="00672A4D">
              <w:t>adjacent channel</w:t>
            </w:r>
          </w:p>
        </w:tc>
        <w:tc>
          <w:tcPr>
            <w:tcW w:w="1276" w:type="dxa"/>
            <w:shd w:val="clear" w:color="auto" w:fill="auto"/>
            <w:noWrap/>
            <w:vAlign w:val="center"/>
          </w:tcPr>
          <w:p w14:paraId="5591800D" w14:textId="78D71B54" w:rsidR="00E34C33" w:rsidRPr="00EF0DB5" w:rsidRDefault="00FA7C9B" w:rsidP="00752A09">
            <w:pPr>
              <w:pStyle w:val="ECCTabletext"/>
              <w:rPr>
                <w:rStyle w:val="ECCParagraph"/>
              </w:rPr>
            </w:pPr>
            <w:r w:rsidRPr="00EF0DB5">
              <w:rPr>
                <w:rStyle w:val="ECCParagraph"/>
              </w:rPr>
              <w:t>5</w:t>
            </w:r>
            <w:r w:rsidR="00E34C33" w:rsidRPr="00EF0DB5">
              <w:rPr>
                <w:rStyle w:val="ECCParagraph"/>
              </w:rPr>
              <w:t xml:space="preserve"> MHz</w:t>
            </w:r>
          </w:p>
        </w:tc>
        <w:tc>
          <w:tcPr>
            <w:tcW w:w="1985" w:type="dxa"/>
            <w:shd w:val="clear" w:color="auto" w:fill="auto"/>
            <w:noWrap/>
            <w:vAlign w:val="center"/>
          </w:tcPr>
          <w:p w14:paraId="49EA4538" w14:textId="159FE30F" w:rsidR="00E34C33" w:rsidRPr="00E34C33" w:rsidRDefault="00E34C33" w:rsidP="00752A09">
            <w:pPr>
              <w:pStyle w:val="ECCTabletext"/>
            </w:pPr>
            <w:r w:rsidRPr="00D54982">
              <w:t>46.73</w:t>
            </w:r>
          </w:p>
        </w:tc>
        <w:tc>
          <w:tcPr>
            <w:tcW w:w="2835" w:type="dxa"/>
            <w:shd w:val="clear" w:color="auto" w:fill="auto"/>
            <w:noWrap/>
            <w:vAlign w:val="center"/>
          </w:tcPr>
          <w:p w14:paraId="3B6E4EA9" w14:textId="31D685CD" w:rsidR="00E34C33" w:rsidRPr="00E34C33" w:rsidRDefault="00E34C33" w:rsidP="00752A09">
            <w:pPr>
              <w:pStyle w:val="ECCTabletext"/>
            </w:pPr>
            <w:r w:rsidRPr="00D54982">
              <w:t>47.27</w:t>
            </w:r>
          </w:p>
        </w:tc>
        <w:tc>
          <w:tcPr>
            <w:tcW w:w="1275" w:type="dxa"/>
            <w:shd w:val="clear" w:color="auto" w:fill="auto"/>
            <w:noWrap/>
            <w:vAlign w:val="center"/>
          </w:tcPr>
          <w:p w14:paraId="11CC70A8" w14:textId="0DD7CAAA" w:rsidR="00E34C33" w:rsidRPr="00E34C33" w:rsidRDefault="00E34C33" w:rsidP="00752A09">
            <w:pPr>
              <w:pStyle w:val="ECCTabletext"/>
            </w:pPr>
            <w:r w:rsidRPr="00D54982">
              <w:t>0.54</w:t>
            </w:r>
          </w:p>
        </w:tc>
      </w:tr>
      <w:tr w:rsidR="00E34C33" w:rsidRPr="00D54982" w14:paraId="77A0B339" w14:textId="77777777" w:rsidTr="003B563F">
        <w:trPr>
          <w:trHeight w:val="290"/>
          <w:jc w:val="center"/>
        </w:trPr>
        <w:tc>
          <w:tcPr>
            <w:tcW w:w="2263" w:type="dxa"/>
            <w:shd w:val="clear" w:color="auto" w:fill="auto"/>
            <w:noWrap/>
            <w:vAlign w:val="center"/>
          </w:tcPr>
          <w:p w14:paraId="3E38F990" w14:textId="7548386F" w:rsidR="00E34C33" w:rsidRPr="00E34C33" w:rsidRDefault="00E34C33" w:rsidP="00752A09">
            <w:pPr>
              <w:pStyle w:val="ECCTabletext"/>
            </w:pPr>
            <w:r w:rsidRPr="00D54982">
              <w:t>2</w:t>
            </w:r>
            <w:r w:rsidRPr="002E1AD3">
              <w:rPr>
                <w:vertAlign w:val="superscript"/>
              </w:rPr>
              <w:t>nd</w:t>
            </w:r>
            <w:r w:rsidRPr="00D54982">
              <w:t xml:space="preserve"> </w:t>
            </w:r>
            <w:r w:rsidR="00672A4D">
              <w:t>adjacent channel</w:t>
            </w:r>
          </w:p>
        </w:tc>
        <w:tc>
          <w:tcPr>
            <w:tcW w:w="1276" w:type="dxa"/>
            <w:shd w:val="clear" w:color="auto" w:fill="auto"/>
            <w:noWrap/>
            <w:vAlign w:val="center"/>
          </w:tcPr>
          <w:p w14:paraId="2ACAD30B" w14:textId="47E1A41B" w:rsidR="00E34C33" w:rsidRPr="00EF0DB5" w:rsidRDefault="00FA7C9B" w:rsidP="00752A09">
            <w:pPr>
              <w:pStyle w:val="ECCTabletext"/>
              <w:rPr>
                <w:rStyle w:val="ECCParagraph"/>
              </w:rPr>
            </w:pPr>
            <w:r w:rsidRPr="00EF0DB5">
              <w:rPr>
                <w:rStyle w:val="ECCParagraph"/>
              </w:rPr>
              <w:t>5</w:t>
            </w:r>
            <w:r w:rsidR="00E34C33" w:rsidRPr="00EF0DB5">
              <w:rPr>
                <w:rStyle w:val="ECCParagraph"/>
              </w:rPr>
              <w:t xml:space="preserve"> MHz</w:t>
            </w:r>
          </w:p>
        </w:tc>
        <w:tc>
          <w:tcPr>
            <w:tcW w:w="1985" w:type="dxa"/>
            <w:shd w:val="clear" w:color="auto" w:fill="auto"/>
            <w:noWrap/>
            <w:vAlign w:val="center"/>
          </w:tcPr>
          <w:p w14:paraId="420F1CA5" w14:textId="22D81974" w:rsidR="00E34C33" w:rsidRPr="00E34C33" w:rsidRDefault="00E34C33" w:rsidP="00752A09">
            <w:pPr>
              <w:pStyle w:val="ECCTabletext"/>
            </w:pPr>
            <w:r w:rsidRPr="00D54982">
              <w:t>63.86</w:t>
            </w:r>
          </w:p>
        </w:tc>
        <w:tc>
          <w:tcPr>
            <w:tcW w:w="2835" w:type="dxa"/>
            <w:shd w:val="clear" w:color="auto" w:fill="auto"/>
            <w:noWrap/>
            <w:vAlign w:val="center"/>
          </w:tcPr>
          <w:p w14:paraId="58CAC300" w14:textId="57554A9C" w:rsidR="00E34C33" w:rsidRPr="00E34C33" w:rsidRDefault="00E34C33" w:rsidP="00752A09">
            <w:pPr>
              <w:pStyle w:val="ECCTabletext"/>
            </w:pPr>
            <w:r w:rsidRPr="00D54982">
              <w:t>63.80</w:t>
            </w:r>
          </w:p>
        </w:tc>
        <w:tc>
          <w:tcPr>
            <w:tcW w:w="1275" w:type="dxa"/>
            <w:shd w:val="clear" w:color="auto" w:fill="auto"/>
            <w:noWrap/>
            <w:vAlign w:val="center"/>
          </w:tcPr>
          <w:p w14:paraId="75A7C7C4" w14:textId="7E1C29D8" w:rsidR="00E34C33" w:rsidRPr="00E34C33" w:rsidRDefault="00E34C33" w:rsidP="00752A09">
            <w:pPr>
              <w:pStyle w:val="ECCTabletext"/>
            </w:pPr>
            <w:r w:rsidRPr="00D54982">
              <w:t>-0.06</w:t>
            </w:r>
          </w:p>
        </w:tc>
      </w:tr>
      <w:tr w:rsidR="00E34C33" w:rsidRPr="00D54982" w14:paraId="15DF0F1E" w14:textId="77777777" w:rsidTr="003B563F">
        <w:trPr>
          <w:trHeight w:val="313"/>
          <w:jc w:val="center"/>
        </w:trPr>
        <w:tc>
          <w:tcPr>
            <w:tcW w:w="2263" w:type="dxa"/>
            <w:shd w:val="clear" w:color="auto" w:fill="auto"/>
            <w:noWrap/>
            <w:vAlign w:val="center"/>
          </w:tcPr>
          <w:p w14:paraId="6B0885D8" w14:textId="073F7E59" w:rsidR="00E34C33" w:rsidRPr="00E34C33" w:rsidRDefault="00672A4D" w:rsidP="00752A09">
            <w:pPr>
              <w:pStyle w:val="ECCTabletext"/>
            </w:pPr>
            <w:r>
              <w:t>&gt;</w:t>
            </w:r>
            <w:r w:rsidR="00E34C33" w:rsidRPr="00D54982">
              <w:t>2</w:t>
            </w:r>
            <w:r w:rsidR="00E34C33" w:rsidRPr="002E1AD3">
              <w:rPr>
                <w:vertAlign w:val="superscript"/>
              </w:rPr>
              <w:t>nd</w:t>
            </w:r>
            <w:r w:rsidR="00E34C33" w:rsidRPr="00D54982">
              <w:t xml:space="preserve"> </w:t>
            </w:r>
            <w:r>
              <w:t>adjacent channel</w:t>
            </w:r>
          </w:p>
        </w:tc>
        <w:tc>
          <w:tcPr>
            <w:tcW w:w="1276" w:type="dxa"/>
            <w:shd w:val="clear" w:color="auto" w:fill="auto"/>
            <w:noWrap/>
            <w:vAlign w:val="center"/>
          </w:tcPr>
          <w:p w14:paraId="41039E4A" w14:textId="440D02C4" w:rsidR="00E34C33" w:rsidRPr="00EF0DB5" w:rsidRDefault="00FA7C9B" w:rsidP="00752A09">
            <w:pPr>
              <w:pStyle w:val="ECCTabletext"/>
              <w:rPr>
                <w:rStyle w:val="ECCParagraph"/>
              </w:rPr>
            </w:pPr>
            <w:r w:rsidRPr="00EF0DB5">
              <w:rPr>
                <w:rStyle w:val="ECCParagraph"/>
              </w:rPr>
              <w:t>5</w:t>
            </w:r>
            <w:r w:rsidR="00E34C33" w:rsidRPr="00EF0DB5">
              <w:rPr>
                <w:rStyle w:val="ECCParagraph"/>
              </w:rPr>
              <w:t xml:space="preserve"> MHz</w:t>
            </w:r>
          </w:p>
        </w:tc>
        <w:tc>
          <w:tcPr>
            <w:tcW w:w="1985" w:type="dxa"/>
            <w:shd w:val="clear" w:color="auto" w:fill="auto"/>
            <w:noWrap/>
            <w:vAlign w:val="center"/>
          </w:tcPr>
          <w:p w14:paraId="17F26029" w14:textId="3208E641" w:rsidR="00E34C33" w:rsidRPr="00E34C33" w:rsidRDefault="00E34C33" w:rsidP="00752A09">
            <w:pPr>
              <w:pStyle w:val="ECCTabletext"/>
            </w:pPr>
            <w:r w:rsidRPr="00D54982">
              <w:t>70</w:t>
            </w:r>
          </w:p>
        </w:tc>
        <w:tc>
          <w:tcPr>
            <w:tcW w:w="2835" w:type="dxa"/>
            <w:shd w:val="clear" w:color="auto" w:fill="auto"/>
            <w:noWrap/>
            <w:vAlign w:val="center"/>
          </w:tcPr>
          <w:p w14:paraId="485FC4CF" w14:textId="1A760A55" w:rsidR="00E34C33" w:rsidRPr="00E34C33" w:rsidRDefault="00E34C33" w:rsidP="00752A09">
            <w:pPr>
              <w:pStyle w:val="ECCTabletext"/>
            </w:pPr>
            <w:r w:rsidRPr="00D54982">
              <w:t>70.28</w:t>
            </w:r>
          </w:p>
        </w:tc>
        <w:tc>
          <w:tcPr>
            <w:tcW w:w="1275" w:type="dxa"/>
            <w:shd w:val="clear" w:color="auto" w:fill="auto"/>
            <w:noWrap/>
            <w:vAlign w:val="center"/>
          </w:tcPr>
          <w:p w14:paraId="1D0E10B8" w14:textId="3D7713A1" w:rsidR="00E34C33" w:rsidRPr="00E34C33" w:rsidRDefault="00E34C33" w:rsidP="00752A09">
            <w:pPr>
              <w:pStyle w:val="ECCTabletext"/>
            </w:pPr>
            <w:r w:rsidRPr="00D54982">
              <w:t>0.28</w:t>
            </w:r>
          </w:p>
        </w:tc>
      </w:tr>
    </w:tbl>
    <w:bookmarkEnd w:id="257"/>
    <w:p w14:paraId="53465711" w14:textId="500BFABE" w:rsidR="002B5B95" w:rsidRDefault="006E0F32" w:rsidP="00A20D18">
      <w:r w:rsidRPr="007B4B04">
        <w:rPr>
          <w:rStyle w:val="ECCHLbold"/>
        </w:rPr>
        <w:t>Step 2 (for</w:t>
      </w:r>
      <w:r w:rsidR="00730F56">
        <w:rPr>
          <w:rStyle w:val="ECCHLbold"/>
        </w:rPr>
        <w:t xml:space="preserve"> </w:t>
      </w:r>
      <w:r w:rsidR="00F35AE7">
        <w:rPr>
          <w:rStyle w:val="ECCHLbold"/>
        </w:rPr>
        <w:t>30</w:t>
      </w:r>
      <w:r w:rsidRPr="007B4B04">
        <w:rPr>
          <w:rStyle w:val="ECCHLbold"/>
        </w:rPr>
        <w:t xml:space="preserve"> </w:t>
      </w:r>
      <w:r w:rsidR="00F35AE7">
        <w:rPr>
          <w:rStyle w:val="ECCHLbold"/>
        </w:rPr>
        <w:t>M</w:t>
      </w:r>
      <w:r w:rsidRPr="007B4B04">
        <w:rPr>
          <w:rStyle w:val="ECCHLbold"/>
        </w:rPr>
        <w:t>Hz &lt; f &lt; 1 GHz)</w:t>
      </w:r>
      <w:r w:rsidRPr="003B563F">
        <w:t>:</w:t>
      </w:r>
      <w:r w:rsidRPr="00A20D18">
        <w:t xml:space="preserve"> A reference interfering (RI) signal </w:t>
      </w:r>
      <w:r w:rsidR="0045412F" w:rsidRPr="0045412F">
        <w:t xml:space="preserve">mask </w:t>
      </w:r>
      <w:r w:rsidRPr="00A20D18">
        <w:t>has been derived from the measured 5 MHz OFDM signal spectrum</w:t>
      </w:r>
      <w:r w:rsidR="00E73B42">
        <w:t xml:space="preserve"> of which 4.5 MHz is</w:t>
      </w:r>
      <w:r w:rsidR="00874E7F">
        <w:t xml:space="preserve"> the </w:t>
      </w:r>
      <w:r w:rsidR="007B6AC9">
        <w:t>transmission</w:t>
      </w:r>
      <w:r w:rsidR="00874E7F">
        <w:t xml:space="preserve"> bandw</w:t>
      </w:r>
      <w:r w:rsidR="005D5126">
        <w:t>idth</w:t>
      </w:r>
      <w:r w:rsidR="007B6AC9">
        <w:t xml:space="preserve"> configuration</w:t>
      </w:r>
      <w:r w:rsidRPr="00A20D18">
        <w:t xml:space="preserve"> </w:t>
      </w:r>
      <w:r w:rsidR="00FE519E">
        <w:t>(</w:t>
      </w:r>
      <w:r w:rsidR="006A0378">
        <w:t>60 W/</w:t>
      </w:r>
      <w:r w:rsidR="007F369C">
        <w:t>(</w:t>
      </w:r>
      <w:r w:rsidR="0013681B">
        <w:t>4.</w:t>
      </w:r>
      <w:r w:rsidR="006A0378">
        <w:t>5 MHz</w:t>
      </w:r>
      <w:r w:rsidR="007F369C">
        <w:t>)</w:t>
      </w:r>
      <w:r w:rsidR="00501CA2">
        <w:t>, 47.</w:t>
      </w:r>
      <w:r w:rsidR="00CB2555">
        <w:t>7</w:t>
      </w:r>
      <w:r w:rsidR="00501CA2">
        <w:t>8</w:t>
      </w:r>
      <w:r w:rsidR="007F369C">
        <w:t> </w:t>
      </w:r>
      <w:r w:rsidR="00501CA2">
        <w:t>dBm/</w:t>
      </w:r>
      <w:r w:rsidR="007F369C">
        <w:t>(</w:t>
      </w:r>
      <w:r w:rsidR="00902142">
        <w:t>4.5</w:t>
      </w:r>
      <w:r w:rsidR="00501CA2">
        <w:t xml:space="preserve"> MHz</w:t>
      </w:r>
      <w:r w:rsidR="007F369C">
        <w:t>)</w:t>
      </w:r>
      <w:r w:rsidR="00501CA2">
        <w:t xml:space="preserve">, </w:t>
      </w:r>
      <w:r w:rsidR="001C6766">
        <w:t>N</w:t>
      </w:r>
      <w:r w:rsidR="001C6766" w:rsidRPr="00F365F9">
        <w:t>ormalisation factor (</w:t>
      </w:r>
      <w:proofErr w:type="spellStart"/>
      <w:r w:rsidR="001C6766" w:rsidRPr="008036BA">
        <w:rPr>
          <w:rFonts w:cs="Arial"/>
        </w:rPr>
        <w:t>F</w:t>
      </w:r>
      <w:r w:rsidR="001C6766" w:rsidRPr="008036BA">
        <w:rPr>
          <w:rFonts w:cs="Arial"/>
          <w:vertAlign w:val="subscript"/>
        </w:rPr>
        <w:t>Norm</w:t>
      </w:r>
      <w:proofErr w:type="spellEnd"/>
      <w:r w:rsidR="001C6766" w:rsidRPr="00F365F9">
        <w:t xml:space="preserve">) = Power in transmission bandwidth (dBm) </w:t>
      </w:r>
      <w:r w:rsidR="001C6766">
        <w:t>–</w:t>
      </w:r>
      <w:r w:rsidR="001C6766" w:rsidRPr="00F365F9">
        <w:t xml:space="preserve"> 10*log (transmission bandwidth (Hz)/1000)</w:t>
      </w:r>
      <w:r w:rsidR="0045412F" w:rsidRPr="0045412F">
        <w:t xml:space="preserve"> = </w:t>
      </w:r>
      <w:r w:rsidR="00426EA3">
        <w:t>11</w:t>
      </w:r>
      <w:r w:rsidR="00CB2555">
        <w:t>.25</w:t>
      </w:r>
      <w:r w:rsidR="00426EA3">
        <w:t xml:space="preserve"> dBm/kHz</w:t>
      </w:r>
      <w:r w:rsidR="00A114A4">
        <w:t xml:space="preserve">, </w:t>
      </w:r>
      <w:r w:rsidR="00052752">
        <w:t>normalis</w:t>
      </w:r>
      <w:r w:rsidR="003766FA">
        <w:t xml:space="preserve">ing the whole mask to the in-band power </w:t>
      </w:r>
      <w:r w:rsidR="00741FF4">
        <w:t xml:space="preserve">spectral density </w:t>
      </w:r>
      <w:r w:rsidR="003766FA">
        <w:t>of</w:t>
      </w:r>
      <w:r w:rsidR="00FE519E">
        <w:t xml:space="preserve"> 0</w:t>
      </w:r>
      <w:r w:rsidR="007F369C">
        <w:t> </w:t>
      </w:r>
      <w:r w:rsidR="00FE519E">
        <w:t>dB</w:t>
      </w:r>
      <w:r w:rsidR="00A114A4">
        <w:t>m</w:t>
      </w:r>
      <w:r w:rsidR="00D30F37">
        <w:t>/kHz</w:t>
      </w:r>
      <w:r w:rsidR="00DA6CD8">
        <w:t>.</w:t>
      </w:r>
      <w:r w:rsidR="00C626D4">
        <w:t xml:space="preserve"> For the spurio</w:t>
      </w:r>
      <w:r w:rsidR="003C478E">
        <w:t>u</w:t>
      </w:r>
      <w:r w:rsidR="00C626D4">
        <w:t xml:space="preserve">s emissions, </w:t>
      </w:r>
      <w:r w:rsidR="00E74832">
        <w:t>-39 dBm/</w:t>
      </w:r>
      <w:r w:rsidR="007F369C">
        <w:t>(</w:t>
      </w:r>
      <w:r w:rsidR="00E74832">
        <w:t>100 kHz</w:t>
      </w:r>
      <w:r w:rsidR="007F369C">
        <w:t>)</w:t>
      </w:r>
      <w:r w:rsidR="006A3399">
        <w:t xml:space="preserve"> = -59 dBm/kHz and then normalised </w:t>
      </w:r>
      <w:r w:rsidR="00FA30F1">
        <w:t>by applying the 11.25</w:t>
      </w:r>
      <w:r w:rsidR="005533B2">
        <w:t> </w:t>
      </w:r>
      <w:r w:rsidR="00FA30F1">
        <w:t xml:space="preserve">dB </w:t>
      </w:r>
      <w:r w:rsidR="006A3399">
        <w:t>to</w:t>
      </w:r>
      <w:r w:rsidR="005533B2">
        <w:t xml:space="preserve"> give</w:t>
      </w:r>
      <w:r w:rsidR="00FA30F1">
        <w:t xml:space="preserve"> </w:t>
      </w:r>
      <w:r w:rsidR="005533B2">
        <w:noBreakHyphen/>
      </w:r>
      <w:r w:rsidR="006A3399">
        <w:t>70</w:t>
      </w:r>
      <w:r w:rsidR="005533B2">
        <w:t>.25 </w:t>
      </w:r>
      <w:r w:rsidR="006A3399">
        <w:t>dBm/kHz</w:t>
      </w:r>
      <w:r w:rsidR="00FE519E">
        <w:t xml:space="preserve">) </w:t>
      </w:r>
      <w:r w:rsidRPr="00A20D18">
        <w:t>using linear interpolation to join the OOBE level to SE level of -36</w:t>
      </w:r>
      <w:r w:rsidR="007F369C">
        <w:t> </w:t>
      </w:r>
      <w:r w:rsidRPr="00A20D18">
        <w:t>dBm/</w:t>
      </w:r>
      <w:r w:rsidR="00E81D39" w:rsidRPr="00A20D18">
        <w:t>(</w:t>
      </w:r>
      <w:r w:rsidRPr="00A20D18">
        <w:t>100 kHz</w:t>
      </w:r>
      <w:r w:rsidR="00E81D39" w:rsidRPr="00A20D18">
        <w:t>)</w:t>
      </w:r>
      <w:r w:rsidRPr="00A20D18">
        <w:t xml:space="preserve"> decreased by 3 dB at the OOBD/SD boundary. The derived spectrum mask has </w:t>
      </w:r>
      <w:r w:rsidR="00B07D66">
        <w:t>a set of</w:t>
      </w:r>
      <w:r w:rsidR="00B07D66" w:rsidRPr="00A20D18">
        <w:t xml:space="preserve"> </w:t>
      </w:r>
      <w:r w:rsidRPr="00A20D18">
        <w:t xml:space="preserve">break points as shown in </w:t>
      </w:r>
      <w:r w:rsidR="00424C65" w:rsidRPr="00A20D18">
        <w:fldChar w:fldCharType="begin"/>
      </w:r>
      <w:r w:rsidR="00424C65" w:rsidRPr="00A20D18">
        <w:instrText xml:space="preserve"> REF _Ref127783744 \h </w:instrText>
      </w:r>
      <w:r w:rsidR="00A20D18">
        <w:instrText xml:space="preserve"> \* MERGEFORMAT </w:instrText>
      </w:r>
      <w:r w:rsidR="00424C65" w:rsidRPr="00A20D18">
        <w:fldChar w:fldCharType="separate"/>
      </w:r>
      <w:r w:rsidR="00AC487A" w:rsidRPr="00D54982">
        <w:t xml:space="preserve">Figure </w:t>
      </w:r>
      <w:r w:rsidR="00AC487A">
        <w:t>8</w:t>
      </w:r>
      <w:r w:rsidR="00424C65" w:rsidRPr="00A20D18">
        <w:fldChar w:fldCharType="end"/>
      </w:r>
      <w:r w:rsidRPr="00A20D18">
        <w:t xml:space="preserve">. The ILR of the RI signal has been calculated by numerical integration of its power (W) in a </w:t>
      </w:r>
      <w:r w:rsidR="00E81D39" w:rsidRPr="00A20D18">
        <w:t xml:space="preserve">bandwidth </w:t>
      </w:r>
      <w:r w:rsidRPr="00A20D18">
        <w:t xml:space="preserve">of 5 MHz, as described above, at three different frequency offsets as shown in </w:t>
      </w:r>
      <w:r w:rsidR="00AB06CC" w:rsidRPr="00A20D18">
        <w:fldChar w:fldCharType="begin"/>
      </w:r>
      <w:r w:rsidR="00AB06CC" w:rsidRPr="00A20D18">
        <w:instrText xml:space="preserve"> REF _Ref127784119 \h </w:instrText>
      </w:r>
      <w:r w:rsidR="00A20D18">
        <w:instrText xml:space="preserve"> \* MERGEFORMAT </w:instrText>
      </w:r>
      <w:r w:rsidR="00AB06CC" w:rsidRPr="00A20D18">
        <w:fldChar w:fldCharType="separate"/>
      </w:r>
      <w:r w:rsidR="00AC487A" w:rsidRPr="00D54982">
        <w:t xml:space="preserve">Table </w:t>
      </w:r>
      <w:r w:rsidR="00AC487A">
        <w:rPr>
          <w:noProof/>
        </w:rPr>
        <w:t>9</w:t>
      </w:r>
      <w:r w:rsidR="00AB06CC" w:rsidRPr="00A20D18">
        <w:fldChar w:fldCharType="end"/>
      </w:r>
      <w:r w:rsidRPr="00D54982">
        <w:t>.</w:t>
      </w:r>
    </w:p>
    <w:p w14:paraId="17CD869D" w14:textId="77777777" w:rsidR="000E4799" w:rsidRDefault="000E4799" w:rsidP="00A33F21">
      <w:pPr>
        <w:widowControl w:val="0"/>
        <w:spacing w:after="0"/>
        <w:jc w:val="center"/>
        <w:rPr>
          <w:noProof/>
        </w:rPr>
      </w:pPr>
      <w:r>
        <w:rPr>
          <w:noProof/>
        </w:rPr>
        <w:drawing>
          <wp:inline distT="0" distB="0" distL="0" distR="0" wp14:anchorId="42760A1E" wp14:editId="31643347">
            <wp:extent cx="5787342" cy="4313938"/>
            <wp:effectExtent l="0" t="0" r="4445" b="0"/>
            <wp:docPr id="140418775" name="Picture 3" descr="A graph of a signal spectrum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8775" name="Picture 3" descr="A graph of a signal spectrum mask&#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3012" cy="4318164"/>
                    </a:xfrm>
                    <a:prstGeom prst="rect">
                      <a:avLst/>
                    </a:prstGeom>
                    <a:noFill/>
                    <a:ln>
                      <a:noFill/>
                    </a:ln>
                  </pic:spPr>
                </pic:pic>
              </a:graphicData>
            </a:graphic>
          </wp:inline>
        </w:drawing>
      </w:r>
    </w:p>
    <w:p w14:paraId="1AD6A0E7" w14:textId="5945A58D" w:rsidR="007E2591" w:rsidRPr="007E2591" w:rsidRDefault="00732378" w:rsidP="00A33F21">
      <w:pPr>
        <w:pStyle w:val="Caption"/>
        <w:keepLines w:val="0"/>
        <w:widowControl w:val="0"/>
        <w:rPr>
          <w:lang w:val="en-IE"/>
        </w:rPr>
      </w:pPr>
      <w:bookmarkStart w:id="258" w:name="_Ref127783744"/>
      <w:r w:rsidRPr="00D54982">
        <w:rPr>
          <w:lang w:val="en-GB"/>
        </w:rPr>
        <w:t xml:space="preserve">Figure </w:t>
      </w:r>
      <w:r w:rsidRPr="00F360DB">
        <w:rPr>
          <w:lang w:val="en-GB"/>
        </w:rPr>
        <w:fldChar w:fldCharType="begin"/>
      </w:r>
      <w:r w:rsidRPr="00D54982">
        <w:rPr>
          <w:lang w:val="en-GB"/>
        </w:rPr>
        <w:instrText xml:space="preserve"> SEQ Figure \* ARABIC </w:instrText>
      </w:r>
      <w:r w:rsidRPr="00F360DB">
        <w:rPr>
          <w:lang w:val="en-GB"/>
        </w:rPr>
        <w:fldChar w:fldCharType="separate"/>
      </w:r>
      <w:r w:rsidR="00AC487A">
        <w:rPr>
          <w:noProof/>
          <w:lang w:val="en-GB"/>
        </w:rPr>
        <w:t>8</w:t>
      </w:r>
      <w:r w:rsidRPr="00F360DB">
        <w:rPr>
          <w:lang w:val="en-GB"/>
        </w:rPr>
        <w:fldChar w:fldCharType="end"/>
      </w:r>
      <w:bookmarkEnd w:id="258"/>
      <w:r w:rsidRPr="00D54982">
        <w:rPr>
          <w:lang w:val="en-GB"/>
        </w:rPr>
        <w:t>:</w:t>
      </w:r>
      <w:r w:rsidR="006E0F32" w:rsidRPr="00D54982">
        <w:rPr>
          <w:lang w:val="en-GB"/>
        </w:rPr>
        <w:t xml:space="preserve"> Approximation of the 5 MHz OFDM signal</w:t>
      </w:r>
      <w:r w:rsidR="00550034" w:rsidRPr="00F360DB">
        <w:rPr>
          <w:lang w:val="en-IE"/>
        </w:rPr>
        <w:t xml:space="preserve"> to a reference interfering signal for 30 MHz &lt; f </w:t>
      </w:r>
      <w:r w:rsidR="00F35AE7" w:rsidRPr="00326826">
        <w:rPr>
          <w:lang w:val="en-IE"/>
        </w:rPr>
        <w:t>≤</w:t>
      </w:r>
      <w:r w:rsidR="00550034" w:rsidRPr="00F360DB">
        <w:rPr>
          <w:lang w:val="en-IE"/>
        </w:rPr>
        <w:t> 1 GHz</w:t>
      </w:r>
    </w:p>
    <w:p w14:paraId="73B58245" w14:textId="636FB66E" w:rsidR="00A155D5" w:rsidRPr="003B563F" w:rsidRDefault="00A155D5" w:rsidP="00A155D5">
      <w:pPr>
        <w:pStyle w:val="Caption"/>
        <w:rPr>
          <w:lang w:val="en-IE"/>
        </w:rPr>
      </w:pPr>
      <w:bookmarkStart w:id="259" w:name="_Ref127784119"/>
      <w:r w:rsidRPr="00D54982">
        <w:rPr>
          <w:lang w:val="en-GB"/>
        </w:rPr>
        <w:lastRenderedPageBreak/>
        <w:t xml:space="preserve">Table </w:t>
      </w:r>
      <w:r w:rsidRPr="00F379B4">
        <w:rPr>
          <w:lang w:val="en-GB"/>
        </w:rPr>
        <w:fldChar w:fldCharType="begin"/>
      </w:r>
      <w:r w:rsidRPr="00D54982">
        <w:rPr>
          <w:lang w:val="en-GB"/>
        </w:rPr>
        <w:instrText xml:space="preserve"> SEQ Table \* ARABIC </w:instrText>
      </w:r>
      <w:r w:rsidRPr="00F379B4">
        <w:rPr>
          <w:lang w:val="en-GB"/>
        </w:rPr>
        <w:fldChar w:fldCharType="separate"/>
      </w:r>
      <w:r w:rsidR="00AC487A">
        <w:rPr>
          <w:noProof/>
          <w:lang w:val="en-GB"/>
        </w:rPr>
        <w:t>9</w:t>
      </w:r>
      <w:r w:rsidRPr="00F379B4">
        <w:rPr>
          <w:lang w:val="en-GB"/>
        </w:rPr>
        <w:fldChar w:fldCharType="end"/>
      </w:r>
      <w:bookmarkEnd w:id="259"/>
      <w:r w:rsidRPr="00D54982">
        <w:rPr>
          <w:lang w:val="en-GB"/>
        </w:rPr>
        <w:t>:</w:t>
      </w:r>
      <w:r w:rsidR="005F2EBD" w:rsidRPr="00F379B4">
        <w:rPr>
          <w:lang w:val="en-GB"/>
        </w:rPr>
        <w:t xml:space="preserve"> ILR of the reference interfering signal for 30 MHz &lt; f </w:t>
      </w:r>
      <w:r w:rsidR="00F35AE7" w:rsidRPr="00326826">
        <w:rPr>
          <w:lang w:val="en-IE"/>
        </w:rPr>
        <w:t>≤</w:t>
      </w:r>
      <w:r w:rsidR="005F2EBD" w:rsidRPr="00F379B4">
        <w:rPr>
          <w:lang w:val="en-GB"/>
        </w:rPr>
        <w:t xml:space="preserve"> 1 GHz</w:t>
      </w:r>
      <w:r w:rsidR="008C75E7" w:rsidRPr="003B563F">
        <w:rPr>
          <w:lang w:val="en-IE"/>
        </w:rPr>
        <w:t xml:space="preserve"> (60 W/5 MHz conducted Tx power normalised to 0 dBm/kHz; </w:t>
      </w:r>
      <w:proofErr w:type="spellStart"/>
      <w:r w:rsidR="008C75E7" w:rsidRPr="003B563F">
        <w:rPr>
          <w:lang w:val="en-IE"/>
        </w:rPr>
        <w:t>Fnorm</w:t>
      </w:r>
      <w:proofErr w:type="spellEnd"/>
      <w:r w:rsidR="008C75E7" w:rsidRPr="003B563F">
        <w:rPr>
          <w:lang w:val="en-IE"/>
        </w:rPr>
        <w:t>=11.25 dB)</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4A0" w:firstRow="1" w:lastRow="0" w:firstColumn="1" w:lastColumn="0" w:noHBand="0" w:noVBand="1"/>
      </w:tblPr>
      <w:tblGrid>
        <w:gridCol w:w="1128"/>
        <w:gridCol w:w="1277"/>
        <w:gridCol w:w="1277"/>
        <w:gridCol w:w="3118"/>
        <w:gridCol w:w="1417"/>
        <w:gridCol w:w="1412"/>
      </w:tblGrid>
      <w:tr w:rsidR="00784113" w:rsidRPr="00D54982" w14:paraId="39D6FE88" w14:textId="77777777" w:rsidTr="007F1C91">
        <w:trPr>
          <w:trHeight w:val="290"/>
          <w:jc w:val="center"/>
        </w:trPr>
        <w:tc>
          <w:tcPr>
            <w:tcW w:w="586"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5A7B8B94" w14:textId="77777777" w:rsidR="007F1C91" w:rsidRDefault="008C75E7" w:rsidP="00326826">
            <w:pPr>
              <w:pStyle w:val="ECCTableHeaderwhitefont"/>
              <w:spacing w:before="120" w:after="0"/>
              <w:rPr>
                <w:rStyle w:val="ECCHLbold"/>
                <w:b w:val="0"/>
                <w:color w:val="D2232A"/>
                <w:lang w:val="da-DK" w:eastAsia="en-US"/>
              </w:rPr>
            </w:pPr>
            <w:r w:rsidRPr="003B563F">
              <w:rPr>
                <w:rStyle w:val="ECCHLbold"/>
              </w:rPr>
              <w:t xml:space="preserve">Channel </w:t>
            </w:r>
            <w:r w:rsidR="006E0F32" w:rsidRPr="003B563F">
              <w:rPr>
                <w:rStyle w:val="ECCHLbold"/>
              </w:rPr>
              <w:t xml:space="preserve">BW </w:t>
            </w:r>
          </w:p>
          <w:p w14:paraId="22BAF22C" w14:textId="21F1F61D" w:rsidR="006E0F32" w:rsidRPr="003B563F" w:rsidRDefault="006E0F32" w:rsidP="002E1AD3">
            <w:pPr>
              <w:pStyle w:val="ECCTableHeaderwhitefont"/>
              <w:spacing w:before="0" w:after="120"/>
              <w:rPr>
                <w:rStyle w:val="ECCHLbold"/>
                <w:b w:val="0"/>
                <w:color w:val="D2232A"/>
                <w:lang w:val="da-DK" w:eastAsia="en-US"/>
              </w:rPr>
            </w:pPr>
            <w:r w:rsidRPr="003B563F">
              <w:rPr>
                <w:rStyle w:val="ECCHLbold"/>
              </w:rPr>
              <w:t>(MHz)</w:t>
            </w:r>
          </w:p>
        </w:tc>
        <w:tc>
          <w:tcPr>
            <w:tcW w:w="663"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78E95779" w14:textId="32DD0FD1" w:rsidR="006E0F32" w:rsidRPr="003B563F" w:rsidRDefault="006E0F32" w:rsidP="00C51077">
            <w:pPr>
              <w:pStyle w:val="ECCTableHeaderwhitefont"/>
              <w:spacing w:before="120" w:after="120"/>
              <w:rPr>
                <w:rStyle w:val="ECCHLbold"/>
              </w:rPr>
            </w:pPr>
            <w:r w:rsidRPr="003B563F">
              <w:rPr>
                <w:rStyle w:val="ECCHLbold"/>
              </w:rPr>
              <w:t xml:space="preserve">Power per </w:t>
            </w:r>
            <w:r w:rsidR="008A45BF" w:rsidRPr="003B563F">
              <w:rPr>
                <w:rStyle w:val="ECCHLbold"/>
              </w:rPr>
              <w:t xml:space="preserve">channel </w:t>
            </w:r>
            <w:r w:rsidRPr="003B563F">
              <w:rPr>
                <w:rStyle w:val="ECCHLbold"/>
              </w:rPr>
              <w:t>BW (W)</w:t>
            </w:r>
          </w:p>
        </w:tc>
        <w:tc>
          <w:tcPr>
            <w:tcW w:w="663"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2ACDC6D4" w14:textId="65B49D90" w:rsidR="006E0F32" w:rsidRPr="003B563F" w:rsidRDefault="006E0F32" w:rsidP="00C51077">
            <w:pPr>
              <w:pStyle w:val="ECCTableHeaderwhitefont"/>
              <w:spacing w:before="120" w:after="120"/>
              <w:rPr>
                <w:rStyle w:val="ECCHLbold"/>
              </w:rPr>
            </w:pPr>
            <w:r w:rsidRPr="003B563F">
              <w:rPr>
                <w:rStyle w:val="ECCHLbold"/>
              </w:rPr>
              <w:t xml:space="preserve">Power per </w:t>
            </w:r>
            <w:r w:rsidR="008A45BF" w:rsidRPr="003B563F">
              <w:rPr>
                <w:rStyle w:val="ECCHLbold"/>
              </w:rPr>
              <w:t xml:space="preserve">channel </w:t>
            </w:r>
            <w:r w:rsidRPr="003B563F">
              <w:rPr>
                <w:rStyle w:val="ECCHLbold"/>
              </w:rPr>
              <w:t>BW (dBm)</w:t>
            </w:r>
          </w:p>
        </w:tc>
        <w:tc>
          <w:tcPr>
            <w:tcW w:w="1619"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33516EE2" w14:textId="77777777" w:rsidR="006E0F32" w:rsidRPr="00D54982" w:rsidRDefault="006E0F32" w:rsidP="00C51077">
            <w:pPr>
              <w:spacing w:before="120" w:after="120"/>
              <w:jc w:val="center"/>
              <w:rPr>
                <w:b/>
                <w:bCs/>
                <w:color w:val="FFFFFF"/>
                <w:lang w:eastAsia="de-DE"/>
              </w:rPr>
            </w:pPr>
            <w:r w:rsidRPr="00D54982">
              <w:rPr>
                <w:b/>
                <w:bCs/>
                <w:color w:val="FFFFFF"/>
                <w:lang w:eastAsia="de-DE"/>
              </w:rPr>
              <w:t>Offset type</w:t>
            </w:r>
          </w:p>
        </w:tc>
        <w:tc>
          <w:tcPr>
            <w:tcW w:w="736" w:type="pct"/>
            <w:tcBorders>
              <w:top w:val="single" w:sz="4" w:space="0" w:color="FFFFFF"/>
              <w:left w:val="single" w:sz="4" w:space="0" w:color="FFFFFF"/>
              <w:bottom w:val="single" w:sz="4" w:space="0" w:color="FFFFFF"/>
              <w:right w:val="single" w:sz="4" w:space="0" w:color="FFFFFF"/>
            </w:tcBorders>
            <w:shd w:val="clear" w:color="auto" w:fill="D2232A"/>
          </w:tcPr>
          <w:p w14:paraId="5617B2F6" w14:textId="77777777" w:rsidR="006E0F32" w:rsidRPr="00D54982" w:rsidRDefault="006E0F32" w:rsidP="00C51077">
            <w:pPr>
              <w:spacing w:before="120" w:after="120"/>
              <w:jc w:val="center"/>
              <w:rPr>
                <w:b/>
                <w:bCs/>
                <w:color w:val="FFFFFF"/>
                <w:lang w:eastAsia="de-DE"/>
              </w:rPr>
            </w:pPr>
            <w:r w:rsidRPr="00D54982">
              <w:rPr>
                <w:b/>
                <w:bCs/>
                <w:color w:val="FFFFFF"/>
                <w:lang w:eastAsia="de-DE"/>
              </w:rPr>
              <w:t>ILR of the RI signal (dB)</w:t>
            </w:r>
          </w:p>
        </w:tc>
        <w:tc>
          <w:tcPr>
            <w:tcW w:w="733"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4213C2C5" w14:textId="4584722F" w:rsidR="006E0F32" w:rsidRPr="00D54982" w:rsidRDefault="006E0F32" w:rsidP="00C51077">
            <w:pPr>
              <w:spacing w:before="120" w:after="120"/>
              <w:jc w:val="center"/>
              <w:rPr>
                <w:b/>
                <w:bCs/>
                <w:color w:val="FFFFFF"/>
                <w:lang w:eastAsia="de-DE"/>
              </w:rPr>
            </w:pPr>
            <w:r w:rsidRPr="00D54982">
              <w:rPr>
                <w:b/>
                <w:bCs/>
                <w:color w:val="FFFFFF"/>
                <w:lang w:eastAsia="de-DE"/>
              </w:rPr>
              <w:t>ILR of the</w:t>
            </w:r>
            <w:r w:rsidR="008A45BF">
              <w:t xml:space="preserve"> </w:t>
            </w:r>
            <w:r w:rsidRPr="00D54982">
              <w:rPr>
                <w:b/>
                <w:bCs/>
                <w:color w:val="FFFFFF"/>
                <w:lang w:eastAsia="de-DE"/>
              </w:rPr>
              <w:t>measured signal (dB)</w:t>
            </w:r>
          </w:p>
        </w:tc>
      </w:tr>
      <w:tr w:rsidR="00784113" w:rsidRPr="00D54982" w14:paraId="7DA16855" w14:textId="77777777" w:rsidTr="007F1C91">
        <w:trPr>
          <w:trHeight w:val="290"/>
          <w:jc w:val="center"/>
        </w:trPr>
        <w:tc>
          <w:tcPr>
            <w:tcW w:w="586" w:type="pct"/>
            <w:tcBorders>
              <w:top w:val="single" w:sz="4" w:space="0" w:color="FFFFFF"/>
            </w:tcBorders>
            <w:shd w:val="clear" w:color="auto" w:fill="auto"/>
            <w:noWrap/>
            <w:hideMark/>
          </w:tcPr>
          <w:p w14:paraId="7B5DA52C" w14:textId="3949AC6B" w:rsidR="006E0F32" w:rsidRPr="00D54982" w:rsidRDefault="0029679B" w:rsidP="00752A09">
            <w:pPr>
              <w:pStyle w:val="ECCTabletext"/>
              <w:rPr>
                <w:lang w:eastAsia="de-DE"/>
              </w:rPr>
            </w:pPr>
            <w:r>
              <w:t>5</w:t>
            </w:r>
          </w:p>
        </w:tc>
        <w:tc>
          <w:tcPr>
            <w:tcW w:w="663" w:type="pct"/>
            <w:tcBorders>
              <w:top w:val="single" w:sz="4" w:space="0" w:color="FFFFFF"/>
            </w:tcBorders>
            <w:shd w:val="clear" w:color="auto" w:fill="auto"/>
            <w:noWrap/>
            <w:hideMark/>
          </w:tcPr>
          <w:p w14:paraId="52967BD9" w14:textId="051D52D0" w:rsidR="006E0F32" w:rsidRPr="00D54982" w:rsidRDefault="006E0F32" w:rsidP="00752A09">
            <w:pPr>
              <w:pStyle w:val="ECCTabletext"/>
              <w:rPr>
                <w:lang w:eastAsia="de-DE"/>
              </w:rPr>
            </w:pPr>
            <w:r w:rsidRPr="00D54982">
              <w:rPr>
                <w:lang w:eastAsia="de-DE"/>
              </w:rPr>
              <w:t>4.54</w:t>
            </w:r>
          </w:p>
        </w:tc>
        <w:tc>
          <w:tcPr>
            <w:tcW w:w="663" w:type="pct"/>
            <w:tcBorders>
              <w:top w:val="single" w:sz="4" w:space="0" w:color="FFFFFF"/>
            </w:tcBorders>
            <w:shd w:val="clear" w:color="auto" w:fill="auto"/>
            <w:noWrap/>
            <w:hideMark/>
          </w:tcPr>
          <w:p w14:paraId="721A1F34" w14:textId="77777777" w:rsidR="006E0F32" w:rsidRPr="00D54982" w:rsidRDefault="006E0F32" w:rsidP="00752A09">
            <w:pPr>
              <w:pStyle w:val="ECCTabletext"/>
              <w:rPr>
                <w:lang w:eastAsia="de-DE"/>
              </w:rPr>
            </w:pPr>
            <w:r w:rsidRPr="00D54982">
              <w:rPr>
                <w:lang w:eastAsia="de-DE"/>
              </w:rPr>
              <w:t>36.57</w:t>
            </w:r>
          </w:p>
        </w:tc>
        <w:tc>
          <w:tcPr>
            <w:tcW w:w="1619" w:type="pct"/>
            <w:tcBorders>
              <w:top w:val="single" w:sz="4" w:space="0" w:color="FFFFFF"/>
            </w:tcBorders>
            <w:shd w:val="clear" w:color="auto" w:fill="auto"/>
            <w:noWrap/>
            <w:hideMark/>
          </w:tcPr>
          <w:p w14:paraId="6F2BF2E4" w14:textId="3A0F3B64" w:rsidR="006E0F32" w:rsidRPr="00D54982" w:rsidRDefault="006E0F32" w:rsidP="00752A09">
            <w:pPr>
              <w:pStyle w:val="ECCTabletext"/>
              <w:rPr>
                <w:lang w:eastAsia="de-DE"/>
              </w:rPr>
            </w:pPr>
            <w:r w:rsidRPr="00D54982">
              <w:rPr>
                <w:lang w:eastAsia="de-DE"/>
              </w:rPr>
              <w:t>Co-ch</w:t>
            </w:r>
            <w:r w:rsidR="008C75E7">
              <w:t>annel</w:t>
            </w:r>
          </w:p>
        </w:tc>
        <w:tc>
          <w:tcPr>
            <w:tcW w:w="736" w:type="pct"/>
            <w:tcBorders>
              <w:top w:val="single" w:sz="4" w:space="0" w:color="FFFFFF"/>
            </w:tcBorders>
            <w:shd w:val="clear" w:color="auto" w:fill="auto"/>
            <w:noWrap/>
            <w:hideMark/>
          </w:tcPr>
          <w:p w14:paraId="04120F57" w14:textId="77777777" w:rsidR="006E0F32" w:rsidRPr="00D54982" w:rsidRDefault="006E0F32" w:rsidP="00752A09">
            <w:pPr>
              <w:pStyle w:val="ECCTabletext"/>
              <w:rPr>
                <w:lang w:eastAsia="de-DE"/>
              </w:rPr>
            </w:pPr>
            <w:r w:rsidRPr="00D54982">
              <w:rPr>
                <w:lang w:eastAsia="de-DE"/>
              </w:rPr>
              <w:t>0</w:t>
            </w:r>
          </w:p>
        </w:tc>
        <w:tc>
          <w:tcPr>
            <w:tcW w:w="733" w:type="pct"/>
            <w:tcBorders>
              <w:top w:val="single" w:sz="4" w:space="0" w:color="FFFFFF"/>
            </w:tcBorders>
            <w:shd w:val="clear" w:color="auto" w:fill="auto"/>
            <w:noWrap/>
            <w:hideMark/>
          </w:tcPr>
          <w:p w14:paraId="43E32F7B" w14:textId="77777777" w:rsidR="006E0F32" w:rsidRPr="00D54982" w:rsidRDefault="006E0F32" w:rsidP="00752A09">
            <w:pPr>
              <w:pStyle w:val="ECCTabletext"/>
              <w:rPr>
                <w:lang w:eastAsia="de-DE"/>
              </w:rPr>
            </w:pPr>
            <w:r w:rsidRPr="00D54982">
              <w:rPr>
                <w:lang w:eastAsia="de-DE"/>
              </w:rPr>
              <w:t>0</w:t>
            </w:r>
          </w:p>
        </w:tc>
      </w:tr>
      <w:tr w:rsidR="00784113" w:rsidRPr="00D54982" w14:paraId="1849CE28" w14:textId="77777777" w:rsidTr="007F1C91">
        <w:trPr>
          <w:trHeight w:val="290"/>
          <w:jc w:val="center"/>
        </w:trPr>
        <w:tc>
          <w:tcPr>
            <w:tcW w:w="586" w:type="pct"/>
            <w:shd w:val="clear" w:color="auto" w:fill="auto"/>
            <w:noWrap/>
            <w:vAlign w:val="center"/>
            <w:hideMark/>
          </w:tcPr>
          <w:p w14:paraId="342C7F3D" w14:textId="7E103CC7" w:rsidR="006E0F32" w:rsidRPr="00D54982" w:rsidRDefault="0029679B" w:rsidP="00752A09">
            <w:pPr>
              <w:pStyle w:val="ECCTabletext"/>
              <w:rPr>
                <w:lang w:eastAsia="de-DE"/>
              </w:rPr>
            </w:pPr>
            <w:r>
              <w:t>5</w:t>
            </w:r>
          </w:p>
        </w:tc>
        <w:tc>
          <w:tcPr>
            <w:tcW w:w="663" w:type="pct"/>
            <w:shd w:val="clear" w:color="auto" w:fill="auto"/>
            <w:noWrap/>
            <w:vAlign w:val="center"/>
            <w:hideMark/>
          </w:tcPr>
          <w:p w14:paraId="2A1A1277" w14:textId="77777777" w:rsidR="006E0F32" w:rsidRPr="00D54982" w:rsidRDefault="006E0F32" w:rsidP="00752A09">
            <w:pPr>
              <w:pStyle w:val="ECCTabletext"/>
              <w:rPr>
                <w:lang w:eastAsia="de-DE"/>
              </w:rPr>
            </w:pPr>
            <w:r w:rsidRPr="00D54982">
              <w:rPr>
                <w:lang w:eastAsia="de-DE"/>
              </w:rPr>
              <w:t>6.61E-05</w:t>
            </w:r>
          </w:p>
        </w:tc>
        <w:tc>
          <w:tcPr>
            <w:tcW w:w="663" w:type="pct"/>
            <w:shd w:val="clear" w:color="auto" w:fill="auto"/>
            <w:noWrap/>
            <w:vAlign w:val="center"/>
            <w:hideMark/>
          </w:tcPr>
          <w:p w14:paraId="454327C3" w14:textId="77777777" w:rsidR="006E0F32" w:rsidRPr="00D54982" w:rsidRDefault="006E0F32" w:rsidP="00752A09">
            <w:pPr>
              <w:pStyle w:val="ECCTabletext"/>
              <w:rPr>
                <w:lang w:eastAsia="de-DE"/>
              </w:rPr>
            </w:pPr>
            <w:r w:rsidRPr="00D54982">
              <w:rPr>
                <w:lang w:eastAsia="de-DE"/>
              </w:rPr>
              <w:t>-11.80</w:t>
            </w:r>
          </w:p>
        </w:tc>
        <w:tc>
          <w:tcPr>
            <w:tcW w:w="1619" w:type="pct"/>
            <w:shd w:val="clear" w:color="auto" w:fill="auto"/>
            <w:noWrap/>
            <w:vAlign w:val="center"/>
            <w:hideMark/>
          </w:tcPr>
          <w:p w14:paraId="3C593716" w14:textId="50FEB1F4" w:rsidR="006E0F32" w:rsidRPr="00D54982" w:rsidRDefault="006E0F32" w:rsidP="00752A09">
            <w:pPr>
              <w:pStyle w:val="ECCTabletext"/>
              <w:rPr>
                <w:lang w:eastAsia="de-DE"/>
              </w:rPr>
            </w:pPr>
            <w:r w:rsidRPr="00D54982">
              <w:rPr>
                <w:lang w:eastAsia="de-DE"/>
              </w:rPr>
              <w:t>1</w:t>
            </w:r>
            <w:r w:rsidRPr="002E1AD3">
              <w:rPr>
                <w:vertAlign w:val="superscript"/>
              </w:rPr>
              <w:t>st</w:t>
            </w:r>
            <w:r w:rsidRPr="00D54982">
              <w:rPr>
                <w:lang w:eastAsia="de-DE"/>
              </w:rPr>
              <w:t xml:space="preserve"> adj</w:t>
            </w:r>
            <w:r w:rsidR="00DA1AB6">
              <w:t xml:space="preserve">acent </w:t>
            </w:r>
            <w:r w:rsidRPr="00D54982">
              <w:rPr>
                <w:lang w:eastAsia="de-DE"/>
              </w:rPr>
              <w:t>ch</w:t>
            </w:r>
            <w:r w:rsidR="00DA1AB6">
              <w:t>annel</w:t>
            </w:r>
          </w:p>
        </w:tc>
        <w:tc>
          <w:tcPr>
            <w:tcW w:w="736" w:type="pct"/>
            <w:shd w:val="clear" w:color="auto" w:fill="auto"/>
            <w:noWrap/>
            <w:vAlign w:val="center"/>
            <w:hideMark/>
          </w:tcPr>
          <w:p w14:paraId="45A31943" w14:textId="77777777" w:rsidR="006E0F32" w:rsidRPr="00D54982" w:rsidRDefault="006E0F32" w:rsidP="00752A09">
            <w:pPr>
              <w:pStyle w:val="ECCTabletext"/>
              <w:rPr>
                <w:lang w:eastAsia="de-DE"/>
              </w:rPr>
            </w:pPr>
            <w:r w:rsidRPr="00D54982">
              <w:rPr>
                <w:lang w:eastAsia="de-DE"/>
              </w:rPr>
              <w:t>48</w:t>
            </w:r>
          </w:p>
        </w:tc>
        <w:tc>
          <w:tcPr>
            <w:tcW w:w="733" w:type="pct"/>
            <w:shd w:val="clear" w:color="auto" w:fill="auto"/>
            <w:noWrap/>
            <w:vAlign w:val="center"/>
            <w:hideMark/>
          </w:tcPr>
          <w:p w14:paraId="1D0D0A1D" w14:textId="77777777" w:rsidR="006E0F32" w:rsidRPr="00D54982" w:rsidRDefault="006E0F32" w:rsidP="00752A09">
            <w:pPr>
              <w:pStyle w:val="ECCTabletext"/>
              <w:rPr>
                <w:lang w:eastAsia="de-DE"/>
              </w:rPr>
            </w:pPr>
            <w:r w:rsidRPr="00D54982">
              <w:rPr>
                <w:lang w:eastAsia="de-DE"/>
              </w:rPr>
              <w:t>47</w:t>
            </w:r>
          </w:p>
        </w:tc>
      </w:tr>
      <w:tr w:rsidR="00784113" w:rsidRPr="00D54982" w14:paraId="4C05E2C2" w14:textId="77777777" w:rsidTr="007F1C91">
        <w:trPr>
          <w:trHeight w:val="290"/>
          <w:jc w:val="center"/>
        </w:trPr>
        <w:tc>
          <w:tcPr>
            <w:tcW w:w="586" w:type="pct"/>
            <w:shd w:val="clear" w:color="auto" w:fill="auto"/>
            <w:noWrap/>
            <w:vAlign w:val="center"/>
            <w:hideMark/>
          </w:tcPr>
          <w:p w14:paraId="6276A347" w14:textId="3E3D5824" w:rsidR="006E0F32" w:rsidRPr="00D54982" w:rsidRDefault="0029679B" w:rsidP="00752A09">
            <w:pPr>
              <w:pStyle w:val="ECCTabletext"/>
              <w:rPr>
                <w:lang w:eastAsia="de-DE"/>
              </w:rPr>
            </w:pPr>
            <w:r>
              <w:t>5</w:t>
            </w:r>
          </w:p>
        </w:tc>
        <w:tc>
          <w:tcPr>
            <w:tcW w:w="663" w:type="pct"/>
            <w:shd w:val="clear" w:color="auto" w:fill="auto"/>
            <w:noWrap/>
            <w:vAlign w:val="center"/>
            <w:hideMark/>
          </w:tcPr>
          <w:p w14:paraId="7C62D752" w14:textId="77777777" w:rsidR="006E0F32" w:rsidRPr="00D54982" w:rsidRDefault="006E0F32" w:rsidP="00752A09">
            <w:pPr>
              <w:pStyle w:val="ECCTabletext"/>
              <w:rPr>
                <w:lang w:eastAsia="de-DE"/>
              </w:rPr>
            </w:pPr>
            <w:r w:rsidRPr="00D54982">
              <w:rPr>
                <w:lang w:eastAsia="de-DE"/>
              </w:rPr>
              <w:t>9.25E-07</w:t>
            </w:r>
          </w:p>
        </w:tc>
        <w:tc>
          <w:tcPr>
            <w:tcW w:w="663" w:type="pct"/>
            <w:shd w:val="clear" w:color="auto" w:fill="auto"/>
            <w:noWrap/>
            <w:vAlign w:val="center"/>
            <w:hideMark/>
          </w:tcPr>
          <w:p w14:paraId="76EB60A4" w14:textId="77777777" w:rsidR="006E0F32" w:rsidRPr="00D54982" w:rsidRDefault="006E0F32" w:rsidP="00752A09">
            <w:pPr>
              <w:pStyle w:val="ECCTabletext"/>
              <w:rPr>
                <w:lang w:eastAsia="de-DE"/>
              </w:rPr>
            </w:pPr>
            <w:r w:rsidRPr="00D54982">
              <w:rPr>
                <w:lang w:eastAsia="de-DE"/>
              </w:rPr>
              <w:t>-30.34</w:t>
            </w:r>
          </w:p>
        </w:tc>
        <w:tc>
          <w:tcPr>
            <w:tcW w:w="1619" w:type="pct"/>
            <w:shd w:val="clear" w:color="auto" w:fill="auto"/>
            <w:noWrap/>
            <w:vAlign w:val="center"/>
            <w:hideMark/>
          </w:tcPr>
          <w:p w14:paraId="3EE77D86" w14:textId="55FDC6EA" w:rsidR="006E0F32" w:rsidRPr="00D54982" w:rsidRDefault="006E0F32" w:rsidP="00752A09">
            <w:pPr>
              <w:pStyle w:val="ECCTabletext"/>
              <w:rPr>
                <w:lang w:eastAsia="de-DE"/>
              </w:rPr>
            </w:pPr>
            <w:r w:rsidRPr="00D54982">
              <w:rPr>
                <w:lang w:eastAsia="de-DE"/>
              </w:rPr>
              <w:t>2</w:t>
            </w:r>
            <w:r w:rsidRPr="002E1AD3">
              <w:rPr>
                <w:vertAlign w:val="superscript"/>
              </w:rPr>
              <w:t>nd</w:t>
            </w:r>
            <w:r w:rsidRPr="00D54982">
              <w:rPr>
                <w:lang w:eastAsia="de-DE"/>
              </w:rPr>
              <w:t xml:space="preserve"> adj</w:t>
            </w:r>
            <w:r w:rsidR="00DA1AB6">
              <w:t xml:space="preserve">acent </w:t>
            </w:r>
            <w:r w:rsidRPr="00D54982">
              <w:rPr>
                <w:lang w:eastAsia="de-DE"/>
              </w:rPr>
              <w:t>ch</w:t>
            </w:r>
            <w:r w:rsidR="00DA1AB6">
              <w:t>annel</w:t>
            </w:r>
          </w:p>
        </w:tc>
        <w:tc>
          <w:tcPr>
            <w:tcW w:w="736" w:type="pct"/>
            <w:shd w:val="clear" w:color="auto" w:fill="auto"/>
            <w:noWrap/>
            <w:vAlign w:val="center"/>
            <w:hideMark/>
          </w:tcPr>
          <w:p w14:paraId="51C74097" w14:textId="77777777" w:rsidR="006E0F32" w:rsidRPr="00D54982" w:rsidRDefault="006E0F32" w:rsidP="00752A09">
            <w:pPr>
              <w:pStyle w:val="ECCTabletext"/>
              <w:rPr>
                <w:lang w:eastAsia="de-DE"/>
              </w:rPr>
            </w:pPr>
            <w:r w:rsidRPr="00D54982">
              <w:rPr>
                <w:lang w:eastAsia="de-DE"/>
              </w:rPr>
              <w:t>67</w:t>
            </w:r>
          </w:p>
        </w:tc>
        <w:tc>
          <w:tcPr>
            <w:tcW w:w="733" w:type="pct"/>
            <w:shd w:val="clear" w:color="auto" w:fill="auto"/>
            <w:noWrap/>
            <w:vAlign w:val="center"/>
            <w:hideMark/>
          </w:tcPr>
          <w:p w14:paraId="6405C28F" w14:textId="36978BD3" w:rsidR="006E0F32" w:rsidRPr="00D54982" w:rsidRDefault="007F17F0" w:rsidP="00752A09">
            <w:pPr>
              <w:pStyle w:val="ECCTabletext"/>
              <w:rPr>
                <w:lang w:eastAsia="de-DE"/>
              </w:rPr>
            </w:pPr>
            <w:r>
              <w:t>66</w:t>
            </w:r>
          </w:p>
        </w:tc>
      </w:tr>
      <w:tr w:rsidR="00784113" w:rsidRPr="00D54982" w14:paraId="1F2D5EE3" w14:textId="77777777" w:rsidTr="007F1C91">
        <w:trPr>
          <w:trHeight w:val="313"/>
          <w:jc w:val="center"/>
        </w:trPr>
        <w:tc>
          <w:tcPr>
            <w:tcW w:w="586" w:type="pct"/>
            <w:shd w:val="clear" w:color="auto" w:fill="auto"/>
            <w:noWrap/>
            <w:vAlign w:val="center"/>
            <w:hideMark/>
          </w:tcPr>
          <w:p w14:paraId="18D8FB27" w14:textId="47E65009" w:rsidR="006E0F32" w:rsidRPr="00D54982" w:rsidRDefault="0029679B" w:rsidP="00752A09">
            <w:pPr>
              <w:pStyle w:val="ECCTabletext"/>
              <w:rPr>
                <w:lang w:eastAsia="de-DE"/>
              </w:rPr>
            </w:pPr>
            <w:r>
              <w:t>5</w:t>
            </w:r>
          </w:p>
        </w:tc>
        <w:tc>
          <w:tcPr>
            <w:tcW w:w="663" w:type="pct"/>
            <w:shd w:val="clear" w:color="auto" w:fill="auto"/>
            <w:noWrap/>
            <w:vAlign w:val="center"/>
            <w:hideMark/>
          </w:tcPr>
          <w:p w14:paraId="5727D65E" w14:textId="77777777" w:rsidR="006E0F32" w:rsidRPr="00D54982" w:rsidRDefault="006E0F32" w:rsidP="00752A09">
            <w:pPr>
              <w:pStyle w:val="ECCTabletext"/>
              <w:rPr>
                <w:lang w:eastAsia="de-DE"/>
              </w:rPr>
            </w:pPr>
            <w:r w:rsidRPr="00D54982">
              <w:rPr>
                <w:lang w:eastAsia="de-DE"/>
              </w:rPr>
              <w:t>4.69E-07</w:t>
            </w:r>
          </w:p>
        </w:tc>
        <w:tc>
          <w:tcPr>
            <w:tcW w:w="663" w:type="pct"/>
            <w:shd w:val="clear" w:color="auto" w:fill="auto"/>
            <w:noWrap/>
            <w:vAlign w:val="center"/>
            <w:hideMark/>
          </w:tcPr>
          <w:p w14:paraId="2E57ADC4" w14:textId="77777777" w:rsidR="006E0F32" w:rsidRPr="00D54982" w:rsidRDefault="006E0F32" w:rsidP="00752A09">
            <w:pPr>
              <w:pStyle w:val="ECCTabletext"/>
              <w:rPr>
                <w:lang w:eastAsia="de-DE"/>
              </w:rPr>
            </w:pPr>
            <w:r w:rsidRPr="00D54982">
              <w:rPr>
                <w:lang w:eastAsia="de-DE"/>
              </w:rPr>
              <w:t>-33.29 (Note</w:t>
            </w:r>
            <w:r w:rsidR="00655F66" w:rsidRPr="00D54982">
              <w:rPr>
                <w:lang w:eastAsia="de-DE"/>
              </w:rPr>
              <w:t xml:space="preserve"> 1</w:t>
            </w:r>
            <w:r w:rsidRPr="00D54982">
              <w:rPr>
                <w:lang w:eastAsia="de-DE"/>
              </w:rPr>
              <w:t>)</w:t>
            </w:r>
          </w:p>
        </w:tc>
        <w:tc>
          <w:tcPr>
            <w:tcW w:w="1619" w:type="pct"/>
            <w:shd w:val="clear" w:color="auto" w:fill="auto"/>
            <w:noWrap/>
            <w:vAlign w:val="center"/>
            <w:hideMark/>
          </w:tcPr>
          <w:p w14:paraId="74B1F4F8" w14:textId="03C4E0B8" w:rsidR="006E0F32" w:rsidRPr="00D54982" w:rsidRDefault="006E0F32" w:rsidP="00752A09">
            <w:pPr>
              <w:pStyle w:val="ECCTabletext"/>
              <w:rPr>
                <w:lang w:eastAsia="de-DE"/>
              </w:rPr>
            </w:pPr>
            <w:r w:rsidRPr="00D54982">
              <w:rPr>
                <w:lang w:eastAsia="de-DE"/>
              </w:rPr>
              <w:t>1</w:t>
            </w:r>
            <w:r w:rsidRPr="002E1AD3">
              <w:rPr>
                <w:vertAlign w:val="superscript"/>
              </w:rPr>
              <w:t>st</w:t>
            </w:r>
            <w:r w:rsidRPr="00D54982">
              <w:rPr>
                <w:lang w:eastAsia="de-DE"/>
              </w:rPr>
              <w:t xml:space="preserve"> adj</w:t>
            </w:r>
            <w:r w:rsidR="00DA1AB6">
              <w:t xml:space="preserve">acent </w:t>
            </w:r>
            <w:r w:rsidRPr="00D54982">
              <w:rPr>
                <w:lang w:eastAsia="de-DE"/>
              </w:rPr>
              <w:t>ch</w:t>
            </w:r>
            <w:r w:rsidR="00DA1AB6">
              <w:t>annel</w:t>
            </w:r>
            <w:r w:rsidRPr="00D54982">
              <w:rPr>
                <w:lang w:eastAsia="de-DE"/>
              </w:rPr>
              <w:t xml:space="preserve"> to OOBD/SD boundary in the SD</w:t>
            </w:r>
          </w:p>
        </w:tc>
        <w:tc>
          <w:tcPr>
            <w:tcW w:w="736" w:type="pct"/>
            <w:shd w:val="clear" w:color="auto" w:fill="auto"/>
            <w:noWrap/>
            <w:vAlign w:val="center"/>
            <w:hideMark/>
          </w:tcPr>
          <w:p w14:paraId="6A0FB3D8" w14:textId="77777777" w:rsidR="006E0F32" w:rsidRPr="00D54982" w:rsidRDefault="006E0F32" w:rsidP="00752A09">
            <w:pPr>
              <w:pStyle w:val="ECCTabletext"/>
              <w:rPr>
                <w:lang w:eastAsia="de-DE"/>
              </w:rPr>
            </w:pPr>
            <w:r w:rsidRPr="00D54982">
              <w:rPr>
                <w:lang w:eastAsia="de-DE"/>
              </w:rPr>
              <w:t>70</w:t>
            </w:r>
          </w:p>
        </w:tc>
        <w:tc>
          <w:tcPr>
            <w:tcW w:w="733" w:type="pct"/>
            <w:shd w:val="clear" w:color="auto" w:fill="auto"/>
            <w:noWrap/>
            <w:vAlign w:val="center"/>
            <w:hideMark/>
          </w:tcPr>
          <w:p w14:paraId="77735914" w14:textId="6EDBF8B0" w:rsidR="006E0F32" w:rsidRPr="00D54982" w:rsidRDefault="007F17F0" w:rsidP="00752A09">
            <w:pPr>
              <w:pStyle w:val="ECCTabletext"/>
              <w:rPr>
                <w:lang w:eastAsia="de-DE"/>
              </w:rPr>
            </w:pPr>
            <w:r>
              <w:t>71</w:t>
            </w:r>
          </w:p>
        </w:tc>
      </w:tr>
      <w:tr w:rsidR="004048FB" w:rsidRPr="00D54982" w14:paraId="0591B5A4" w14:textId="77777777" w:rsidTr="00715C43">
        <w:trPr>
          <w:trHeight w:val="313"/>
          <w:jc w:val="center"/>
        </w:trPr>
        <w:tc>
          <w:tcPr>
            <w:tcW w:w="5000" w:type="pct"/>
            <w:gridSpan w:val="6"/>
            <w:shd w:val="clear" w:color="auto" w:fill="auto"/>
            <w:noWrap/>
            <w:vAlign w:val="center"/>
          </w:tcPr>
          <w:p w14:paraId="2A9DDF71" w14:textId="678E415C" w:rsidR="006E0F32" w:rsidRPr="00D54982" w:rsidRDefault="006E0F32" w:rsidP="00715C43">
            <w:pPr>
              <w:pStyle w:val="ECCTablenote"/>
              <w:spacing w:before="60" w:after="60"/>
              <w:rPr>
                <w:rFonts w:eastAsia="Calibri"/>
                <w:lang w:eastAsia="de-DE"/>
              </w:rPr>
            </w:pPr>
            <w:r w:rsidRPr="00B910F3">
              <w:rPr>
                <w:rFonts w:eastAsia="Calibri"/>
              </w:rPr>
              <w:t>Note</w:t>
            </w:r>
            <w:r w:rsidR="00655F66" w:rsidRPr="00B910F3">
              <w:rPr>
                <w:rFonts w:eastAsia="Calibri"/>
              </w:rPr>
              <w:t xml:space="preserve"> 1</w:t>
            </w:r>
            <w:r w:rsidRPr="00B910F3">
              <w:rPr>
                <w:rFonts w:eastAsia="Calibri"/>
              </w:rPr>
              <w:t>: -33.29 dBm/5MHz+11.25 dB =-39dBm/100kHz, which is the spurious limit of -36dBm</w:t>
            </w:r>
            <w:r w:rsidRPr="00F379B4">
              <w:rPr>
                <w:rFonts w:eastAsia="Calibri"/>
                <w:lang w:eastAsia="fr-FR"/>
              </w:rPr>
              <w:t>/</w:t>
            </w:r>
            <w:r w:rsidR="00DF4D91">
              <w:rPr>
                <w:rFonts w:eastAsia="Calibri"/>
              </w:rPr>
              <w:t>(</w:t>
            </w:r>
            <w:r w:rsidRPr="00F379B4">
              <w:rPr>
                <w:rFonts w:eastAsia="Calibri"/>
                <w:lang w:eastAsia="fr-FR"/>
              </w:rPr>
              <w:t>100</w:t>
            </w:r>
            <w:r w:rsidR="00DF4D91">
              <w:rPr>
                <w:rFonts w:eastAsia="Calibri"/>
              </w:rPr>
              <w:t xml:space="preserve"> </w:t>
            </w:r>
            <w:r w:rsidRPr="00F379B4">
              <w:rPr>
                <w:rFonts w:eastAsia="Calibri"/>
                <w:lang w:eastAsia="fr-FR"/>
              </w:rPr>
              <w:t>kHz</w:t>
            </w:r>
            <w:r w:rsidR="00DF4D91">
              <w:rPr>
                <w:rFonts w:eastAsia="Calibri"/>
              </w:rPr>
              <w:t>)</w:t>
            </w:r>
            <w:r w:rsidRPr="00B910F3">
              <w:rPr>
                <w:rFonts w:eastAsia="Calibri"/>
              </w:rPr>
              <w:t xml:space="preserve"> minus a 3 dB margin</w:t>
            </w:r>
          </w:p>
        </w:tc>
      </w:tr>
    </w:tbl>
    <w:p w14:paraId="41F201E9" w14:textId="12A85E8D" w:rsidR="006E0F32" w:rsidRPr="00D54982" w:rsidRDefault="006E0F32" w:rsidP="006E0F32">
      <w:r w:rsidRPr="00F360DB">
        <w:rPr>
          <w:rStyle w:val="ECCHLbold"/>
        </w:rPr>
        <w:t>Step 3 (for 1 GHz &lt; f</w:t>
      </w:r>
      <w:r w:rsidR="000B5B7A">
        <w:rPr>
          <w:rStyle w:val="ECCHLbold"/>
        </w:rPr>
        <w:t xml:space="preserve"> </w:t>
      </w:r>
      <w:r w:rsidR="000B5B7A" w:rsidRPr="00634358">
        <w:rPr>
          <w:rFonts w:cs="Arial"/>
          <w:b/>
          <w:bCs/>
          <w:iCs/>
          <w:sz w:val="18"/>
          <w:szCs w:val="18"/>
        </w:rPr>
        <w:t>≤</w:t>
      </w:r>
      <w:r w:rsidR="000B5B7A" w:rsidRPr="00634358">
        <w:rPr>
          <w:b/>
          <w:bCs/>
          <w:iCs/>
          <w:sz w:val="18"/>
          <w:szCs w:val="18"/>
        </w:rPr>
        <w:t xml:space="preserve"> </w:t>
      </w:r>
      <w:r w:rsidR="000B5B7A" w:rsidRPr="00634358">
        <w:rPr>
          <w:b/>
          <w:bCs/>
        </w:rPr>
        <w:t>5.725</w:t>
      </w:r>
      <w:r w:rsidRPr="00F360DB">
        <w:rPr>
          <w:rStyle w:val="ECCHLbold"/>
        </w:rPr>
        <w:t xml:space="preserve"> GHz):</w:t>
      </w:r>
      <w:r w:rsidRPr="00D54982">
        <w:t xml:space="preserve"> A reference interfering signal </w:t>
      </w:r>
      <w:r w:rsidR="002422E8" w:rsidRPr="002422E8">
        <w:t xml:space="preserve">mask </w:t>
      </w:r>
      <w:r w:rsidRPr="00D54982">
        <w:t>has been derived from the measured 5 MHz OFDM signal spectrum</w:t>
      </w:r>
      <w:r w:rsidR="00DC2AD3">
        <w:t xml:space="preserve"> used in Step 2 (</w:t>
      </w:r>
      <w:r w:rsidR="00AC34BE">
        <w:t>see that step for how the normalisation was calculated</w:t>
      </w:r>
      <w:r w:rsidR="00DC2AD3">
        <w:t>)</w:t>
      </w:r>
      <w:r w:rsidRPr="00D54982">
        <w:t xml:space="preserve"> using linear interpolation to join the OOBE level to SE level of -30 dBm/MHz decreased by 3 dB at the OOBD/SD boundary.</w:t>
      </w:r>
      <w:r w:rsidR="00EF066A">
        <w:t xml:space="preserve"> </w:t>
      </w:r>
      <w:r w:rsidRPr="00D54982">
        <w:t xml:space="preserve">The ILR of the RI signal has been calculated by numerical integration of its power (W) in its </w:t>
      </w:r>
      <w:r w:rsidR="00DF4D91">
        <w:t>bandwidth</w:t>
      </w:r>
      <w:r w:rsidR="00DF4D91" w:rsidRPr="00D54982">
        <w:t xml:space="preserve"> </w:t>
      </w:r>
      <w:r w:rsidRPr="00D54982">
        <w:t xml:space="preserve">of 5 MHz at three different frequency offsets as shown in </w:t>
      </w:r>
      <w:r w:rsidR="00AB06CC" w:rsidRPr="00D54982">
        <w:fldChar w:fldCharType="begin"/>
      </w:r>
      <w:r w:rsidR="00AB06CC" w:rsidRPr="00D54982">
        <w:instrText xml:space="preserve"> REF _Ref127784138 \h </w:instrText>
      </w:r>
      <w:r w:rsidR="00AB06CC" w:rsidRPr="00D54982">
        <w:fldChar w:fldCharType="separate"/>
      </w:r>
      <w:r w:rsidR="00AC487A" w:rsidRPr="00CA457D">
        <w:t xml:space="preserve">Table </w:t>
      </w:r>
      <w:r w:rsidR="00AC487A">
        <w:rPr>
          <w:noProof/>
        </w:rPr>
        <w:t>10</w:t>
      </w:r>
      <w:r w:rsidR="00AB06CC" w:rsidRPr="00D54982">
        <w:fldChar w:fldCharType="end"/>
      </w:r>
      <w:r w:rsidRPr="00D54982">
        <w:t>.</w:t>
      </w:r>
    </w:p>
    <w:p w14:paraId="116867BE" w14:textId="007B90CA" w:rsidR="00A155D5" w:rsidRPr="00CA457D" w:rsidRDefault="00A155D5" w:rsidP="00A155D5">
      <w:pPr>
        <w:pStyle w:val="Caption"/>
        <w:rPr>
          <w:lang w:val="en-GB"/>
        </w:rPr>
      </w:pPr>
      <w:bookmarkStart w:id="260" w:name="_Ref127784138"/>
      <w:r w:rsidRPr="00CA457D">
        <w:rPr>
          <w:lang w:val="en-GB"/>
        </w:rPr>
        <w:t xml:space="preserve">Table </w:t>
      </w:r>
      <w:r w:rsidRPr="00CA457D">
        <w:rPr>
          <w:lang w:val="en-GB"/>
        </w:rPr>
        <w:fldChar w:fldCharType="begin"/>
      </w:r>
      <w:r w:rsidRPr="00CA457D">
        <w:rPr>
          <w:lang w:val="en-GB"/>
        </w:rPr>
        <w:instrText xml:space="preserve"> SEQ Table \* ARABIC </w:instrText>
      </w:r>
      <w:r w:rsidRPr="00CA457D">
        <w:rPr>
          <w:lang w:val="en-GB"/>
        </w:rPr>
        <w:fldChar w:fldCharType="separate"/>
      </w:r>
      <w:r w:rsidR="00AC487A">
        <w:rPr>
          <w:noProof/>
          <w:lang w:val="en-GB"/>
        </w:rPr>
        <w:t>10</w:t>
      </w:r>
      <w:r w:rsidRPr="00CA457D">
        <w:rPr>
          <w:lang w:val="en-GB"/>
        </w:rPr>
        <w:fldChar w:fldCharType="end"/>
      </w:r>
      <w:bookmarkEnd w:id="260"/>
      <w:r w:rsidRPr="00CA457D">
        <w:rPr>
          <w:lang w:val="en-IE"/>
        </w:rPr>
        <w:t>:</w:t>
      </w:r>
      <w:r w:rsidR="00F1459A" w:rsidRPr="00CA457D">
        <w:rPr>
          <w:lang w:val="en-IE"/>
        </w:rPr>
        <w:t xml:space="preserve"> ILR of the reference interfering signal for 1 GHz &lt; f &lt; </w:t>
      </w:r>
      <w:r w:rsidR="00DB291D" w:rsidRPr="00A75D8D">
        <w:rPr>
          <w:rFonts w:cs="Arial"/>
          <w:iCs/>
          <w:sz w:val="18"/>
          <w:szCs w:val="18"/>
          <w:lang w:val="en-IE"/>
        </w:rPr>
        <w:t>≤</w:t>
      </w:r>
      <w:r w:rsidR="00DB291D" w:rsidRPr="00A75D8D">
        <w:rPr>
          <w:iCs/>
          <w:sz w:val="18"/>
          <w:szCs w:val="18"/>
          <w:lang w:val="en-IE"/>
        </w:rPr>
        <w:t xml:space="preserve"> </w:t>
      </w:r>
      <w:r w:rsidR="00DB291D" w:rsidRPr="00A75D8D">
        <w:rPr>
          <w:lang w:val="en-IE"/>
        </w:rPr>
        <w:t>5.725</w:t>
      </w:r>
      <w:r w:rsidR="00F1459A" w:rsidRPr="00CA457D">
        <w:rPr>
          <w:lang w:val="en-IE"/>
        </w:rPr>
        <w:t xml:space="preserve"> GHz</w:t>
      </w:r>
      <w:r w:rsidR="001141A8" w:rsidRPr="003B563F">
        <w:rPr>
          <w:lang w:val="en-IE"/>
        </w:rPr>
        <w:t xml:space="preserve"> (60 W/</w:t>
      </w:r>
      <w:r w:rsidR="00EF066A" w:rsidRPr="00EF066A">
        <w:rPr>
          <w:lang w:val="en-IE"/>
        </w:rPr>
        <w:t>(</w:t>
      </w:r>
      <w:r w:rsidR="001141A8" w:rsidRPr="003B563F">
        <w:rPr>
          <w:lang w:val="en-IE"/>
        </w:rPr>
        <w:t>5 MHz</w:t>
      </w:r>
      <w:r w:rsidR="00EF066A" w:rsidRPr="00EF066A">
        <w:rPr>
          <w:lang w:val="en-IE"/>
        </w:rPr>
        <w:t>)</w:t>
      </w:r>
      <w:r w:rsidR="001141A8" w:rsidRPr="003B563F">
        <w:rPr>
          <w:lang w:val="en-IE"/>
        </w:rPr>
        <w:t xml:space="preserve"> conducted Tx power normalised to 0 dBm/kHz; </w:t>
      </w:r>
      <w:proofErr w:type="spellStart"/>
      <w:r w:rsidR="001141A8" w:rsidRPr="003B563F">
        <w:rPr>
          <w:lang w:val="en-IE"/>
        </w:rPr>
        <w:t>Fnorm</w:t>
      </w:r>
      <w:proofErr w:type="spellEnd"/>
      <w:r w:rsidR="001141A8" w:rsidRPr="003B563F">
        <w:rPr>
          <w:lang w:val="en-IE"/>
        </w:rPr>
        <w:t>=11.25 dB)</w:t>
      </w:r>
      <w:r w:rsidRPr="00CA457D">
        <w:rPr>
          <w:lang w:val="en-GB"/>
        </w:rPr>
        <w:t>:</w:t>
      </w:r>
    </w:p>
    <w:tbl>
      <w:tblPr>
        <w:tblW w:w="9656"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577"/>
        <w:gridCol w:w="1258"/>
        <w:gridCol w:w="1276"/>
        <w:gridCol w:w="2994"/>
        <w:gridCol w:w="1276"/>
        <w:gridCol w:w="1275"/>
      </w:tblGrid>
      <w:tr w:rsidR="008A45BF" w:rsidRPr="00D54982" w14:paraId="6128A3C0" w14:textId="77777777" w:rsidTr="003B563F">
        <w:trPr>
          <w:trHeight w:val="290"/>
          <w:jc w:val="center"/>
        </w:trPr>
        <w:tc>
          <w:tcPr>
            <w:tcW w:w="1577"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1E2EACDD" w14:textId="528EB483" w:rsidR="006E0F32" w:rsidRPr="003B563F" w:rsidRDefault="001141A8" w:rsidP="00C51077">
            <w:pPr>
              <w:pStyle w:val="ECCTableHeaderwhitefont"/>
              <w:spacing w:before="120" w:after="120"/>
              <w:rPr>
                <w:rStyle w:val="ECCHLbold"/>
                <w:b w:val="0"/>
                <w:color w:val="D2232A"/>
                <w:lang w:val="da-DK" w:eastAsia="en-US"/>
              </w:rPr>
            </w:pPr>
            <w:r w:rsidRPr="003B563F">
              <w:rPr>
                <w:rStyle w:val="ECCHLbold"/>
              </w:rPr>
              <w:t xml:space="preserve">Channel </w:t>
            </w:r>
            <w:r w:rsidR="006E0F32" w:rsidRPr="003B563F">
              <w:rPr>
                <w:rStyle w:val="ECCHLbold"/>
              </w:rPr>
              <w:t>BW (MHz)</w:t>
            </w:r>
          </w:p>
        </w:tc>
        <w:tc>
          <w:tcPr>
            <w:tcW w:w="1258"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7FAA5733" w14:textId="47AFEFC3" w:rsidR="006E0F32" w:rsidRPr="003B563F" w:rsidRDefault="006E0F32" w:rsidP="00C51077">
            <w:pPr>
              <w:pStyle w:val="ECCTableHeaderwhitefont"/>
              <w:spacing w:before="120" w:after="120"/>
              <w:rPr>
                <w:rStyle w:val="ECCHLbold"/>
              </w:rPr>
            </w:pPr>
            <w:r w:rsidRPr="003B563F">
              <w:rPr>
                <w:rStyle w:val="ECCHLbold"/>
              </w:rPr>
              <w:t xml:space="preserve">Power per </w:t>
            </w:r>
            <w:r w:rsidR="008A45BF" w:rsidRPr="003B563F">
              <w:rPr>
                <w:rStyle w:val="ECCHLbold"/>
              </w:rPr>
              <w:t xml:space="preserve">channel </w:t>
            </w:r>
            <w:r w:rsidRPr="003B563F">
              <w:rPr>
                <w:rStyle w:val="ECCHLbold"/>
              </w:rPr>
              <w:t>BW (W)</w:t>
            </w:r>
          </w:p>
        </w:tc>
        <w:tc>
          <w:tcPr>
            <w:tcW w:w="1276"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44E03337" w14:textId="438DF471" w:rsidR="006E0F32" w:rsidRPr="003B563F" w:rsidRDefault="006E0F32" w:rsidP="00C51077">
            <w:pPr>
              <w:pStyle w:val="ECCTableHeaderwhitefont"/>
              <w:spacing w:before="120" w:after="120"/>
              <w:rPr>
                <w:rStyle w:val="ECCHLbold"/>
              </w:rPr>
            </w:pPr>
            <w:r w:rsidRPr="003B563F">
              <w:rPr>
                <w:rStyle w:val="ECCHLbold"/>
              </w:rPr>
              <w:t xml:space="preserve">Power per </w:t>
            </w:r>
            <w:r w:rsidR="008A45BF" w:rsidRPr="003B563F">
              <w:rPr>
                <w:rStyle w:val="ECCHLbold"/>
              </w:rPr>
              <w:t xml:space="preserve">channel </w:t>
            </w:r>
            <w:r w:rsidRPr="003B563F">
              <w:rPr>
                <w:rStyle w:val="ECCHLbold"/>
              </w:rPr>
              <w:t>BW (dBm)</w:t>
            </w:r>
          </w:p>
        </w:tc>
        <w:tc>
          <w:tcPr>
            <w:tcW w:w="2994"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6819B033" w14:textId="77777777" w:rsidR="006E0F32" w:rsidRPr="003B563F" w:rsidRDefault="006E0F32" w:rsidP="00C51077">
            <w:pPr>
              <w:pStyle w:val="ECCTableHeaderwhitefont"/>
              <w:spacing w:before="120" w:after="120"/>
              <w:rPr>
                <w:rStyle w:val="ECCHLbold"/>
              </w:rPr>
            </w:pPr>
            <w:r w:rsidRPr="003B563F">
              <w:rPr>
                <w:rStyle w:val="ECCHLbold"/>
              </w:rPr>
              <w:t>Offset type</w:t>
            </w:r>
          </w:p>
        </w:tc>
        <w:tc>
          <w:tcPr>
            <w:tcW w:w="1276" w:type="dxa"/>
            <w:tcBorders>
              <w:top w:val="single" w:sz="4" w:space="0" w:color="FFFFFF"/>
              <w:left w:val="single" w:sz="4" w:space="0" w:color="FFFFFF"/>
              <w:bottom w:val="single" w:sz="4" w:space="0" w:color="FFFFFF"/>
              <w:right w:val="single" w:sz="4" w:space="0" w:color="FFFFFF"/>
            </w:tcBorders>
            <w:shd w:val="clear" w:color="auto" w:fill="D2232A"/>
          </w:tcPr>
          <w:p w14:paraId="3C8991F5" w14:textId="77777777" w:rsidR="006E0F32" w:rsidRPr="003B563F" w:rsidRDefault="006E0F32" w:rsidP="00C51077">
            <w:pPr>
              <w:pStyle w:val="ECCTableHeaderwhitefont"/>
              <w:spacing w:before="120" w:after="120"/>
              <w:rPr>
                <w:rStyle w:val="ECCHLbold"/>
              </w:rPr>
            </w:pPr>
            <w:r w:rsidRPr="003B563F">
              <w:rPr>
                <w:rStyle w:val="ECCHLbold"/>
              </w:rPr>
              <w:t>ILR of the RI signal (dB)</w:t>
            </w:r>
          </w:p>
        </w:tc>
        <w:tc>
          <w:tcPr>
            <w:tcW w:w="1275"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1F0014BF" w14:textId="03865FF3" w:rsidR="006E0F32" w:rsidRPr="003B563F" w:rsidRDefault="006E0F32" w:rsidP="00C51077">
            <w:pPr>
              <w:pStyle w:val="ECCTableHeaderwhitefont"/>
              <w:spacing w:before="120" w:after="120"/>
              <w:rPr>
                <w:rStyle w:val="ECCHLbold"/>
              </w:rPr>
            </w:pPr>
            <w:r w:rsidRPr="003B563F">
              <w:rPr>
                <w:rStyle w:val="ECCHLbold"/>
              </w:rPr>
              <w:t>ILR of the</w:t>
            </w:r>
            <w:r w:rsidR="001141A8" w:rsidRPr="003B563F">
              <w:rPr>
                <w:rStyle w:val="ECCHLbold"/>
              </w:rPr>
              <w:t xml:space="preserve"> </w:t>
            </w:r>
            <w:r w:rsidRPr="003B563F">
              <w:rPr>
                <w:rStyle w:val="ECCHLbold"/>
              </w:rPr>
              <w:t>measured signal (dB)</w:t>
            </w:r>
          </w:p>
        </w:tc>
      </w:tr>
      <w:tr w:rsidR="008A45BF" w:rsidRPr="00D54982" w14:paraId="217BC6AE" w14:textId="77777777" w:rsidTr="003B563F">
        <w:trPr>
          <w:trHeight w:val="290"/>
          <w:jc w:val="center"/>
        </w:trPr>
        <w:tc>
          <w:tcPr>
            <w:tcW w:w="1577" w:type="dxa"/>
            <w:tcBorders>
              <w:top w:val="single" w:sz="4" w:space="0" w:color="FFFFFF"/>
            </w:tcBorders>
            <w:shd w:val="clear" w:color="auto" w:fill="auto"/>
            <w:noWrap/>
            <w:hideMark/>
          </w:tcPr>
          <w:p w14:paraId="6F1ED7B6" w14:textId="775F0968" w:rsidR="006E0F32" w:rsidRPr="00D54982" w:rsidRDefault="007E0DC9" w:rsidP="00752A09">
            <w:pPr>
              <w:pStyle w:val="ECCTabletext"/>
              <w:rPr>
                <w:lang w:eastAsia="de-DE"/>
              </w:rPr>
            </w:pPr>
            <w:r>
              <w:t>5</w:t>
            </w:r>
          </w:p>
        </w:tc>
        <w:tc>
          <w:tcPr>
            <w:tcW w:w="1258" w:type="dxa"/>
            <w:tcBorders>
              <w:top w:val="single" w:sz="4" w:space="0" w:color="FFFFFF"/>
            </w:tcBorders>
            <w:shd w:val="clear" w:color="auto" w:fill="auto"/>
            <w:noWrap/>
            <w:hideMark/>
          </w:tcPr>
          <w:p w14:paraId="0D464E97" w14:textId="551B8F72" w:rsidR="006E0F32" w:rsidRPr="00D54982" w:rsidRDefault="006E0F32" w:rsidP="00752A09">
            <w:pPr>
              <w:pStyle w:val="ECCTabletext"/>
              <w:rPr>
                <w:lang w:eastAsia="de-DE"/>
              </w:rPr>
            </w:pPr>
            <w:r w:rsidRPr="00D54982">
              <w:rPr>
                <w:lang w:eastAsia="de-DE"/>
              </w:rPr>
              <w:t>4.54</w:t>
            </w:r>
          </w:p>
        </w:tc>
        <w:tc>
          <w:tcPr>
            <w:tcW w:w="1276" w:type="dxa"/>
            <w:tcBorders>
              <w:top w:val="single" w:sz="4" w:space="0" w:color="FFFFFF"/>
            </w:tcBorders>
            <w:shd w:val="clear" w:color="auto" w:fill="auto"/>
            <w:noWrap/>
            <w:hideMark/>
          </w:tcPr>
          <w:p w14:paraId="5D41B8DE" w14:textId="77777777" w:rsidR="006E0F32" w:rsidRPr="00D54982" w:rsidRDefault="006E0F32" w:rsidP="00752A09">
            <w:pPr>
              <w:pStyle w:val="ECCTabletext"/>
              <w:rPr>
                <w:lang w:eastAsia="de-DE"/>
              </w:rPr>
            </w:pPr>
            <w:r w:rsidRPr="00D54982">
              <w:rPr>
                <w:lang w:eastAsia="de-DE"/>
              </w:rPr>
              <w:t>36.57</w:t>
            </w:r>
          </w:p>
        </w:tc>
        <w:tc>
          <w:tcPr>
            <w:tcW w:w="2994" w:type="dxa"/>
            <w:tcBorders>
              <w:top w:val="single" w:sz="4" w:space="0" w:color="FFFFFF"/>
            </w:tcBorders>
            <w:shd w:val="clear" w:color="auto" w:fill="auto"/>
            <w:noWrap/>
            <w:hideMark/>
          </w:tcPr>
          <w:p w14:paraId="3D5DF776" w14:textId="4BD8BE9A" w:rsidR="006E0F32" w:rsidRPr="00D54982" w:rsidRDefault="006E0F32" w:rsidP="00752A09">
            <w:pPr>
              <w:pStyle w:val="ECCTabletext"/>
              <w:rPr>
                <w:lang w:eastAsia="de-DE"/>
              </w:rPr>
            </w:pPr>
            <w:r w:rsidRPr="00D54982">
              <w:rPr>
                <w:lang w:eastAsia="de-DE"/>
              </w:rPr>
              <w:t>Co-ch</w:t>
            </w:r>
            <w:r w:rsidR="001141A8">
              <w:t>annel</w:t>
            </w:r>
          </w:p>
        </w:tc>
        <w:tc>
          <w:tcPr>
            <w:tcW w:w="1276" w:type="dxa"/>
            <w:tcBorders>
              <w:top w:val="single" w:sz="4" w:space="0" w:color="FFFFFF"/>
            </w:tcBorders>
            <w:shd w:val="clear" w:color="auto" w:fill="auto"/>
            <w:noWrap/>
            <w:hideMark/>
          </w:tcPr>
          <w:p w14:paraId="58EB4966" w14:textId="77777777" w:rsidR="006E0F32" w:rsidRPr="00D54982" w:rsidRDefault="006E0F32" w:rsidP="00752A09">
            <w:pPr>
              <w:pStyle w:val="ECCTabletext"/>
              <w:rPr>
                <w:lang w:eastAsia="de-DE"/>
              </w:rPr>
            </w:pPr>
            <w:r w:rsidRPr="00D54982">
              <w:rPr>
                <w:lang w:eastAsia="de-DE"/>
              </w:rPr>
              <w:t>0</w:t>
            </w:r>
          </w:p>
        </w:tc>
        <w:tc>
          <w:tcPr>
            <w:tcW w:w="1275" w:type="dxa"/>
            <w:tcBorders>
              <w:top w:val="single" w:sz="4" w:space="0" w:color="FFFFFF"/>
            </w:tcBorders>
            <w:shd w:val="clear" w:color="auto" w:fill="auto"/>
            <w:noWrap/>
            <w:hideMark/>
          </w:tcPr>
          <w:p w14:paraId="556BBE99" w14:textId="77777777" w:rsidR="006E0F32" w:rsidRPr="00D54982" w:rsidRDefault="006E0F32" w:rsidP="00752A09">
            <w:pPr>
              <w:pStyle w:val="ECCTabletext"/>
              <w:rPr>
                <w:lang w:eastAsia="de-DE"/>
              </w:rPr>
            </w:pPr>
            <w:r w:rsidRPr="00D54982">
              <w:rPr>
                <w:lang w:eastAsia="de-DE"/>
              </w:rPr>
              <w:t>0</w:t>
            </w:r>
          </w:p>
        </w:tc>
      </w:tr>
      <w:tr w:rsidR="008A45BF" w:rsidRPr="00D54982" w14:paraId="5A42D9F2" w14:textId="77777777" w:rsidTr="003B563F">
        <w:trPr>
          <w:trHeight w:val="290"/>
          <w:jc w:val="center"/>
        </w:trPr>
        <w:tc>
          <w:tcPr>
            <w:tcW w:w="1577" w:type="dxa"/>
            <w:shd w:val="clear" w:color="auto" w:fill="auto"/>
            <w:noWrap/>
            <w:vAlign w:val="center"/>
            <w:hideMark/>
          </w:tcPr>
          <w:p w14:paraId="2481C58C" w14:textId="408C74F7" w:rsidR="006E0F32" w:rsidRPr="00D54982" w:rsidRDefault="007E0DC9" w:rsidP="00752A09">
            <w:pPr>
              <w:pStyle w:val="ECCTabletext"/>
              <w:rPr>
                <w:lang w:eastAsia="de-DE"/>
              </w:rPr>
            </w:pPr>
            <w:r>
              <w:t>5</w:t>
            </w:r>
          </w:p>
        </w:tc>
        <w:tc>
          <w:tcPr>
            <w:tcW w:w="1258" w:type="dxa"/>
            <w:shd w:val="clear" w:color="auto" w:fill="auto"/>
            <w:noWrap/>
            <w:vAlign w:val="center"/>
            <w:hideMark/>
          </w:tcPr>
          <w:p w14:paraId="21845883" w14:textId="77777777" w:rsidR="006E0F32" w:rsidRPr="00D54982" w:rsidRDefault="006E0F32" w:rsidP="00752A09">
            <w:pPr>
              <w:pStyle w:val="ECCTabletext"/>
              <w:rPr>
                <w:lang w:eastAsia="de-DE"/>
              </w:rPr>
            </w:pPr>
            <w:r w:rsidRPr="00D54982">
              <w:rPr>
                <w:lang w:eastAsia="de-DE"/>
              </w:rPr>
              <w:t>6.61E-05</w:t>
            </w:r>
          </w:p>
        </w:tc>
        <w:tc>
          <w:tcPr>
            <w:tcW w:w="1276" w:type="dxa"/>
            <w:shd w:val="clear" w:color="auto" w:fill="auto"/>
            <w:noWrap/>
            <w:vAlign w:val="center"/>
            <w:hideMark/>
          </w:tcPr>
          <w:p w14:paraId="6D446C75" w14:textId="77777777" w:rsidR="006E0F32" w:rsidRPr="00D54982" w:rsidRDefault="006E0F32" w:rsidP="00752A09">
            <w:pPr>
              <w:pStyle w:val="ECCTabletext"/>
              <w:rPr>
                <w:lang w:eastAsia="de-DE"/>
              </w:rPr>
            </w:pPr>
            <w:r w:rsidRPr="00D54982">
              <w:rPr>
                <w:lang w:eastAsia="de-DE"/>
              </w:rPr>
              <w:t>-11.80</w:t>
            </w:r>
          </w:p>
        </w:tc>
        <w:tc>
          <w:tcPr>
            <w:tcW w:w="2994" w:type="dxa"/>
            <w:shd w:val="clear" w:color="auto" w:fill="auto"/>
            <w:noWrap/>
            <w:vAlign w:val="center"/>
            <w:hideMark/>
          </w:tcPr>
          <w:p w14:paraId="7501C0A8" w14:textId="1D5ADBA9" w:rsidR="006E0F32" w:rsidRPr="00D54982" w:rsidRDefault="006E0F32" w:rsidP="00752A09">
            <w:pPr>
              <w:pStyle w:val="ECCTabletext"/>
              <w:rPr>
                <w:lang w:eastAsia="de-DE"/>
              </w:rPr>
            </w:pPr>
            <w:r w:rsidRPr="00D54982">
              <w:rPr>
                <w:lang w:eastAsia="de-DE"/>
              </w:rPr>
              <w:t>1</w:t>
            </w:r>
            <w:r w:rsidRPr="002E1AD3">
              <w:rPr>
                <w:vertAlign w:val="superscript"/>
              </w:rPr>
              <w:t>st</w:t>
            </w:r>
            <w:r w:rsidRPr="00D54982">
              <w:rPr>
                <w:lang w:eastAsia="de-DE"/>
              </w:rPr>
              <w:t xml:space="preserve"> adj</w:t>
            </w:r>
            <w:r w:rsidR="001141A8">
              <w:t xml:space="preserve">acent </w:t>
            </w:r>
            <w:r w:rsidRPr="00D54982">
              <w:rPr>
                <w:lang w:eastAsia="de-DE"/>
              </w:rPr>
              <w:t>ch</w:t>
            </w:r>
            <w:r w:rsidR="001141A8">
              <w:t>annel</w:t>
            </w:r>
          </w:p>
        </w:tc>
        <w:tc>
          <w:tcPr>
            <w:tcW w:w="1276" w:type="dxa"/>
            <w:shd w:val="clear" w:color="auto" w:fill="auto"/>
            <w:noWrap/>
            <w:vAlign w:val="center"/>
            <w:hideMark/>
          </w:tcPr>
          <w:p w14:paraId="5F48EC7C" w14:textId="77777777" w:rsidR="006E0F32" w:rsidRPr="00D54982" w:rsidRDefault="006E0F32" w:rsidP="00752A09">
            <w:pPr>
              <w:pStyle w:val="ECCTabletext"/>
              <w:rPr>
                <w:lang w:eastAsia="de-DE"/>
              </w:rPr>
            </w:pPr>
            <w:r w:rsidRPr="00D54982">
              <w:rPr>
                <w:lang w:eastAsia="de-DE"/>
              </w:rPr>
              <w:t>48</w:t>
            </w:r>
          </w:p>
        </w:tc>
        <w:tc>
          <w:tcPr>
            <w:tcW w:w="1275" w:type="dxa"/>
            <w:shd w:val="clear" w:color="auto" w:fill="auto"/>
            <w:noWrap/>
            <w:vAlign w:val="center"/>
            <w:hideMark/>
          </w:tcPr>
          <w:p w14:paraId="0BA529D7" w14:textId="13E2D5F8" w:rsidR="006E0F32" w:rsidRPr="00D54982" w:rsidRDefault="000B5B7A" w:rsidP="00752A09">
            <w:pPr>
              <w:pStyle w:val="ECCTabletext"/>
              <w:rPr>
                <w:lang w:eastAsia="de-DE"/>
              </w:rPr>
            </w:pPr>
            <w:r>
              <w:rPr>
                <w:lang w:eastAsia="de-DE"/>
              </w:rPr>
              <w:t>48</w:t>
            </w:r>
          </w:p>
        </w:tc>
      </w:tr>
      <w:tr w:rsidR="008A45BF" w:rsidRPr="00D54982" w14:paraId="2DF0B42B" w14:textId="77777777" w:rsidTr="003B563F">
        <w:trPr>
          <w:trHeight w:val="290"/>
          <w:jc w:val="center"/>
        </w:trPr>
        <w:tc>
          <w:tcPr>
            <w:tcW w:w="1577" w:type="dxa"/>
            <w:shd w:val="clear" w:color="auto" w:fill="auto"/>
            <w:noWrap/>
            <w:vAlign w:val="center"/>
            <w:hideMark/>
          </w:tcPr>
          <w:p w14:paraId="51B005A2" w14:textId="76307F10" w:rsidR="006E0F32" w:rsidRPr="00D54982" w:rsidRDefault="007E0DC9" w:rsidP="00752A09">
            <w:pPr>
              <w:pStyle w:val="ECCTabletext"/>
              <w:rPr>
                <w:lang w:eastAsia="de-DE"/>
              </w:rPr>
            </w:pPr>
            <w:r>
              <w:t>5</w:t>
            </w:r>
          </w:p>
        </w:tc>
        <w:tc>
          <w:tcPr>
            <w:tcW w:w="1258" w:type="dxa"/>
            <w:shd w:val="clear" w:color="auto" w:fill="auto"/>
            <w:noWrap/>
            <w:vAlign w:val="center"/>
            <w:hideMark/>
          </w:tcPr>
          <w:p w14:paraId="68D50731" w14:textId="77777777" w:rsidR="006E0F32" w:rsidRPr="00D54982" w:rsidRDefault="006E0F32" w:rsidP="00752A09">
            <w:pPr>
              <w:pStyle w:val="ECCTabletext"/>
              <w:rPr>
                <w:lang w:eastAsia="de-DE"/>
              </w:rPr>
            </w:pPr>
            <w:r w:rsidRPr="00D54982">
              <w:rPr>
                <w:lang w:eastAsia="de-DE"/>
              </w:rPr>
              <w:t>7.22E-07</w:t>
            </w:r>
          </w:p>
        </w:tc>
        <w:tc>
          <w:tcPr>
            <w:tcW w:w="1276" w:type="dxa"/>
            <w:shd w:val="clear" w:color="auto" w:fill="auto"/>
            <w:noWrap/>
            <w:vAlign w:val="center"/>
            <w:hideMark/>
          </w:tcPr>
          <w:p w14:paraId="4F81DFDB" w14:textId="77777777" w:rsidR="006E0F32" w:rsidRPr="00D54982" w:rsidRDefault="006E0F32" w:rsidP="00752A09">
            <w:pPr>
              <w:pStyle w:val="ECCTabletext"/>
              <w:rPr>
                <w:lang w:eastAsia="de-DE"/>
              </w:rPr>
            </w:pPr>
            <w:r w:rsidRPr="00D54982">
              <w:rPr>
                <w:lang w:eastAsia="de-DE"/>
              </w:rPr>
              <w:t>-31.41</w:t>
            </w:r>
          </w:p>
        </w:tc>
        <w:tc>
          <w:tcPr>
            <w:tcW w:w="2994" w:type="dxa"/>
            <w:shd w:val="clear" w:color="auto" w:fill="auto"/>
            <w:noWrap/>
            <w:vAlign w:val="center"/>
            <w:hideMark/>
          </w:tcPr>
          <w:p w14:paraId="4475B478" w14:textId="41A9B4AB" w:rsidR="006E0F32" w:rsidRPr="00D54982" w:rsidRDefault="006E0F32" w:rsidP="00752A09">
            <w:pPr>
              <w:pStyle w:val="ECCTabletext"/>
              <w:rPr>
                <w:lang w:eastAsia="de-DE"/>
              </w:rPr>
            </w:pPr>
            <w:r w:rsidRPr="00D54982">
              <w:rPr>
                <w:lang w:eastAsia="de-DE"/>
              </w:rPr>
              <w:t>2</w:t>
            </w:r>
            <w:r w:rsidRPr="002E1AD3">
              <w:rPr>
                <w:vertAlign w:val="superscript"/>
              </w:rPr>
              <w:t>nd</w:t>
            </w:r>
            <w:r w:rsidRPr="00D54982">
              <w:rPr>
                <w:lang w:eastAsia="de-DE"/>
              </w:rPr>
              <w:t xml:space="preserve"> </w:t>
            </w:r>
            <w:r w:rsidR="001141A8" w:rsidRPr="001141A8">
              <w:t>adjacent channel</w:t>
            </w:r>
          </w:p>
        </w:tc>
        <w:tc>
          <w:tcPr>
            <w:tcW w:w="1276" w:type="dxa"/>
            <w:shd w:val="clear" w:color="auto" w:fill="auto"/>
            <w:noWrap/>
            <w:vAlign w:val="center"/>
            <w:hideMark/>
          </w:tcPr>
          <w:p w14:paraId="72992640" w14:textId="77777777" w:rsidR="006E0F32" w:rsidRPr="00D54982" w:rsidRDefault="006E0F32" w:rsidP="00752A09">
            <w:pPr>
              <w:pStyle w:val="ECCTabletext"/>
              <w:rPr>
                <w:lang w:eastAsia="de-DE"/>
              </w:rPr>
            </w:pPr>
            <w:r w:rsidRPr="00D54982">
              <w:rPr>
                <w:lang w:eastAsia="de-DE"/>
              </w:rPr>
              <w:t>68</w:t>
            </w:r>
          </w:p>
        </w:tc>
        <w:tc>
          <w:tcPr>
            <w:tcW w:w="1275" w:type="dxa"/>
            <w:shd w:val="clear" w:color="auto" w:fill="auto"/>
            <w:noWrap/>
            <w:vAlign w:val="center"/>
            <w:hideMark/>
          </w:tcPr>
          <w:p w14:paraId="785D4A1A" w14:textId="00374FE2" w:rsidR="006E0F32" w:rsidRPr="00D54982" w:rsidRDefault="007F17F0" w:rsidP="00752A09">
            <w:pPr>
              <w:pStyle w:val="ECCTabletext"/>
              <w:rPr>
                <w:lang w:eastAsia="de-DE"/>
              </w:rPr>
            </w:pPr>
            <w:r>
              <w:t>66</w:t>
            </w:r>
          </w:p>
        </w:tc>
      </w:tr>
      <w:tr w:rsidR="008A45BF" w:rsidRPr="00D54982" w14:paraId="0A58AD50" w14:textId="77777777" w:rsidTr="003B563F">
        <w:trPr>
          <w:trHeight w:val="313"/>
          <w:jc w:val="center"/>
        </w:trPr>
        <w:tc>
          <w:tcPr>
            <w:tcW w:w="1577" w:type="dxa"/>
            <w:shd w:val="clear" w:color="auto" w:fill="auto"/>
            <w:noWrap/>
            <w:vAlign w:val="center"/>
            <w:hideMark/>
          </w:tcPr>
          <w:p w14:paraId="063C9EAE" w14:textId="6FAC66A6" w:rsidR="006E0F32" w:rsidRPr="00D54982" w:rsidRDefault="007E0DC9" w:rsidP="00752A09">
            <w:pPr>
              <w:pStyle w:val="ECCTabletext"/>
              <w:rPr>
                <w:lang w:eastAsia="de-DE"/>
              </w:rPr>
            </w:pPr>
            <w:r>
              <w:t>5</w:t>
            </w:r>
          </w:p>
        </w:tc>
        <w:tc>
          <w:tcPr>
            <w:tcW w:w="1258" w:type="dxa"/>
            <w:shd w:val="clear" w:color="auto" w:fill="auto"/>
            <w:noWrap/>
            <w:vAlign w:val="center"/>
            <w:hideMark/>
          </w:tcPr>
          <w:p w14:paraId="5EA03082" w14:textId="77777777" w:rsidR="006E0F32" w:rsidRPr="00D54982" w:rsidRDefault="006E0F32" w:rsidP="00752A09">
            <w:pPr>
              <w:pStyle w:val="ECCTabletext"/>
              <w:rPr>
                <w:lang w:eastAsia="de-DE"/>
              </w:rPr>
            </w:pPr>
            <w:r w:rsidRPr="00D54982">
              <w:rPr>
                <w:lang w:eastAsia="de-DE"/>
              </w:rPr>
              <w:t>1.87E-07</w:t>
            </w:r>
          </w:p>
        </w:tc>
        <w:tc>
          <w:tcPr>
            <w:tcW w:w="1276" w:type="dxa"/>
            <w:shd w:val="clear" w:color="auto" w:fill="auto"/>
            <w:noWrap/>
            <w:vAlign w:val="center"/>
            <w:hideMark/>
          </w:tcPr>
          <w:p w14:paraId="21ECAB7D" w14:textId="61E5244A" w:rsidR="006E0F32" w:rsidRPr="00D54982" w:rsidRDefault="006E0F32" w:rsidP="00752A09">
            <w:pPr>
              <w:pStyle w:val="ECCTabletext"/>
              <w:rPr>
                <w:lang w:eastAsia="de-DE"/>
              </w:rPr>
            </w:pPr>
            <w:r w:rsidRPr="00D54982">
              <w:rPr>
                <w:lang w:eastAsia="de-DE"/>
              </w:rPr>
              <w:t>-37.29 (Note</w:t>
            </w:r>
            <w:r w:rsidR="00C5511C" w:rsidRPr="00D54982">
              <w:rPr>
                <w:lang w:eastAsia="de-DE"/>
              </w:rPr>
              <w:t xml:space="preserve"> 1</w:t>
            </w:r>
            <w:r w:rsidRPr="00D54982">
              <w:rPr>
                <w:lang w:eastAsia="de-DE"/>
              </w:rPr>
              <w:t>)</w:t>
            </w:r>
          </w:p>
        </w:tc>
        <w:tc>
          <w:tcPr>
            <w:tcW w:w="2994" w:type="dxa"/>
            <w:shd w:val="clear" w:color="auto" w:fill="auto"/>
            <w:noWrap/>
            <w:vAlign w:val="center"/>
            <w:hideMark/>
          </w:tcPr>
          <w:p w14:paraId="0F7B9562" w14:textId="2EAE276A" w:rsidR="006E0F32" w:rsidRPr="00D54982" w:rsidRDefault="006E0F32" w:rsidP="00752A09">
            <w:pPr>
              <w:pStyle w:val="ECCTabletext"/>
              <w:rPr>
                <w:lang w:eastAsia="de-DE"/>
              </w:rPr>
            </w:pPr>
            <w:r w:rsidRPr="00D54982">
              <w:rPr>
                <w:lang w:eastAsia="de-DE"/>
              </w:rPr>
              <w:t>1</w:t>
            </w:r>
            <w:r w:rsidRPr="002E1AD3">
              <w:rPr>
                <w:vertAlign w:val="superscript"/>
              </w:rPr>
              <w:t>st</w:t>
            </w:r>
            <w:r w:rsidRPr="00D54982">
              <w:rPr>
                <w:lang w:eastAsia="de-DE"/>
              </w:rPr>
              <w:t xml:space="preserve"> </w:t>
            </w:r>
            <w:r w:rsidR="001141A8" w:rsidRPr="001141A8">
              <w:t>adjacent channel</w:t>
            </w:r>
            <w:r w:rsidR="001141A8" w:rsidRPr="001141A8" w:rsidDel="001141A8">
              <w:t xml:space="preserve"> </w:t>
            </w:r>
            <w:r w:rsidRPr="00D54982">
              <w:rPr>
                <w:lang w:eastAsia="de-DE"/>
              </w:rPr>
              <w:t>to OOBD/SD boundary in the SD</w:t>
            </w:r>
          </w:p>
        </w:tc>
        <w:tc>
          <w:tcPr>
            <w:tcW w:w="1276" w:type="dxa"/>
            <w:shd w:val="clear" w:color="auto" w:fill="auto"/>
            <w:noWrap/>
            <w:vAlign w:val="center"/>
            <w:hideMark/>
          </w:tcPr>
          <w:p w14:paraId="131E8235" w14:textId="77777777" w:rsidR="006E0F32" w:rsidRPr="00D54982" w:rsidRDefault="006E0F32" w:rsidP="00752A09">
            <w:pPr>
              <w:pStyle w:val="ECCTabletext"/>
              <w:rPr>
                <w:lang w:eastAsia="de-DE"/>
              </w:rPr>
            </w:pPr>
            <w:r w:rsidRPr="00D54982">
              <w:rPr>
                <w:lang w:eastAsia="de-DE"/>
              </w:rPr>
              <w:t>74</w:t>
            </w:r>
          </w:p>
        </w:tc>
        <w:tc>
          <w:tcPr>
            <w:tcW w:w="1275" w:type="dxa"/>
            <w:shd w:val="clear" w:color="auto" w:fill="auto"/>
            <w:noWrap/>
            <w:vAlign w:val="center"/>
            <w:hideMark/>
          </w:tcPr>
          <w:p w14:paraId="1475E82C" w14:textId="65003AD6" w:rsidR="006E0F32" w:rsidRPr="00D54982" w:rsidRDefault="007F17F0" w:rsidP="00752A09">
            <w:pPr>
              <w:pStyle w:val="ECCTabletext"/>
              <w:rPr>
                <w:lang w:eastAsia="de-DE"/>
              </w:rPr>
            </w:pPr>
            <w:r>
              <w:t>71</w:t>
            </w:r>
          </w:p>
        </w:tc>
      </w:tr>
      <w:tr w:rsidR="006E0F32" w:rsidRPr="00D54982" w14:paraId="4A2D26CD" w14:textId="77777777" w:rsidTr="003B563F">
        <w:trPr>
          <w:trHeight w:val="313"/>
          <w:jc w:val="center"/>
        </w:trPr>
        <w:tc>
          <w:tcPr>
            <w:tcW w:w="9656" w:type="dxa"/>
            <w:gridSpan w:val="6"/>
            <w:shd w:val="clear" w:color="auto" w:fill="auto"/>
            <w:noWrap/>
            <w:vAlign w:val="center"/>
          </w:tcPr>
          <w:p w14:paraId="06FD9AED" w14:textId="4E8F9073" w:rsidR="006E0F32" w:rsidRPr="00D54982" w:rsidRDefault="006E0F32" w:rsidP="00715C43">
            <w:pPr>
              <w:pStyle w:val="ECCTablenote"/>
              <w:spacing w:before="60" w:after="60"/>
              <w:rPr>
                <w:rFonts w:eastAsia="Calibri"/>
                <w:lang w:eastAsia="de-DE"/>
              </w:rPr>
            </w:pPr>
            <w:r w:rsidRPr="00B910F3">
              <w:rPr>
                <w:rFonts w:eastAsia="Calibri"/>
              </w:rPr>
              <w:t>Note</w:t>
            </w:r>
            <w:r w:rsidR="00C5511C" w:rsidRPr="00B910F3">
              <w:rPr>
                <w:rFonts w:eastAsia="Calibri"/>
              </w:rPr>
              <w:t xml:space="preserve"> </w:t>
            </w:r>
            <w:r w:rsidR="00D8290F">
              <w:rPr>
                <w:rFonts w:eastAsia="Calibri"/>
              </w:rPr>
              <w:t>1</w:t>
            </w:r>
            <w:r w:rsidRPr="00B910F3">
              <w:rPr>
                <w:rFonts w:eastAsia="Calibri"/>
              </w:rPr>
              <w:t>: -37.29 dBm/</w:t>
            </w:r>
            <w:r w:rsidR="00E44BC9">
              <w:rPr>
                <w:rFonts w:eastAsia="Calibri"/>
              </w:rPr>
              <w:t>(</w:t>
            </w:r>
            <w:r w:rsidRPr="00B910F3">
              <w:rPr>
                <w:rFonts w:eastAsia="Calibri"/>
              </w:rPr>
              <w:t>5</w:t>
            </w:r>
            <w:r w:rsidR="00E44BC9">
              <w:rPr>
                <w:rFonts w:eastAsia="Calibri"/>
              </w:rPr>
              <w:t xml:space="preserve"> </w:t>
            </w:r>
            <w:r w:rsidRPr="00B910F3">
              <w:rPr>
                <w:rFonts w:eastAsia="Calibri"/>
              </w:rPr>
              <w:t>MHz</w:t>
            </w:r>
            <w:r w:rsidR="00E44BC9">
              <w:rPr>
                <w:rFonts w:eastAsia="Calibri"/>
              </w:rPr>
              <w:t>)</w:t>
            </w:r>
            <w:r w:rsidRPr="00B910F3">
              <w:rPr>
                <w:rFonts w:eastAsia="Calibri"/>
              </w:rPr>
              <w:t>+11.25 dB =-33dBm/MHz, which is the spurious limit of -30dBm/MHz minus a 3 dB margin</w:t>
            </w:r>
          </w:p>
        </w:tc>
      </w:tr>
    </w:tbl>
    <w:p w14:paraId="413662DC" w14:textId="77777777" w:rsidR="006E0F32" w:rsidRPr="00D54982" w:rsidRDefault="006E0F32" w:rsidP="001649F2">
      <w:pPr>
        <w:pStyle w:val="ECCAnnexheading2"/>
        <w:rPr>
          <w:lang w:val="en-GB"/>
        </w:rPr>
      </w:pPr>
      <w:r w:rsidRPr="00D54982">
        <w:rPr>
          <w:lang w:val="en-GB"/>
        </w:rPr>
        <w:t>Approach used to define a single interference Scenario</w:t>
      </w:r>
    </w:p>
    <w:p w14:paraId="5E7B6A56" w14:textId="77777777" w:rsidR="006E0F32" w:rsidRPr="00F379B4" w:rsidRDefault="006E0F32" w:rsidP="001649F2">
      <w:pPr>
        <w:pStyle w:val="ECCAnnexheading3"/>
        <w:rPr>
          <w:lang w:val="en-GB"/>
        </w:rPr>
      </w:pPr>
      <w:bookmarkStart w:id="261" w:name="_Ref131514565"/>
      <w:bookmarkStart w:id="262" w:name="_Ref129092423"/>
      <w:r w:rsidRPr="00F379B4">
        <w:rPr>
          <w:lang w:val="en-GB"/>
        </w:rPr>
        <w:t>Rationale</w:t>
      </w:r>
      <w:bookmarkEnd w:id="261"/>
      <w:bookmarkEnd w:id="262"/>
    </w:p>
    <w:p w14:paraId="3FAB4BF8" w14:textId="77777777" w:rsidR="006E0F32" w:rsidRPr="00D54982" w:rsidRDefault="006E0F32" w:rsidP="006E0F32">
      <w:r w:rsidRPr="00D54982">
        <w:t>The rationale behind the idea to have a single interference scenario is:</w:t>
      </w:r>
    </w:p>
    <w:p w14:paraId="298E440F" w14:textId="54DE0440" w:rsidR="006E0F32" w:rsidRPr="00D54982" w:rsidRDefault="006E0F32" w:rsidP="001649F2">
      <w:pPr>
        <w:pStyle w:val="ECCBulletsLv1"/>
      </w:pPr>
      <w:r w:rsidRPr="00D54982">
        <w:t xml:space="preserve">To treat all </w:t>
      </w:r>
      <w:r w:rsidR="00F47C05">
        <w:t xml:space="preserve">the </w:t>
      </w:r>
      <w:r w:rsidR="00F47C05" w:rsidRPr="00F366FE">
        <w:t xml:space="preserve">services, systems and applications </w:t>
      </w:r>
      <w:r w:rsidR="00F47C05">
        <w:t>with a common methodology</w:t>
      </w:r>
      <w:r w:rsidRPr="00D54982">
        <w:t>;</w:t>
      </w:r>
    </w:p>
    <w:p w14:paraId="51D5BA8E" w14:textId="6CDD058A" w:rsidR="006E0F32" w:rsidRPr="00D54982" w:rsidRDefault="006E0F32" w:rsidP="001649F2">
      <w:pPr>
        <w:pStyle w:val="ECCBulletsLv1"/>
      </w:pPr>
      <w:r w:rsidRPr="00D54982">
        <w:t xml:space="preserve">To define the </w:t>
      </w:r>
      <w:r w:rsidR="00674DCD">
        <w:t xml:space="preserve">recommended </w:t>
      </w:r>
      <w:r w:rsidRPr="00D54982">
        <w:t xml:space="preserve">receiver resilience levels only for the most relevant frequency offsets, thus </w:t>
      </w:r>
      <w:r w:rsidR="00674DCD">
        <w:t>to</w:t>
      </w:r>
      <w:r w:rsidRPr="006E0F32">
        <w:t xml:space="preserve"> </w:t>
      </w:r>
      <w:r w:rsidRPr="00D54982">
        <w:t xml:space="preserve">keep the size of the </w:t>
      </w:r>
      <w:r w:rsidR="000E5957">
        <w:t>ECC</w:t>
      </w:r>
      <w:r w:rsidRPr="00D54982">
        <w:t xml:space="preserve"> </w:t>
      </w:r>
      <w:r w:rsidR="000E5957">
        <w:t>R</w:t>
      </w:r>
      <w:r w:rsidRPr="00D54982">
        <w:t xml:space="preserve">ecommendation on receivers </w:t>
      </w:r>
      <w:r w:rsidR="00674DCD">
        <w:t>reasonable</w:t>
      </w:r>
      <w:r w:rsidRPr="00D54982">
        <w:t>;</w:t>
      </w:r>
    </w:p>
    <w:p w14:paraId="0F62C1E4" w14:textId="77777777" w:rsidR="006E0F32" w:rsidRPr="00D54982" w:rsidRDefault="006E0F32" w:rsidP="001649F2">
      <w:pPr>
        <w:pStyle w:val="ECCAnnexheading3"/>
        <w:rPr>
          <w:lang w:val="en-GB"/>
        </w:rPr>
      </w:pPr>
      <w:r w:rsidRPr="00D54982">
        <w:rPr>
          <w:lang w:val="en-GB"/>
        </w:rPr>
        <w:t>Detailed description of the proposed interference scenario</w:t>
      </w:r>
    </w:p>
    <w:p w14:paraId="5AB4F54F" w14:textId="126777DC" w:rsidR="006E0F32" w:rsidRPr="00D54982" w:rsidRDefault="006E0F32" w:rsidP="006E0F32">
      <w:r w:rsidRPr="00D54982">
        <w:t xml:space="preserve">According to the rational presented in Section </w:t>
      </w:r>
      <w:r w:rsidR="000A4749">
        <w:fldChar w:fldCharType="begin"/>
      </w:r>
      <w:r w:rsidR="000A4749">
        <w:instrText xml:space="preserve"> REF _Ref131514565 \r \h </w:instrText>
      </w:r>
      <w:r w:rsidR="000A4749">
        <w:fldChar w:fldCharType="separate"/>
      </w:r>
      <w:r w:rsidR="00AC487A">
        <w:t>A5.3.1</w:t>
      </w:r>
      <w:r w:rsidR="000A4749">
        <w:fldChar w:fldCharType="end"/>
      </w:r>
      <w:r w:rsidRPr="00D54982">
        <w:t xml:space="preserve">, it is proposed to define the receiver resilience level for </w:t>
      </w:r>
      <w:r w:rsidR="009D1A2E">
        <w:t xml:space="preserve">different </w:t>
      </w:r>
      <w:r w:rsidRPr="00D54982">
        <w:t>frequency offsets between the interfering transmitter and the victim receiver:</w:t>
      </w:r>
    </w:p>
    <w:p w14:paraId="6B33BB5A" w14:textId="518212A1" w:rsidR="006E0F32" w:rsidRPr="00D54982" w:rsidRDefault="00ED78F8" w:rsidP="001649F2">
      <w:pPr>
        <w:pStyle w:val="ECCBulletsLv1"/>
      </w:pPr>
      <w:r>
        <w:t xml:space="preserve">In the OOB domain, </w:t>
      </w:r>
      <w:r w:rsidR="006E0F32" w:rsidRPr="00D54982">
        <w:t xml:space="preserve">the first adjacent channel to the interfering signal, </w:t>
      </w:r>
      <w:r w:rsidR="002B35D0">
        <w:rPr>
          <w:rStyle w:val="ECCParagraph"/>
        </w:rPr>
        <w:t>for the purpose of receiver adjacent channel PR calculation/measurement</w:t>
      </w:r>
      <w:r w:rsidR="00A7657E" w:rsidRPr="00657997">
        <w:rPr>
          <w:rStyle w:val="ECCParagraph"/>
        </w:rPr>
        <w:t>;</w:t>
      </w:r>
    </w:p>
    <w:p w14:paraId="3AA75BDD" w14:textId="6870434C" w:rsidR="006E0F32" w:rsidRPr="00D54982" w:rsidRDefault="00ED78F8" w:rsidP="001649F2">
      <w:pPr>
        <w:pStyle w:val="ECCBulletsLv1"/>
      </w:pPr>
      <w:r>
        <w:lastRenderedPageBreak/>
        <w:t>I</w:t>
      </w:r>
      <w:r w:rsidR="00125496" w:rsidRPr="00D54982">
        <w:t xml:space="preserve">n </w:t>
      </w:r>
      <w:r w:rsidR="006E0F32" w:rsidRPr="00D54982">
        <w:t>the</w:t>
      </w:r>
      <w:r w:rsidR="00F1459A">
        <w:t xml:space="preserve"> </w:t>
      </w:r>
      <w:r w:rsidR="00674DCD">
        <w:t>R</w:t>
      </w:r>
      <w:r w:rsidR="00F1459A" w:rsidRPr="00F1459A">
        <w:t>S</w:t>
      </w:r>
      <w:r w:rsidR="009D1A2E">
        <w:t>B</w:t>
      </w:r>
      <w:r w:rsidR="00F1459A" w:rsidRPr="00F1459A">
        <w:t>D of the interfering signal, provided that the interfering signal is beyond the second adjacent channel of the victim receiver, for the purpose of receiver blocking level calculation/measurement</w:t>
      </w:r>
      <w:r w:rsidR="000A3BAF">
        <w:t>.</w:t>
      </w:r>
    </w:p>
    <w:p w14:paraId="417C03FA" w14:textId="35D2B6D7" w:rsidR="00125496" w:rsidRPr="00D54982" w:rsidRDefault="00125496" w:rsidP="00125496">
      <w:r w:rsidRPr="00D54982">
        <w:t xml:space="preserve">The frequency offsets between the </w:t>
      </w:r>
      <w:r w:rsidR="009C1C1F" w:rsidRPr="009C1C1F">
        <w:t>reference interfering signal (RI)</w:t>
      </w:r>
      <w:r w:rsidRPr="00D54982">
        <w:t xml:space="preserve"> </w:t>
      </w:r>
      <w:r w:rsidR="00674DCD">
        <w:t xml:space="preserve">centre frequency </w:t>
      </w:r>
      <w:r w:rsidRPr="00D54982">
        <w:t xml:space="preserve">and the victim receiver (Rx) </w:t>
      </w:r>
      <w:r w:rsidR="00674DCD">
        <w:t xml:space="preserve">centre frequency </w:t>
      </w:r>
      <w:r w:rsidRPr="00D54982">
        <w:t>are calculated as follows:</w:t>
      </w:r>
    </w:p>
    <w:p w14:paraId="4DB16DBA" w14:textId="77777777" w:rsidR="00125496" w:rsidRPr="00D54982" w:rsidRDefault="00125496" w:rsidP="004B45B2">
      <w:pPr>
        <w:pStyle w:val="ECCBulletsLv1"/>
      </w:pPr>
      <w:r w:rsidRPr="00D54982">
        <w:t>In the OOB domain:</w:t>
      </w:r>
    </w:p>
    <w:p w14:paraId="2ACB6598" w14:textId="1C395C34" w:rsidR="00125496" w:rsidRPr="00D54982" w:rsidRDefault="00125496" w:rsidP="004B45B2">
      <w:pPr>
        <w:pStyle w:val="ECCBulletsLv1"/>
        <w:numPr>
          <w:ilvl w:val="0"/>
          <w:numId w:val="0"/>
        </w:numPr>
        <w:ind w:left="340"/>
      </w:pPr>
      <w:r w:rsidRPr="00D54982">
        <w:t xml:space="preserve">Frequency offset (MHz) = </w:t>
      </w:r>
      <w:r w:rsidRPr="00125496">
        <w:t>BW</w:t>
      </w:r>
      <w:r w:rsidR="009C1C1F">
        <w:rPr>
          <w:rStyle w:val="ECCHLsubscript"/>
        </w:rPr>
        <w:t>RI</w:t>
      </w:r>
      <w:r w:rsidRPr="00D54982">
        <w:t>/2 (MHz) +</w:t>
      </w:r>
      <w:proofErr w:type="spellStart"/>
      <w:r w:rsidRPr="00D54982">
        <w:t>BW</w:t>
      </w:r>
      <w:r w:rsidRPr="006D5D0E">
        <w:rPr>
          <w:rStyle w:val="ECCHLsubscript"/>
        </w:rPr>
        <w:t>Rx</w:t>
      </w:r>
      <w:proofErr w:type="spellEnd"/>
      <w:r w:rsidRPr="00D54982">
        <w:t>/2 (MHz)</w:t>
      </w:r>
    </w:p>
    <w:p w14:paraId="580536B5" w14:textId="19609EBB" w:rsidR="00125496" w:rsidRPr="00D54982" w:rsidRDefault="00125496" w:rsidP="004B45B2">
      <w:pPr>
        <w:pStyle w:val="ECCBulletsLv1"/>
      </w:pPr>
      <w:r w:rsidRPr="00D54982">
        <w:t xml:space="preserve">In the </w:t>
      </w:r>
      <w:r w:rsidR="00674DCD">
        <w:t>R</w:t>
      </w:r>
      <w:r w:rsidRPr="00125496">
        <w:t>S</w:t>
      </w:r>
      <w:r w:rsidR="009D1A2E">
        <w:t>B</w:t>
      </w:r>
      <w:r w:rsidRPr="00125496">
        <w:t>D</w:t>
      </w:r>
      <w:r w:rsidRPr="00D54982">
        <w:t>:</w:t>
      </w:r>
    </w:p>
    <w:p w14:paraId="5B10AA53" w14:textId="44C5E490" w:rsidR="00125496" w:rsidRPr="00D54982" w:rsidRDefault="00125496" w:rsidP="004B45B2">
      <w:pPr>
        <w:pStyle w:val="ECCBulletsLv1"/>
        <w:numPr>
          <w:ilvl w:val="0"/>
          <w:numId w:val="0"/>
        </w:numPr>
        <w:ind w:left="340"/>
      </w:pPr>
      <w:r w:rsidRPr="00D54982">
        <w:t xml:space="preserve">If </w:t>
      </w:r>
      <w:r w:rsidR="00D329F5" w:rsidRPr="00D54982">
        <w:t>BW</w:t>
      </w:r>
      <w:r w:rsidR="00D329F5">
        <w:rPr>
          <w:rStyle w:val="ECCHLsubscript"/>
        </w:rPr>
        <w:t>RI</w:t>
      </w:r>
      <w:r w:rsidR="00D329F5" w:rsidRPr="00D54982">
        <w:t xml:space="preserve"> </w:t>
      </w:r>
      <w:r w:rsidRPr="00D54982">
        <w:t xml:space="preserve">&gt; </w:t>
      </w:r>
      <w:proofErr w:type="spellStart"/>
      <w:r w:rsidRPr="00D54982">
        <w:t>BW</w:t>
      </w:r>
      <w:r w:rsidRPr="004B45B2">
        <w:rPr>
          <w:rStyle w:val="ECCHLsubscript"/>
        </w:rPr>
        <w:t>R</w:t>
      </w:r>
      <w:r w:rsidR="00536DBE">
        <w:rPr>
          <w:rStyle w:val="ECCHLsubscript"/>
        </w:rPr>
        <w:t>x</w:t>
      </w:r>
      <w:proofErr w:type="spellEnd"/>
      <w:r w:rsidRPr="00D54982">
        <w:t xml:space="preserve"> </w:t>
      </w:r>
    </w:p>
    <w:p w14:paraId="58F233E2" w14:textId="3A5B1ADA" w:rsidR="00125496" w:rsidRPr="00D54982" w:rsidRDefault="00125496" w:rsidP="004B45B2">
      <w:pPr>
        <w:pStyle w:val="ECCBulletsLv2"/>
        <w:numPr>
          <w:ilvl w:val="0"/>
          <w:numId w:val="0"/>
        </w:numPr>
        <w:ind w:left="680"/>
      </w:pPr>
      <w:r w:rsidRPr="00D54982">
        <w:t xml:space="preserve">Frequency offset (MHz) </w:t>
      </w:r>
      <w:r w:rsidR="009D1A2E" w:rsidRPr="009D1A2E">
        <w:t>≥</w:t>
      </w:r>
      <w:r w:rsidRPr="00D54982">
        <w:t xml:space="preserve"> 2.</w:t>
      </w:r>
      <w:r w:rsidRPr="00125496">
        <w:t>5BW</w:t>
      </w:r>
      <w:r w:rsidR="009C1C1F">
        <w:rPr>
          <w:rStyle w:val="ECCHLsubscript"/>
        </w:rPr>
        <w:t>RI</w:t>
      </w:r>
      <w:r w:rsidRPr="00D54982">
        <w:t xml:space="preserve"> (MHz) + </w:t>
      </w:r>
      <w:proofErr w:type="spellStart"/>
      <w:r w:rsidRPr="00D54982">
        <w:t>BW</w:t>
      </w:r>
      <w:r w:rsidR="006D5D0E" w:rsidRPr="006D5D0E">
        <w:rPr>
          <w:rStyle w:val="ECCHLsubscript"/>
        </w:rPr>
        <w:t>Rx</w:t>
      </w:r>
      <w:proofErr w:type="spellEnd"/>
      <w:r w:rsidRPr="00D54982">
        <w:t>/2 (MHz)</w:t>
      </w:r>
    </w:p>
    <w:p w14:paraId="1DF08C0B" w14:textId="77777777" w:rsidR="00125496" w:rsidRPr="00D54982" w:rsidRDefault="00125496" w:rsidP="004B45B2">
      <w:pPr>
        <w:pStyle w:val="ECCBulletsLv1"/>
        <w:numPr>
          <w:ilvl w:val="0"/>
          <w:numId w:val="0"/>
        </w:numPr>
        <w:ind w:left="340"/>
      </w:pPr>
      <w:r w:rsidRPr="00D54982">
        <w:t>Else</w:t>
      </w:r>
    </w:p>
    <w:p w14:paraId="1FD8FCB5" w14:textId="5A3E3EEF" w:rsidR="00125496" w:rsidRPr="00D54982" w:rsidRDefault="00125496" w:rsidP="004B45B2">
      <w:pPr>
        <w:pStyle w:val="ECCBulletsLv2"/>
        <w:numPr>
          <w:ilvl w:val="0"/>
          <w:numId w:val="0"/>
        </w:numPr>
        <w:ind w:left="680"/>
      </w:pPr>
      <w:r w:rsidRPr="00D54982">
        <w:t xml:space="preserve">Frequency offset (MHz) </w:t>
      </w:r>
      <w:r w:rsidR="009D1A2E" w:rsidRPr="009D1A2E">
        <w:t>≥</w:t>
      </w:r>
      <w:r w:rsidRPr="00D54982">
        <w:t xml:space="preserve"> 2.5BW</w:t>
      </w:r>
      <w:r w:rsidR="006D5D0E" w:rsidRPr="006D5D0E">
        <w:rPr>
          <w:rStyle w:val="ECCHLsubscript"/>
        </w:rPr>
        <w:t>Rx</w:t>
      </w:r>
      <w:r w:rsidRPr="00D54982">
        <w:t xml:space="preserve"> (MHz) + </w:t>
      </w:r>
      <w:r w:rsidRPr="00125496">
        <w:t>BW</w:t>
      </w:r>
      <w:r w:rsidR="009C1C1F">
        <w:rPr>
          <w:rStyle w:val="ECCHLsubscript"/>
        </w:rPr>
        <w:t>RI</w:t>
      </w:r>
      <w:r w:rsidRPr="00D54982">
        <w:t>/2 (MHz)</w:t>
      </w:r>
    </w:p>
    <w:p w14:paraId="19F2C47A" w14:textId="05EE7DA9" w:rsidR="006622A2" w:rsidRDefault="009D1A2E" w:rsidP="006E0F32">
      <w:r w:rsidRPr="009D1A2E">
        <w:t xml:space="preserve">For channelised systems, </w:t>
      </w:r>
      <w:r>
        <w:t>t</w:t>
      </w:r>
      <w:r w:rsidR="00674DCD" w:rsidRPr="00674DCD">
        <w:t xml:space="preserve">he above calculations </w:t>
      </w:r>
      <w:r>
        <w:t>define</w:t>
      </w:r>
      <w:r w:rsidRPr="00674DCD">
        <w:t xml:space="preserve"> </w:t>
      </w:r>
      <w:r w:rsidR="00674DCD" w:rsidRPr="00674DCD">
        <w:t xml:space="preserve">that the victim receiver channel is in the spurious domain of the interfering transmitter and reciprocally the interfering transmitter channel is in the spurious domain of the </w:t>
      </w:r>
      <w:r w:rsidRPr="009D1A2E">
        <w:t xml:space="preserve">wanted transmitter </w:t>
      </w:r>
      <w:r>
        <w:t xml:space="preserve">of the </w:t>
      </w:r>
      <w:r w:rsidR="00674DCD" w:rsidRPr="00674DCD">
        <w:t>victim receiver</w:t>
      </w:r>
      <w:r>
        <w:t>,</w:t>
      </w:r>
      <w:r w:rsidR="00674DCD" w:rsidRPr="00674DCD">
        <w:t xml:space="preserve"> whatever their bandwidth (BW)</w:t>
      </w:r>
      <w:r>
        <w:t xml:space="preserve"> is</w:t>
      </w:r>
      <w:r w:rsidR="00674DCD" w:rsidRPr="00674DCD">
        <w:t xml:space="preserve">. </w:t>
      </w:r>
    </w:p>
    <w:p w14:paraId="37EE81BD" w14:textId="7C2A7998" w:rsidR="007A7200" w:rsidRDefault="006622A2" w:rsidP="006E0F32">
      <w:r w:rsidRPr="006622A2">
        <w:t xml:space="preserve">For single carrier and multi-carrier receivers the bottom channel at the lower edge and the top channel at the upper edge of the receiver operating band is to be defined and tested. For receivers supporting multiple channel bandwidths, the smallest and the largest channel bandwidths should be defined and tested. </w:t>
      </w:r>
    </w:p>
    <w:p w14:paraId="6A797924" w14:textId="481FCCB7" w:rsidR="008A1C37" w:rsidRDefault="006622A2" w:rsidP="006E0F32">
      <w:r w:rsidRPr="006622A2">
        <w:t>For non-channeli</w:t>
      </w:r>
      <w:r w:rsidR="006D5D0E">
        <w:t>s</w:t>
      </w:r>
      <w:r w:rsidRPr="006622A2">
        <w:t>ed systems the occupied bandwidth is considered as a single channel</w:t>
      </w:r>
      <w:r w:rsidR="001F5E9A">
        <w:t xml:space="preserve"> (see </w:t>
      </w:r>
      <w:r w:rsidR="001F5E9A">
        <w:fldChar w:fldCharType="begin"/>
      </w:r>
      <w:r w:rsidR="001F5E9A">
        <w:instrText xml:space="preserve"> REF _Ref131521023 \h </w:instrText>
      </w:r>
      <w:r w:rsidR="001F5E9A">
        <w:fldChar w:fldCharType="separate"/>
      </w:r>
      <w:r w:rsidR="00AC487A" w:rsidRPr="008A1C37">
        <w:rPr>
          <w:lang w:val="en-IE"/>
        </w:rPr>
        <w:t xml:space="preserve">Figure </w:t>
      </w:r>
      <w:r w:rsidR="00AC487A">
        <w:rPr>
          <w:noProof/>
          <w:lang w:val="en-IE"/>
        </w:rPr>
        <w:t>9</w:t>
      </w:r>
      <w:r w:rsidR="001F5E9A">
        <w:fldChar w:fldCharType="end"/>
      </w:r>
      <w:r w:rsidR="001F5E9A">
        <w:t>)</w:t>
      </w:r>
      <w:r w:rsidR="00674DCD" w:rsidRPr="00674DCD">
        <w:t>.</w:t>
      </w:r>
    </w:p>
    <w:p w14:paraId="68BBABB7" w14:textId="5C5EB729" w:rsidR="009C1C1F" w:rsidRDefault="009C1C1F" w:rsidP="006E0F32">
      <w:r w:rsidRPr="009C1C1F">
        <w:rPr>
          <w:noProof/>
        </w:rPr>
        <mc:AlternateContent>
          <mc:Choice Requires="wpg">
            <w:drawing>
              <wp:inline distT="0" distB="0" distL="0" distR="0" wp14:anchorId="4A664057" wp14:editId="4FBF3248">
                <wp:extent cx="5875655" cy="2624455"/>
                <wp:effectExtent l="0" t="0" r="0" b="4445"/>
                <wp:docPr id="1363215083" name="Group 1363215083"/>
                <wp:cNvGraphicFramePr/>
                <a:graphic xmlns:a="http://schemas.openxmlformats.org/drawingml/2006/main">
                  <a:graphicData uri="http://schemas.microsoft.com/office/word/2010/wordprocessingGroup">
                    <wpg:wgp>
                      <wpg:cNvGrpSpPr/>
                      <wpg:grpSpPr>
                        <a:xfrm>
                          <a:off x="0" y="0"/>
                          <a:ext cx="5875655" cy="2624455"/>
                          <a:chOff x="0" y="-172528"/>
                          <a:chExt cx="6134735" cy="2624455"/>
                        </a:xfrm>
                      </wpg:grpSpPr>
                      <wps:wsp>
                        <wps:cNvPr id="68962568" name="Rectangle 68962568"/>
                        <wps:cNvSpPr/>
                        <wps:spPr>
                          <a:xfrm>
                            <a:off x="1234440" y="558800"/>
                            <a:ext cx="175895" cy="108204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337154" name="Rectangle 660337154"/>
                        <wps:cNvSpPr/>
                        <wps:spPr>
                          <a:xfrm>
                            <a:off x="274320" y="563880"/>
                            <a:ext cx="289560" cy="10820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620872" name="Rectangle 1578620872"/>
                        <wps:cNvSpPr/>
                        <wps:spPr>
                          <a:xfrm>
                            <a:off x="4968240" y="563880"/>
                            <a:ext cx="289560" cy="10820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975299" name="Rectangle 565975299"/>
                        <wps:cNvSpPr/>
                        <wps:spPr>
                          <a:xfrm>
                            <a:off x="4124960" y="558800"/>
                            <a:ext cx="175895" cy="108204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339300" name="Connecteur droit 29"/>
                        <wps:cNvCnPr/>
                        <wps:spPr>
                          <a:xfrm>
                            <a:off x="0" y="1642110"/>
                            <a:ext cx="5684520" cy="0"/>
                          </a:xfrm>
                          <a:prstGeom prst="line">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994400728" name="Connecteur droit 31"/>
                        <wps:cNvCnPr/>
                        <wps:spPr>
                          <a:xfrm flipH="1">
                            <a:off x="1234440" y="167640"/>
                            <a:ext cx="1270" cy="1717040"/>
                          </a:xfrm>
                          <a:prstGeom prst="line">
                            <a:avLst/>
                          </a:prstGeom>
                        </wps:spPr>
                        <wps:style>
                          <a:lnRef idx="1">
                            <a:schemeClr val="dk1"/>
                          </a:lnRef>
                          <a:fillRef idx="0">
                            <a:schemeClr val="dk1"/>
                          </a:fillRef>
                          <a:effectRef idx="0">
                            <a:schemeClr val="dk1"/>
                          </a:effectRef>
                          <a:fontRef idx="minor">
                            <a:schemeClr val="tx1"/>
                          </a:fontRef>
                        </wps:style>
                        <wps:bodyPr/>
                      </wps:wsp>
                      <wps:wsp>
                        <wps:cNvPr id="994430903" name="Connecteur droit 32"/>
                        <wps:cNvCnPr/>
                        <wps:spPr>
                          <a:xfrm flipH="1">
                            <a:off x="4297680" y="167640"/>
                            <a:ext cx="1270" cy="1717040"/>
                          </a:xfrm>
                          <a:prstGeom prst="line">
                            <a:avLst/>
                          </a:prstGeom>
                        </wps:spPr>
                        <wps:style>
                          <a:lnRef idx="1">
                            <a:schemeClr val="dk1"/>
                          </a:lnRef>
                          <a:fillRef idx="0">
                            <a:schemeClr val="dk1"/>
                          </a:fillRef>
                          <a:effectRef idx="0">
                            <a:schemeClr val="dk1"/>
                          </a:effectRef>
                          <a:fontRef idx="minor">
                            <a:schemeClr val="tx1"/>
                          </a:fontRef>
                        </wps:style>
                        <wps:bodyPr/>
                      </wps:wsp>
                      <wps:wsp>
                        <wps:cNvPr id="1842617366" name="Connecteur droit avec flèche 33"/>
                        <wps:cNvCnPr/>
                        <wps:spPr>
                          <a:xfrm>
                            <a:off x="1233170" y="209550"/>
                            <a:ext cx="3063240" cy="0"/>
                          </a:xfrm>
                          <a:prstGeom prst="straightConnector1">
                            <a:avLst/>
                          </a:prstGeom>
                          <a:ln>
                            <a:prstDash val="lgDash"/>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413716440" name="Zone de texte 34"/>
                        <wps:cNvSpPr txBox="1"/>
                        <wps:spPr>
                          <a:xfrm>
                            <a:off x="2020220" y="-172528"/>
                            <a:ext cx="2050848" cy="517584"/>
                          </a:xfrm>
                          <a:prstGeom prst="rect">
                            <a:avLst/>
                          </a:prstGeom>
                          <a:noFill/>
                          <a:ln w="6350">
                            <a:noFill/>
                          </a:ln>
                        </wps:spPr>
                        <wps:txbx>
                          <w:txbxContent>
                            <w:p w14:paraId="294BF588" w14:textId="77777777" w:rsidR="008B520A" w:rsidRPr="00CA76D0" w:rsidRDefault="008B520A" w:rsidP="009C1C1F">
                              <w:pPr>
                                <w:rPr>
                                  <w:rFonts w:cs="Arial"/>
                                  <w:sz w:val="14"/>
                                  <w:szCs w:val="14"/>
                                </w:rPr>
                              </w:pPr>
                              <w:r w:rsidRPr="00CA76D0">
                                <w:rPr>
                                  <w:rFonts w:cs="Arial"/>
                                  <w:sz w:val="14"/>
                                  <w:szCs w:val="14"/>
                                </w:rPr>
                                <w:t>Victim receiver operating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751042" name="Connecteur droit 35"/>
                        <wps:cNvCnPr/>
                        <wps:spPr>
                          <a:xfrm>
                            <a:off x="41656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779174278" name="Connecteur droit 36"/>
                        <wps:cNvCnPr/>
                        <wps:spPr>
                          <a:xfrm>
                            <a:off x="131064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44557112" name="Zone de texte 37"/>
                        <wps:cNvSpPr txBox="1"/>
                        <wps:spPr>
                          <a:xfrm>
                            <a:off x="416560" y="1682150"/>
                            <a:ext cx="878205" cy="475580"/>
                          </a:xfrm>
                          <a:prstGeom prst="rect">
                            <a:avLst/>
                          </a:prstGeom>
                          <a:noFill/>
                          <a:ln w="6350">
                            <a:noFill/>
                          </a:ln>
                        </wps:spPr>
                        <wps:txbx>
                          <w:txbxContent>
                            <w:p w14:paraId="62171AE7" w14:textId="77777777" w:rsidR="008B520A" w:rsidRPr="00CA76D0" w:rsidRDefault="008B520A" w:rsidP="009C1C1F">
                              <w:pPr>
                                <w:rPr>
                                  <w:rFonts w:cs="Arial"/>
                                  <w:sz w:val="14"/>
                                  <w:szCs w:val="14"/>
                                </w:rPr>
                              </w:pPr>
                              <w:r w:rsidRPr="00CA76D0">
                                <w:rPr>
                                  <w:rFonts w:cs="Arial"/>
                                  <w:sz w:val="14"/>
                                  <w:szCs w:val="14"/>
                                </w:rPr>
                                <w:t>Frequency offset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827127" name="Connecteur droit avec flèche 38"/>
                        <wps:cNvCnPr/>
                        <wps:spPr>
                          <a:xfrm>
                            <a:off x="415290" y="2155190"/>
                            <a:ext cx="894080" cy="0"/>
                          </a:xfrm>
                          <a:prstGeom prst="straightConnector1">
                            <a:avLst/>
                          </a:prstGeom>
                          <a:ln>
                            <a:prstDash val="dash"/>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241831980" name="Zone de texte 39"/>
                        <wps:cNvSpPr txBox="1"/>
                        <wps:spPr>
                          <a:xfrm>
                            <a:off x="5440680" y="1666240"/>
                            <a:ext cx="694055" cy="222250"/>
                          </a:xfrm>
                          <a:prstGeom prst="rect">
                            <a:avLst/>
                          </a:prstGeom>
                          <a:noFill/>
                          <a:ln w="6350">
                            <a:noFill/>
                          </a:ln>
                        </wps:spPr>
                        <wps:txbx>
                          <w:txbxContent>
                            <w:p w14:paraId="2B6FE81C" w14:textId="77777777" w:rsidR="008B520A" w:rsidRPr="00CA76D0" w:rsidRDefault="008B520A" w:rsidP="009C1C1F">
                              <w:pPr>
                                <w:rPr>
                                  <w:rFonts w:cs="Arial"/>
                                  <w:sz w:val="14"/>
                                  <w:szCs w:val="14"/>
                                </w:rPr>
                              </w:pPr>
                              <w:r w:rsidRPr="00CA76D0">
                                <w:rPr>
                                  <w:rFonts w:cs="Arial"/>
                                  <w:sz w:val="14"/>
                                  <w:szCs w:val="14"/>
                                </w:rPr>
                                <w:t>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5962326" name="Connecteur droit 41"/>
                        <wps:cNvCnPr/>
                        <wps:spPr>
                          <a:xfrm>
                            <a:off x="421132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10982319" name="Connecteur droit 42"/>
                        <wps:cNvCnPr/>
                        <wps:spPr>
                          <a:xfrm>
                            <a:off x="510540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84820532" name="Connecteur droit avec flèche 43"/>
                        <wps:cNvCnPr/>
                        <wps:spPr>
                          <a:xfrm>
                            <a:off x="4210050" y="2155190"/>
                            <a:ext cx="894080" cy="0"/>
                          </a:xfrm>
                          <a:prstGeom prst="straightConnector1">
                            <a:avLst/>
                          </a:prstGeom>
                          <a:ln>
                            <a:prstDash val="dash"/>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271673372" name="Zone de texte 44"/>
                        <wps:cNvSpPr txBox="1"/>
                        <wps:spPr>
                          <a:xfrm>
                            <a:off x="4211320" y="1656271"/>
                            <a:ext cx="878205" cy="506539"/>
                          </a:xfrm>
                          <a:prstGeom prst="rect">
                            <a:avLst/>
                          </a:prstGeom>
                          <a:noFill/>
                          <a:ln w="6350">
                            <a:noFill/>
                          </a:ln>
                        </wps:spPr>
                        <wps:txbx>
                          <w:txbxContent>
                            <w:p w14:paraId="7F284BFD" w14:textId="77777777" w:rsidR="008B520A" w:rsidRPr="00CA76D0" w:rsidRDefault="008B520A" w:rsidP="009C1C1F">
                              <w:pPr>
                                <w:rPr>
                                  <w:rFonts w:cs="Arial"/>
                                  <w:sz w:val="14"/>
                                  <w:szCs w:val="14"/>
                                </w:rPr>
                              </w:pPr>
                              <w:r w:rsidRPr="00CA76D0">
                                <w:rPr>
                                  <w:rFonts w:cs="Arial"/>
                                  <w:sz w:val="14"/>
                                  <w:szCs w:val="14"/>
                                </w:rPr>
                                <w:t>Frequency offset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7632224" name="Zone de texte 45"/>
                        <wps:cNvSpPr txBox="1"/>
                        <wps:spPr>
                          <a:xfrm>
                            <a:off x="274319" y="2035461"/>
                            <a:ext cx="401190" cy="416093"/>
                          </a:xfrm>
                          <a:prstGeom prst="rect">
                            <a:avLst/>
                          </a:prstGeom>
                          <a:noFill/>
                          <a:ln w="6350">
                            <a:noFill/>
                          </a:ln>
                        </wps:spPr>
                        <wps:txbx>
                          <w:txbxContent>
                            <w:p w14:paraId="47F83699" w14:textId="77777777" w:rsidR="008B520A" w:rsidRPr="005F3771" w:rsidRDefault="008B520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672651" name="Zone de texte 47"/>
                        <wps:cNvSpPr txBox="1"/>
                        <wps:spPr>
                          <a:xfrm>
                            <a:off x="1168399" y="2009587"/>
                            <a:ext cx="524875" cy="441529"/>
                          </a:xfrm>
                          <a:prstGeom prst="rect">
                            <a:avLst/>
                          </a:prstGeom>
                          <a:noFill/>
                          <a:ln w="6350">
                            <a:noFill/>
                          </a:ln>
                        </wps:spPr>
                        <wps:txbx>
                          <w:txbxContent>
                            <w:p w14:paraId="18537802" w14:textId="77777777" w:rsidR="008B520A" w:rsidRPr="005F3771" w:rsidRDefault="008B520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534991" name="Zone de texte 48"/>
                        <wps:cNvSpPr txBox="1"/>
                        <wps:spPr>
                          <a:xfrm>
                            <a:off x="4058920" y="2087592"/>
                            <a:ext cx="552555" cy="363930"/>
                          </a:xfrm>
                          <a:prstGeom prst="rect">
                            <a:avLst/>
                          </a:prstGeom>
                          <a:noFill/>
                          <a:ln w="6350">
                            <a:noFill/>
                          </a:ln>
                        </wps:spPr>
                        <wps:txbx>
                          <w:txbxContent>
                            <w:p w14:paraId="552F91D5" w14:textId="77777777" w:rsidR="008B520A" w:rsidRPr="005F3771" w:rsidRDefault="008B520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4987568" name="Zone de texte 68"/>
                        <wps:cNvSpPr txBox="1"/>
                        <wps:spPr>
                          <a:xfrm>
                            <a:off x="4968240" y="2096219"/>
                            <a:ext cx="372785" cy="355708"/>
                          </a:xfrm>
                          <a:prstGeom prst="rect">
                            <a:avLst/>
                          </a:prstGeom>
                          <a:noFill/>
                          <a:ln w="6350">
                            <a:noFill/>
                          </a:ln>
                        </wps:spPr>
                        <wps:txbx>
                          <w:txbxContent>
                            <w:p w14:paraId="1CFA7F8F" w14:textId="77777777" w:rsidR="008B520A" w:rsidRPr="005F3771" w:rsidRDefault="008B520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2761517" name="Zone de texte 69"/>
                        <wps:cNvSpPr txBox="1"/>
                        <wps:spPr>
                          <a:xfrm>
                            <a:off x="1239520" y="167640"/>
                            <a:ext cx="716914" cy="582858"/>
                          </a:xfrm>
                          <a:prstGeom prst="rect">
                            <a:avLst/>
                          </a:prstGeom>
                          <a:noFill/>
                          <a:ln w="6350">
                            <a:noFill/>
                          </a:ln>
                        </wps:spPr>
                        <wps:txbx>
                          <w:txbxContent>
                            <w:p w14:paraId="50FC48FF" w14:textId="77777777" w:rsidR="008B520A" w:rsidRPr="007C2FBA" w:rsidRDefault="008B520A" w:rsidP="009C1C1F">
                              <w:pPr>
                                <w:rPr>
                                  <w:rFonts w:cs="Arial"/>
                                  <w:sz w:val="12"/>
                                  <w:szCs w:val="12"/>
                                </w:rPr>
                              </w:pPr>
                              <w:r w:rsidRPr="007C2FBA">
                                <w:rPr>
                                  <w:rFonts w:cs="Arial"/>
                                  <w:sz w:val="12"/>
                                  <w:szCs w:val="12"/>
                                </w:rPr>
                                <w:t>Victim receiver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6127259" name="Zone de texte 70"/>
                        <wps:cNvSpPr txBox="1"/>
                        <wps:spPr>
                          <a:xfrm>
                            <a:off x="3476620" y="198407"/>
                            <a:ext cx="824870" cy="500331"/>
                          </a:xfrm>
                          <a:prstGeom prst="rect">
                            <a:avLst/>
                          </a:prstGeom>
                          <a:noFill/>
                          <a:ln w="6350">
                            <a:noFill/>
                          </a:ln>
                        </wps:spPr>
                        <wps:txbx>
                          <w:txbxContent>
                            <w:p w14:paraId="79893361" w14:textId="77777777" w:rsidR="008B520A" w:rsidRPr="007C2FBA" w:rsidRDefault="008B520A" w:rsidP="009C1C1F">
                              <w:pPr>
                                <w:rPr>
                                  <w:rFonts w:cs="Arial"/>
                                  <w:sz w:val="12"/>
                                  <w:szCs w:val="12"/>
                                </w:rPr>
                              </w:pPr>
                              <w:r w:rsidRPr="007C2FBA">
                                <w:rPr>
                                  <w:rFonts w:cs="Arial"/>
                                  <w:sz w:val="12"/>
                                  <w:szCs w:val="12"/>
                                </w:rPr>
                                <w:t>Victim receiver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8937758" name="Zone de texte 71"/>
                        <wps:cNvSpPr txBox="1"/>
                        <wps:spPr>
                          <a:xfrm>
                            <a:off x="176428" y="86265"/>
                            <a:ext cx="746125" cy="543464"/>
                          </a:xfrm>
                          <a:prstGeom prst="rect">
                            <a:avLst/>
                          </a:prstGeom>
                          <a:noFill/>
                          <a:ln w="6350">
                            <a:noFill/>
                          </a:ln>
                        </wps:spPr>
                        <wps:txbx>
                          <w:txbxContent>
                            <w:p w14:paraId="1F84FACA" w14:textId="77777777" w:rsidR="008B520A" w:rsidRPr="007C2FBA" w:rsidRDefault="008B520A" w:rsidP="009C1C1F">
                              <w:pPr>
                                <w:rPr>
                                  <w:rFonts w:cs="Arial"/>
                                  <w:sz w:val="12"/>
                                  <w:szCs w:val="12"/>
                                </w:rPr>
                              </w:pPr>
                              <w:r>
                                <w:rPr>
                                  <w:rFonts w:cs="Arial"/>
                                  <w:sz w:val="12"/>
                                  <w:szCs w:val="12"/>
                                </w:rPr>
                                <w:t>Reference interfering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42651" name="Zone de texte 72"/>
                        <wps:cNvSpPr txBox="1"/>
                        <wps:spPr>
                          <a:xfrm>
                            <a:off x="4852802" y="43132"/>
                            <a:ext cx="746125" cy="560718"/>
                          </a:xfrm>
                          <a:prstGeom prst="rect">
                            <a:avLst/>
                          </a:prstGeom>
                          <a:noFill/>
                          <a:ln w="6350">
                            <a:noFill/>
                          </a:ln>
                        </wps:spPr>
                        <wps:txbx>
                          <w:txbxContent>
                            <w:p w14:paraId="4B95D63F" w14:textId="77777777" w:rsidR="008B520A" w:rsidRPr="007C2FBA" w:rsidRDefault="008B520A" w:rsidP="009C1C1F">
                              <w:pPr>
                                <w:rPr>
                                  <w:rFonts w:cs="Arial"/>
                                  <w:sz w:val="12"/>
                                  <w:szCs w:val="12"/>
                                </w:rPr>
                              </w:pPr>
                              <w:r>
                                <w:rPr>
                                  <w:rFonts w:cs="Arial"/>
                                  <w:sz w:val="12"/>
                                  <w:szCs w:val="12"/>
                                </w:rPr>
                                <w:t>Reference interfering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664057" id="Group 1363215083" o:spid="_x0000_s1036" style="width:462.65pt;height:206.65pt;mso-position-horizontal-relative:char;mso-position-vertical-relative:line" coordorigin=",-1725" coordsize="61347,2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">
                <v:rect id="Rectangle 68962568" o:spid="_x0000_s1037" style="position:absolute;left:12344;top:5588;width:1759;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" fillcolor="#fbd4b4 [1305]" stroked="f" strokeweight="2pt"/>
                <v:rect id="Rectangle 660337154" o:spid="_x0000_s1038" style="position:absolute;left:2743;top:5638;width:2895;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" fillcolor="#daeef3 [664]" stroked="f" strokeweight="2pt"/>
                <v:rect id="Rectangle 1578620872" o:spid="_x0000_s1039" style="position:absolute;left:49682;top:5638;width:2896;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" fillcolor="#daeef3 [664]" stroked="f" strokeweight="2pt"/>
                <v:rect id="Rectangle 565975299" o:spid="_x0000_s1040" style="position:absolute;left:41249;top:5588;width:1759;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" fillcolor="#fbd4b4 [1305]" stroked="f" strokeweight="2pt"/>
                <v:line id="Connecteur droit 29" o:spid="_x0000_s1041" style="position:absolute;visibility:visible;mso-wrap-style:square" from="0,16421" to="56845,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" strokecolor="black [3040]">
                  <v:stroke endarrow="block" endarrowwidth="narrow"/>
                </v:line>
                <v:line id="Connecteur droit 31" o:spid="_x0000_s1042" style="position:absolute;flip:x;visibility:visible;mso-wrap-style:square" from="12344,1676" to="12357,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" strokecolor="black [3040]"/>
                <v:line id="Connecteur droit 32" o:spid="_x0000_s1043" style="position:absolute;flip:x;visibility:visible;mso-wrap-style:square" from="42976,1676" to="42989,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" strokecolor="black [3040]"/>
                <v:shapetype id="_x0000_t32" coordsize="21600,21600" o:spt="32" o:oned="t" path="m,l21600,21600e" filled="f">
                  <v:path arrowok="t" fillok="f" o:connecttype="none"/>
                  <o:lock v:ext="edit" shapetype="t"/>
                </v:shapetype>
                <v:shape id="Connecteur droit avec flèche 33" o:spid="_x0000_s1044" type="#_x0000_t32" style="position:absolute;left:12331;top:2095;width:30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" strokecolor="black [3040]">
                  <v:stroke dashstyle="longDash" startarrow="block" startarrowwidth="narrow" endarrow="block" endarrowwidth="narrow"/>
                </v:shape>
                <v:shape id="Zone de texte 34" o:spid="_x0000_s1045" type="#_x0000_t202" style="position:absolute;left:20202;top:-1725;width:2050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" filled="f" stroked="f" strokeweight=".5pt">
                  <v:textbox>
                    <w:txbxContent>
                      <w:p w14:paraId="294BF588" w14:textId="77777777" w:rsidR="008B520A" w:rsidRPr="00CA76D0" w:rsidRDefault="008B520A" w:rsidP="009C1C1F">
                        <w:pPr>
                          <w:rPr>
                            <w:rFonts w:cs="Arial"/>
                            <w:sz w:val="14"/>
                            <w:szCs w:val="14"/>
                          </w:rPr>
                        </w:pPr>
                        <w:r w:rsidRPr="00CA76D0">
                          <w:rPr>
                            <w:rFonts w:cs="Arial"/>
                            <w:sz w:val="14"/>
                            <w:szCs w:val="14"/>
                          </w:rPr>
                          <w:t>Victim receiver operating band</w:t>
                        </w:r>
                      </w:p>
                    </w:txbxContent>
                  </v:textbox>
                </v:shape>
                <v:line id="Connecteur droit 35" o:spid="_x0000_s1046" style="position:absolute;visibility:visible;mso-wrap-style:square" from="4165,13665" to="4178,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" strokecolor="red">
                  <v:stroke dashstyle="dash"/>
                </v:line>
                <v:line id="Connecteur droit 36" o:spid="_x0000_s1047" style="position:absolute;visibility:visible;mso-wrap-style:square" from="13106,13665" to="13119,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" strokecolor="red">
                  <v:stroke dashstyle="dash"/>
                </v:line>
                <v:shape id="Zone de texte 37" o:spid="_x0000_s1048" type="#_x0000_t202" style="position:absolute;left:4165;top:16821;width:878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" filled="f" stroked="f" strokeweight=".5pt">
                  <v:textbox>
                    <w:txbxContent>
                      <w:p w14:paraId="62171AE7" w14:textId="77777777" w:rsidR="008B520A" w:rsidRPr="00CA76D0" w:rsidRDefault="008B520A" w:rsidP="009C1C1F">
                        <w:pPr>
                          <w:rPr>
                            <w:rFonts w:cs="Arial"/>
                            <w:sz w:val="14"/>
                            <w:szCs w:val="14"/>
                          </w:rPr>
                        </w:pPr>
                        <w:r w:rsidRPr="00CA76D0">
                          <w:rPr>
                            <w:rFonts w:cs="Arial"/>
                            <w:sz w:val="14"/>
                            <w:szCs w:val="14"/>
                          </w:rPr>
                          <w:t>Frequency offset</w:t>
                        </w:r>
                      </w:p>
                    </w:txbxContent>
                  </v:textbox>
                </v:shape>
                <v:shape id="Connecteur droit avec flèche 38" o:spid="_x0000_s1049" type="#_x0000_t32" style="position:absolute;left:4152;top:21551;width:89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" strokecolor="black [3040]">
                  <v:stroke dashstyle="dash" startarrow="block" startarrowwidth="narrow" endarrow="block" endarrowwidth="narrow"/>
                </v:shape>
                <v:shape id="Zone de texte 39" o:spid="_x0000_s1050" type="#_x0000_t202" style="position:absolute;left:54406;top:16662;width:694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" filled="f" stroked="f" strokeweight=".5pt">
                  <v:textbox>
                    <w:txbxContent>
                      <w:p w14:paraId="2B6FE81C" w14:textId="77777777" w:rsidR="008B520A" w:rsidRPr="00CA76D0" w:rsidRDefault="008B520A" w:rsidP="009C1C1F">
                        <w:pPr>
                          <w:rPr>
                            <w:rFonts w:cs="Arial"/>
                            <w:sz w:val="14"/>
                            <w:szCs w:val="14"/>
                          </w:rPr>
                        </w:pPr>
                        <w:r w:rsidRPr="00CA76D0">
                          <w:rPr>
                            <w:rFonts w:cs="Arial"/>
                            <w:sz w:val="14"/>
                            <w:szCs w:val="14"/>
                          </w:rPr>
                          <w:t>Frequency</w:t>
                        </w:r>
                      </w:p>
                    </w:txbxContent>
                  </v:textbox>
                </v:shape>
                <v:line id="Connecteur droit 41" o:spid="_x0000_s1051" style="position:absolute;visibility:visible;mso-wrap-style:square" from="42113,13665" to="42125,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" strokecolor="red">
                  <v:stroke dashstyle="dash"/>
                </v:line>
                <v:line id="Connecteur droit 42" o:spid="_x0000_s1052" style="position:absolute;visibility:visible;mso-wrap-style:square" from="51054,13665" to="51066,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" strokecolor="red">
                  <v:stroke dashstyle="dash"/>
                </v:line>
                <v:shape id="Connecteur droit avec flèche 43" o:spid="_x0000_s1053" type="#_x0000_t32" style="position:absolute;left:42100;top:21551;width:89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" strokecolor="black [3040]">
                  <v:stroke dashstyle="dash" startarrow="block" startarrowwidth="narrow" endarrow="block" endarrowwidth="narrow"/>
                </v:shape>
                <v:shape id="Zone de texte 44" o:spid="_x0000_s1054" type="#_x0000_t202" style="position:absolute;left:42113;top:16562;width:8782;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" filled="f" stroked="f" strokeweight=".5pt">
                  <v:textbox>
                    <w:txbxContent>
                      <w:p w14:paraId="7F284BFD" w14:textId="77777777" w:rsidR="008B520A" w:rsidRPr="00CA76D0" w:rsidRDefault="008B520A" w:rsidP="009C1C1F">
                        <w:pPr>
                          <w:rPr>
                            <w:rFonts w:cs="Arial"/>
                            <w:sz w:val="14"/>
                            <w:szCs w:val="14"/>
                          </w:rPr>
                        </w:pPr>
                        <w:r w:rsidRPr="00CA76D0">
                          <w:rPr>
                            <w:rFonts w:cs="Arial"/>
                            <w:sz w:val="14"/>
                            <w:szCs w:val="14"/>
                          </w:rPr>
                          <w:t>Frequency offset</w:t>
                        </w:r>
                      </w:p>
                    </w:txbxContent>
                  </v:textbox>
                </v:shape>
                <v:shape id="Zone de texte 45" o:spid="_x0000_s1055" type="#_x0000_t202" style="position:absolute;left:2743;top:20354;width:4012;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" filled="f" stroked="f" strokeweight=".5pt">
                  <v:textbox>
                    <w:txbxContent>
                      <w:p w14:paraId="47F83699" w14:textId="77777777" w:rsidR="008B520A" w:rsidRPr="005F3771" w:rsidRDefault="008B520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47" o:spid="_x0000_s1056" type="#_x0000_t202" style="position:absolute;left:11683;top:20095;width:5249;height: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" filled="f" stroked="f" strokeweight=".5pt">
                  <v:textbox>
                    <w:txbxContent>
                      <w:p w14:paraId="18537802" w14:textId="77777777" w:rsidR="008B520A" w:rsidRPr="005F3771" w:rsidRDefault="008B520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48" o:spid="_x0000_s1057" type="#_x0000_t202" style="position:absolute;left:40589;top:20875;width:5525;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" filled="f" stroked="f" strokeweight=".5pt">
                  <v:textbox>
                    <w:txbxContent>
                      <w:p w14:paraId="552F91D5" w14:textId="77777777" w:rsidR="008B520A" w:rsidRPr="005F3771" w:rsidRDefault="008B520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68" o:spid="_x0000_s1058" type="#_x0000_t202" style="position:absolute;left:49682;top:20962;width:3728;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" filled="f" stroked="f" strokeweight=".5pt">
                  <v:textbox>
                    <w:txbxContent>
                      <w:p w14:paraId="1CFA7F8F" w14:textId="77777777" w:rsidR="008B520A" w:rsidRPr="005F3771" w:rsidRDefault="008B520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69" o:spid="_x0000_s1059" type="#_x0000_t202" style="position:absolute;left:12395;top:1676;width:7169;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" filled="f" stroked="f" strokeweight=".5pt">
                  <v:textbox>
                    <w:txbxContent>
                      <w:p w14:paraId="50FC48FF" w14:textId="77777777" w:rsidR="008B520A" w:rsidRPr="007C2FBA" w:rsidRDefault="008B520A" w:rsidP="009C1C1F">
                        <w:pPr>
                          <w:rPr>
                            <w:rFonts w:cs="Arial"/>
                            <w:sz w:val="12"/>
                            <w:szCs w:val="12"/>
                          </w:rPr>
                        </w:pPr>
                        <w:r w:rsidRPr="007C2FBA">
                          <w:rPr>
                            <w:rFonts w:cs="Arial"/>
                            <w:sz w:val="12"/>
                            <w:szCs w:val="12"/>
                          </w:rPr>
                          <w:t>Victim receiver channel</w:t>
                        </w:r>
                      </w:p>
                    </w:txbxContent>
                  </v:textbox>
                </v:shape>
                <v:shape id="Zone de texte 70" o:spid="_x0000_s1060" type="#_x0000_t202" style="position:absolute;left:34766;top:1984;width:8248;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" filled="f" stroked="f" strokeweight=".5pt">
                  <v:textbox>
                    <w:txbxContent>
                      <w:p w14:paraId="79893361" w14:textId="77777777" w:rsidR="008B520A" w:rsidRPr="007C2FBA" w:rsidRDefault="008B520A" w:rsidP="009C1C1F">
                        <w:pPr>
                          <w:rPr>
                            <w:rFonts w:cs="Arial"/>
                            <w:sz w:val="12"/>
                            <w:szCs w:val="12"/>
                          </w:rPr>
                        </w:pPr>
                        <w:r w:rsidRPr="007C2FBA">
                          <w:rPr>
                            <w:rFonts w:cs="Arial"/>
                            <w:sz w:val="12"/>
                            <w:szCs w:val="12"/>
                          </w:rPr>
                          <w:t>Victim receiver channel</w:t>
                        </w:r>
                      </w:p>
                    </w:txbxContent>
                  </v:textbox>
                </v:shape>
                <v:shape id="Zone de texte 71" o:spid="_x0000_s1061" type="#_x0000_t202" style="position:absolute;left:1764;top:862;width:7461;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" filled="f" stroked="f" strokeweight=".5pt">
                  <v:textbox>
                    <w:txbxContent>
                      <w:p w14:paraId="1F84FACA" w14:textId="77777777" w:rsidR="008B520A" w:rsidRPr="007C2FBA" w:rsidRDefault="008B520A" w:rsidP="009C1C1F">
                        <w:pPr>
                          <w:rPr>
                            <w:rFonts w:cs="Arial"/>
                            <w:sz w:val="12"/>
                            <w:szCs w:val="12"/>
                          </w:rPr>
                        </w:pPr>
                        <w:r>
                          <w:rPr>
                            <w:rFonts w:cs="Arial"/>
                            <w:sz w:val="12"/>
                            <w:szCs w:val="12"/>
                          </w:rPr>
                          <w:t>Reference interfering signal</w:t>
                        </w:r>
                      </w:p>
                    </w:txbxContent>
                  </v:textbox>
                </v:shape>
                <v:shape id="Zone de texte 72" o:spid="_x0000_s1062" type="#_x0000_t202" style="position:absolute;left:48528;top:431;width:746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" filled="f" stroked="f" strokeweight=".5pt">
                  <v:textbox>
                    <w:txbxContent>
                      <w:p w14:paraId="4B95D63F" w14:textId="77777777" w:rsidR="008B520A" w:rsidRPr="007C2FBA" w:rsidRDefault="008B520A" w:rsidP="009C1C1F">
                        <w:pPr>
                          <w:rPr>
                            <w:rFonts w:cs="Arial"/>
                            <w:sz w:val="12"/>
                            <w:szCs w:val="12"/>
                          </w:rPr>
                        </w:pPr>
                        <w:r>
                          <w:rPr>
                            <w:rFonts w:cs="Arial"/>
                            <w:sz w:val="12"/>
                            <w:szCs w:val="12"/>
                          </w:rPr>
                          <w:t>Reference interfering signal</w:t>
                        </w:r>
                      </w:p>
                    </w:txbxContent>
                  </v:textbox>
                </v:shape>
                <w10:anchorlock/>
              </v:group>
            </w:pict>
          </mc:Fallback>
        </mc:AlternateContent>
      </w:r>
    </w:p>
    <w:p w14:paraId="02B76DA4" w14:textId="251C6447" w:rsidR="005D1A75" w:rsidRPr="008A1C37" w:rsidRDefault="005D1A75" w:rsidP="005D1A75">
      <w:pPr>
        <w:pStyle w:val="Caption"/>
        <w:rPr>
          <w:lang w:val="en-IE"/>
        </w:rPr>
      </w:pPr>
      <w:bookmarkStart w:id="263" w:name="_Ref131521023"/>
      <w:r w:rsidRPr="008A1C37">
        <w:rPr>
          <w:lang w:val="en-IE"/>
        </w:rPr>
        <w:t xml:space="preserve">Figure </w:t>
      </w:r>
      <w:r>
        <w:fldChar w:fldCharType="begin"/>
      </w:r>
      <w:r w:rsidRPr="008A1C37">
        <w:rPr>
          <w:lang w:val="en-IE"/>
        </w:rPr>
        <w:instrText xml:space="preserve"> SEQ Figure \* ARABIC </w:instrText>
      </w:r>
      <w:r>
        <w:fldChar w:fldCharType="separate"/>
      </w:r>
      <w:r w:rsidR="00AC487A">
        <w:rPr>
          <w:noProof/>
          <w:lang w:val="en-IE"/>
        </w:rPr>
        <w:t>9</w:t>
      </w:r>
      <w:r>
        <w:fldChar w:fldCharType="end"/>
      </w:r>
      <w:bookmarkEnd w:id="263"/>
      <w:r w:rsidRPr="008A1C37">
        <w:rPr>
          <w:lang w:val="en-IE"/>
        </w:rPr>
        <w:t>: Channel of the receiver to be defined and tested</w:t>
      </w:r>
    </w:p>
    <w:p w14:paraId="60568E1F" w14:textId="24BB2D43" w:rsidR="006E0F32" w:rsidRPr="00D54982" w:rsidRDefault="006E0F32" w:rsidP="006E0F32">
      <w:r w:rsidRPr="00D54982">
        <w:t xml:space="preserve">This interference scenario including reference interferer (RI) and the two offset frequencies is depicted in </w:t>
      </w:r>
      <w:r w:rsidR="00A7657E" w:rsidRPr="00D54982">
        <w:fldChar w:fldCharType="begin"/>
      </w:r>
      <w:r w:rsidR="00A7657E" w:rsidRPr="00D54982">
        <w:instrText xml:space="preserve"> REF _Ref127783697 \h </w:instrText>
      </w:r>
      <w:r w:rsidR="00A7657E" w:rsidRPr="00D54982">
        <w:fldChar w:fldCharType="separate"/>
      </w:r>
      <w:r w:rsidR="00AC487A" w:rsidRPr="00D54982">
        <w:t xml:space="preserve">Figure </w:t>
      </w:r>
      <w:r w:rsidR="00AC487A">
        <w:rPr>
          <w:noProof/>
        </w:rPr>
        <w:t>10</w:t>
      </w:r>
      <w:r w:rsidR="00A7657E" w:rsidRPr="00D54982">
        <w:fldChar w:fldCharType="end"/>
      </w:r>
      <w:r w:rsidRPr="00D54982">
        <w:t xml:space="preserve"> for the example of a victim receiver having a bandwidth of 2 MHz</w:t>
      </w:r>
      <w:r w:rsidR="00125496" w:rsidRPr="00D54982">
        <w:t xml:space="preserve"> (</w:t>
      </w:r>
      <w:r w:rsidR="00125496" w:rsidRPr="00125496">
        <w:t>BW</w:t>
      </w:r>
      <w:r w:rsidR="003E4E53">
        <w:rPr>
          <w:rStyle w:val="ECCHLsubscript"/>
        </w:rPr>
        <w:t>RI</w:t>
      </w:r>
      <w:r w:rsidR="00125496" w:rsidRPr="00D54982">
        <w:t xml:space="preserve"> &gt; </w:t>
      </w:r>
      <w:proofErr w:type="spellStart"/>
      <w:r w:rsidR="00125496" w:rsidRPr="00D54982">
        <w:t>BW</w:t>
      </w:r>
      <w:r w:rsidR="008A1C37" w:rsidRPr="006D5D0E">
        <w:rPr>
          <w:rStyle w:val="ECCHLsubscript"/>
        </w:rPr>
        <w:t>Rx</w:t>
      </w:r>
      <w:proofErr w:type="spellEnd"/>
      <w:r w:rsidR="00125496" w:rsidRPr="00D54982">
        <w:t>)</w:t>
      </w:r>
      <w:r w:rsidRPr="00D54982">
        <w:t>.</w:t>
      </w:r>
    </w:p>
    <w:p w14:paraId="5BC27FBE" w14:textId="2210E19B" w:rsidR="00095352" w:rsidRPr="00D54982" w:rsidRDefault="00095352" w:rsidP="00A155D5">
      <w:pPr>
        <w:jc w:val="center"/>
      </w:pPr>
      <w:r>
        <w:rPr>
          <w:noProof/>
        </w:rPr>
        <w:lastRenderedPageBreak/>
        <w:drawing>
          <wp:inline distT="0" distB="0" distL="0" distR="0" wp14:anchorId="14F1C170" wp14:editId="3E516DBD">
            <wp:extent cx="6237514" cy="5354666"/>
            <wp:effectExtent l="0" t="0" r="0" b="0"/>
            <wp:docPr id="692620408" name="Picture 1" descr="A graph of a signal spect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20408" name="Picture 1" descr="A graph of a signal spectru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9798" cy="5365211"/>
                    </a:xfrm>
                    <a:prstGeom prst="rect">
                      <a:avLst/>
                    </a:prstGeom>
                    <a:noFill/>
                    <a:ln>
                      <a:noFill/>
                    </a:ln>
                  </pic:spPr>
                </pic:pic>
              </a:graphicData>
            </a:graphic>
          </wp:inline>
        </w:drawing>
      </w:r>
    </w:p>
    <w:p w14:paraId="6210F90A" w14:textId="1AC133F6" w:rsidR="006E0F32" w:rsidRDefault="00572E51">
      <w:pPr>
        <w:pStyle w:val="Caption"/>
        <w:rPr>
          <w:lang w:val="en-IE"/>
        </w:rPr>
      </w:pPr>
      <w:bookmarkStart w:id="264" w:name="_Ref127783697"/>
      <w:bookmarkStart w:id="265" w:name="_Ref127783692"/>
      <w:r w:rsidRPr="00D54982">
        <w:rPr>
          <w:lang w:val="en-GB"/>
        </w:rPr>
        <w:t xml:space="preserve">Figure </w:t>
      </w:r>
      <w:r w:rsidRPr="008A1C37">
        <w:rPr>
          <w:b w:val="0"/>
          <w:bCs w:val="0"/>
          <w:lang w:val="en-GB"/>
        </w:rPr>
        <w:fldChar w:fldCharType="begin"/>
      </w:r>
      <w:r w:rsidRPr="00D54982">
        <w:rPr>
          <w:lang w:val="en-GB"/>
        </w:rPr>
        <w:instrText xml:space="preserve"> SEQ Figure \* ARABIC </w:instrText>
      </w:r>
      <w:r w:rsidRPr="008A1C37">
        <w:rPr>
          <w:b w:val="0"/>
          <w:bCs w:val="0"/>
          <w:lang w:val="en-GB"/>
        </w:rPr>
        <w:fldChar w:fldCharType="separate"/>
      </w:r>
      <w:r w:rsidR="00AC487A">
        <w:rPr>
          <w:noProof/>
          <w:lang w:val="en-GB"/>
        </w:rPr>
        <w:t>10</w:t>
      </w:r>
      <w:r w:rsidRPr="008A1C37">
        <w:rPr>
          <w:b w:val="0"/>
          <w:bCs w:val="0"/>
          <w:lang w:val="en-GB"/>
        </w:rPr>
        <w:fldChar w:fldCharType="end"/>
      </w:r>
      <w:bookmarkEnd w:id="264"/>
      <w:r w:rsidRPr="00D54982">
        <w:rPr>
          <w:lang w:val="en-GB"/>
        </w:rPr>
        <w:t>:</w:t>
      </w:r>
      <w:r w:rsidR="006E0F32" w:rsidRPr="00D54982">
        <w:rPr>
          <w:lang w:val="en-GB"/>
        </w:rPr>
        <w:t xml:space="preserve"> Proposed single interference scenario to be used for all systems/services</w:t>
      </w:r>
      <w:bookmarkEnd w:id="265"/>
      <w:r w:rsidR="000A19A4" w:rsidRPr="00A96716">
        <w:rPr>
          <w:b w:val="0"/>
          <w:bCs w:val="0"/>
          <w:lang w:val="en-IE"/>
        </w:rPr>
        <w:t xml:space="preserve"> </w:t>
      </w:r>
      <w:r w:rsidR="00674DCD" w:rsidRPr="00FA00B9">
        <w:rPr>
          <w:lang w:val="en-IE"/>
        </w:rPr>
        <w:t>when calculating receivers resilience levels using MRR</w:t>
      </w:r>
    </w:p>
    <w:p w14:paraId="402EEC85" w14:textId="77777777" w:rsidR="006E0F32" w:rsidRPr="00D54982" w:rsidRDefault="006E0F32" w:rsidP="006E0F32">
      <w:r w:rsidRPr="00D54982">
        <w:t>The resulting offset frequencies from the centre of the RI to the centre frequency of the victim receiver are for the 2 MHz receiver:</w:t>
      </w:r>
    </w:p>
    <w:p w14:paraId="633475C4" w14:textId="2C692C1B" w:rsidR="006E0F32" w:rsidRPr="00D54982" w:rsidRDefault="006E0F32" w:rsidP="001649F2">
      <w:pPr>
        <w:pStyle w:val="ECCBulletsLv1"/>
      </w:pPr>
      <w:r w:rsidRPr="00D54982">
        <w:t>3.5 MHz: 2.5 MHz (</w:t>
      </w:r>
      <w:r w:rsidR="00125496" w:rsidRPr="00125496">
        <w:t>BW</w:t>
      </w:r>
      <w:r w:rsidR="009B6E43">
        <w:rPr>
          <w:rStyle w:val="ECCHLsubscript"/>
        </w:rPr>
        <w:t>RI</w:t>
      </w:r>
      <w:r w:rsidRPr="00D54982">
        <w:t>/2)) + 1 MHz (</w:t>
      </w:r>
      <w:proofErr w:type="spellStart"/>
      <w:r w:rsidR="00125496" w:rsidRPr="00D54982">
        <w:t>BW</w:t>
      </w:r>
      <w:r w:rsidR="008A1C37" w:rsidRPr="006D5D0E">
        <w:rPr>
          <w:rStyle w:val="ECCHLsubscript"/>
        </w:rPr>
        <w:t>Rx</w:t>
      </w:r>
      <w:proofErr w:type="spellEnd"/>
      <w:r w:rsidRPr="00D54982">
        <w:t>/2);</w:t>
      </w:r>
    </w:p>
    <w:p w14:paraId="6E96DD08" w14:textId="78111970" w:rsidR="006E0F32" w:rsidRPr="008A1C37" w:rsidRDefault="006E0F32" w:rsidP="001649F2">
      <w:pPr>
        <w:pStyle w:val="ECCBulletsLv1"/>
      </w:pPr>
      <w:r w:rsidRPr="008A1C37">
        <w:t>13.5 MHz: 12.5 MHz (2</w:t>
      </w:r>
      <w:r w:rsidR="008A1C37">
        <w:t>.</w:t>
      </w:r>
      <w:r w:rsidRPr="008A1C37">
        <w:t>5x</w:t>
      </w:r>
      <w:r w:rsidR="00125496" w:rsidRPr="008A1C37">
        <w:t xml:space="preserve"> </w:t>
      </w:r>
      <w:r w:rsidR="00125496" w:rsidRPr="00A96716">
        <w:t>BW</w:t>
      </w:r>
      <w:r w:rsidR="009B6E43">
        <w:rPr>
          <w:rStyle w:val="ECCHLsubscript"/>
        </w:rPr>
        <w:t>RI</w:t>
      </w:r>
      <w:r w:rsidRPr="008A1C37">
        <w:t>)) + 1 MHz (</w:t>
      </w:r>
      <w:proofErr w:type="spellStart"/>
      <w:r w:rsidR="00125496" w:rsidRPr="008A1C37">
        <w:t>BW</w:t>
      </w:r>
      <w:r w:rsidR="008A1C37" w:rsidRPr="006D5D0E">
        <w:rPr>
          <w:rStyle w:val="ECCHLsubscript"/>
        </w:rPr>
        <w:t>Rx</w:t>
      </w:r>
      <w:proofErr w:type="spellEnd"/>
      <w:r w:rsidRPr="008A1C37">
        <w:t>/2).</w:t>
      </w:r>
    </w:p>
    <w:p w14:paraId="212EE987" w14:textId="0C761F28" w:rsidR="006E0F32" w:rsidRPr="00D54982" w:rsidRDefault="006E0F32" w:rsidP="006E0F32">
      <w:r w:rsidRPr="00D54982">
        <w:t xml:space="preserve">The ILR values for the two offset frequencies are then to be derived by numerical integration from the spectrum masks defined in </w:t>
      </w:r>
      <w:r w:rsidR="00B80F99" w:rsidRPr="00D54982">
        <w:fldChar w:fldCharType="begin"/>
      </w:r>
      <w:r w:rsidR="00B80F99" w:rsidRPr="00D54982">
        <w:instrText xml:space="preserve"> REF _Ref127782621 \h </w:instrText>
      </w:r>
      <w:r w:rsidR="00B80F99" w:rsidRPr="00D54982">
        <w:fldChar w:fldCharType="separate"/>
      </w:r>
      <w:r w:rsidR="00AC487A" w:rsidRPr="00F379B4">
        <w:t xml:space="preserve">Table </w:t>
      </w:r>
      <w:r w:rsidR="00AC487A">
        <w:rPr>
          <w:noProof/>
        </w:rPr>
        <w:t>11</w:t>
      </w:r>
      <w:r w:rsidR="00AC487A" w:rsidRPr="00F379B4">
        <w:t>:</w:t>
      </w:r>
      <w:r w:rsidR="00B80F99" w:rsidRPr="00D54982">
        <w:fldChar w:fldCharType="end"/>
      </w:r>
      <w:r w:rsidRPr="00D54982">
        <w:t xml:space="preserve"> depending on the victim receiver bandwidth according to Equation </w:t>
      </w:r>
      <w:r w:rsidR="000A19A4">
        <w:fldChar w:fldCharType="begin"/>
      </w:r>
      <w:r w:rsidR="000A19A4">
        <w:instrText xml:space="preserve"> REF _Ref131501671 \h </w:instrText>
      </w:r>
      <w:r w:rsidR="000A19A4">
        <w:fldChar w:fldCharType="separate"/>
      </w:r>
      <w:r w:rsidR="00AC487A" w:rsidRPr="00D54982">
        <w:rPr>
          <w:rStyle w:val="ECCParagraph"/>
        </w:rPr>
        <w:t>(</w:t>
      </w:r>
      <w:r w:rsidR="00AC487A">
        <w:rPr>
          <w:noProof/>
        </w:rPr>
        <w:t>4</w:t>
      </w:r>
      <w:r w:rsidR="00AC487A" w:rsidRPr="00D54982">
        <w:t>)</w:t>
      </w:r>
      <w:r w:rsidR="000A19A4">
        <w:fldChar w:fldCharType="end"/>
      </w:r>
      <w:r w:rsidRPr="00D54982">
        <w:t>.</w:t>
      </w:r>
      <w:r w:rsidR="00125496" w:rsidRPr="00D54982">
        <w:t xml:space="preserve"> Note that the maximum SE </w:t>
      </w:r>
      <w:r w:rsidR="00D90B13">
        <w:t xml:space="preserve">integration </w:t>
      </w:r>
      <w:r w:rsidR="00D90B13" w:rsidRPr="008036BA">
        <w:t>bandwidth (BW) of the RI signal is assumed to be 10 MHz (2BW</w:t>
      </w:r>
      <w:r w:rsidR="00D90B13" w:rsidRPr="00FE16B8">
        <w:rPr>
          <w:vertAlign w:val="subscript"/>
        </w:rPr>
        <w:t>RI</w:t>
      </w:r>
      <w:r w:rsidR="00D90B13" w:rsidRPr="008036BA">
        <w:t>).</w:t>
      </w:r>
      <w:r w:rsidR="00D90B13">
        <w:t xml:space="preserve"> This can be implemented by using the equation: </w:t>
      </w:r>
      <w:r w:rsidR="00D90B13" w:rsidRPr="008036BA">
        <w:t>10log</w:t>
      </w:r>
      <w:r w:rsidR="00D90B13" w:rsidRPr="002E1AD3">
        <w:rPr>
          <w:vertAlign w:val="subscript"/>
        </w:rPr>
        <w:t>10</w:t>
      </w:r>
      <w:r w:rsidR="00D90B13" w:rsidRPr="008036BA">
        <w:t>(</w:t>
      </w:r>
      <w:proofErr w:type="spellStart"/>
      <w:r w:rsidR="00D90B13" w:rsidRPr="008036BA">
        <w:t>BW</w:t>
      </w:r>
      <w:r w:rsidR="00D90B13" w:rsidRPr="002E1AD3">
        <w:rPr>
          <w:vertAlign w:val="subscript"/>
        </w:rPr>
        <w:t>Rx</w:t>
      </w:r>
      <w:proofErr w:type="spellEnd"/>
      <w:r w:rsidR="00D90B13" w:rsidRPr="008036BA">
        <w:t xml:space="preserve"> (MHz)/10 (MHz))</w:t>
      </w:r>
      <w:r w:rsidR="00D90B13">
        <w:t>.</w:t>
      </w:r>
      <w:r w:rsidR="00125496" w:rsidRPr="00D54982">
        <w:t>.</w:t>
      </w:r>
    </w:p>
    <w:p w14:paraId="1FC1A461" w14:textId="76E994E6" w:rsidR="00A155D5" w:rsidRPr="00F379B4" w:rsidRDefault="00A155D5" w:rsidP="003B563F">
      <w:pPr>
        <w:pStyle w:val="Caption"/>
        <w:keepNext/>
        <w:rPr>
          <w:lang w:val="en-GB"/>
        </w:rPr>
      </w:pPr>
      <w:bookmarkStart w:id="266" w:name="_Ref129255300"/>
      <w:bookmarkStart w:id="267" w:name="_Ref127782621"/>
      <w:r w:rsidRPr="00F379B4">
        <w:rPr>
          <w:lang w:val="en-GB"/>
        </w:rPr>
        <w:lastRenderedPageBreak/>
        <w:t xml:space="preserve">Table </w:t>
      </w:r>
      <w:r w:rsidRPr="00F379B4">
        <w:rPr>
          <w:lang w:val="en-GB"/>
        </w:rPr>
        <w:fldChar w:fldCharType="begin"/>
      </w:r>
      <w:r w:rsidRPr="00F379B4">
        <w:rPr>
          <w:lang w:val="en-GB"/>
        </w:rPr>
        <w:instrText xml:space="preserve"> SEQ Table \* ARABIC </w:instrText>
      </w:r>
      <w:r w:rsidRPr="00F379B4">
        <w:rPr>
          <w:lang w:val="en-GB"/>
        </w:rPr>
        <w:fldChar w:fldCharType="separate"/>
      </w:r>
      <w:r w:rsidR="00AC487A">
        <w:rPr>
          <w:noProof/>
          <w:lang w:val="en-GB"/>
        </w:rPr>
        <w:t>11</w:t>
      </w:r>
      <w:r w:rsidRPr="00F379B4">
        <w:rPr>
          <w:lang w:val="en-GB"/>
        </w:rPr>
        <w:fldChar w:fldCharType="end"/>
      </w:r>
      <w:bookmarkEnd w:id="266"/>
      <w:r w:rsidRPr="00F379B4">
        <w:rPr>
          <w:lang w:val="en-GB"/>
        </w:rPr>
        <w:t>:</w:t>
      </w:r>
      <w:bookmarkEnd w:id="267"/>
      <w:r w:rsidR="00A242E0" w:rsidRPr="00F379B4">
        <w:rPr>
          <w:lang w:val="en-GB"/>
        </w:rPr>
        <w:t xml:space="preserve"> Reference interfering signal spectrum mask</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128"/>
        <w:gridCol w:w="4395"/>
        <w:gridCol w:w="4106"/>
      </w:tblGrid>
      <w:tr w:rsidR="00D42DF2" w:rsidRPr="00D54982" w14:paraId="5AEC630F" w14:textId="77777777" w:rsidTr="00FB7536">
        <w:trPr>
          <w:tblHeader/>
          <w:jc w:val="center"/>
        </w:trPr>
        <w:tc>
          <w:tcPr>
            <w:tcW w:w="586" w:type="pct"/>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62CBE9E3" w14:textId="21F43DD7" w:rsidR="006E0F32" w:rsidRPr="003B563F" w:rsidRDefault="006E0F32" w:rsidP="00C51077">
            <w:pPr>
              <w:pStyle w:val="ECCTableHeaderwhitefont"/>
              <w:spacing w:before="120" w:after="120"/>
              <w:rPr>
                <w:rStyle w:val="ECCHLbold"/>
                <w:b w:val="0"/>
                <w:color w:val="D2232A"/>
                <w:lang w:val="da-DK" w:eastAsia="en-US"/>
              </w:rPr>
            </w:pPr>
            <w:r w:rsidRPr="003B563F">
              <w:rPr>
                <w:rStyle w:val="ECCHLbold"/>
              </w:rPr>
              <w:t xml:space="preserve">Offset </w:t>
            </w:r>
            <w:r w:rsidR="00672A4D" w:rsidRPr="003B563F">
              <w:rPr>
                <w:rStyle w:val="ECCHLbold"/>
              </w:rPr>
              <w:t>(</w:t>
            </w:r>
            <w:r w:rsidRPr="003B563F">
              <w:rPr>
                <w:rStyle w:val="ECCHLbold"/>
              </w:rPr>
              <w:t>MHz</w:t>
            </w:r>
            <w:r w:rsidR="00672A4D" w:rsidRPr="003B563F">
              <w:rPr>
                <w:rStyle w:val="ECCHLbold"/>
              </w:rPr>
              <w:t>)</w:t>
            </w:r>
          </w:p>
        </w:tc>
        <w:tc>
          <w:tcPr>
            <w:tcW w:w="2282"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68E682D1" w14:textId="41B62AD5" w:rsidR="006E0F32" w:rsidRPr="00A402FF" w:rsidRDefault="006E0F32" w:rsidP="00C51077">
            <w:pPr>
              <w:pStyle w:val="ECCTableHeaderwhitefont"/>
              <w:spacing w:before="120" w:after="120"/>
              <w:rPr>
                <w:rStyle w:val="ECCHLbold"/>
              </w:rPr>
            </w:pPr>
            <w:r w:rsidRPr="00A402FF">
              <w:rPr>
                <w:rStyle w:val="ECCHLbold"/>
              </w:rPr>
              <w:t>RI signal spectrum mask for</w:t>
            </w:r>
            <w:r w:rsidR="00A402FF" w:rsidRPr="00A402FF">
              <w:rPr>
                <w:rStyle w:val="ECCHLbold"/>
              </w:rPr>
              <w:t xml:space="preserve"> </w:t>
            </w:r>
            <w:r w:rsidRPr="00A402FF">
              <w:rPr>
                <w:rStyle w:val="ECCHLbold"/>
              </w:rPr>
              <w:t xml:space="preserve">frequencies of </w:t>
            </w:r>
            <w:r w:rsidR="00A402FF">
              <w:rPr>
                <w:rStyle w:val="ECCHLbold"/>
              </w:rPr>
              <w:br/>
            </w:r>
            <w:r w:rsidRPr="00A402FF">
              <w:rPr>
                <w:rStyle w:val="ECCHLbold"/>
              </w:rPr>
              <w:t xml:space="preserve">9 kHz </w:t>
            </w:r>
            <w:r w:rsidR="009D1A2E" w:rsidRPr="009D1A2E">
              <w:sym w:font="Symbol" w:char="F0A3"/>
            </w:r>
            <w:r w:rsidR="009D1A2E" w:rsidRPr="009D1A2E">
              <w:t xml:space="preserve"> </w:t>
            </w:r>
            <w:r w:rsidR="006F5EE5" w:rsidRPr="00A402FF">
              <w:rPr>
                <w:rStyle w:val="ECCHLbold"/>
              </w:rPr>
              <w:t xml:space="preserve"> </w:t>
            </w:r>
            <w:r w:rsidRPr="00A402FF">
              <w:rPr>
                <w:rStyle w:val="ECCHLbold"/>
              </w:rPr>
              <w:t xml:space="preserve">f </w:t>
            </w:r>
            <w:r w:rsidR="009D1A2E" w:rsidRPr="009D1A2E">
              <w:sym w:font="Symbol" w:char="F0A3"/>
            </w:r>
            <w:r w:rsidR="009D1A2E" w:rsidRPr="009D1A2E">
              <w:t xml:space="preserve"> </w:t>
            </w:r>
            <w:r w:rsidR="006F5EE5" w:rsidRPr="00A402FF">
              <w:rPr>
                <w:rStyle w:val="ECCHLbold"/>
              </w:rPr>
              <w:t xml:space="preserve"> </w:t>
            </w:r>
            <w:r w:rsidRPr="00A402FF">
              <w:rPr>
                <w:rStyle w:val="ECCHLbold"/>
              </w:rPr>
              <w:t>1 GHz (dBm/kHz)</w:t>
            </w:r>
          </w:p>
        </w:tc>
        <w:tc>
          <w:tcPr>
            <w:tcW w:w="2132" w:type="pct"/>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172E0116" w14:textId="03AE2303" w:rsidR="006E0F32" w:rsidRPr="00FB7536" w:rsidRDefault="006E0F32" w:rsidP="00C51077">
            <w:pPr>
              <w:pStyle w:val="ECCTableHeaderwhitefont"/>
              <w:spacing w:before="120" w:after="120"/>
              <w:rPr>
                <w:rStyle w:val="ECCHLbold"/>
              </w:rPr>
            </w:pPr>
            <w:r w:rsidRPr="00FB7536">
              <w:rPr>
                <w:rStyle w:val="ECCHLbold"/>
              </w:rPr>
              <w:t>RI signal spectrum mask for</w:t>
            </w:r>
            <w:r w:rsidR="00A402FF" w:rsidRPr="00FB7536">
              <w:rPr>
                <w:rStyle w:val="ECCHLbold"/>
              </w:rPr>
              <w:t xml:space="preserve"> </w:t>
            </w:r>
            <w:r w:rsidRPr="00FB7536">
              <w:rPr>
                <w:rStyle w:val="ECCHLbold"/>
              </w:rPr>
              <w:t xml:space="preserve">frequencies of 1 GHz &lt; f </w:t>
            </w:r>
            <w:r w:rsidR="00DB291D" w:rsidRPr="00634358">
              <w:rPr>
                <w:rFonts w:cs="Arial"/>
                <w:b/>
                <w:iCs/>
                <w:sz w:val="18"/>
                <w:szCs w:val="18"/>
              </w:rPr>
              <w:t>≤</w:t>
            </w:r>
            <w:r w:rsidR="00DB291D" w:rsidRPr="00634358">
              <w:rPr>
                <w:b/>
                <w:iCs/>
                <w:sz w:val="18"/>
                <w:szCs w:val="18"/>
              </w:rPr>
              <w:t xml:space="preserve"> </w:t>
            </w:r>
            <w:r w:rsidR="00DB291D" w:rsidRPr="00634358">
              <w:rPr>
                <w:b/>
              </w:rPr>
              <w:t>5.725</w:t>
            </w:r>
            <w:r w:rsidRPr="00FB7536">
              <w:rPr>
                <w:rStyle w:val="ECCHLbold"/>
              </w:rPr>
              <w:t xml:space="preserve"> GHz (dBm/kHz)</w:t>
            </w:r>
          </w:p>
        </w:tc>
      </w:tr>
      <w:tr w:rsidR="006E0F32" w:rsidRPr="00D54982" w14:paraId="46CA1D23" w14:textId="77777777" w:rsidTr="00FB7536">
        <w:trPr>
          <w:jc w:val="center"/>
        </w:trPr>
        <w:tc>
          <w:tcPr>
            <w:tcW w:w="586" w:type="pct"/>
            <w:shd w:val="clear" w:color="auto" w:fill="auto"/>
            <w:vAlign w:val="center"/>
          </w:tcPr>
          <w:p w14:paraId="39A12DE3" w14:textId="77777777" w:rsidR="006E0F32" w:rsidRPr="00D54982" w:rsidRDefault="006E0F32" w:rsidP="00C51077">
            <w:pPr>
              <w:pStyle w:val="ECCTabletext"/>
              <w:spacing w:before="60"/>
              <w:rPr>
                <w:lang w:eastAsia="de-DE"/>
              </w:rPr>
            </w:pPr>
            <w:r w:rsidRPr="00D54982">
              <w:rPr>
                <w:lang w:eastAsia="de-DE"/>
              </w:rPr>
              <w:t>-17.5</w:t>
            </w:r>
          </w:p>
        </w:tc>
        <w:tc>
          <w:tcPr>
            <w:tcW w:w="2282" w:type="pct"/>
            <w:shd w:val="clear" w:color="auto" w:fill="auto"/>
            <w:vAlign w:val="center"/>
          </w:tcPr>
          <w:p w14:paraId="776A2578" w14:textId="77777777" w:rsidR="006E0F32" w:rsidRPr="00D54982" w:rsidRDefault="006E0F32" w:rsidP="00C51077">
            <w:pPr>
              <w:pStyle w:val="ECCTabletext"/>
              <w:spacing w:before="60"/>
              <w:rPr>
                <w:lang w:eastAsia="de-DE"/>
              </w:rPr>
            </w:pPr>
            <w:r w:rsidRPr="00D54982">
              <w:rPr>
                <w:lang w:eastAsia="de-DE"/>
              </w:rPr>
              <w:t>-70.25</w:t>
            </w:r>
          </w:p>
        </w:tc>
        <w:tc>
          <w:tcPr>
            <w:tcW w:w="2132" w:type="pct"/>
            <w:shd w:val="clear" w:color="auto" w:fill="auto"/>
            <w:vAlign w:val="center"/>
          </w:tcPr>
          <w:p w14:paraId="3E2C5BCA" w14:textId="77777777" w:rsidR="006E0F32" w:rsidRPr="00D54982" w:rsidRDefault="006E0F32" w:rsidP="00C51077">
            <w:pPr>
              <w:pStyle w:val="ECCTabletext"/>
              <w:spacing w:before="60"/>
              <w:rPr>
                <w:lang w:eastAsia="de-DE"/>
              </w:rPr>
            </w:pPr>
            <w:r w:rsidRPr="00D54982">
              <w:rPr>
                <w:lang w:eastAsia="de-DE"/>
              </w:rPr>
              <w:t>-74.25</w:t>
            </w:r>
          </w:p>
        </w:tc>
      </w:tr>
      <w:tr w:rsidR="006E0F32" w:rsidRPr="00D54982" w14:paraId="185D2A1B" w14:textId="77777777" w:rsidTr="00FB7536">
        <w:trPr>
          <w:jc w:val="center"/>
        </w:trPr>
        <w:tc>
          <w:tcPr>
            <w:tcW w:w="586" w:type="pct"/>
            <w:shd w:val="clear" w:color="auto" w:fill="auto"/>
            <w:vAlign w:val="center"/>
          </w:tcPr>
          <w:p w14:paraId="52CCAFDD" w14:textId="77777777" w:rsidR="006E0F32" w:rsidRPr="00D54982" w:rsidRDefault="006E0F32" w:rsidP="00C51077">
            <w:pPr>
              <w:pStyle w:val="ECCTabletext"/>
              <w:spacing w:before="60"/>
              <w:rPr>
                <w:lang w:eastAsia="de-DE"/>
              </w:rPr>
            </w:pPr>
            <w:r w:rsidRPr="00D54982">
              <w:rPr>
                <w:lang w:eastAsia="de-DE"/>
              </w:rPr>
              <w:t>-12.5</w:t>
            </w:r>
          </w:p>
        </w:tc>
        <w:tc>
          <w:tcPr>
            <w:tcW w:w="2282" w:type="pct"/>
            <w:shd w:val="clear" w:color="auto" w:fill="auto"/>
            <w:vAlign w:val="center"/>
          </w:tcPr>
          <w:p w14:paraId="11839D8F" w14:textId="77777777" w:rsidR="006E0F32" w:rsidRPr="00D54982" w:rsidRDefault="006E0F32" w:rsidP="00C51077">
            <w:pPr>
              <w:pStyle w:val="ECCTabletext"/>
              <w:spacing w:before="60"/>
              <w:rPr>
                <w:lang w:eastAsia="de-DE"/>
              </w:rPr>
            </w:pPr>
            <w:r w:rsidRPr="00D54982">
              <w:rPr>
                <w:lang w:eastAsia="de-DE"/>
              </w:rPr>
              <w:t>-70.25</w:t>
            </w:r>
          </w:p>
        </w:tc>
        <w:tc>
          <w:tcPr>
            <w:tcW w:w="2132" w:type="pct"/>
            <w:shd w:val="clear" w:color="auto" w:fill="auto"/>
            <w:vAlign w:val="center"/>
          </w:tcPr>
          <w:p w14:paraId="01403C7D" w14:textId="77777777" w:rsidR="006E0F32" w:rsidRPr="00D54982" w:rsidRDefault="006E0F32" w:rsidP="00C51077">
            <w:pPr>
              <w:pStyle w:val="ECCTabletext"/>
              <w:spacing w:before="60"/>
              <w:rPr>
                <w:lang w:eastAsia="de-DE"/>
              </w:rPr>
            </w:pPr>
            <w:r w:rsidRPr="00D54982">
              <w:rPr>
                <w:lang w:eastAsia="de-DE"/>
              </w:rPr>
              <w:t>-74.25</w:t>
            </w:r>
          </w:p>
        </w:tc>
      </w:tr>
      <w:tr w:rsidR="006E0F32" w:rsidRPr="00D54982" w14:paraId="6F803284" w14:textId="77777777" w:rsidTr="00FB7536">
        <w:trPr>
          <w:jc w:val="center"/>
        </w:trPr>
        <w:tc>
          <w:tcPr>
            <w:tcW w:w="586" w:type="pct"/>
            <w:shd w:val="clear" w:color="auto" w:fill="auto"/>
            <w:vAlign w:val="center"/>
          </w:tcPr>
          <w:p w14:paraId="4925051B" w14:textId="77777777" w:rsidR="006E0F32" w:rsidRPr="00D54982" w:rsidRDefault="006E0F32" w:rsidP="00C51077">
            <w:pPr>
              <w:pStyle w:val="ECCTabletext"/>
              <w:spacing w:before="60"/>
              <w:rPr>
                <w:lang w:eastAsia="de-DE"/>
              </w:rPr>
            </w:pPr>
            <w:r w:rsidRPr="00D54982">
              <w:rPr>
                <w:lang w:eastAsia="de-DE"/>
              </w:rPr>
              <w:t>-10</w:t>
            </w:r>
          </w:p>
        </w:tc>
        <w:tc>
          <w:tcPr>
            <w:tcW w:w="2282" w:type="pct"/>
            <w:shd w:val="clear" w:color="auto" w:fill="auto"/>
            <w:vAlign w:val="center"/>
          </w:tcPr>
          <w:p w14:paraId="2C41C419" w14:textId="77777777" w:rsidR="006E0F32" w:rsidRPr="00D54982" w:rsidRDefault="006E0F32" w:rsidP="00C51077">
            <w:pPr>
              <w:pStyle w:val="ECCTabletext"/>
              <w:spacing w:before="60"/>
              <w:rPr>
                <w:lang w:eastAsia="de-DE"/>
              </w:rPr>
            </w:pPr>
            <w:r w:rsidRPr="00D54982">
              <w:rPr>
                <w:lang w:eastAsia="de-DE"/>
              </w:rPr>
              <w:t>-70.25</w:t>
            </w:r>
          </w:p>
        </w:tc>
        <w:tc>
          <w:tcPr>
            <w:tcW w:w="2132" w:type="pct"/>
            <w:shd w:val="clear" w:color="auto" w:fill="auto"/>
            <w:vAlign w:val="center"/>
          </w:tcPr>
          <w:p w14:paraId="720CC8CC" w14:textId="77777777" w:rsidR="006E0F32" w:rsidRPr="00D54982" w:rsidRDefault="006E0F32" w:rsidP="00C51077">
            <w:pPr>
              <w:pStyle w:val="ECCTabletext"/>
              <w:spacing w:before="60"/>
              <w:rPr>
                <w:lang w:eastAsia="de-DE"/>
              </w:rPr>
            </w:pPr>
            <w:r w:rsidRPr="00D54982">
              <w:rPr>
                <w:lang w:eastAsia="de-DE"/>
              </w:rPr>
              <w:t>-72</w:t>
            </w:r>
          </w:p>
        </w:tc>
      </w:tr>
      <w:tr w:rsidR="006E0F32" w:rsidRPr="00D54982" w14:paraId="71B555BA" w14:textId="77777777" w:rsidTr="00FB7536">
        <w:trPr>
          <w:jc w:val="center"/>
        </w:trPr>
        <w:tc>
          <w:tcPr>
            <w:tcW w:w="586" w:type="pct"/>
            <w:shd w:val="clear" w:color="auto" w:fill="auto"/>
            <w:vAlign w:val="center"/>
          </w:tcPr>
          <w:p w14:paraId="241EEE43" w14:textId="77777777" w:rsidR="006E0F32" w:rsidRPr="00D54982" w:rsidRDefault="006E0F32" w:rsidP="00C51077">
            <w:pPr>
              <w:pStyle w:val="ECCTabletext"/>
              <w:spacing w:before="60"/>
              <w:rPr>
                <w:lang w:eastAsia="de-DE"/>
              </w:rPr>
            </w:pPr>
            <w:r w:rsidRPr="00D54982">
              <w:rPr>
                <w:lang w:eastAsia="de-DE"/>
              </w:rPr>
              <w:t>-7.5</w:t>
            </w:r>
          </w:p>
        </w:tc>
        <w:tc>
          <w:tcPr>
            <w:tcW w:w="2282" w:type="pct"/>
            <w:shd w:val="clear" w:color="auto" w:fill="auto"/>
            <w:vAlign w:val="center"/>
          </w:tcPr>
          <w:p w14:paraId="51A74101" w14:textId="77777777" w:rsidR="006E0F32" w:rsidRPr="00D54982" w:rsidRDefault="006E0F32" w:rsidP="00C51077">
            <w:pPr>
              <w:pStyle w:val="ECCTabletext"/>
              <w:spacing w:before="60"/>
              <w:rPr>
                <w:lang w:eastAsia="de-DE"/>
              </w:rPr>
            </w:pPr>
            <w:r w:rsidRPr="00D54982">
              <w:rPr>
                <w:lang w:eastAsia="de-DE"/>
              </w:rPr>
              <w:t>-62</w:t>
            </w:r>
          </w:p>
        </w:tc>
        <w:tc>
          <w:tcPr>
            <w:tcW w:w="2132" w:type="pct"/>
            <w:shd w:val="clear" w:color="auto" w:fill="auto"/>
            <w:vAlign w:val="center"/>
          </w:tcPr>
          <w:p w14:paraId="187593D7" w14:textId="77777777" w:rsidR="006E0F32" w:rsidRPr="00D54982" w:rsidRDefault="006E0F32" w:rsidP="00C51077">
            <w:pPr>
              <w:pStyle w:val="ECCTabletext"/>
              <w:spacing w:before="60"/>
              <w:rPr>
                <w:lang w:eastAsia="de-DE"/>
              </w:rPr>
            </w:pPr>
            <w:r w:rsidRPr="00D54982">
              <w:rPr>
                <w:lang w:eastAsia="de-DE"/>
              </w:rPr>
              <w:t>-62</w:t>
            </w:r>
          </w:p>
        </w:tc>
      </w:tr>
      <w:tr w:rsidR="006E0F32" w:rsidRPr="00D54982" w14:paraId="151A02D8" w14:textId="77777777" w:rsidTr="00FB7536">
        <w:trPr>
          <w:jc w:val="center"/>
        </w:trPr>
        <w:tc>
          <w:tcPr>
            <w:tcW w:w="586" w:type="pct"/>
            <w:shd w:val="clear" w:color="auto" w:fill="auto"/>
            <w:vAlign w:val="center"/>
          </w:tcPr>
          <w:p w14:paraId="54A6AA5E" w14:textId="77777777" w:rsidR="006E0F32" w:rsidRPr="00D54982" w:rsidRDefault="006E0F32" w:rsidP="00C51077">
            <w:pPr>
              <w:pStyle w:val="ECCTabletext"/>
              <w:spacing w:before="60"/>
              <w:rPr>
                <w:lang w:eastAsia="de-DE"/>
              </w:rPr>
            </w:pPr>
            <w:r w:rsidRPr="00D54982">
              <w:rPr>
                <w:lang w:eastAsia="de-DE"/>
              </w:rPr>
              <w:t>-2.5</w:t>
            </w:r>
          </w:p>
        </w:tc>
        <w:tc>
          <w:tcPr>
            <w:tcW w:w="2282" w:type="pct"/>
            <w:shd w:val="clear" w:color="auto" w:fill="auto"/>
            <w:vAlign w:val="center"/>
          </w:tcPr>
          <w:p w14:paraId="18E2C446" w14:textId="77777777" w:rsidR="006E0F32" w:rsidRPr="00D54982" w:rsidRDefault="006E0F32" w:rsidP="00C51077">
            <w:pPr>
              <w:pStyle w:val="ECCTabletext"/>
              <w:spacing w:before="60"/>
              <w:rPr>
                <w:lang w:eastAsia="de-DE"/>
              </w:rPr>
            </w:pPr>
            <w:r w:rsidRPr="00D54982">
              <w:rPr>
                <w:lang w:eastAsia="de-DE"/>
              </w:rPr>
              <w:t>-42</w:t>
            </w:r>
          </w:p>
        </w:tc>
        <w:tc>
          <w:tcPr>
            <w:tcW w:w="2132" w:type="pct"/>
            <w:shd w:val="clear" w:color="auto" w:fill="auto"/>
            <w:vAlign w:val="center"/>
          </w:tcPr>
          <w:p w14:paraId="4E906907" w14:textId="77777777" w:rsidR="006E0F32" w:rsidRPr="00D54982" w:rsidRDefault="006E0F32" w:rsidP="00C51077">
            <w:pPr>
              <w:pStyle w:val="ECCTabletext"/>
              <w:spacing w:before="60"/>
              <w:rPr>
                <w:lang w:eastAsia="de-DE"/>
              </w:rPr>
            </w:pPr>
            <w:r w:rsidRPr="00D54982">
              <w:rPr>
                <w:lang w:eastAsia="de-DE"/>
              </w:rPr>
              <w:t>-42</w:t>
            </w:r>
          </w:p>
        </w:tc>
      </w:tr>
      <w:tr w:rsidR="006E0F32" w:rsidRPr="00D54982" w14:paraId="2ECC1FCB" w14:textId="77777777" w:rsidTr="00FB7536">
        <w:trPr>
          <w:jc w:val="center"/>
        </w:trPr>
        <w:tc>
          <w:tcPr>
            <w:tcW w:w="586" w:type="pct"/>
            <w:shd w:val="clear" w:color="auto" w:fill="auto"/>
            <w:vAlign w:val="center"/>
          </w:tcPr>
          <w:p w14:paraId="21EBCF05" w14:textId="77777777" w:rsidR="006E0F32" w:rsidRPr="00D54982" w:rsidRDefault="006E0F32" w:rsidP="00C51077">
            <w:pPr>
              <w:pStyle w:val="ECCTabletext"/>
              <w:spacing w:before="60"/>
              <w:rPr>
                <w:lang w:eastAsia="de-DE"/>
              </w:rPr>
            </w:pPr>
            <w:r w:rsidRPr="00D54982">
              <w:rPr>
                <w:lang w:eastAsia="de-DE"/>
              </w:rPr>
              <w:t>-2.25</w:t>
            </w:r>
          </w:p>
        </w:tc>
        <w:tc>
          <w:tcPr>
            <w:tcW w:w="2282" w:type="pct"/>
            <w:shd w:val="clear" w:color="auto" w:fill="auto"/>
            <w:vAlign w:val="center"/>
          </w:tcPr>
          <w:p w14:paraId="6E71AF48" w14:textId="77777777" w:rsidR="006E0F32" w:rsidRPr="00D54982" w:rsidRDefault="006E0F32" w:rsidP="00C51077">
            <w:pPr>
              <w:pStyle w:val="ECCTabletext"/>
              <w:spacing w:before="60"/>
              <w:rPr>
                <w:lang w:eastAsia="de-DE"/>
              </w:rPr>
            </w:pPr>
            <w:r w:rsidRPr="00D54982">
              <w:rPr>
                <w:lang w:eastAsia="de-DE"/>
              </w:rPr>
              <w:t>0</w:t>
            </w:r>
          </w:p>
        </w:tc>
        <w:tc>
          <w:tcPr>
            <w:tcW w:w="2132" w:type="pct"/>
            <w:shd w:val="clear" w:color="auto" w:fill="auto"/>
            <w:vAlign w:val="center"/>
          </w:tcPr>
          <w:p w14:paraId="1A5E4D67" w14:textId="77777777" w:rsidR="006E0F32" w:rsidRPr="00D54982" w:rsidRDefault="006E0F32" w:rsidP="00C51077">
            <w:pPr>
              <w:pStyle w:val="ECCTabletext"/>
              <w:spacing w:before="60"/>
              <w:rPr>
                <w:lang w:eastAsia="de-DE"/>
              </w:rPr>
            </w:pPr>
            <w:r w:rsidRPr="00D54982">
              <w:rPr>
                <w:lang w:eastAsia="de-DE"/>
              </w:rPr>
              <w:t>0</w:t>
            </w:r>
          </w:p>
        </w:tc>
      </w:tr>
      <w:tr w:rsidR="006E0F32" w:rsidRPr="00D54982" w14:paraId="33FBF6D8" w14:textId="77777777" w:rsidTr="00FB7536">
        <w:trPr>
          <w:jc w:val="center"/>
        </w:trPr>
        <w:tc>
          <w:tcPr>
            <w:tcW w:w="586" w:type="pct"/>
            <w:shd w:val="clear" w:color="auto" w:fill="auto"/>
            <w:vAlign w:val="center"/>
          </w:tcPr>
          <w:p w14:paraId="67EC6B23" w14:textId="77777777" w:rsidR="006E0F32" w:rsidRPr="00D54982" w:rsidRDefault="006E0F32" w:rsidP="00C51077">
            <w:pPr>
              <w:pStyle w:val="ECCTabletext"/>
              <w:spacing w:before="60"/>
              <w:rPr>
                <w:lang w:eastAsia="de-DE"/>
              </w:rPr>
            </w:pPr>
            <w:r w:rsidRPr="00D54982">
              <w:rPr>
                <w:lang w:eastAsia="de-DE"/>
              </w:rPr>
              <w:t>+2.25</w:t>
            </w:r>
          </w:p>
        </w:tc>
        <w:tc>
          <w:tcPr>
            <w:tcW w:w="2282" w:type="pct"/>
            <w:shd w:val="clear" w:color="auto" w:fill="auto"/>
            <w:vAlign w:val="center"/>
          </w:tcPr>
          <w:p w14:paraId="73D706FC" w14:textId="77777777" w:rsidR="006E0F32" w:rsidRPr="00D54982" w:rsidRDefault="006E0F32" w:rsidP="00C51077">
            <w:pPr>
              <w:pStyle w:val="ECCTabletext"/>
              <w:spacing w:before="60"/>
              <w:rPr>
                <w:lang w:eastAsia="de-DE"/>
              </w:rPr>
            </w:pPr>
            <w:r w:rsidRPr="00D54982">
              <w:rPr>
                <w:lang w:eastAsia="de-DE"/>
              </w:rPr>
              <w:t>0</w:t>
            </w:r>
          </w:p>
        </w:tc>
        <w:tc>
          <w:tcPr>
            <w:tcW w:w="2132" w:type="pct"/>
            <w:shd w:val="clear" w:color="auto" w:fill="auto"/>
            <w:vAlign w:val="center"/>
          </w:tcPr>
          <w:p w14:paraId="1B33F99F" w14:textId="77777777" w:rsidR="006E0F32" w:rsidRPr="00D54982" w:rsidRDefault="006E0F32" w:rsidP="00C51077">
            <w:pPr>
              <w:pStyle w:val="ECCTabletext"/>
              <w:spacing w:before="60"/>
              <w:rPr>
                <w:lang w:eastAsia="de-DE"/>
              </w:rPr>
            </w:pPr>
            <w:r w:rsidRPr="00D54982">
              <w:rPr>
                <w:lang w:eastAsia="de-DE"/>
              </w:rPr>
              <w:t>0</w:t>
            </w:r>
          </w:p>
        </w:tc>
      </w:tr>
      <w:tr w:rsidR="006E0F32" w:rsidRPr="00D54982" w14:paraId="746D34EE" w14:textId="77777777" w:rsidTr="00FB7536">
        <w:trPr>
          <w:jc w:val="center"/>
        </w:trPr>
        <w:tc>
          <w:tcPr>
            <w:tcW w:w="586" w:type="pct"/>
            <w:shd w:val="clear" w:color="auto" w:fill="auto"/>
            <w:vAlign w:val="center"/>
          </w:tcPr>
          <w:p w14:paraId="64398B24" w14:textId="77777777" w:rsidR="006E0F32" w:rsidRPr="00D54982" w:rsidRDefault="006E0F32" w:rsidP="00C51077">
            <w:pPr>
              <w:pStyle w:val="ECCTabletext"/>
              <w:spacing w:before="60"/>
              <w:rPr>
                <w:lang w:eastAsia="de-DE"/>
              </w:rPr>
            </w:pPr>
            <w:r w:rsidRPr="00D54982">
              <w:rPr>
                <w:lang w:eastAsia="de-DE"/>
              </w:rPr>
              <w:t>+2.5</w:t>
            </w:r>
          </w:p>
        </w:tc>
        <w:tc>
          <w:tcPr>
            <w:tcW w:w="2282" w:type="pct"/>
            <w:shd w:val="clear" w:color="auto" w:fill="auto"/>
            <w:vAlign w:val="center"/>
          </w:tcPr>
          <w:p w14:paraId="0E9BD9A5" w14:textId="77777777" w:rsidR="006E0F32" w:rsidRPr="00D54982" w:rsidRDefault="006E0F32" w:rsidP="00C51077">
            <w:pPr>
              <w:pStyle w:val="ECCTabletext"/>
              <w:spacing w:before="60"/>
              <w:rPr>
                <w:lang w:eastAsia="de-DE"/>
              </w:rPr>
            </w:pPr>
            <w:r w:rsidRPr="00D54982">
              <w:rPr>
                <w:lang w:eastAsia="de-DE"/>
              </w:rPr>
              <w:t>-42</w:t>
            </w:r>
          </w:p>
        </w:tc>
        <w:tc>
          <w:tcPr>
            <w:tcW w:w="2132" w:type="pct"/>
            <w:shd w:val="clear" w:color="auto" w:fill="auto"/>
            <w:vAlign w:val="center"/>
          </w:tcPr>
          <w:p w14:paraId="0BF94232" w14:textId="77777777" w:rsidR="006E0F32" w:rsidRPr="00D54982" w:rsidRDefault="006E0F32" w:rsidP="00C51077">
            <w:pPr>
              <w:pStyle w:val="ECCTabletext"/>
              <w:spacing w:before="60"/>
              <w:rPr>
                <w:lang w:eastAsia="de-DE"/>
              </w:rPr>
            </w:pPr>
            <w:r w:rsidRPr="00D54982">
              <w:rPr>
                <w:lang w:eastAsia="de-DE"/>
              </w:rPr>
              <w:t>-42</w:t>
            </w:r>
          </w:p>
        </w:tc>
      </w:tr>
      <w:tr w:rsidR="00C01B67" w:rsidRPr="00D54982" w14:paraId="52F91120" w14:textId="77777777" w:rsidTr="003B563F">
        <w:trPr>
          <w:trHeight w:val="98"/>
          <w:jc w:val="center"/>
        </w:trPr>
        <w:tc>
          <w:tcPr>
            <w:tcW w:w="586" w:type="pct"/>
            <w:shd w:val="clear" w:color="auto" w:fill="auto"/>
            <w:vAlign w:val="center"/>
          </w:tcPr>
          <w:p w14:paraId="1C947437" w14:textId="77777777" w:rsidR="00C01B67" w:rsidRPr="00D54982" w:rsidRDefault="00C01B67" w:rsidP="00C51077">
            <w:pPr>
              <w:pStyle w:val="ECCTabletext"/>
              <w:spacing w:before="60"/>
            </w:pPr>
            <w:r w:rsidRPr="00D54982">
              <w:t>+7.5</w:t>
            </w:r>
          </w:p>
        </w:tc>
        <w:tc>
          <w:tcPr>
            <w:tcW w:w="2282" w:type="pct"/>
            <w:shd w:val="clear" w:color="auto" w:fill="auto"/>
            <w:vAlign w:val="center"/>
          </w:tcPr>
          <w:p w14:paraId="063B2F3C" w14:textId="77777777" w:rsidR="00C01B67" w:rsidRPr="00D54982" w:rsidRDefault="00C01B67" w:rsidP="00C51077">
            <w:pPr>
              <w:pStyle w:val="ECCTabletext"/>
              <w:spacing w:before="60"/>
            </w:pPr>
            <w:r w:rsidRPr="00D54982">
              <w:t>-62</w:t>
            </w:r>
          </w:p>
        </w:tc>
        <w:tc>
          <w:tcPr>
            <w:tcW w:w="2132" w:type="pct"/>
            <w:shd w:val="clear" w:color="auto" w:fill="auto"/>
            <w:vAlign w:val="center"/>
          </w:tcPr>
          <w:p w14:paraId="278FCEB1" w14:textId="77777777" w:rsidR="00C01B67" w:rsidRPr="00D54982" w:rsidRDefault="00C01B67" w:rsidP="00C51077">
            <w:pPr>
              <w:pStyle w:val="ECCTabletext"/>
              <w:spacing w:before="60"/>
            </w:pPr>
            <w:r w:rsidRPr="00D54982">
              <w:t>-62</w:t>
            </w:r>
          </w:p>
        </w:tc>
      </w:tr>
      <w:tr w:rsidR="00C01B67" w:rsidRPr="00D54982" w14:paraId="0EB265CF" w14:textId="77777777" w:rsidTr="00FB7536">
        <w:trPr>
          <w:jc w:val="center"/>
        </w:trPr>
        <w:tc>
          <w:tcPr>
            <w:tcW w:w="586" w:type="pct"/>
            <w:shd w:val="clear" w:color="auto" w:fill="auto"/>
            <w:vAlign w:val="center"/>
          </w:tcPr>
          <w:p w14:paraId="3812D4A3" w14:textId="77777777" w:rsidR="00C01B67" w:rsidRPr="00D54982" w:rsidRDefault="00C01B67" w:rsidP="00C51077">
            <w:pPr>
              <w:pStyle w:val="ECCTabletext"/>
              <w:spacing w:before="60"/>
            </w:pPr>
            <w:r w:rsidRPr="00D54982">
              <w:t>+10</w:t>
            </w:r>
          </w:p>
        </w:tc>
        <w:tc>
          <w:tcPr>
            <w:tcW w:w="2282" w:type="pct"/>
            <w:shd w:val="clear" w:color="auto" w:fill="auto"/>
            <w:vAlign w:val="center"/>
          </w:tcPr>
          <w:p w14:paraId="45744D27" w14:textId="77777777" w:rsidR="00C01B67" w:rsidRPr="00D54982" w:rsidRDefault="00C01B67" w:rsidP="00C51077">
            <w:pPr>
              <w:pStyle w:val="ECCTabletext"/>
              <w:spacing w:before="60"/>
            </w:pPr>
            <w:r w:rsidRPr="00D54982">
              <w:t>-70.25</w:t>
            </w:r>
          </w:p>
        </w:tc>
        <w:tc>
          <w:tcPr>
            <w:tcW w:w="2132" w:type="pct"/>
            <w:shd w:val="clear" w:color="auto" w:fill="auto"/>
            <w:vAlign w:val="center"/>
          </w:tcPr>
          <w:p w14:paraId="19C0A624" w14:textId="77777777" w:rsidR="00C01B67" w:rsidRPr="00D54982" w:rsidRDefault="00C01B67" w:rsidP="00C51077">
            <w:pPr>
              <w:pStyle w:val="ECCTabletext"/>
              <w:spacing w:before="60"/>
            </w:pPr>
            <w:r w:rsidRPr="00D54982">
              <w:t>-72</w:t>
            </w:r>
          </w:p>
        </w:tc>
      </w:tr>
      <w:tr w:rsidR="00C01B67" w:rsidRPr="00D54982" w14:paraId="0DB7A0D0" w14:textId="77777777" w:rsidTr="00FB7536">
        <w:trPr>
          <w:jc w:val="center"/>
        </w:trPr>
        <w:tc>
          <w:tcPr>
            <w:tcW w:w="586" w:type="pct"/>
            <w:shd w:val="clear" w:color="auto" w:fill="auto"/>
            <w:vAlign w:val="center"/>
          </w:tcPr>
          <w:p w14:paraId="6CF8688C" w14:textId="77777777" w:rsidR="00C01B67" w:rsidRPr="00D54982" w:rsidRDefault="00C01B67" w:rsidP="00C51077">
            <w:pPr>
              <w:pStyle w:val="ECCTabletext"/>
              <w:spacing w:before="60"/>
            </w:pPr>
            <w:r w:rsidRPr="00D54982">
              <w:t>+12.5</w:t>
            </w:r>
          </w:p>
        </w:tc>
        <w:tc>
          <w:tcPr>
            <w:tcW w:w="2282" w:type="pct"/>
            <w:shd w:val="clear" w:color="auto" w:fill="auto"/>
            <w:vAlign w:val="center"/>
          </w:tcPr>
          <w:p w14:paraId="10CFC576" w14:textId="77777777" w:rsidR="00C01B67" w:rsidRPr="00D54982" w:rsidRDefault="00C01B67" w:rsidP="00C51077">
            <w:pPr>
              <w:pStyle w:val="ECCTabletext"/>
              <w:spacing w:before="60"/>
            </w:pPr>
            <w:r w:rsidRPr="00D54982">
              <w:t>-70.25</w:t>
            </w:r>
          </w:p>
        </w:tc>
        <w:tc>
          <w:tcPr>
            <w:tcW w:w="2132" w:type="pct"/>
            <w:shd w:val="clear" w:color="auto" w:fill="auto"/>
            <w:vAlign w:val="center"/>
          </w:tcPr>
          <w:p w14:paraId="0DD70A6D" w14:textId="77777777" w:rsidR="00C01B67" w:rsidRPr="00D54982" w:rsidRDefault="00C01B67" w:rsidP="00C51077">
            <w:pPr>
              <w:pStyle w:val="ECCTabletext"/>
              <w:spacing w:before="60"/>
            </w:pPr>
            <w:r w:rsidRPr="00D54982">
              <w:t>-74.25</w:t>
            </w:r>
          </w:p>
        </w:tc>
      </w:tr>
      <w:tr w:rsidR="00C01B67" w:rsidRPr="00D54982" w14:paraId="60E85CA8" w14:textId="77777777" w:rsidTr="00FB7536">
        <w:trPr>
          <w:jc w:val="center"/>
        </w:trPr>
        <w:tc>
          <w:tcPr>
            <w:tcW w:w="586" w:type="pct"/>
            <w:shd w:val="clear" w:color="auto" w:fill="auto"/>
            <w:vAlign w:val="center"/>
          </w:tcPr>
          <w:p w14:paraId="58A0FB4A" w14:textId="77777777" w:rsidR="00C01B67" w:rsidRPr="00D54982" w:rsidRDefault="00C01B67" w:rsidP="00C51077">
            <w:pPr>
              <w:pStyle w:val="ECCTabletext"/>
              <w:spacing w:before="60"/>
            </w:pPr>
            <w:r w:rsidRPr="00D54982">
              <w:t>+17.5</w:t>
            </w:r>
          </w:p>
        </w:tc>
        <w:tc>
          <w:tcPr>
            <w:tcW w:w="2282" w:type="pct"/>
            <w:shd w:val="clear" w:color="auto" w:fill="auto"/>
            <w:vAlign w:val="center"/>
          </w:tcPr>
          <w:p w14:paraId="32D53AC6" w14:textId="77777777" w:rsidR="00C01B67" w:rsidRPr="00D54982" w:rsidRDefault="00C01B67" w:rsidP="00C51077">
            <w:pPr>
              <w:pStyle w:val="ECCTabletext"/>
              <w:spacing w:before="60"/>
            </w:pPr>
            <w:r w:rsidRPr="00D54982">
              <w:t>-70.25</w:t>
            </w:r>
          </w:p>
        </w:tc>
        <w:tc>
          <w:tcPr>
            <w:tcW w:w="2132" w:type="pct"/>
            <w:shd w:val="clear" w:color="auto" w:fill="auto"/>
            <w:vAlign w:val="center"/>
          </w:tcPr>
          <w:p w14:paraId="393C7F31" w14:textId="77777777" w:rsidR="00C01B67" w:rsidRPr="00D54982" w:rsidRDefault="00C01B67" w:rsidP="00C51077">
            <w:pPr>
              <w:pStyle w:val="ECCTabletext"/>
              <w:spacing w:before="60"/>
            </w:pPr>
            <w:r w:rsidRPr="00D54982">
              <w:t>-74.25</w:t>
            </w:r>
          </w:p>
        </w:tc>
      </w:tr>
    </w:tbl>
    <w:p w14:paraId="52359B4B" w14:textId="77777777" w:rsidR="00D03DBF" w:rsidRPr="008036BA" w:rsidRDefault="00D03DBF" w:rsidP="00D03DBF">
      <w:pPr>
        <w:rPr>
          <w:szCs w:val="20"/>
        </w:rPr>
      </w:pPr>
      <w:r w:rsidRPr="008036BA">
        <w:rPr>
          <w:szCs w:val="20"/>
        </w:rPr>
        <w:t xml:space="preserve">For measurement purpose, the reference interfering signal can be generated using an OFDM </w:t>
      </w:r>
      <w:r>
        <w:rPr>
          <w:szCs w:val="20"/>
        </w:rPr>
        <w:t xml:space="preserve">3GPP FDD LTE </w:t>
      </w:r>
      <w:r w:rsidRPr="008036BA">
        <w:rPr>
          <w:szCs w:val="20"/>
        </w:rPr>
        <w:t xml:space="preserve">RF signal generator </w:t>
      </w:r>
      <w:r w:rsidRPr="00395198">
        <w:rPr>
          <w:szCs w:val="20"/>
        </w:rPr>
        <w:t>which is capable to produce the necessary distortion to the pure OFDM signal so that the desired spectrum mask is achieved</w:t>
      </w:r>
      <w:r w:rsidRPr="008036BA">
        <w:rPr>
          <w:szCs w:val="20"/>
        </w:rPr>
        <w:t>. The recommended modulation schemes are QPSK</w:t>
      </w:r>
      <w:r w:rsidRPr="008036BA">
        <w:rPr>
          <w:rFonts w:cs="Arial"/>
          <w:szCs w:val="20"/>
        </w:rPr>
        <w:t>/</w:t>
      </w:r>
      <w:r w:rsidRPr="008036BA">
        <w:rPr>
          <w:szCs w:val="20"/>
        </w:rPr>
        <w:t xml:space="preserve">4-QAM </w:t>
      </w:r>
      <w:r w:rsidRPr="008036BA">
        <w:rPr>
          <w:rFonts w:cs="Arial"/>
          <w:szCs w:val="20"/>
        </w:rPr>
        <w:t xml:space="preserve">(data rate </w:t>
      </w:r>
      <w:r w:rsidRPr="008036BA">
        <w:rPr>
          <w:rFonts w:cs="Arial"/>
          <w:szCs w:val="20"/>
        </w:rPr>
        <w:sym w:font="Symbol" w:char="F040"/>
      </w:r>
      <w:r w:rsidRPr="008036BA">
        <w:rPr>
          <w:rFonts w:cs="Arial"/>
          <w:szCs w:val="20"/>
        </w:rPr>
        <w:t xml:space="preserve"> 8 Mbps, sub-carrier spacing </w:t>
      </w:r>
      <w:r w:rsidRPr="008036BA">
        <w:rPr>
          <w:rFonts w:cs="Arial"/>
          <w:szCs w:val="20"/>
        </w:rPr>
        <w:sym w:font="Symbol" w:char="F040"/>
      </w:r>
      <w:r w:rsidRPr="008036BA">
        <w:rPr>
          <w:rFonts w:cs="Arial"/>
          <w:szCs w:val="20"/>
        </w:rPr>
        <w:t xml:space="preserve"> 15 kHz)</w:t>
      </w:r>
      <w:r w:rsidRPr="008036BA">
        <w:rPr>
          <w:szCs w:val="20"/>
        </w:rPr>
        <w:t>, with preferably a PAPR =11 ± 3 dB at the RF generator output.</w:t>
      </w:r>
      <w:r w:rsidRPr="008036BA">
        <w:rPr>
          <w:rFonts w:cs="Arial"/>
          <w:szCs w:val="20"/>
        </w:rPr>
        <w:t xml:space="preserve"> </w:t>
      </w:r>
      <w:r w:rsidRPr="008036BA">
        <w:rPr>
          <w:szCs w:val="20"/>
        </w:rPr>
        <w:t xml:space="preserve">Higher constellations and data rates can also be used provided that the generated signal meets the </w:t>
      </w:r>
      <w:r>
        <w:rPr>
          <w:szCs w:val="20"/>
        </w:rPr>
        <w:t xml:space="preserve">ILR values calculated from the </w:t>
      </w:r>
      <w:r w:rsidRPr="008036BA">
        <w:rPr>
          <w:szCs w:val="20"/>
        </w:rPr>
        <w:t>interfering signal spectrum mask defined in this table as well as the PAPR value. In all the cases, the ILR value measured for a given receiver channel bandwidth should be equal (</w:t>
      </w:r>
      <w:r w:rsidRPr="008036BA">
        <w:rPr>
          <w:rFonts w:cs="Arial"/>
          <w:szCs w:val="20"/>
        </w:rPr>
        <w:t>±</w:t>
      </w:r>
      <w:r w:rsidRPr="008036BA">
        <w:rPr>
          <w:szCs w:val="20"/>
        </w:rPr>
        <w:t xml:space="preserve"> 1 dB) to the ILR value calculated from the reference interfering signal spectrum mask defined in the table. </w:t>
      </w:r>
    </w:p>
    <w:p w14:paraId="6D936050" w14:textId="577A6D2A" w:rsidR="00D03DBF" w:rsidRDefault="00D03DBF" w:rsidP="00D03DBF">
      <w:pPr>
        <w:rPr>
          <w:lang w:eastAsia="de-DE"/>
        </w:rPr>
      </w:pPr>
      <w:r>
        <w:rPr>
          <w:lang w:eastAsia="de-DE"/>
        </w:rPr>
        <w:t xml:space="preserve">Alternatively, the RI signal can also be generated using a synthesised signal provided in a file that can be read by most of the modern RF signal generators. The practical generation of the RI signal is described in detail in </w:t>
      </w:r>
      <w:r>
        <w:rPr>
          <w:lang w:eastAsia="de-DE"/>
        </w:rPr>
        <w:fldChar w:fldCharType="begin"/>
      </w:r>
      <w:r>
        <w:rPr>
          <w:lang w:eastAsia="de-DE"/>
        </w:rPr>
        <w:instrText xml:space="preserve"> REF _Ref165297969 \r \h </w:instrText>
      </w:r>
      <w:r>
        <w:rPr>
          <w:lang w:eastAsia="de-DE"/>
        </w:rPr>
      </w:r>
      <w:r>
        <w:rPr>
          <w:lang w:eastAsia="de-DE"/>
        </w:rPr>
        <w:fldChar w:fldCharType="separate"/>
      </w:r>
      <w:r w:rsidR="00AC487A">
        <w:rPr>
          <w:lang w:eastAsia="de-DE"/>
        </w:rPr>
        <w:t>ANNEX 6:</w:t>
      </w:r>
      <w:r>
        <w:rPr>
          <w:lang w:eastAsia="de-DE"/>
        </w:rPr>
        <w:fldChar w:fldCharType="end"/>
      </w:r>
      <w:r>
        <w:rPr>
          <w:lang w:eastAsia="de-DE"/>
        </w:rPr>
        <w:t xml:space="preserve">. </w:t>
      </w:r>
    </w:p>
    <w:p w14:paraId="49E2E116" w14:textId="77777777" w:rsidR="00D03DBF" w:rsidRPr="008036BA" w:rsidRDefault="00D03DBF" w:rsidP="00D03DBF">
      <w:pPr>
        <w:rPr>
          <w:lang w:eastAsia="de-DE"/>
        </w:rPr>
      </w:pPr>
      <w:r w:rsidRPr="008036BA">
        <w:rPr>
          <w:lang w:eastAsia="de-DE"/>
        </w:rPr>
        <w:t xml:space="preserve">Some calculation examples </w:t>
      </w:r>
      <w:r>
        <w:rPr>
          <w:lang w:eastAsia="de-DE"/>
        </w:rPr>
        <w:t xml:space="preserve">of RI signal ILR values </w:t>
      </w:r>
      <w:r w:rsidRPr="008036BA">
        <w:rPr>
          <w:lang w:eastAsia="de-DE"/>
        </w:rPr>
        <w:t>are provided in the following section.</w:t>
      </w:r>
    </w:p>
    <w:p w14:paraId="43C96912" w14:textId="77777777" w:rsidR="006E0F32" w:rsidRPr="00D54982" w:rsidRDefault="006E0F32" w:rsidP="001649F2">
      <w:pPr>
        <w:pStyle w:val="ECCAnnexheading3"/>
        <w:rPr>
          <w:lang w:val="en-GB"/>
        </w:rPr>
      </w:pPr>
      <w:r w:rsidRPr="00D54982">
        <w:rPr>
          <w:lang w:val="en-GB"/>
        </w:rPr>
        <w:t xml:space="preserve">Derivation of the reference interfering signal ILR to be used in the calculation of receivers resilience levels using </w:t>
      </w:r>
      <w:r w:rsidR="002A1E1C" w:rsidRPr="00D54982">
        <w:rPr>
          <w:lang w:val="en-GB"/>
        </w:rPr>
        <w:t>MRR</w:t>
      </w:r>
    </w:p>
    <w:p w14:paraId="20D0B7D3" w14:textId="2C32C13B" w:rsidR="006E0F32" w:rsidRPr="00D54982" w:rsidRDefault="006E0F32" w:rsidP="006E0F32">
      <w:r w:rsidRPr="00D54982">
        <w:t xml:space="preserve">The ILR values of the reference interfering signal to be used to calculate the receiver resilience levels for some systems/applications have been derived by using numerical integration. These systems are DAB, DTT, IMT, Fixed service, GSM, 2.4 GHz WBDT systems, 5 GHz RLAN and </w:t>
      </w:r>
      <w:r w:rsidR="00BE3739">
        <w:t>30</w:t>
      </w:r>
      <w:r w:rsidRPr="00D54982">
        <w:t xml:space="preserve"> MHz-1GHz SRD. The results obtained are presented for information in </w:t>
      </w:r>
      <w:r w:rsidR="00CF63CD">
        <w:t>S</w:t>
      </w:r>
      <w:r w:rsidRPr="00D54982">
        <w:t xml:space="preserve">ection </w:t>
      </w:r>
      <w:r w:rsidR="00F1459A">
        <w:fldChar w:fldCharType="begin"/>
      </w:r>
      <w:r w:rsidR="00F1459A">
        <w:instrText xml:space="preserve"> REF _Ref129092750 \r \h </w:instrText>
      </w:r>
      <w:r w:rsidR="00F1459A">
        <w:fldChar w:fldCharType="separate"/>
      </w:r>
      <w:r w:rsidR="00AC487A">
        <w:t>A5.3.5</w:t>
      </w:r>
      <w:r w:rsidR="00F1459A">
        <w:fldChar w:fldCharType="end"/>
      </w:r>
      <w:r w:rsidRPr="00D54982">
        <w:t>.</w:t>
      </w:r>
    </w:p>
    <w:p w14:paraId="0228DCCB" w14:textId="77777777" w:rsidR="006E0F32" w:rsidRPr="00F379B4" w:rsidRDefault="006E0F32" w:rsidP="001649F2">
      <w:pPr>
        <w:pStyle w:val="ECCAnnexheading3"/>
        <w:rPr>
          <w:lang w:val="en-GB"/>
        </w:rPr>
      </w:pPr>
      <w:r w:rsidRPr="00F379B4">
        <w:rPr>
          <w:lang w:val="en-GB"/>
        </w:rPr>
        <w:t>Choice of the FOS value</w:t>
      </w:r>
    </w:p>
    <w:p w14:paraId="74AB01A1" w14:textId="77777777" w:rsidR="006E0F32" w:rsidRPr="00D54982" w:rsidRDefault="006E0F32" w:rsidP="006E0F32">
      <w:r w:rsidRPr="00D54982">
        <w:t xml:space="preserve">Based on the definition of the reference interfering signal, it is proposed to choose the value of FOS to be used in the calculation, when using </w:t>
      </w:r>
      <w:r w:rsidR="002A1E1C" w:rsidRPr="00D54982">
        <w:t>MRR</w:t>
      </w:r>
      <w:r w:rsidRPr="00D54982">
        <w:t xml:space="preserve"> to calculate the receiver resilience levels, as follows:</w:t>
      </w:r>
    </w:p>
    <w:p w14:paraId="5F6A6BEF" w14:textId="7D75C5AF" w:rsidR="006E0F32" w:rsidRPr="00D54982" w:rsidRDefault="006E0F32" w:rsidP="001649F2">
      <w:pPr>
        <w:pStyle w:val="ECCBulletsLv1"/>
      </w:pPr>
      <w:r w:rsidRPr="00D54982">
        <w:t xml:space="preserve">FOS = ILR + 10 dB, when the victim receiver channel is adjacent to the interfering transmitter channel (see </w:t>
      </w:r>
      <w:r w:rsidR="00A7657E" w:rsidRPr="00D54982">
        <w:fldChar w:fldCharType="begin"/>
      </w:r>
      <w:r w:rsidR="00A7657E" w:rsidRPr="00D54982">
        <w:instrText xml:space="preserve"> REF _Ref127783697 \h </w:instrText>
      </w:r>
      <w:r w:rsidR="00A7657E" w:rsidRPr="00D54982">
        <w:fldChar w:fldCharType="separate"/>
      </w:r>
      <w:r w:rsidR="00AC487A" w:rsidRPr="00D54982">
        <w:t xml:space="preserve">Figure </w:t>
      </w:r>
      <w:r w:rsidR="00AC487A">
        <w:rPr>
          <w:noProof/>
        </w:rPr>
        <w:t>10</w:t>
      </w:r>
      <w:r w:rsidR="00A7657E" w:rsidRPr="00D54982">
        <w:fldChar w:fldCharType="end"/>
      </w:r>
      <w:r w:rsidRPr="00D54982">
        <w:t>)</w:t>
      </w:r>
      <w:r w:rsidR="00C377F7">
        <w:t>;</w:t>
      </w:r>
    </w:p>
    <w:p w14:paraId="10BB96B4" w14:textId="0982EE25" w:rsidR="006E0F32" w:rsidRPr="00D54982" w:rsidRDefault="006E0F32" w:rsidP="001649F2">
      <w:pPr>
        <w:pStyle w:val="ECCBulletsLv1"/>
        <w:numPr>
          <w:ilvl w:val="0"/>
          <w:numId w:val="0"/>
        </w:numPr>
        <w:ind w:left="340"/>
      </w:pPr>
      <w:r w:rsidRPr="00D54982">
        <w:rPr>
          <w:rStyle w:val="ECCHLbold"/>
        </w:rPr>
        <w:lastRenderedPageBreak/>
        <w:t>Reason</w:t>
      </w:r>
      <w:r w:rsidRPr="00D54982">
        <w:t xml:space="preserve">: This configuration is critical since the interfering transmitter channel is very close to the victim receiver channel resulting in a high OOB emission level in the receiver input, which cannot be reduced by filtering. Consequently, a good adjacent channel filtering would be necessary to minimise the interfering signal in-block power </w:t>
      </w:r>
      <w:r w:rsidR="009607C2" w:rsidRPr="009607C2">
        <w:t>at the receiver input</w:t>
      </w:r>
      <w:r w:rsidR="00C377F7">
        <w:t>;</w:t>
      </w:r>
    </w:p>
    <w:p w14:paraId="079139EE" w14:textId="738AF125" w:rsidR="006E0F32" w:rsidRPr="00D54982" w:rsidRDefault="006E0F32" w:rsidP="001649F2">
      <w:pPr>
        <w:pStyle w:val="ECCBulletsLv1"/>
      </w:pPr>
      <w:r w:rsidRPr="00D54982">
        <w:t xml:space="preserve">FOS = ILR dB, when the victim receiver channel is adjacent to the OOBD/SD boundary of the interfering signal in its SD (see </w:t>
      </w:r>
      <w:r w:rsidR="00A7657E" w:rsidRPr="00D54982">
        <w:fldChar w:fldCharType="begin"/>
      </w:r>
      <w:r w:rsidR="00A7657E" w:rsidRPr="00D54982">
        <w:instrText xml:space="preserve"> REF _Ref127783697 \h </w:instrText>
      </w:r>
      <w:r w:rsidR="00A7657E" w:rsidRPr="00D54982">
        <w:fldChar w:fldCharType="separate"/>
      </w:r>
      <w:r w:rsidR="00AC487A" w:rsidRPr="00D54982">
        <w:t xml:space="preserve">Figure </w:t>
      </w:r>
      <w:r w:rsidR="00AC487A">
        <w:rPr>
          <w:noProof/>
        </w:rPr>
        <w:t>10</w:t>
      </w:r>
      <w:r w:rsidR="00A7657E" w:rsidRPr="00D54982">
        <w:fldChar w:fldCharType="end"/>
      </w:r>
      <w:r w:rsidRPr="006E0F32">
        <w:t>).</w:t>
      </w:r>
      <w:r w:rsidR="009607C2">
        <w:t xml:space="preserve"> </w:t>
      </w:r>
      <w:r w:rsidR="00BE3739" w:rsidRPr="00BE3739">
        <w:t>If a CW interfering signal is used, instead of the RI signal, to calculate the blocking level of a victim receiver, the receiver FOS value should be equal to the FOS value specified for the blocking level calculation with the RI signal, since the ILR value of the CW signal is assumed to be very high or infinite (≥130 dB).</w:t>
      </w:r>
    </w:p>
    <w:p w14:paraId="69681E53" w14:textId="77777777" w:rsidR="006E0F32" w:rsidRPr="00D54982" w:rsidRDefault="006E0F32" w:rsidP="001649F2">
      <w:pPr>
        <w:pStyle w:val="ECCBulletsLv1"/>
        <w:numPr>
          <w:ilvl w:val="0"/>
          <w:numId w:val="0"/>
        </w:numPr>
        <w:ind w:left="340"/>
      </w:pPr>
      <w:r w:rsidRPr="00D54982">
        <w:rPr>
          <w:rStyle w:val="ECCHLbold"/>
        </w:rPr>
        <w:t>Reason</w:t>
      </w:r>
      <w:r w:rsidRPr="00D54982">
        <w:t>: This configuration is less critical compared to the first configuration, since the interfering transmitter channel is far away from to the victim receiver channel resulting in a lower OOBE emission level in the receiver input. Consequently, it is sensible to put less constraint on the receiver FOS.</w:t>
      </w:r>
    </w:p>
    <w:p w14:paraId="5A603F33" w14:textId="4B18087B" w:rsidR="006E0F32" w:rsidRPr="00D54982" w:rsidRDefault="006E0F32" w:rsidP="001649F2">
      <w:pPr>
        <w:pStyle w:val="ECCAnnexheading3"/>
        <w:rPr>
          <w:lang w:val="en-GB"/>
        </w:rPr>
      </w:pPr>
      <w:bookmarkStart w:id="268" w:name="_Ref129092750"/>
      <w:r w:rsidRPr="00D54982">
        <w:rPr>
          <w:lang w:val="en-GB"/>
        </w:rPr>
        <w:t>Derived reference interfering signal ILR to be used in the calculation of receiver resilience levels</w:t>
      </w:r>
      <w:bookmarkEnd w:id="268"/>
    </w:p>
    <w:p w14:paraId="39657AB1" w14:textId="7D956CDE" w:rsidR="00A155D5" w:rsidRPr="009435EA" w:rsidRDefault="00A155D5" w:rsidP="004A5743">
      <w:pPr>
        <w:pStyle w:val="Caption"/>
        <w:rPr>
          <w:lang w:val="en-GB"/>
        </w:rPr>
      </w:pPr>
      <w:bookmarkStart w:id="269" w:name="_Ref159909163"/>
      <w:r w:rsidRPr="009435EA">
        <w:rPr>
          <w:lang w:val="en-GB"/>
        </w:rPr>
        <w:t xml:space="preserve">Table </w:t>
      </w:r>
      <w:r w:rsidR="009B7BE0" w:rsidRPr="009435EA">
        <w:rPr>
          <w:lang w:val="en-GB"/>
        </w:rPr>
        <w:fldChar w:fldCharType="begin"/>
      </w:r>
      <w:r w:rsidR="009B7BE0" w:rsidRPr="009435EA">
        <w:rPr>
          <w:lang w:val="en-GB"/>
        </w:rPr>
        <w:instrText xml:space="preserve"> SEQ Table \* ARABIC </w:instrText>
      </w:r>
      <w:r w:rsidR="009B7BE0" w:rsidRPr="009435EA">
        <w:rPr>
          <w:lang w:val="en-GB"/>
        </w:rPr>
        <w:fldChar w:fldCharType="separate"/>
      </w:r>
      <w:r w:rsidR="00AC487A">
        <w:rPr>
          <w:noProof/>
          <w:lang w:val="en-GB"/>
        </w:rPr>
        <w:t>12</w:t>
      </w:r>
      <w:r w:rsidR="009B7BE0" w:rsidRPr="009435EA">
        <w:rPr>
          <w:lang w:val="en-GB"/>
        </w:rPr>
        <w:fldChar w:fldCharType="end"/>
      </w:r>
      <w:bookmarkEnd w:id="269"/>
      <w:r w:rsidR="007F4F39" w:rsidRPr="009435EA">
        <w:rPr>
          <w:lang w:val="en-IE"/>
        </w:rPr>
        <w:t>:</w:t>
      </w:r>
      <w:r w:rsidR="00F1459A" w:rsidRPr="009435EA">
        <w:rPr>
          <w:lang w:val="en-IE"/>
        </w:rPr>
        <w:t xml:space="preserve"> ILR values for systems/applications as a function of the victim channel bandwidth and frequency offset: 30 MHz &lt; f </w:t>
      </w:r>
      <w:r w:rsidR="00F35AE7" w:rsidRPr="00F35AE7">
        <w:sym w:font="Symbol" w:char="F0A3"/>
      </w:r>
      <w:r w:rsidR="00F1459A" w:rsidRPr="009435EA">
        <w:rPr>
          <w:lang w:val="en-IE"/>
        </w:rPr>
        <w:t xml:space="preserve"> 1 GHz</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4A0" w:firstRow="1" w:lastRow="0" w:firstColumn="1" w:lastColumn="0" w:noHBand="0" w:noVBand="1"/>
      </w:tblPr>
      <w:tblGrid>
        <w:gridCol w:w="1838"/>
        <w:gridCol w:w="1702"/>
        <w:gridCol w:w="1132"/>
        <w:gridCol w:w="994"/>
        <w:gridCol w:w="3258"/>
        <w:gridCol w:w="705"/>
      </w:tblGrid>
      <w:tr w:rsidR="00B023C8" w:rsidRPr="00402F0C" w14:paraId="622CA843" w14:textId="77777777" w:rsidTr="00C2724D">
        <w:trPr>
          <w:trHeight w:val="288"/>
          <w:jc w:val="center"/>
        </w:trPr>
        <w:tc>
          <w:tcPr>
            <w:tcW w:w="954"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3161F929" w14:textId="77777777" w:rsidR="00672A4D" w:rsidRPr="00B3153A" w:rsidRDefault="00672A4D" w:rsidP="00B3153A">
            <w:pPr>
              <w:pStyle w:val="ECCTableHeaderwhitefont"/>
              <w:spacing w:before="120" w:after="120"/>
              <w:rPr>
                <w:rStyle w:val="ECCHLbold"/>
                <w:bCs w:val="0"/>
              </w:rPr>
            </w:pPr>
            <w:r w:rsidRPr="00B3153A">
              <w:rPr>
                <w:rStyle w:val="ECCHLbold"/>
                <w:bCs w:val="0"/>
              </w:rPr>
              <w:t>System</w:t>
            </w:r>
          </w:p>
        </w:tc>
        <w:tc>
          <w:tcPr>
            <w:tcW w:w="884"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16A07768" w14:textId="1BDDA195" w:rsidR="00672A4D" w:rsidRPr="00B3153A" w:rsidRDefault="00B023C8" w:rsidP="00B3153A">
            <w:pPr>
              <w:pStyle w:val="ECCTableHeaderwhitefont"/>
              <w:spacing w:before="120" w:after="120"/>
              <w:rPr>
                <w:rStyle w:val="ECCHLbold"/>
                <w:bCs w:val="0"/>
              </w:rPr>
            </w:pPr>
            <w:r w:rsidRPr="00B3153A">
              <w:rPr>
                <w:rStyle w:val="ECCHLbold"/>
                <w:bCs w:val="0"/>
              </w:rPr>
              <w:t>Victim c</w:t>
            </w:r>
            <w:r w:rsidR="00672A4D" w:rsidRPr="00B3153A">
              <w:rPr>
                <w:rStyle w:val="ECCHLbold"/>
                <w:bCs w:val="0"/>
              </w:rPr>
              <w:t>hannel BW (MHz)</w:t>
            </w:r>
          </w:p>
        </w:tc>
        <w:tc>
          <w:tcPr>
            <w:tcW w:w="588" w:type="pct"/>
            <w:tcBorders>
              <w:top w:val="single" w:sz="4" w:space="0" w:color="FFFFFF"/>
              <w:left w:val="single" w:sz="4" w:space="0" w:color="FFFFFF"/>
              <w:bottom w:val="single" w:sz="4" w:space="0" w:color="FFFFFF"/>
              <w:right w:val="single" w:sz="4" w:space="0" w:color="FFFFFF"/>
            </w:tcBorders>
            <w:shd w:val="clear" w:color="auto" w:fill="D2232A"/>
            <w:noWrap/>
          </w:tcPr>
          <w:p w14:paraId="25119EA2" w14:textId="77777777" w:rsidR="00672A4D" w:rsidRPr="00B3153A" w:rsidRDefault="00672A4D" w:rsidP="00B3153A">
            <w:pPr>
              <w:pStyle w:val="ECCTableHeaderwhitefont"/>
              <w:spacing w:before="120" w:after="120"/>
              <w:rPr>
                <w:rStyle w:val="ECCHLbold"/>
                <w:bCs w:val="0"/>
              </w:rPr>
            </w:pPr>
            <w:r w:rsidRPr="00B3153A">
              <w:rPr>
                <w:rStyle w:val="ECCHLbold"/>
                <w:bCs w:val="0"/>
              </w:rPr>
              <w:t>Power (W)</w:t>
            </w:r>
          </w:p>
        </w:tc>
        <w:tc>
          <w:tcPr>
            <w:tcW w:w="516" w:type="pct"/>
            <w:tcBorders>
              <w:top w:val="single" w:sz="4" w:space="0" w:color="FFFFFF"/>
              <w:left w:val="single" w:sz="4" w:space="0" w:color="FFFFFF"/>
              <w:bottom w:val="single" w:sz="4" w:space="0" w:color="FFFFFF"/>
              <w:right w:val="single" w:sz="4" w:space="0" w:color="FFFFFF"/>
            </w:tcBorders>
            <w:shd w:val="clear" w:color="auto" w:fill="D2232A"/>
            <w:noWrap/>
          </w:tcPr>
          <w:p w14:paraId="2FFF7C21" w14:textId="77777777" w:rsidR="00672A4D" w:rsidRPr="00B3153A" w:rsidRDefault="00672A4D" w:rsidP="00B3153A">
            <w:pPr>
              <w:pStyle w:val="ECCTableHeaderwhitefont"/>
              <w:spacing w:before="120" w:after="120"/>
              <w:rPr>
                <w:rStyle w:val="ECCHLbold"/>
                <w:bCs w:val="0"/>
              </w:rPr>
            </w:pPr>
            <w:r w:rsidRPr="00B3153A">
              <w:rPr>
                <w:rStyle w:val="ECCHLbold"/>
                <w:bCs w:val="0"/>
              </w:rPr>
              <w:t>Power (dBm)</w:t>
            </w:r>
          </w:p>
        </w:tc>
        <w:tc>
          <w:tcPr>
            <w:tcW w:w="1692"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3293B2B8" w14:textId="208C8D4C" w:rsidR="00672A4D" w:rsidRPr="00B3153A" w:rsidRDefault="00B225C3" w:rsidP="00B3153A">
            <w:pPr>
              <w:pStyle w:val="ECCTableHeaderwhitefont"/>
              <w:spacing w:before="120" w:after="120"/>
              <w:rPr>
                <w:rStyle w:val="ECCHLbold"/>
                <w:bCs w:val="0"/>
              </w:rPr>
            </w:pPr>
            <w:r w:rsidRPr="00B3153A">
              <w:rPr>
                <w:rStyle w:val="ECCHLbold"/>
                <w:bCs w:val="0"/>
              </w:rPr>
              <w:t>Frequency o</w:t>
            </w:r>
            <w:r w:rsidR="00672A4D" w:rsidRPr="00B3153A">
              <w:rPr>
                <w:rStyle w:val="ECCHLbold"/>
                <w:bCs w:val="0"/>
              </w:rPr>
              <w:t>ffset</w:t>
            </w:r>
          </w:p>
        </w:tc>
        <w:tc>
          <w:tcPr>
            <w:tcW w:w="366" w:type="pct"/>
            <w:tcBorders>
              <w:top w:val="single" w:sz="4" w:space="0" w:color="FFFFFF"/>
              <w:left w:val="single" w:sz="4" w:space="0" w:color="FFFFFF"/>
              <w:bottom w:val="single" w:sz="4" w:space="0" w:color="FFFFFF"/>
              <w:right w:val="single" w:sz="4" w:space="0" w:color="FFFFFF"/>
            </w:tcBorders>
            <w:shd w:val="clear" w:color="auto" w:fill="D2232A"/>
          </w:tcPr>
          <w:p w14:paraId="7749B834" w14:textId="540D3B51" w:rsidR="00672A4D" w:rsidRPr="00B3153A" w:rsidRDefault="00672A4D" w:rsidP="00B3153A">
            <w:pPr>
              <w:pStyle w:val="ECCTableHeaderwhitefont"/>
              <w:spacing w:before="120" w:after="120"/>
              <w:rPr>
                <w:rStyle w:val="ECCHLbold"/>
                <w:bCs w:val="0"/>
              </w:rPr>
            </w:pPr>
            <w:r w:rsidRPr="00B3153A">
              <w:rPr>
                <w:rStyle w:val="ECCHLbold"/>
                <w:bCs w:val="0"/>
              </w:rPr>
              <w:t>ILR (dB)</w:t>
            </w:r>
          </w:p>
        </w:tc>
      </w:tr>
      <w:tr w:rsidR="00B023C8" w:rsidRPr="00D54982" w14:paraId="4D279238" w14:textId="77777777" w:rsidTr="00C2724D">
        <w:trPr>
          <w:trHeight w:val="288"/>
          <w:jc w:val="center"/>
        </w:trPr>
        <w:tc>
          <w:tcPr>
            <w:tcW w:w="954" w:type="pct"/>
            <w:tcBorders>
              <w:top w:val="single" w:sz="4" w:space="0" w:color="FFFFFF"/>
            </w:tcBorders>
            <w:shd w:val="clear" w:color="auto" w:fill="auto"/>
            <w:noWrap/>
            <w:hideMark/>
          </w:tcPr>
          <w:p w14:paraId="663FF877" w14:textId="77777777" w:rsidR="006E0F32" w:rsidRPr="00D54982" w:rsidRDefault="006E0F32" w:rsidP="00715C43">
            <w:pPr>
              <w:spacing w:before="60"/>
              <w:rPr>
                <w:lang w:eastAsia="de-DE"/>
              </w:rPr>
            </w:pPr>
            <w:r w:rsidRPr="00D54982">
              <w:rPr>
                <w:lang w:eastAsia="de-DE"/>
              </w:rPr>
              <w:t>RI</w:t>
            </w:r>
          </w:p>
        </w:tc>
        <w:tc>
          <w:tcPr>
            <w:tcW w:w="884" w:type="pct"/>
            <w:tcBorders>
              <w:top w:val="single" w:sz="4" w:space="0" w:color="FFFFFF"/>
            </w:tcBorders>
            <w:shd w:val="clear" w:color="auto" w:fill="auto"/>
            <w:noWrap/>
            <w:hideMark/>
          </w:tcPr>
          <w:p w14:paraId="3F2BDD2C" w14:textId="77777777" w:rsidR="006E0F32" w:rsidRPr="00D54982" w:rsidRDefault="006E0F32" w:rsidP="00715C43">
            <w:pPr>
              <w:spacing w:before="60"/>
              <w:rPr>
                <w:lang w:eastAsia="de-DE"/>
              </w:rPr>
            </w:pPr>
            <w:r w:rsidRPr="00D54982">
              <w:rPr>
                <w:lang w:eastAsia="de-DE"/>
              </w:rPr>
              <w:t>4.97</w:t>
            </w:r>
          </w:p>
        </w:tc>
        <w:tc>
          <w:tcPr>
            <w:tcW w:w="588" w:type="pct"/>
            <w:tcBorders>
              <w:top w:val="single" w:sz="4" w:space="0" w:color="FFFFFF"/>
            </w:tcBorders>
            <w:shd w:val="clear" w:color="auto" w:fill="auto"/>
            <w:noWrap/>
          </w:tcPr>
          <w:p w14:paraId="10D0C910" w14:textId="109C14E5" w:rsidR="006E0F32" w:rsidRPr="00D54982" w:rsidRDefault="006E0F32" w:rsidP="00715C43">
            <w:pPr>
              <w:spacing w:before="60"/>
              <w:rPr>
                <w:lang w:eastAsia="de-DE"/>
              </w:rPr>
            </w:pPr>
            <w:r w:rsidRPr="00D54982">
              <w:rPr>
                <w:lang w:eastAsia="de-DE"/>
              </w:rPr>
              <w:t>4.54</w:t>
            </w:r>
          </w:p>
        </w:tc>
        <w:tc>
          <w:tcPr>
            <w:tcW w:w="516" w:type="pct"/>
            <w:tcBorders>
              <w:top w:val="single" w:sz="4" w:space="0" w:color="FFFFFF"/>
            </w:tcBorders>
            <w:shd w:val="clear" w:color="auto" w:fill="auto"/>
            <w:noWrap/>
          </w:tcPr>
          <w:p w14:paraId="34BE29C1" w14:textId="77777777" w:rsidR="006E0F32" w:rsidRPr="00D54982" w:rsidRDefault="006E0F32" w:rsidP="00715C43">
            <w:pPr>
              <w:spacing w:before="60"/>
              <w:rPr>
                <w:lang w:eastAsia="de-DE"/>
              </w:rPr>
            </w:pPr>
            <w:r w:rsidRPr="00D54982">
              <w:rPr>
                <w:lang w:eastAsia="de-DE"/>
              </w:rPr>
              <w:t>36.57</w:t>
            </w:r>
          </w:p>
        </w:tc>
        <w:tc>
          <w:tcPr>
            <w:tcW w:w="1692" w:type="pct"/>
            <w:tcBorders>
              <w:top w:val="single" w:sz="4" w:space="0" w:color="FFFFFF"/>
            </w:tcBorders>
            <w:shd w:val="clear" w:color="auto" w:fill="auto"/>
            <w:noWrap/>
            <w:hideMark/>
          </w:tcPr>
          <w:p w14:paraId="7E549AC4" w14:textId="3CBAE6A8" w:rsidR="006E0F32" w:rsidRPr="00D54982" w:rsidRDefault="006E0F32" w:rsidP="00715C43">
            <w:pPr>
              <w:spacing w:before="60"/>
              <w:rPr>
                <w:lang w:eastAsia="de-DE"/>
              </w:rPr>
            </w:pPr>
            <w:r w:rsidRPr="00D54982">
              <w:rPr>
                <w:lang w:eastAsia="de-DE"/>
              </w:rPr>
              <w:t>Co-ch</w:t>
            </w:r>
            <w:r w:rsidR="007C2CBD">
              <w:t>annel</w:t>
            </w:r>
          </w:p>
        </w:tc>
        <w:tc>
          <w:tcPr>
            <w:tcW w:w="366" w:type="pct"/>
            <w:tcBorders>
              <w:top w:val="single" w:sz="4" w:space="0" w:color="FFFFFF"/>
            </w:tcBorders>
            <w:shd w:val="clear" w:color="auto" w:fill="auto"/>
            <w:noWrap/>
            <w:hideMark/>
          </w:tcPr>
          <w:p w14:paraId="0EC24040" w14:textId="77777777" w:rsidR="006E0F32" w:rsidRPr="00D54982" w:rsidRDefault="006E0F32" w:rsidP="00715C43">
            <w:pPr>
              <w:spacing w:before="60"/>
              <w:rPr>
                <w:lang w:eastAsia="de-DE"/>
              </w:rPr>
            </w:pPr>
            <w:r w:rsidRPr="00D54982">
              <w:rPr>
                <w:lang w:eastAsia="de-DE"/>
              </w:rPr>
              <w:t>0</w:t>
            </w:r>
          </w:p>
        </w:tc>
      </w:tr>
      <w:tr w:rsidR="00B023C8" w:rsidRPr="00D54982" w14:paraId="4FA1AF39" w14:textId="77777777" w:rsidTr="00C2724D">
        <w:trPr>
          <w:trHeight w:val="288"/>
          <w:jc w:val="center"/>
        </w:trPr>
        <w:tc>
          <w:tcPr>
            <w:tcW w:w="954" w:type="pct"/>
            <w:shd w:val="clear" w:color="auto" w:fill="auto"/>
            <w:noWrap/>
            <w:vAlign w:val="center"/>
            <w:hideMark/>
          </w:tcPr>
          <w:p w14:paraId="02214650" w14:textId="77777777" w:rsidR="006E0F32" w:rsidRPr="00D54982" w:rsidRDefault="006E0F32" w:rsidP="00715C43">
            <w:pPr>
              <w:spacing w:before="60"/>
              <w:rPr>
                <w:lang w:eastAsia="de-DE"/>
              </w:rPr>
            </w:pPr>
            <w:r w:rsidRPr="00D54982">
              <w:rPr>
                <w:lang w:eastAsia="de-DE"/>
              </w:rPr>
              <w:t>DAB (1.54)</w:t>
            </w:r>
          </w:p>
        </w:tc>
        <w:tc>
          <w:tcPr>
            <w:tcW w:w="884" w:type="pct"/>
            <w:shd w:val="clear" w:color="auto" w:fill="auto"/>
            <w:noWrap/>
            <w:vAlign w:val="center"/>
            <w:hideMark/>
          </w:tcPr>
          <w:p w14:paraId="519327FA" w14:textId="77777777" w:rsidR="006E0F32" w:rsidRPr="00D54982" w:rsidRDefault="006E0F32" w:rsidP="00715C43">
            <w:pPr>
              <w:spacing w:before="60"/>
              <w:rPr>
                <w:lang w:eastAsia="de-DE"/>
              </w:rPr>
            </w:pPr>
            <w:r w:rsidRPr="00D54982">
              <w:rPr>
                <w:lang w:eastAsia="de-DE"/>
              </w:rPr>
              <w:t>1.54</w:t>
            </w:r>
          </w:p>
        </w:tc>
        <w:tc>
          <w:tcPr>
            <w:tcW w:w="588" w:type="pct"/>
            <w:shd w:val="clear" w:color="auto" w:fill="auto"/>
            <w:noWrap/>
            <w:vAlign w:val="center"/>
          </w:tcPr>
          <w:p w14:paraId="15719584" w14:textId="77777777" w:rsidR="006E0F32" w:rsidRPr="00D54982" w:rsidRDefault="006E0F32" w:rsidP="00715C43">
            <w:pPr>
              <w:spacing w:before="60"/>
              <w:rPr>
                <w:lang w:eastAsia="de-DE"/>
              </w:rPr>
            </w:pPr>
            <w:r w:rsidRPr="00D54982">
              <w:rPr>
                <w:lang w:eastAsia="de-DE"/>
              </w:rPr>
              <w:t>5.05E</w:t>
            </w:r>
            <w:r w:rsidRPr="009435EA">
              <w:t>-05</w:t>
            </w:r>
          </w:p>
        </w:tc>
        <w:tc>
          <w:tcPr>
            <w:tcW w:w="516" w:type="pct"/>
            <w:shd w:val="clear" w:color="auto" w:fill="auto"/>
            <w:noWrap/>
            <w:vAlign w:val="center"/>
          </w:tcPr>
          <w:p w14:paraId="41819E74" w14:textId="77777777" w:rsidR="006E0F32" w:rsidRPr="00D54982" w:rsidRDefault="006E0F32" w:rsidP="00715C43">
            <w:pPr>
              <w:spacing w:before="60"/>
              <w:rPr>
                <w:lang w:eastAsia="de-DE"/>
              </w:rPr>
            </w:pPr>
            <w:r w:rsidRPr="00D54982">
              <w:rPr>
                <w:lang w:eastAsia="de-DE"/>
              </w:rPr>
              <w:t>-12.97</w:t>
            </w:r>
          </w:p>
        </w:tc>
        <w:tc>
          <w:tcPr>
            <w:tcW w:w="1692" w:type="pct"/>
            <w:shd w:val="clear" w:color="auto" w:fill="auto"/>
            <w:noWrap/>
            <w:vAlign w:val="center"/>
            <w:hideMark/>
          </w:tcPr>
          <w:p w14:paraId="24A89625" w14:textId="4EDA4226" w:rsidR="006E0F32" w:rsidRPr="00D54982" w:rsidRDefault="006E0F32" w:rsidP="00715C43">
            <w:pPr>
              <w:spacing w:before="60"/>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shd w:val="clear" w:color="auto" w:fill="auto"/>
            <w:noWrap/>
            <w:vAlign w:val="center"/>
            <w:hideMark/>
          </w:tcPr>
          <w:p w14:paraId="7294C049" w14:textId="77777777" w:rsidR="006E0F32" w:rsidRPr="00D54982" w:rsidRDefault="006E0F32" w:rsidP="00715C43">
            <w:pPr>
              <w:spacing w:before="60"/>
              <w:rPr>
                <w:lang w:eastAsia="de-DE"/>
              </w:rPr>
            </w:pPr>
            <w:r w:rsidRPr="00D54982">
              <w:rPr>
                <w:lang w:eastAsia="de-DE"/>
              </w:rPr>
              <w:t>50</w:t>
            </w:r>
          </w:p>
        </w:tc>
      </w:tr>
      <w:tr w:rsidR="00B023C8" w:rsidRPr="00D54982" w14:paraId="556A640E" w14:textId="77777777" w:rsidTr="00C2724D">
        <w:trPr>
          <w:trHeight w:val="288"/>
          <w:jc w:val="center"/>
        </w:trPr>
        <w:tc>
          <w:tcPr>
            <w:tcW w:w="954" w:type="pct"/>
            <w:shd w:val="clear" w:color="auto" w:fill="auto"/>
            <w:noWrap/>
            <w:vAlign w:val="center"/>
            <w:hideMark/>
          </w:tcPr>
          <w:p w14:paraId="193C23A2" w14:textId="2628850C" w:rsidR="006E0F32" w:rsidRPr="00D54982" w:rsidRDefault="00F1459A" w:rsidP="00715C43">
            <w:pPr>
              <w:spacing w:before="60"/>
              <w:rPr>
                <w:lang w:eastAsia="de-DE"/>
              </w:rPr>
            </w:pPr>
            <w:r w:rsidRPr="00F1459A">
              <w:t>DAB (1.54)</w:t>
            </w:r>
          </w:p>
        </w:tc>
        <w:tc>
          <w:tcPr>
            <w:tcW w:w="884" w:type="pct"/>
            <w:shd w:val="clear" w:color="auto" w:fill="auto"/>
            <w:noWrap/>
            <w:vAlign w:val="center"/>
            <w:hideMark/>
          </w:tcPr>
          <w:p w14:paraId="332FB380" w14:textId="77777777" w:rsidR="006E0F32" w:rsidRPr="00D54982" w:rsidRDefault="006E0F32" w:rsidP="00715C43">
            <w:pPr>
              <w:spacing w:before="60"/>
              <w:rPr>
                <w:lang w:eastAsia="de-DE"/>
              </w:rPr>
            </w:pPr>
            <w:r w:rsidRPr="00D54982">
              <w:rPr>
                <w:lang w:eastAsia="de-DE"/>
              </w:rPr>
              <w:t>1.54</w:t>
            </w:r>
          </w:p>
        </w:tc>
        <w:tc>
          <w:tcPr>
            <w:tcW w:w="588" w:type="pct"/>
            <w:shd w:val="clear" w:color="auto" w:fill="auto"/>
            <w:noWrap/>
            <w:vAlign w:val="center"/>
          </w:tcPr>
          <w:p w14:paraId="48061170" w14:textId="77777777" w:rsidR="006E0F32" w:rsidRPr="00D54982" w:rsidRDefault="006E0F32" w:rsidP="00715C43">
            <w:pPr>
              <w:spacing w:before="60"/>
              <w:rPr>
                <w:lang w:eastAsia="de-DE"/>
              </w:rPr>
            </w:pPr>
            <w:r w:rsidRPr="00D54982">
              <w:rPr>
                <w:lang w:eastAsia="de-DE"/>
              </w:rPr>
              <w:t>1.45E</w:t>
            </w:r>
            <w:r w:rsidRPr="009435EA">
              <w:t>-07</w:t>
            </w:r>
          </w:p>
        </w:tc>
        <w:tc>
          <w:tcPr>
            <w:tcW w:w="516" w:type="pct"/>
            <w:shd w:val="clear" w:color="auto" w:fill="auto"/>
            <w:noWrap/>
            <w:vAlign w:val="center"/>
          </w:tcPr>
          <w:p w14:paraId="2BD7CAA8" w14:textId="77777777" w:rsidR="006E0F32" w:rsidRPr="00D54982" w:rsidRDefault="006E0F32" w:rsidP="00715C43">
            <w:pPr>
              <w:spacing w:before="60"/>
              <w:rPr>
                <w:lang w:eastAsia="de-DE"/>
              </w:rPr>
            </w:pPr>
            <w:r w:rsidRPr="00D54982">
              <w:rPr>
                <w:lang w:eastAsia="de-DE"/>
              </w:rPr>
              <w:t>-38.37</w:t>
            </w:r>
          </w:p>
        </w:tc>
        <w:tc>
          <w:tcPr>
            <w:tcW w:w="1692" w:type="pct"/>
            <w:shd w:val="clear" w:color="auto" w:fill="auto"/>
            <w:noWrap/>
            <w:vAlign w:val="center"/>
            <w:hideMark/>
          </w:tcPr>
          <w:p w14:paraId="10866820" w14:textId="42D83D79" w:rsidR="006E0F32" w:rsidRPr="00D54982" w:rsidRDefault="00E00447" w:rsidP="00715C43">
            <w:pPr>
              <w:spacing w:before="60"/>
              <w:jc w:val="left"/>
              <w:rPr>
                <w:lang w:eastAsia="de-DE"/>
              </w:rPr>
            </w:pPr>
            <w:r w:rsidRPr="00D54982">
              <w:rPr>
                <w:lang w:eastAsia="de-DE"/>
              </w:rPr>
              <w:t>1</w:t>
            </w:r>
            <w:r w:rsidRPr="002E1AD3">
              <w:rPr>
                <w:vertAlign w:val="superscript"/>
              </w:rPr>
              <w:t>st</w:t>
            </w:r>
            <w:r w:rsidR="006E0F32" w:rsidRPr="00D54982">
              <w:rPr>
                <w:lang w:eastAsia="de-DE"/>
              </w:rPr>
              <w:t xml:space="preserve"> </w:t>
            </w:r>
            <w:r w:rsidR="00672A4D">
              <w:rPr>
                <w:lang w:eastAsia="de-DE"/>
              </w:rPr>
              <w:t>adjacent channel</w:t>
            </w:r>
            <w:r w:rsidR="006E0F32" w:rsidRPr="00D54982">
              <w:rPr>
                <w:lang w:eastAsia="de-DE"/>
              </w:rPr>
              <w:t xml:space="preserve"> to OOBD/SD boundary in the SD</w:t>
            </w:r>
          </w:p>
        </w:tc>
        <w:tc>
          <w:tcPr>
            <w:tcW w:w="366" w:type="pct"/>
            <w:shd w:val="clear" w:color="auto" w:fill="auto"/>
            <w:noWrap/>
            <w:vAlign w:val="center"/>
            <w:hideMark/>
          </w:tcPr>
          <w:p w14:paraId="0F5545FB" w14:textId="77777777" w:rsidR="006E0F32" w:rsidRPr="00D54982" w:rsidRDefault="006E0F32" w:rsidP="00715C43">
            <w:pPr>
              <w:spacing w:before="60"/>
              <w:rPr>
                <w:lang w:eastAsia="de-DE"/>
              </w:rPr>
            </w:pPr>
            <w:r w:rsidRPr="00D54982">
              <w:rPr>
                <w:lang w:eastAsia="de-DE"/>
              </w:rPr>
              <w:t>75</w:t>
            </w:r>
          </w:p>
        </w:tc>
      </w:tr>
      <w:tr w:rsidR="00B023C8" w:rsidRPr="00D54982" w14:paraId="2D92BE10" w14:textId="77777777" w:rsidTr="00C2724D">
        <w:trPr>
          <w:trHeight w:val="288"/>
          <w:jc w:val="center"/>
        </w:trPr>
        <w:tc>
          <w:tcPr>
            <w:tcW w:w="954" w:type="pct"/>
            <w:shd w:val="clear" w:color="auto" w:fill="auto"/>
            <w:noWrap/>
            <w:vAlign w:val="center"/>
            <w:hideMark/>
          </w:tcPr>
          <w:p w14:paraId="153B81D6" w14:textId="77777777" w:rsidR="006E0F32" w:rsidRPr="00D54982" w:rsidRDefault="006E0F32" w:rsidP="00715C43">
            <w:pPr>
              <w:spacing w:before="60"/>
              <w:rPr>
                <w:lang w:eastAsia="de-DE"/>
              </w:rPr>
            </w:pPr>
            <w:r w:rsidRPr="00D54982">
              <w:rPr>
                <w:lang w:eastAsia="de-DE"/>
              </w:rPr>
              <w:t>DTT (8 MHz)</w:t>
            </w:r>
          </w:p>
        </w:tc>
        <w:tc>
          <w:tcPr>
            <w:tcW w:w="884" w:type="pct"/>
            <w:shd w:val="clear" w:color="auto" w:fill="auto"/>
            <w:noWrap/>
            <w:vAlign w:val="center"/>
            <w:hideMark/>
          </w:tcPr>
          <w:p w14:paraId="26F0A5F7" w14:textId="77777777" w:rsidR="006E0F32" w:rsidRPr="00D54982" w:rsidRDefault="006E0F32" w:rsidP="00715C43">
            <w:pPr>
              <w:spacing w:before="60"/>
              <w:rPr>
                <w:lang w:eastAsia="de-DE"/>
              </w:rPr>
            </w:pPr>
            <w:r w:rsidRPr="00D54982">
              <w:rPr>
                <w:lang w:eastAsia="de-DE"/>
              </w:rPr>
              <w:t>7.60</w:t>
            </w:r>
          </w:p>
        </w:tc>
        <w:tc>
          <w:tcPr>
            <w:tcW w:w="588" w:type="pct"/>
            <w:shd w:val="clear" w:color="auto" w:fill="auto"/>
            <w:noWrap/>
            <w:vAlign w:val="center"/>
          </w:tcPr>
          <w:p w14:paraId="791BC98C" w14:textId="77777777" w:rsidR="006E0F32" w:rsidRPr="00D54982" w:rsidRDefault="006E0F32" w:rsidP="00715C43">
            <w:pPr>
              <w:spacing w:before="60"/>
              <w:rPr>
                <w:lang w:eastAsia="de-DE"/>
              </w:rPr>
            </w:pPr>
            <w:r w:rsidRPr="00D54982">
              <w:rPr>
                <w:lang w:eastAsia="de-DE"/>
              </w:rPr>
              <w:t>5.70E</w:t>
            </w:r>
            <w:r w:rsidRPr="009435EA">
              <w:t>-05</w:t>
            </w:r>
          </w:p>
        </w:tc>
        <w:tc>
          <w:tcPr>
            <w:tcW w:w="516" w:type="pct"/>
            <w:shd w:val="clear" w:color="auto" w:fill="auto"/>
            <w:noWrap/>
            <w:vAlign w:val="center"/>
          </w:tcPr>
          <w:p w14:paraId="3A0FF160" w14:textId="77777777" w:rsidR="006E0F32" w:rsidRPr="00D54982" w:rsidRDefault="006E0F32" w:rsidP="00715C43">
            <w:pPr>
              <w:spacing w:before="60"/>
              <w:rPr>
                <w:lang w:eastAsia="de-DE"/>
              </w:rPr>
            </w:pPr>
            <w:r w:rsidRPr="00D54982">
              <w:rPr>
                <w:lang w:eastAsia="de-DE"/>
              </w:rPr>
              <w:t>-12.44</w:t>
            </w:r>
          </w:p>
        </w:tc>
        <w:tc>
          <w:tcPr>
            <w:tcW w:w="1692" w:type="pct"/>
            <w:shd w:val="clear" w:color="auto" w:fill="auto"/>
            <w:noWrap/>
            <w:vAlign w:val="center"/>
            <w:hideMark/>
          </w:tcPr>
          <w:p w14:paraId="10ABD0E9" w14:textId="7CBB1CED" w:rsidR="006E0F32" w:rsidRPr="00D54982" w:rsidRDefault="00E00447" w:rsidP="00715C43">
            <w:pPr>
              <w:spacing w:before="60"/>
              <w:rPr>
                <w:lang w:eastAsia="de-DE"/>
              </w:rPr>
            </w:pPr>
            <w:r w:rsidRPr="00D54982">
              <w:rPr>
                <w:lang w:eastAsia="de-DE"/>
              </w:rPr>
              <w:t>1</w:t>
            </w:r>
            <w:r w:rsidRPr="002E1AD3">
              <w:rPr>
                <w:vertAlign w:val="superscript"/>
              </w:rPr>
              <w:t>st</w:t>
            </w:r>
            <w:r w:rsidR="006E0F32" w:rsidRPr="00D54982">
              <w:rPr>
                <w:lang w:eastAsia="de-DE"/>
              </w:rPr>
              <w:t xml:space="preserve"> </w:t>
            </w:r>
            <w:r w:rsidR="00672A4D">
              <w:rPr>
                <w:lang w:eastAsia="de-DE"/>
              </w:rPr>
              <w:t>adjacent channel</w:t>
            </w:r>
          </w:p>
        </w:tc>
        <w:tc>
          <w:tcPr>
            <w:tcW w:w="366" w:type="pct"/>
            <w:shd w:val="clear" w:color="auto" w:fill="auto"/>
            <w:noWrap/>
            <w:vAlign w:val="center"/>
            <w:hideMark/>
          </w:tcPr>
          <w:p w14:paraId="2A7A36BD" w14:textId="77777777" w:rsidR="006E0F32" w:rsidRPr="00D54982" w:rsidRDefault="006E0F32" w:rsidP="00715C43">
            <w:pPr>
              <w:spacing w:before="60"/>
              <w:rPr>
                <w:lang w:eastAsia="de-DE"/>
              </w:rPr>
            </w:pPr>
            <w:r w:rsidRPr="00D54982">
              <w:rPr>
                <w:lang w:eastAsia="de-DE"/>
              </w:rPr>
              <w:t>49</w:t>
            </w:r>
          </w:p>
        </w:tc>
      </w:tr>
      <w:tr w:rsidR="00B023C8" w:rsidRPr="00D54982" w14:paraId="70DE50F7" w14:textId="77777777" w:rsidTr="00C2724D">
        <w:trPr>
          <w:trHeight w:val="288"/>
          <w:jc w:val="center"/>
        </w:trPr>
        <w:tc>
          <w:tcPr>
            <w:tcW w:w="954" w:type="pct"/>
            <w:shd w:val="clear" w:color="auto" w:fill="auto"/>
            <w:noWrap/>
            <w:vAlign w:val="center"/>
            <w:hideMark/>
          </w:tcPr>
          <w:p w14:paraId="54E15F64" w14:textId="68DE863F" w:rsidR="006E0F32" w:rsidRPr="00D54982" w:rsidRDefault="00F1459A" w:rsidP="00715C43">
            <w:pPr>
              <w:spacing w:before="60"/>
              <w:rPr>
                <w:lang w:eastAsia="de-DE"/>
              </w:rPr>
            </w:pPr>
            <w:r w:rsidRPr="00F1459A">
              <w:t>DTT (8 MHz)</w:t>
            </w:r>
          </w:p>
        </w:tc>
        <w:tc>
          <w:tcPr>
            <w:tcW w:w="884" w:type="pct"/>
            <w:shd w:val="clear" w:color="auto" w:fill="auto"/>
            <w:noWrap/>
            <w:vAlign w:val="center"/>
            <w:hideMark/>
          </w:tcPr>
          <w:p w14:paraId="65155E8F" w14:textId="77777777" w:rsidR="006E0F32" w:rsidRPr="00D54982" w:rsidRDefault="006E0F32" w:rsidP="00715C43">
            <w:pPr>
              <w:spacing w:before="60"/>
              <w:rPr>
                <w:lang w:eastAsia="de-DE"/>
              </w:rPr>
            </w:pPr>
            <w:r w:rsidRPr="00D54982">
              <w:rPr>
                <w:lang w:eastAsia="de-DE"/>
              </w:rPr>
              <w:t>7.60</w:t>
            </w:r>
          </w:p>
        </w:tc>
        <w:tc>
          <w:tcPr>
            <w:tcW w:w="588" w:type="pct"/>
            <w:shd w:val="clear" w:color="auto" w:fill="auto"/>
            <w:noWrap/>
            <w:vAlign w:val="center"/>
          </w:tcPr>
          <w:p w14:paraId="7FD98EFA" w14:textId="77777777" w:rsidR="006E0F32" w:rsidRPr="00D54982" w:rsidRDefault="006E0F32" w:rsidP="00715C43">
            <w:pPr>
              <w:spacing w:before="60"/>
              <w:rPr>
                <w:lang w:eastAsia="de-DE"/>
              </w:rPr>
            </w:pPr>
            <w:r w:rsidRPr="00D54982">
              <w:rPr>
                <w:lang w:eastAsia="de-DE"/>
              </w:rPr>
              <w:t>7.17E</w:t>
            </w:r>
            <w:r w:rsidRPr="009435EA">
              <w:t>-07</w:t>
            </w:r>
          </w:p>
        </w:tc>
        <w:tc>
          <w:tcPr>
            <w:tcW w:w="516" w:type="pct"/>
            <w:shd w:val="clear" w:color="auto" w:fill="auto"/>
            <w:noWrap/>
            <w:vAlign w:val="center"/>
          </w:tcPr>
          <w:p w14:paraId="584F16C3" w14:textId="77777777" w:rsidR="006E0F32" w:rsidRPr="00D54982" w:rsidRDefault="006E0F32" w:rsidP="00715C43">
            <w:pPr>
              <w:spacing w:before="60"/>
              <w:rPr>
                <w:lang w:eastAsia="de-DE"/>
              </w:rPr>
            </w:pPr>
            <w:r w:rsidRPr="00D54982">
              <w:rPr>
                <w:lang w:eastAsia="de-DE"/>
              </w:rPr>
              <w:t>-31.44</w:t>
            </w:r>
          </w:p>
        </w:tc>
        <w:tc>
          <w:tcPr>
            <w:tcW w:w="1692" w:type="pct"/>
            <w:shd w:val="clear" w:color="auto" w:fill="auto"/>
            <w:noWrap/>
            <w:vAlign w:val="center"/>
            <w:hideMark/>
          </w:tcPr>
          <w:p w14:paraId="6D29201D" w14:textId="3151A55D" w:rsidR="006E0F32" w:rsidRPr="00D54982" w:rsidRDefault="00E00447" w:rsidP="00715C43">
            <w:pPr>
              <w:spacing w:before="60"/>
              <w:jc w:val="left"/>
              <w:rPr>
                <w:lang w:eastAsia="de-DE"/>
              </w:rPr>
            </w:pPr>
            <w:r w:rsidRPr="00D54982">
              <w:rPr>
                <w:lang w:eastAsia="de-DE"/>
              </w:rPr>
              <w:t>1</w:t>
            </w:r>
            <w:r w:rsidRPr="002E1AD3">
              <w:rPr>
                <w:vertAlign w:val="superscript"/>
              </w:rPr>
              <w:t>st</w:t>
            </w:r>
            <w:r w:rsidR="006E0F32" w:rsidRPr="00D54982">
              <w:rPr>
                <w:lang w:eastAsia="de-DE"/>
              </w:rPr>
              <w:t xml:space="preserve"> </w:t>
            </w:r>
            <w:r w:rsidR="00672A4D">
              <w:rPr>
                <w:lang w:eastAsia="de-DE"/>
              </w:rPr>
              <w:t>adjacent channel</w:t>
            </w:r>
            <w:r w:rsidR="006E0F32" w:rsidRPr="00D54982">
              <w:rPr>
                <w:lang w:eastAsia="de-DE"/>
              </w:rPr>
              <w:t xml:space="preserve"> to OOBD/SD boundary in the SD</w:t>
            </w:r>
          </w:p>
        </w:tc>
        <w:tc>
          <w:tcPr>
            <w:tcW w:w="366" w:type="pct"/>
            <w:shd w:val="clear" w:color="auto" w:fill="auto"/>
            <w:noWrap/>
            <w:vAlign w:val="center"/>
            <w:hideMark/>
          </w:tcPr>
          <w:p w14:paraId="5DC1DA3D" w14:textId="77777777" w:rsidR="006E0F32" w:rsidRPr="00D54982" w:rsidRDefault="006E0F32" w:rsidP="00715C43">
            <w:pPr>
              <w:spacing w:before="60"/>
              <w:rPr>
                <w:lang w:eastAsia="de-DE"/>
              </w:rPr>
            </w:pPr>
            <w:r w:rsidRPr="00D54982">
              <w:rPr>
                <w:lang w:eastAsia="de-DE"/>
              </w:rPr>
              <w:t>68</w:t>
            </w:r>
          </w:p>
        </w:tc>
      </w:tr>
      <w:tr w:rsidR="00B023C8" w:rsidRPr="00D54982" w14:paraId="70C5C22A" w14:textId="77777777" w:rsidTr="00C2724D">
        <w:trPr>
          <w:trHeight w:val="288"/>
          <w:jc w:val="center"/>
        </w:trPr>
        <w:tc>
          <w:tcPr>
            <w:tcW w:w="954" w:type="pct"/>
            <w:shd w:val="clear" w:color="auto" w:fill="auto"/>
            <w:noWrap/>
            <w:vAlign w:val="center"/>
            <w:hideMark/>
          </w:tcPr>
          <w:p w14:paraId="47A9FCFA" w14:textId="77777777" w:rsidR="006E0F32" w:rsidRPr="00D54982" w:rsidRDefault="006E0F32" w:rsidP="00715C43">
            <w:pPr>
              <w:spacing w:before="60"/>
              <w:jc w:val="left"/>
              <w:rPr>
                <w:lang w:eastAsia="de-DE"/>
              </w:rPr>
            </w:pPr>
            <w:r w:rsidRPr="00D54982">
              <w:rPr>
                <w:lang w:eastAsia="de-DE"/>
              </w:rPr>
              <w:t>IMT (1.4 MHz)</w:t>
            </w:r>
          </w:p>
        </w:tc>
        <w:tc>
          <w:tcPr>
            <w:tcW w:w="884" w:type="pct"/>
            <w:shd w:val="clear" w:color="auto" w:fill="auto"/>
            <w:noWrap/>
            <w:vAlign w:val="center"/>
            <w:hideMark/>
          </w:tcPr>
          <w:p w14:paraId="5F5ADF5B" w14:textId="77777777" w:rsidR="006E0F32" w:rsidRPr="00D54982" w:rsidRDefault="006E0F32" w:rsidP="00715C43">
            <w:pPr>
              <w:spacing w:before="60"/>
              <w:jc w:val="left"/>
              <w:rPr>
                <w:lang w:eastAsia="de-DE"/>
              </w:rPr>
            </w:pPr>
            <w:r w:rsidRPr="00D54982">
              <w:rPr>
                <w:lang w:eastAsia="de-DE"/>
              </w:rPr>
              <w:t>1.09</w:t>
            </w:r>
          </w:p>
        </w:tc>
        <w:tc>
          <w:tcPr>
            <w:tcW w:w="588" w:type="pct"/>
            <w:shd w:val="clear" w:color="auto" w:fill="auto"/>
            <w:noWrap/>
            <w:vAlign w:val="center"/>
          </w:tcPr>
          <w:p w14:paraId="3C378C69" w14:textId="77777777" w:rsidR="006E0F32" w:rsidRPr="00D54982" w:rsidRDefault="006E0F32" w:rsidP="00715C43">
            <w:pPr>
              <w:spacing w:before="60"/>
              <w:jc w:val="left"/>
              <w:rPr>
                <w:lang w:eastAsia="de-DE"/>
              </w:rPr>
            </w:pPr>
            <w:r w:rsidRPr="00D54982">
              <w:rPr>
                <w:lang w:eastAsia="de-DE"/>
              </w:rPr>
              <w:t>4.21E</w:t>
            </w:r>
            <w:r w:rsidRPr="009435EA">
              <w:t>-05</w:t>
            </w:r>
          </w:p>
        </w:tc>
        <w:tc>
          <w:tcPr>
            <w:tcW w:w="516" w:type="pct"/>
            <w:shd w:val="clear" w:color="auto" w:fill="auto"/>
            <w:noWrap/>
            <w:vAlign w:val="center"/>
          </w:tcPr>
          <w:p w14:paraId="3A1276A1" w14:textId="77777777" w:rsidR="006E0F32" w:rsidRPr="00D54982" w:rsidRDefault="006E0F32" w:rsidP="00715C43">
            <w:pPr>
              <w:spacing w:before="60"/>
              <w:jc w:val="left"/>
              <w:rPr>
                <w:lang w:eastAsia="de-DE"/>
              </w:rPr>
            </w:pPr>
            <w:r w:rsidRPr="00D54982">
              <w:rPr>
                <w:lang w:eastAsia="de-DE"/>
              </w:rPr>
              <w:t>-13.76</w:t>
            </w:r>
          </w:p>
        </w:tc>
        <w:tc>
          <w:tcPr>
            <w:tcW w:w="1692" w:type="pct"/>
            <w:shd w:val="clear" w:color="auto" w:fill="auto"/>
            <w:noWrap/>
            <w:vAlign w:val="center"/>
            <w:hideMark/>
          </w:tcPr>
          <w:p w14:paraId="715DDA33" w14:textId="24419E9A" w:rsidR="006E0F32" w:rsidRPr="00D54982" w:rsidRDefault="00E00447" w:rsidP="00715C43">
            <w:pPr>
              <w:spacing w:before="60"/>
              <w:jc w:val="left"/>
              <w:rPr>
                <w:lang w:eastAsia="de-DE"/>
              </w:rPr>
            </w:pPr>
            <w:r w:rsidRPr="00D54982">
              <w:rPr>
                <w:lang w:eastAsia="de-DE"/>
              </w:rPr>
              <w:t>1</w:t>
            </w:r>
            <w:r w:rsidRPr="002E1AD3">
              <w:rPr>
                <w:vertAlign w:val="superscript"/>
              </w:rPr>
              <w:t>st</w:t>
            </w:r>
            <w:r w:rsidR="006E0F32" w:rsidRPr="00D54982">
              <w:rPr>
                <w:lang w:eastAsia="de-DE"/>
              </w:rPr>
              <w:t xml:space="preserve"> </w:t>
            </w:r>
            <w:r w:rsidR="00672A4D">
              <w:rPr>
                <w:lang w:eastAsia="de-DE"/>
              </w:rPr>
              <w:t>adjacent channel</w:t>
            </w:r>
          </w:p>
        </w:tc>
        <w:tc>
          <w:tcPr>
            <w:tcW w:w="366" w:type="pct"/>
            <w:shd w:val="clear" w:color="auto" w:fill="auto"/>
            <w:noWrap/>
            <w:vAlign w:val="center"/>
            <w:hideMark/>
          </w:tcPr>
          <w:p w14:paraId="3888BCF5" w14:textId="77777777" w:rsidR="006E0F32" w:rsidRPr="00D54982" w:rsidRDefault="006E0F32" w:rsidP="00715C43">
            <w:pPr>
              <w:spacing w:before="60"/>
              <w:jc w:val="left"/>
              <w:rPr>
                <w:lang w:eastAsia="de-DE"/>
              </w:rPr>
            </w:pPr>
            <w:r w:rsidRPr="00D54982">
              <w:rPr>
                <w:lang w:eastAsia="de-DE"/>
              </w:rPr>
              <w:t>50</w:t>
            </w:r>
          </w:p>
        </w:tc>
      </w:tr>
      <w:tr w:rsidR="00B023C8" w:rsidRPr="00D54982" w14:paraId="79881347" w14:textId="77777777" w:rsidTr="00C2724D">
        <w:trPr>
          <w:trHeight w:val="288"/>
          <w:jc w:val="center"/>
        </w:trPr>
        <w:tc>
          <w:tcPr>
            <w:tcW w:w="954" w:type="pct"/>
            <w:tcBorders>
              <w:bottom w:val="single" w:sz="4" w:space="0" w:color="FFFFFF"/>
            </w:tcBorders>
            <w:shd w:val="clear" w:color="auto" w:fill="auto"/>
            <w:noWrap/>
            <w:hideMark/>
          </w:tcPr>
          <w:p w14:paraId="19491B76" w14:textId="3ECF89EF" w:rsidR="006E0F32" w:rsidRPr="00D54982" w:rsidRDefault="00F1459A" w:rsidP="00715C43">
            <w:pPr>
              <w:spacing w:before="60"/>
              <w:jc w:val="left"/>
              <w:rPr>
                <w:lang w:eastAsia="de-DE"/>
              </w:rPr>
            </w:pPr>
            <w:r w:rsidRPr="00F1459A">
              <w:t>IMT (1.4 MHz)</w:t>
            </w:r>
          </w:p>
        </w:tc>
        <w:tc>
          <w:tcPr>
            <w:tcW w:w="884" w:type="pct"/>
            <w:tcBorders>
              <w:bottom w:val="single" w:sz="4" w:space="0" w:color="FFFFFF"/>
            </w:tcBorders>
            <w:shd w:val="clear" w:color="auto" w:fill="auto"/>
            <w:noWrap/>
            <w:hideMark/>
          </w:tcPr>
          <w:p w14:paraId="24AF2AE7" w14:textId="77777777" w:rsidR="006E0F32" w:rsidRPr="00D54982" w:rsidRDefault="006E0F32" w:rsidP="00715C43">
            <w:pPr>
              <w:spacing w:before="60"/>
              <w:jc w:val="left"/>
              <w:rPr>
                <w:lang w:eastAsia="de-DE"/>
              </w:rPr>
            </w:pPr>
            <w:r w:rsidRPr="00D54982">
              <w:rPr>
                <w:lang w:eastAsia="de-DE"/>
              </w:rPr>
              <w:t>1.09</w:t>
            </w:r>
          </w:p>
        </w:tc>
        <w:tc>
          <w:tcPr>
            <w:tcW w:w="588" w:type="pct"/>
            <w:tcBorders>
              <w:bottom w:val="single" w:sz="4" w:space="0" w:color="FFFFFF"/>
            </w:tcBorders>
            <w:shd w:val="clear" w:color="auto" w:fill="auto"/>
            <w:noWrap/>
          </w:tcPr>
          <w:p w14:paraId="6F0D99C3" w14:textId="77777777" w:rsidR="006E0F32" w:rsidRPr="00D54982" w:rsidRDefault="006E0F32" w:rsidP="00715C43">
            <w:pPr>
              <w:spacing w:before="60"/>
              <w:jc w:val="left"/>
              <w:rPr>
                <w:lang w:eastAsia="de-DE"/>
              </w:rPr>
            </w:pPr>
            <w:r w:rsidRPr="00D54982">
              <w:rPr>
                <w:lang w:eastAsia="de-DE"/>
              </w:rPr>
              <w:t>1.02E</w:t>
            </w:r>
            <w:r w:rsidRPr="009435EA">
              <w:t>-07</w:t>
            </w:r>
          </w:p>
        </w:tc>
        <w:tc>
          <w:tcPr>
            <w:tcW w:w="516" w:type="pct"/>
            <w:tcBorders>
              <w:bottom w:val="single" w:sz="4" w:space="0" w:color="FFFFFF"/>
            </w:tcBorders>
            <w:shd w:val="clear" w:color="auto" w:fill="auto"/>
            <w:noWrap/>
          </w:tcPr>
          <w:p w14:paraId="77D0B05E" w14:textId="77777777" w:rsidR="006E0F32" w:rsidRPr="00D54982" w:rsidRDefault="006E0F32" w:rsidP="00715C43">
            <w:pPr>
              <w:spacing w:before="60"/>
              <w:jc w:val="left"/>
              <w:rPr>
                <w:lang w:eastAsia="de-DE"/>
              </w:rPr>
            </w:pPr>
            <w:r w:rsidRPr="00D54982">
              <w:rPr>
                <w:lang w:eastAsia="de-DE"/>
              </w:rPr>
              <w:t>-39.90</w:t>
            </w:r>
          </w:p>
        </w:tc>
        <w:tc>
          <w:tcPr>
            <w:tcW w:w="1692" w:type="pct"/>
            <w:tcBorders>
              <w:bottom w:val="single" w:sz="4" w:space="0" w:color="FFFFFF"/>
            </w:tcBorders>
            <w:shd w:val="clear" w:color="auto" w:fill="auto"/>
            <w:noWrap/>
            <w:hideMark/>
          </w:tcPr>
          <w:p w14:paraId="1C0B00F5" w14:textId="046E4E2B" w:rsidR="006E0F32" w:rsidRPr="00D54982" w:rsidRDefault="00E00447" w:rsidP="00715C43">
            <w:pPr>
              <w:spacing w:before="60"/>
              <w:jc w:val="left"/>
              <w:rPr>
                <w:lang w:eastAsia="de-DE"/>
              </w:rPr>
            </w:pPr>
            <w:r w:rsidRPr="00D54982">
              <w:rPr>
                <w:lang w:eastAsia="de-DE"/>
              </w:rPr>
              <w:t>1</w:t>
            </w:r>
            <w:r w:rsidRPr="002E1AD3">
              <w:rPr>
                <w:vertAlign w:val="superscript"/>
              </w:rPr>
              <w:t>st</w:t>
            </w:r>
            <w:r w:rsidR="006E0F32" w:rsidRPr="00D54982">
              <w:rPr>
                <w:lang w:eastAsia="de-DE"/>
              </w:rPr>
              <w:t xml:space="preserve"> </w:t>
            </w:r>
            <w:r w:rsidR="00672A4D">
              <w:rPr>
                <w:lang w:eastAsia="de-DE"/>
              </w:rPr>
              <w:t>adjacent channel</w:t>
            </w:r>
            <w:r w:rsidR="006E0F32" w:rsidRPr="00D54982">
              <w:rPr>
                <w:lang w:eastAsia="de-DE"/>
              </w:rPr>
              <w:t xml:space="preserve"> to OOBD/SD boundary in the SD</w:t>
            </w:r>
          </w:p>
        </w:tc>
        <w:tc>
          <w:tcPr>
            <w:tcW w:w="366" w:type="pct"/>
            <w:tcBorders>
              <w:bottom w:val="single" w:sz="4" w:space="0" w:color="FFFFFF"/>
            </w:tcBorders>
            <w:shd w:val="clear" w:color="auto" w:fill="auto"/>
            <w:noWrap/>
            <w:hideMark/>
          </w:tcPr>
          <w:p w14:paraId="6D3085C0" w14:textId="77777777" w:rsidR="006E0F32" w:rsidRPr="00D54982" w:rsidRDefault="006E0F32" w:rsidP="00715C43">
            <w:pPr>
              <w:spacing w:before="60"/>
              <w:jc w:val="left"/>
              <w:rPr>
                <w:lang w:eastAsia="de-DE"/>
              </w:rPr>
            </w:pPr>
            <w:r w:rsidRPr="00D54982">
              <w:rPr>
                <w:lang w:eastAsia="de-DE"/>
              </w:rPr>
              <w:t>76</w:t>
            </w:r>
          </w:p>
        </w:tc>
      </w:tr>
      <w:tr w:rsidR="00B023C8" w:rsidRPr="00D54982" w14:paraId="1D84CE51" w14:textId="77777777" w:rsidTr="00C2724D">
        <w:trPr>
          <w:trHeight w:val="288"/>
          <w:jc w:val="center"/>
        </w:trPr>
        <w:tc>
          <w:tcPr>
            <w:tcW w:w="954" w:type="pct"/>
            <w:shd w:val="clear" w:color="auto" w:fill="auto"/>
            <w:noWrap/>
            <w:vAlign w:val="center"/>
            <w:hideMark/>
          </w:tcPr>
          <w:p w14:paraId="25D01262" w14:textId="77777777" w:rsidR="006E0F32" w:rsidRPr="00D54982" w:rsidRDefault="006E0F32" w:rsidP="00715C43">
            <w:pPr>
              <w:spacing w:before="60"/>
              <w:jc w:val="left"/>
              <w:rPr>
                <w:lang w:eastAsia="de-DE"/>
              </w:rPr>
            </w:pPr>
            <w:r w:rsidRPr="00D54982">
              <w:rPr>
                <w:lang w:eastAsia="de-DE"/>
              </w:rPr>
              <w:t>IMT (3 MHz)</w:t>
            </w:r>
          </w:p>
        </w:tc>
        <w:tc>
          <w:tcPr>
            <w:tcW w:w="884" w:type="pct"/>
            <w:shd w:val="clear" w:color="auto" w:fill="auto"/>
            <w:noWrap/>
            <w:vAlign w:val="center"/>
            <w:hideMark/>
          </w:tcPr>
          <w:p w14:paraId="3A5DFD1D" w14:textId="77777777" w:rsidR="006E0F32" w:rsidRPr="00D54982" w:rsidRDefault="006E0F32" w:rsidP="00715C43">
            <w:pPr>
              <w:spacing w:before="60"/>
              <w:jc w:val="left"/>
              <w:rPr>
                <w:lang w:eastAsia="de-DE"/>
              </w:rPr>
            </w:pPr>
            <w:r w:rsidRPr="00D54982">
              <w:rPr>
                <w:lang w:eastAsia="de-DE"/>
              </w:rPr>
              <w:t>2.70</w:t>
            </w:r>
          </w:p>
        </w:tc>
        <w:tc>
          <w:tcPr>
            <w:tcW w:w="588" w:type="pct"/>
            <w:shd w:val="clear" w:color="auto" w:fill="auto"/>
            <w:noWrap/>
            <w:vAlign w:val="center"/>
          </w:tcPr>
          <w:p w14:paraId="42C40E43" w14:textId="77777777" w:rsidR="006E0F32" w:rsidRPr="00D54982" w:rsidRDefault="006E0F32" w:rsidP="00715C43">
            <w:pPr>
              <w:spacing w:before="60"/>
              <w:jc w:val="left"/>
              <w:rPr>
                <w:lang w:eastAsia="de-DE"/>
              </w:rPr>
            </w:pPr>
            <w:r w:rsidRPr="00D54982">
              <w:rPr>
                <w:lang w:eastAsia="de-DE"/>
              </w:rPr>
              <w:t>6.12E</w:t>
            </w:r>
            <w:r w:rsidRPr="009435EA">
              <w:t>-05</w:t>
            </w:r>
          </w:p>
        </w:tc>
        <w:tc>
          <w:tcPr>
            <w:tcW w:w="516" w:type="pct"/>
            <w:shd w:val="clear" w:color="auto" w:fill="auto"/>
            <w:noWrap/>
            <w:vAlign w:val="center"/>
          </w:tcPr>
          <w:p w14:paraId="7663FA2D" w14:textId="77777777" w:rsidR="006E0F32" w:rsidRPr="00D54982" w:rsidRDefault="006E0F32" w:rsidP="00715C43">
            <w:pPr>
              <w:spacing w:before="60"/>
              <w:jc w:val="left"/>
              <w:rPr>
                <w:lang w:eastAsia="de-DE"/>
              </w:rPr>
            </w:pPr>
            <w:r w:rsidRPr="00D54982">
              <w:rPr>
                <w:lang w:eastAsia="de-DE"/>
              </w:rPr>
              <w:t>-12.13</w:t>
            </w:r>
          </w:p>
        </w:tc>
        <w:tc>
          <w:tcPr>
            <w:tcW w:w="1692" w:type="pct"/>
            <w:shd w:val="clear" w:color="auto" w:fill="auto"/>
            <w:noWrap/>
            <w:vAlign w:val="center"/>
            <w:hideMark/>
          </w:tcPr>
          <w:p w14:paraId="74818861" w14:textId="16B98165" w:rsidR="006E0F32" w:rsidRPr="00D54982" w:rsidRDefault="00E00447" w:rsidP="00715C43">
            <w:pPr>
              <w:spacing w:before="60"/>
              <w:jc w:val="left"/>
              <w:rPr>
                <w:lang w:eastAsia="de-DE"/>
              </w:rPr>
            </w:pPr>
            <w:r w:rsidRPr="00D54982">
              <w:rPr>
                <w:lang w:eastAsia="de-DE"/>
              </w:rPr>
              <w:t>1</w:t>
            </w:r>
            <w:r w:rsidRPr="002E1AD3">
              <w:rPr>
                <w:vertAlign w:val="superscript"/>
              </w:rPr>
              <w:t>st</w:t>
            </w:r>
            <w:r w:rsidR="006E0F32" w:rsidRPr="00D54982">
              <w:rPr>
                <w:lang w:eastAsia="de-DE"/>
              </w:rPr>
              <w:t xml:space="preserve"> </w:t>
            </w:r>
            <w:r w:rsidR="00672A4D">
              <w:rPr>
                <w:lang w:eastAsia="de-DE"/>
              </w:rPr>
              <w:t>adjacent channel</w:t>
            </w:r>
          </w:p>
        </w:tc>
        <w:tc>
          <w:tcPr>
            <w:tcW w:w="366" w:type="pct"/>
            <w:shd w:val="clear" w:color="auto" w:fill="auto"/>
            <w:noWrap/>
            <w:vAlign w:val="center"/>
            <w:hideMark/>
          </w:tcPr>
          <w:p w14:paraId="2859F125" w14:textId="77777777" w:rsidR="006E0F32" w:rsidRPr="00D54982" w:rsidRDefault="006E0F32" w:rsidP="00715C43">
            <w:pPr>
              <w:spacing w:before="60"/>
              <w:jc w:val="left"/>
              <w:rPr>
                <w:lang w:eastAsia="de-DE"/>
              </w:rPr>
            </w:pPr>
            <w:r w:rsidRPr="00D54982">
              <w:rPr>
                <w:lang w:eastAsia="de-DE"/>
              </w:rPr>
              <w:t>49</w:t>
            </w:r>
          </w:p>
        </w:tc>
      </w:tr>
      <w:tr w:rsidR="00B023C8" w:rsidRPr="00D54982" w14:paraId="501A8415" w14:textId="77777777" w:rsidTr="00C2724D">
        <w:trPr>
          <w:trHeight w:val="288"/>
          <w:jc w:val="center"/>
        </w:trPr>
        <w:tc>
          <w:tcPr>
            <w:tcW w:w="954" w:type="pct"/>
            <w:tcBorders>
              <w:bottom w:val="single" w:sz="4" w:space="0" w:color="FFFFFF"/>
            </w:tcBorders>
            <w:shd w:val="clear" w:color="auto" w:fill="auto"/>
            <w:noWrap/>
            <w:hideMark/>
          </w:tcPr>
          <w:p w14:paraId="4C79D887" w14:textId="2AAAE99A" w:rsidR="006E0F32" w:rsidRPr="00D54982" w:rsidRDefault="00F1459A" w:rsidP="00715C43">
            <w:pPr>
              <w:spacing w:before="60"/>
              <w:jc w:val="left"/>
              <w:rPr>
                <w:lang w:eastAsia="de-DE"/>
              </w:rPr>
            </w:pPr>
            <w:r w:rsidRPr="00F1459A">
              <w:t>IMT (3 MHz)</w:t>
            </w:r>
          </w:p>
        </w:tc>
        <w:tc>
          <w:tcPr>
            <w:tcW w:w="884" w:type="pct"/>
            <w:tcBorders>
              <w:bottom w:val="single" w:sz="4" w:space="0" w:color="FFFFFF"/>
            </w:tcBorders>
            <w:shd w:val="clear" w:color="auto" w:fill="auto"/>
            <w:noWrap/>
            <w:hideMark/>
          </w:tcPr>
          <w:p w14:paraId="79749E0A" w14:textId="77777777" w:rsidR="006E0F32" w:rsidRPr="00D54982" w:rsidRDefault="006E0F32" w:rsidP="00715C43">
            <w:pPr>
              <w:spacing w:before="60"/>
              <w:jc w:val="left"/>
              <w:rPr>
                <w:lang w:eastAsia="de-DE"/>
              </w:rPr>
            </w:pPr>
            <w:r w:rsidRPr="00D54982">
              <w:rPr>
                <w:lang w:eastAsia="de-DE"/>
              </w:rPr>
              <w:t>2.70</w:t>
            </w:r>
          </w:p>
        </w:tc>
        <w:tc>
          <w:tcPr>
            <w:tcW w:w="588" w:type="pct"/>
            <w:tcBorders>
              <w:bottom w:val="single" w:sz="4" w:space="0" w:color="FFFFFF"/>
            </w:tcBorders>
            <w:shd w:val="clear" w:color="auto" w:fill="auto"/>
            <w:noWrap/>
          </w:tcPr>
          <w:p w14:paraId="09DFCE29" w14:textId="77777777" w:rsidR="006E0F32" w:rsidRPr="00D54982" w:rsidRDefault="006E0F32" w:rsidP="00715C43">
            <w:pPr>
              <w:spacing w:before="60"/>
              <w:jc w:val="left"/>
              <w:rPr>
                <w:lang w:eastAsia="de-DE"/>
              </w:rPr>
            </w:pPr>
            <w:r w:rsidRPr="00D54982">
              <w:rPr>
                <w:lang w:eastAsia="de-DE"/>
              </w:rPr>
              <w:t>2.54E</w:t>
            </w:r>
            <w:r w:rsidRPr="009435EA">
              <w:t>-07</w:t>
            </w:r>
          </w:p>
        </w:tc>
        <w:tc>
          <w:tcPr>
            <w:tcW w:w="516" w:type="pct"/>
            <w:tcBorders>
              <w:bottom w:val="single" w:sz="4" w:space="0" w:color="FFFFFF"/>
            </w:tcBorders>
            <w:shd w:val="clear" w:color="auto" w:fill="auto"/>
            <w:noWrap/>
          </w:tcPr>
          <w:p w14:paraId="69F4BD5B" w14:textId="77777777" w:rsidR="006E0F32" w:rsidRPr="00D54982" w:rsidRDefault="006E0F32" w:rsidP="00715C43">
            <w:pPr>
              <w:spacing w:before="60"/>
              <w:jc w:val="left"/>
              <w:rPr>
                <w:lang w:eastAsia="de-DE"/>
              </w:rPr>
            </w:pPr>
            <w:r w:rsidRPr="00D54982">
              <w:rPr>
                <w:lang w:eastAsia="de-DE"/>
              </w:rPr>
              <w:t>-35.94</w:t>
            </w:r>
          </w:p>
        </w:tc>
        <w:tc>
          <w:tcPr>
            <w:tcW w:w="1692" w:type="pct"/>
            <w:tcBorders>
              <w:bottom w:val="single" w:sz="4" w:space="0" w:color="FFFFFF"/>
            </w:tcBorders>
            <w:shd w:val="clear" w:color="auto" w:fill="auto"/>
            <w:noWrap/>
            <w:hideMark/>
          </w:tcPr>
          <w:p w14:paraId="6D112A51" w14:textId="65A5B4E3" w:rsidR="006E0F32" w:rsidRPr="00D54982" w:rsidRDefault="00E00447"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E0F32" w:rsidRPr="00D54982">
              <w:rPr>
                <w:lang w:eastAsia="de-DE"/>
              </w:rPr>
              <w:t xml:space="preserve"> </w:t>
            </w:r>
            <w:r w:rsidR="00672A4D">
              <w:rPr>
                <w:lang w:eastAsia="de-DE"/>
              </w:rPr>
              <w:t>adjacent channel</w:t>
            </w:r>
            <w:r w:rsidR="006E0F32" w:rsidRPr="00D54982">
              <w:rPr>
                <w:lang w:eastAsia="de-DE"/>
              </w:rPr>
              <w:t xml:space="preserve"> to OOBD/SD boundary in the SD</w:t>
            </w:r>
          </w:p>
        </w:tc>
        <w:tc>
          <w:tcPr>
            <w:tcW w:w="366" w:type="pct"/>
            <w:tcBorders>
              <w:bottom w:val="single" w:sz="4" w:space="0" w:color="FFFFFF"/>
            </w:tcBorders>
            <w:shd w:val="clear" w:color="auto" w:fill="auto"/>
            <w:noWrap/>
            <w:hideMark/>
          </w:tcPr>
          <w:p w14:paraId="46915299" w14:textId="77777777" w:rsidR="006E0F32" w:rsidRPr="00D54982" w:rsidRDefault="006E0F32" w:rsidP="00715C43">
            <w:pPr>
              <w:spacing w:before="60"/>
              <w:jc w:val="left"/>
              <w:rPr>
                <w:lang w:eastAsia="de-DE"/>
              </w:rPr>
            </w:pPr>
            <w:r w:rsidRPr="00D54982">
              <w:rPr>
                <w:lang w:eastAsia="de-DE"/>
              </w:rPr>
              <w:t>73</w:t>
            </w:r>
          </w:p>
        </w:tc>
      </w:tr>
      <w:tr w:rsidR="00B023C8" w:rsidRPr="00D54982" w14:paraId="694B5ED7" w14:textId="77777777" w:rsidTr="00C2724D">
        <w:trPr>
          <w:trHeight w:val="288"/>
          <w:jc w:val="center"/>
        </w:trPr>
        <w:tc>
          <w:tcPr>
            <w:tcW w:w="954" w:type="pct"/>
            <w:shd w:val="clear" w:color="auto" w:fill="auto"/>
            <w:noWrap/>
            <w:vAlign w:val="center"/>
            <w:hideMark/>
          </w:tcPr>
          <w:p w14:paraId="2DDD4C27" w14:textId="77777777" w:rsidR="006E0F32" w:rsidRPr="00D54982" w:rsidRDefault="006E0F32" w:rsidP="00715C43">
            <w:pPr>
              <w:spacing w:before="60"/>
              <w:jc w:val="left"/>
              <w:rPr>
                <w:lang w:eastAsia="de-DE"/>
              </w:rPr>
            </w:pPr>
            <w:r w:rsidRPr="00D54982">
              <w:rPr>
                <w:lang w:eastAsia="de-DE"/>
              </w:rPr>
              <w:t>IMT (5 MHz)</w:t>
            </w:r>
          </w:p>
        </w:tc>
        <w:tc>
          <w:tcPr>
            <w:tcW w:w="884" w:type="pct"/>
            <w:shd w:val="clear" w:color="auto" w:fill="auto"/>
            <w:noWrap/>
            <w:vAlign w:val="center"/>
            <w:hideMark/>
          </w:tcPr>
          <w:p w14:paraId="1DBF51FB" w14:textId="77777777" w:rsidR="006E0F32" w:rsidRPr="00D54982" w:rsidRDefault="006E0F32" w:rsidP="00715C43">
            <w:pPr>
              <w:spacing w:before="60"/>
              <w:jc w:val="left"/>
              <w:rPr>
                <w:lang w:eastAsia="de-DE"/>
              </w:rPr>
            </w:pPr>
            <w:r w:rsidRPr="00D54982">
              <w:rPr>
                <w:lang w:eastAsia="de-DE"/>
              </w:rPr>
              <w:t>4.52</w:t>
            </w:r>
          </w:p>
        </w:tc>
        <w:tc>
          <w:tcPr>
            <w:tcW w:w="588" w:type="pct"/>
            <w:shd w:val="clear" w:color="auto" w:fill="auto"/>
            <w:noWrap/>
            <w:vAlign w:val="center"/>
          </w:tcPr>
          <w:p w14:paraId="4FB8CD8B" w14:textId="77777777" w:rsidR="006E0F32" w:rsidRPr="00D54982" w:rsidRDefault="006E0F32" w:rsidP="00715C43">
            <w:pPr>
              <w:spacing w:before="60"/>
              <w:jc w:val="left"/>
              <w:rPr>
                <w:lang w:eastAsia="de-DE"/>
              </w:rPr>
            </w:pPr>
            <w:r w:rsidRPr="00D54982">
              <w:rPr>
                <w:lang w:eastAsia="de-DE"/>
              </w:rPr>
              <w:t>2.91E</w:t>
            </w:r>
            <w:r w:rsidRPr="009435EA">
              <w:t>-05</w:t>
            </w:r>
          </w:p>
        </w:tc>
        <w:tc>
          <w:tcPr>
            <w:tcW w:w="516" w:type="pct"/>
            <w:shd w:val="clear" w:color="auto" w:fill="auto"/>
            <w:noWrap/>
            <w:vAlign w:val="center"/>
          </w:tcPr>
          <w:p w14:paraId="7FB232A5" w14:textId="77777777" w:rsidR="006E0F32" w:rsidRPr="00D54982" w:rsidRDefault="006E0F32" w:rsidP="00715C43">
            <w:pPr>
              <w:spacing w:before="60"/>
              <w:jc w:val="left"/>
              <w:rPr>
                <w:lang w:eastAsia="de-DE"/>
              </w:rPr>
            </w:pPr>
            <w:r w:rsidRPr="00D54982">
              <w:rPr>
                <w:lang w:eastAsia="de-DE"/>
              </w:rPr>
              <w:t>-15.36</w:t>
            </w:r>
          </w:p>
        </w:tc>
        <w:tc>
          <w:tcPr>
            <w:tcW w:w="1692" w:type="pct"/>
            <w:shd w:val="clear" w:color="auto" w:fill="auto"/>
            <w:noWrap/>
            <w:vAlign w:val="center"/>
            <w:hideMark/>
          </w:tcPr>
          <w:p w14:paraId="724DEC62" w14:textId="21196752" w:rsidR="006E0F32" w:rsidRPr="00D54982" w:rsidRDefault="00E00447" w:rsidP="00715C43">
            <w:pPr>
              <w:spacing w:before="60"/>
              <w:jc w:val="left"/>
              <w:rPr>
                <w:lang w:eastAsia="de-DE"/>
              </w:rPr>
            </w:pPr>
            <w:r w:rsidRPr="00D54982">
              <w:rPr>
                <w:lang w:eastAsia="de-DE"/>
              </w:rPr>
              <w:t>1</w:t>
            </w:r>
            <w:r w:rsidRPr="002E1AD3">
              <w:rPr>
                <w:vertAlign w:val="superscript"/>
              </w:rPr>
              <w:t>st</w:t>
            </w:r>
            <w:r w:rsidR="006E0F32" w:rsidRPr="00D54982">
              <w:rPr>
                <w:lang w:eastAsia="de-DE"/>
              </w:rPr>
              <w:t xml:space="preserve"> </w:t>
            </w:r>
            <w:r w:rsidR="00672A4D">
              <w:rPr>
                <w:lang w:eastAsia="de-DE"/>
              </w:rPr>
              <w:t>adjacent channel</w:t>
            </w:r>
          </w:p>
        </w:tc>
        <w:tc>
          <w:tcPr>
            <w:tcW w:w="366" w:type="pct"/>
            <w:shd w:val="clear" w:color="auto" w:fill="auto"/>
            <w:noWrap/>
            <w:vAlign w:val="center"/>
            <w:hideMark/>
          </w:tcPr>
          <w:p w14:paraId="327262F7" w14:textId="77777777" w:rsidR="006E0F32" w:rsidRPr="00D54982" w:rsidRDefault="006E0F32" w:rsidP="00715C43">
            <w:pPr>
              <w:spacing w:before="60"/>
              <w:jc w:val="left"/>
              <w:rPr>
                <w:lang w:eastAsia="de-DE"/>
              </w:rPr>
            </w:pPr>
            <w:r w:rsidRPr="00D54982">
              <w:rPr>
                <w:lang w:eastAsia="de-DE"/>
              </w:rPr>
              <w:t>52</w:t>
            </w:r>
          </w:p>
        </w:tc>
      </w:tr>
      <w:tr w:rsidR="00B023C8" w:rsidRPr="00D54982" w14:paraId="6C4FF735" w14:textId="77777777" w:rsidTr="00C2724D">
        <w:trPr>
          <w:trHeight w:val="288"/>
          <w:jc w:val="center"/>
        </w:trPr>
        <w:tc>
          <w:tcPr>
            <w:tcW w:w="954" w:type="pct"/>
            <w:tcBorders>
              <w:bottom w:val="single" w:sz="4" w:space="0" w:color="FFFFFF"/>
            </w:tcBorders>
            <w:shd w:val="clear" w:color="auto" w:fill="auto"/>
            <w:noWrap/>
            <w:hideMark/>
          </w:tcPr>
          <w:p w14:paraId="2EB23E2A" w14:textId="24398CF9" w:rsidR="006E0F32" w:rsidRPr="00D54982" w:rsidRDefault="00F1459A" w:rsidP="00715C43">
            <w:pPr>
              <w:spacing w:before="60"/>
              <w:jc w:val="left"/>
              <w:rPr>
                <w:lang w:eastAsia="de-DE"/>
              </w:rPr>
            </w:pPr>
            <w:r w:rsidRPr="00F1459A">
              <w:t>IMT (5 MHz)</w:t>
            </w:r>
          </w:p>
        </w:tc>
        <w:tc>
          <w:tcPr>
            <w:tcW w:w="884" w:type="pct"/>
            <w:tcBorders>
              <w:bottom w:val="single" w:sz="4" w:space="0" w:color="FFFFFF"/>
            </w:tcBorders>
            <w:shd w:val="clear" w:color="auto" w:fill="auto"/>
            <w:noWrap/>
            <w:hideMark/>
          </w:tcPr>
          <w:p w14:paraId="0707A974" w14:textId="77777777" w:rsidR="006E0F32" w:rsidRPr="00D54982" w:rsidRDefault="006E0F32" w:rsidP="00715C43">
            <w:pPr>
              <w:spacing w:before="60"/>
              <w:jc w:val="left"/>
              <w:rPr>
                <w:lang w:eastAsia="de-DE"/>
              </w:rPr>
            </w:pPr>
            <w:r w:rsidRPr="00D54982">
              <w:rPr>
                <w:lang w:eastAsia="de-DE"/>
              </w:rPr>
              <w:t>4.52</w:t>
            </w:r>
          </w:p>
        </w:tc>
        <w:tc>
          <w:tcPr>
            <w:tcW w:w="588" w:type="pct"/>
            <w:tcBorders>
              <w:bottom w:val="single" w:sz="4" w:space="0" w:color="FFFFFF"/>
            </w:tcBorders>
            <w:shd w:val="clear" w:color="auto" w:fill="auto"/>
            <w:noWrap/>
          </w:tcPr>
          <w:p w14:paraId="4BFC7299" w14:textId="77777777" w:rsidR="006E0F32" w:rsidRPr="00D54982" w:rsidRDefault="006E0F32" w:rsidP="00715C43">
            <w:pPr>
              <w:spacing w:before="60"/>
              <w:jc w:val="left"/>
              <w:rPr>
                <w:lang w:eastAsia="de-DE"/>
              </w:rPr>
            </w:pPr>
            <w:r w:rsidRPr="00D54982">
              <w:rPr>
                <w:lang w:eastAsia="de-DE"/>
              </w:rPr>
              <w:t>4.26E</w:t>
            </w:r>
            <w:r w:rsidRPr="009435EA">
              <w:t>-07</w:t>
            </w:r>
          </w:p>
        </w:tc>
        <w:tc>
          <w:tcPr>
            <w:tcW w:w="516" w:type="pct"/>
            <w:tcBorders>
              <w:bottom w:val="single" w:sz="4" w:space="0" w:color="FFFFFF"/>
            </w:tcBorders>
            <w:shd w:val="clear" w:color="auto" w:fill="auto"/>
            <w:noWrap/>
          </w:tcPr>
          <w:p w14:paraId="2EC53EE9" w14:textId="77777777" w:rsidR="006E0F32" w:rsidRPr="00D54982" w:rsidRDefault="006E0F32" w:rsidP="00715C43">
            <w:pPr>
              <w:spacing w:before="60"/>
              <w:jc w:val="left"/>
              <w:rPr>
                <w:lang w:eastAsia="de-DE"/>
              </w:rPr>
            </w:pPr>
            <w:r w:rsidRPr="00D54982">
              <w:rPr>
                <w:lang w:eastAsia="de-DE"/>
              </w:rPr>
              <w:t>-33.70</w:t>
            </w:r>
          </w:p>
        </w:tc>
        <w:tc>
          <w:tcPr>
            <w:tcW w:w="1692" w:type="pct"/>
            <w:tcBorders>
              <w:bottom w:val="single" w:sz="4" w:space="0" w:color="FFFFFF"/>
            </w:tcBorders>
            <w:shd w:val="clear" w:color="auto" w:fill="auto"/>
            <w:noWrap/>
            <w:hideMark/>
          </w:tcPr>
          <w:p w14:paraId="600B36A0" w14:textId="669D7C1E" w:rsidR="006E0F32" w:rsidRPr="00D54982" w:rsidRDefault="00E00447" w:rsidP="00715C43">
            <w:pPr>
              <w:spacing w:before="60"/>
              <w:jc w:val="left"/>
              <w:rPr>
                <w:lang w:eastAsia="de-DE"/>
              </w:rPr>
            </w:pPr>
            <w:r w:rsidRPr="00D54982">
              <w:rPr>
                <w:lang w:eastAsia="de-DE"/>
              </w:rPr>
              <w:t>1</w:t>
            </w:r>
            <w:r w:rsidRPr="002E1AD3">
              <w:rPr>
                <w:vertAlign w:val="superscript"/>
              </w:rPr>
              <w:t>st</w:t>
            </w:r>
            <w:r w:rsidR="006E0F32" w:rsidRPr="00D54982">
              <w:rPr>
                <w:lang w:eastAsia="de-DE"/>
              </w:rPr>
              <w:t xml:space="preserve"> </w:t>
            </w:r>
            <w:r w:rsidR="00672A4D">
              <w:rPr>
                <w:lang w:eastAsia="de-DE"/>
              </w:rPr>
              <w:t>adjacent channel</w:t>
            </w:r>
            <w:r w:rsidR="006E0F32" w:rsidRPr="00D54982">
              <w:rPr>
                <w:lang w:eastAsia="de-DE"/>
              </w:rPr>
              <w:t xml:space="preserve"> to OOBD/SD boundary in the SD</w:t>
            </w:r>
          </w:p>
        </w:tc>
        <w:tc>
          <w:tcPr>
            <w:tcW w:w="366" w:type="pct"/>
            <w:tcBorders>
              <w:bottom w:val="single" w:sz="4" w:space="0" w:color="FFFFFF"/>
            </w:tcBorders>
            <w:shd w:val="clear" w:color="auto" w:fill="auto"/>
            <w:noWrap/>
            <w:hideMark/>
          </w:tcPr>
          <w:p w14:paraId="293B8AFE" w14:textId="77777777" w:rsidR="006E0F32" w:rsidRPr="00D54982" w:rsidRDefault="006E0F32" w:rsidP="00715C43">
            <w:pPr>
              <w:spacing w:before="60"/>
              <w:jc w:val="left"/>
              <w:rPr>
                <w:lang w:eastAsia="de-DE"/>
              </w:rPr>
            </w:pPr>
            <w:r w:rsidRPr="00D54982">
              <w:rPr>
                <w:lang w:eastAsia="de-DE"/>
              </w:rPr>
              <w:t>70</w:t>
            </w:r>
          </w:p>
        </w:tc>
      </w:tr>
      <w:tr w:rsidR="00B023C8" w:rsidRPr="00D54982" w14:paraId="4B175193" w14:textId="77777777" w:rsidTr="00C2724D">
        <w:trPr>
          <w:trHeight w:val="288"/>
          <w:jc w:val="center"/>
        </w:trPr>
        <w:tc>
          <w:tcPr>
            <w:tcW w:w="954" w:type="pct"/>
            <w:shd w:val="clear" w:color="auto" w:fill="auto"/>
            <w:noWrap/>
            <w:vAlign w:val="center"/>
            <w:hideMark/>
          </w:tcPr>
          <w:p w14:paraId="49F93885" w14:textId="77777777" w:rsidR="006E0F32" w:rsidRPr="00D54982" w:rsidRDefault="006E0F32" w:rsidP="00715C43">
            <w:pPr>
              <w:spacing w:before="60"/>
              <w:jc w:val="left"/>
              <w:rPr>
                <w:lang w:eastAsia="de-DE"/>
              </w:rPr>
            </w:pPr>
            <w:r w:rsidRPr="00D54982">
              <w:rPr>
                <w:lang w:eastAsia="de-DE"/>
              </w:rPr>
              <w:t>IMT (10 MHz)</w:t>
            </w:r>
          </w:p>
        </w:tc>
        <w:tc>
          <w:tcPr>
            <w:tcW w:w="884" w:type="pct"/>
            <w:shd w:val="clear" w:color="auto" w:fill="auto"/>
            <w:noWrap/>
            <w:vAlign w:val="center"/>
            <w:hideMark/>
          </w:tcPr>
          <w:p w14:paraId="78FA240C" w14:textId="77777777" w:rsidR="006E0F32" w:rsidRPr="00D54982" w:rsidRDefault="006E0F32" w:rsidP="00715C43">
            <w:pPr>
              <w:spacing w:before="60"/>
              <w:jc w:val="left"/>
              <w:rPr>
                <w:lang w:eastAsia="de-DE"/>
              </w:rPr>
            </w:pPr>
            <w:r w:rsidRPr="00D54982">
              <w:rPr>
                <w:lang w:eastAsia="de-DE"/>
              </w:rPr>
              <w:t>9.00</w:t>
            </w:r>
          </w:p>
        </w:tc>
        <w:tc>
          <w:tcPr>
            <w:tcW w:w="588" w:type="pct"/>
            <w:shd w:val="clear" w:color="auto" w:fill="auto"/>
            <w:noWrap/>
            <w:vAlign w:val="center"/>
          </w:tcPr>
          <w:p w14:paraId="2F45E97B" w14:textId="77777777" w:rsidR="006E0F32" w:rsidRPr="00D54982" w:rsidRDefault="006E0F32" w:rsidP="00715C43">
            <w:pPr>
              <w:spacing w:before="60"/>
              <w:jc w:val="left"/>
              <w:rPr>
                <w:lang w:eastAsia="de-DE"/>
              </w:rPr>
            </w:pPr>
            <w:r w:rsidRPr="00D54982">
              <w:rPr>
                <w:lang w:eastAsia="de-DE"/>
              </w:rPr>
              <w:t>4.43E</w:t>
            </w:r>
            <w:r w:rsidRPr="009435EA">
              <w:t>-05</w:t>
            </w:r>
          </w:p>
        </w:tc>
        <w:tc>
          <w:tcPr>
            <w:tcW w:w="516" w:type="pct"/>
            <w:shd w:val="clear" w:color="auto" w:fill="auto"/>
            <w:noWrap/>
            <w:vAlign w:val="center"/>
          </w:tcPr>
          <w:p w14:paraId="281AD6BF" w14:textId="77777777" w:rsidR="006E0F32" w:rsidRPr="00D54982" w:rsidRDefault="006E0F32" w:rsidP="00715C43">
            <w:pPr>
              <w:spacing w:before="60"/>
              <w:jc w:val="left"/>
              <w:rPr>
                <w:lang w:eastAsia="de-DE"/>
              </w:rPr>
            </w:pPr>
            <w:r w:rsidRPr="00D54982">
              <w:rPr>
                <w:lang w:eastAsia="de-DE"/>
              </w:rPr>
              <w:t>-13.54</w:t>
            </w:r>
          </w:p>
        </w:tc>
        <w:tc>
          <w:tcPr>
            <w:tcW w:w="1692" w:type="pct"/>
            <w:shd w:val="clear" w:color="auto" w:fill="auto"/>
            <w:noWrap/>
            <w:vAlign w:val="center"/>
            <w:hideMark/>
          </w:tcPr>
          <w:p w14:paraId="28AD26AB" w14:textId="1843712B"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shd w:val="clear" w:color="auto" w:fill="auto"/>
            <w:noWrap/>
            <w:vAlign w:val="center"/>
            <w:hideMark/>
          </w:tcPr>
          <w:p w14:paraId="15B13A53" w14:textId="77777777" w:rsidR="006E0F32" w:rsidRPr="00D54982" w:rsidRDefault="006E0F32" w:rsidP="00715C43">
            <w:pPr>
              <w:spacing w:before="60"/>
              <w:jc w:val="left"/>
              <w:rPr>
                <w:lang w:eastAsia="de-DE"/>
              </w:rPr>
            </w:pPr>
            <w:r w:rsidRPr="00D54982">
              <w:rPr>
                <w:lang w:eastAsia="de-DE"/>
              </w:rPr>
              <w:t>50</w:t>
            </w:r>
          </w:p>
        </w:tc>
      </w:tr>
      <w:tr w:rsidR="00B023C8" w:rsidRPr="00D54982" w14:paraId="419EC034" w14:textId="77777777" w:rsidTr="00C2724D">
        <w:trPr>
          <w:trHeight w:val="288"/>
          <w:jc w:val="center"/>
        </w:trPr>
        <w:tc>
          <w:tcPr>
            <w:tcW w:w="954" w:type="pct"/>
            <w:tcBorders>
              <w:bottom w:val="single" w:sz="4" w:space="0" w:color="FFFFFF"/>
            </w:tcBorders>
            <w:shd w:val="clear" w:color="auto" w:fill="auto"/>
            <w:noWrap/>
            <w:hideMark/>
          </w:tcPr>
          <w:p w14:paraId="60372944" w14:textId="6E593AB6" w:rsidR="006E0F32" w:rsidRPr="00D54982" w:rsidRDefault="00F1459A" w:rsidP="00715C43">
            <w:pPr>
              <w:spacing w:before="60"/>
              <w:jc w:val="left"/>
              <w:rPr>
                <w:lang w:eastAsia="de-DE"/>
              </w:rPr>
            </w:pPr>
            <w:r w:rsidRPr="00F1459A">
              <w:t>IMT (10 MHz)</w:t>
            </w:r>
          </w:p>
        </w:tc>
        <w:tc>
          <w:tcPr>
            <w:tcW w:w="884" w:type="pct"/>
            <w:tcBorders>
              <w:bottom w:val="single" w:sz="4" w:space="0" w:color="FFFFFF"/>
            </w:tcBorders>
            <w:shd w:val="clear" w:color="auto" w:fill="auto"/>
            <w:noWrap/>
            <w:hideMark/>
          </w:tcPr>
          <w:p w14:paraId="3F37099E" w14:textId="77777777" w:rsidR="006E0F32" w:rsidRPr="00D54982" w:rsidRDefault="006E0F32" w:rsidP="00715C43">
            <w:pPr>
              <w:spacing w:before="60"/>
              <w:jc w:val="left"/>
              <w:rPr>
                <w:lang w:eastAsia="de-DE"/>
              </w:rPr>
            </w:pPr>
            <w:r w:rsidRPr="00D54982">
              <w:rPr>
                <w:lang w:eastAsia="de-DE"/>
              </w:rPr>
              <w:t>9.00</w:t>
            </w:r>
          </w:p>
        </w:tc>
        <w:tc>
          <w:tcPr>
            <w:tcW w:w="588" w:type="pct"/>
            <w:tcBorders>
              <w:bottom w:val="single" w:sz="4" w:space="0" w:color="FFFFFF"/>
            </w:tcBorders>
            <w:shd w:val="clear" w:color="auto" w:fill="auto"/>
            <w:noWrap/>
          </w:tcPr>
          <w:p w14:paraId="3D78CC2A" w14:textId="77777777" w:rsidR="006E0F32" w:rsidRPr="00D54982" w:rsidRDefault="006E0F32" w:rsidP="00715C43">
            <w:pPr>
              <w:spacing w:before="60"/>
              <w:jc w:val="left"/>
              <w:rPr>
                <w:lang w:eastAsia="de-DE"/>
              </w:rPr>
            </w:pPr>
            <w:r w:rsidRPr="00D54982">
              <w:rPr>
                <w:lang w:eastAsia="de-DE"/>
              </w:rPr>
              <w:t>8.49E</w:t>
            </w:r>
            <w:r w:rsidRPr="009435EA">
              <w:t>-07</w:t>
            </w:r>
          </w:p>
        </w:tc>
        <w:tc>
          <w:tcPr>
            <w:tcW w:w="516" w:type="pct"/>
            <w:tcBorders>
              <w:bottom w:val="single" w:sz="4" w:space="0" w:color="FFFFFF"/>
            </w:tcBorders>
            <w:shd w:val="clear" w:color="auto" w:fill="auto"/>
            <w:noWrap/>
          </w:tcPr>
          <w:p w14:paraId="5E3D31F6" w14:textId="77777777" w:rsidR="006E0F32" w:rsidRPr="00D54982" w:rsidRDefault="006E0F32" w:rsidP="00715C43">
            <w:pPr>
              <w:spacing w:before="60"/>
              <w:jc w:val="left"/>
              <w:rPr>
                <w:lang w:eastAsia="de-DE"/>
              </w:rPr>
            </w:pPr>
            <w:r w:rsidRPr="00D54982">
              <w:rPr>
                <w:lang w:eastAsia="de-DE"/>
              </w:rPr>
              <w:t>-30.71</w:t>
            </w:r>
          </w:p>
        </w:tc>
        <w:tc>
          <w:tcPr>
            <w:tcW w:w="1692" w:type="pct"/>
            <w:tcBorders>
              <w:bottom w:val="single" w:sz="4" w:space="0" w:color="FFFFFF"/>
            </w:tcBorders>
            <w:shd w:val="clear" w:color="auto" w:fill="auto"/>
            <w:noWrap/>
            <w:hideMark/>
          </w:tcPr>
          <w:p w14:paraId="6CB287E0" w14:textId="702E4BE1"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18139097" w14:textId="77777777" w:rsidR="006E0F32" w:rsidRPr="00D54982" w:rsidRDefault="006E0F32" w:rsidP="00715C43">
            <w:pPr>
              <w:spacing w:before="60"/>
              <w:jc w:val="left"/>
              <w:rPr>
                <w:lang w:eastAsia="de-DE"/>
              </w:rPr>
            </w:pPr>
            <w:r w:rsidRPr="00D54982">
              <w:rPr>
                <w:lang w:eastAsia="de-DE"/>
              </w:rPr>
              <w:t>67</w:t>
            </w:r>
          </w:p>
        </w:tc>
      </w:tr>
      <w:tr w:rsidR="00B023C8" w:rsidRPr="00D54982" w14:paraId="62A0CFF9" w14:textId="77777777" w:rsidTr="00C2724D">
        <w:trPr>
          <w:trHeight w:val="288"/>
          <w:jc w:val="center"/>
        </w:trPr>
        <w:tc>
          <w:tcPr>
            <w:tcW w:w="954" w:type="pct"/>
            <w:shd w:val="clear" w:color="auto" w:fill="auto"/>
            <w:noWrap/>
            <w:vAlign w:val="center"/>
            <w:hideMark/>
          </w:tcPr>
          <w:p w14:paraId="17E7EC28" w14:textId="77777777" w:rsidR="006E0F32" w:rsidRPr="00D54982" w:rsidRDefault="006E0F32" w:rsidP="00715C43">
            <w:pPr>
              <w:spacing w:before="60"/>
              <w:jc w:val="left"/>
              <w:rPr>
                <w:lang w:eastAsia="de-DE"/>
              </w:rPr>
            </w:pPr>
            <w:r w:rsidRPr="00D54982">
              <w:rPr>
                <w:lang w:eastAsia="de-DE"/>
              </w:rPr>
              <w:t>IMT (15 MHz)</w:t>
            </w:r>
          </w:p>
        </w:tc>
        <w:tc>
          <w:tcPr>
            <w:tcW w:w="884" w:type="pct"/>
            <w:shd w:val="clear" w:color="auto" w:fill="auto"/>
            <w:noWrap/>
            <w:vAlign w:val="center"/>
            <w:hideMark/>
          </w:tcPr>
          <w:p w14:paraId="375B7ECB" w14:textId="77777777" w:rsidR="006E0F32" w:rsidRPr="00D54982" w:rsidRDefault="006E0F32" w:rsidP="00715C43">
            <w:pPr>
              <w:spacing w:before="60"/>
              <w:jc w:val="left"/>
              <w:rPr>
                <w:lang w:eastAsia="de-DE"/>
              </w:rPr>
            </w:pPr>
            <w:r w:rsidRPr="00D54982">
              <w:rPr>
                <w:lang w:eastAsia="de-DE"/>
              </w:rPr>
              <w:t>13.51</w:t>
            </w:r>
          </w:p>
        </w:tc>
        <w:tc>
          <w:tcPr>
            <w:tcW w:w="588" w:type="pct"/>
            <w:shd w:val="clear" w:color="auto" w:fill="auto"/>
            <w:noWrap/>
            <w:vAlign w:val="center"/>
          </w:tcPr>
          <w:p w14:paraId="4C1BF76E" w14:textId="77777777" w:rsidR="006E0F32" w:rsidRPr="00D54982" w:rsidRDefault="006E0F32" w:rsidP="00715C43">
            <w:pPr>
              <w:spacing w:before="60"/>
              <w:jc w:val="left"/>
              <w:rPr>
                <w:lang w:eastAsia="de-DE"/>
              </w:rPr>
            </w:pPr>
            <w:r w:rsidRPr="00D54982">
              <w:rPr>
                <w:lang w:eastAsia="de-DE"/>
              </w:rPr>
              <w:t>3.26E</w:t>
            </w:r>
            <w:r w:rsidRPr="009435EA">
              <w:t>-05</w:t>
            </w:r>
          </w:p>
        </w:tc>
        <w:tc>
          <w:tcPr>
            <w:tcW w:w="516" w:type="pct"/>
            <w:shd w:val="clear" w:color="auto" w:fill="auto"/>
            <w:noWrap/>
            <w:vAlign w:val="center"/>
          </w:tcPr>
          <w:p w14:paraId="67F00DF3" w14:textId="77777777" w:rsidR="006E0F32" w:rsidRPr="00D54982" w:rsidRDefault="006E0F32" w:rsidP="00715C43">
            <w:pPr>
              <w:spacing w:before="60"/>
              <w:jc w:val="left"/>
              <w:rPr>
                <w:lang w:eastAsia="de-DE"/>
              </w:rPr>
            </w:pPr>
            <w:r w:rsidRPr="00D54982">
              <w:rPr>
                <w:lang w:eastAsia="de-DE"/>
              </w:rPr>
              <w:t>-14.86</w:t>
            </w:r>
          </w:p>
        </w:tc>
        <w:tc>
          <w:tcPr>
            <w:tcW w:w="1692" w:type="pct"/>
            <w:shd w:val="clear" w:color="auto" w:fill="auto"/>
            <w:noWrap/>
            <w:vAlign w:val="center"/>
            <w:hideMark/>
          </w:tcPr>
          <w:p w14:paraId="7F541F0E" w14:textId="0D390119"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shd w:val="clear" w:color="auto" w:fill="auto"/>
            <w:noWrap/>
            <w:vAlign w:val="center"/>
            <w:hideMark/>
          </w:tcPr>
          <w:p w14:paraId="59385EFC" w14:textId="77777777" w:rsidR="006E0F32" w:rsidRPr="00D54982" w:rsidRDefault="006E0F32" w:rsidP="00715C43">
            <w:pPr>
              <w:spacing w:before="60"/>
              <w:jc w:val="left"/>
              <w:rPr>
                <w:lang w:eastAsia="de-DE"/>
              </w:rPr>
            </w:pPr>
            <w:r w:rsidRPr="00D54982">
              <w:rPr>
                <w:lang w:eastAsia="de-DE"/>
              </w:rPr>
              <w:t>51</w:t>
            </w:r>
          </w:p>
        </w:tc>
      </w:tr>
      <w:tr w:rsidR="00B023C8" w:rsidRPr="00D54982" w14:paraId="350E5DB6" w14:textId="77777777" w:rsidTr="00CC4053">
        <w:trPr>
          <w:trHeight w:val="288"/>
          <w:jc w:val="center"/>
        </w:trPr>
        <w:tc>
          <w:tcPr>
            <w:tcW w:w="954" w:type="pct"/>
            <w:tcBorders>
              <w:bottom w:val="single" w:sz="4" w:space="0" w:color="D2232A"/>
            </w:tcBorders>
            <w:shd w:val="clear" w:color="auto" w:fill="auto"/>
            <w:noWrap/>
            <w:hideMark/>
          </w:tcPr>
          <w:p w14:paraId="0162FBBA" w14:textId="5EEBE13D" w:rsidR="006E0F32" w:rsidRPr="00D54982" w:rsidRDefault="00F1459A" w:rsidP="00715C43">
            <w:pPr>
              <w:spacing w:before="60"/>
              <w:jc w:val="left"/>
              <w:rPr>
                <w:lang w:eastAsia="de-DE"/>
              </w:rPr>
            </w:pPr>
            <w:r w:rsidRPr="00F1459A">
              <w:t>IMT (15 MHz)</w:t>
            </w:r>
          </w:p>
        </w:tc>
        <w:tc>
          <w:tcPr>
            <w:tcW w:w="884" w:type="pct"/>
            <w:tcBorders>
              <w:bottom w:val="single" w:sz="4" w:space="0" w:color="D2232A"/>
            </w:tcBorders>
            <w:shd w:val="clear" w:color="auto" w:fill="auto"/>
            <w:noWrap/>
            <w:hideMark/>
          </w:tcPr>
          <w:p w14:paraId="4D5FB3E2" w14:textId="77777777" w:rsidR="006E0F32" w:rsidRPr="00D54982" w:rsidRDefault="006E0F32" w:rsidP="00715C43">
            <w:pPr>
              <w:spacing w:before="60"/>
              <w:jc w:val="left"/>
              <w:rPr>
                <w:lang w:eastAsia="de-DE"/>
              </w:rPr>
            </w:pPr>
            <w:r w:rsidRPr="00D54982">
              <w:rPr>
                <w:lang w:eastAsia="de-DE"/>
              </w:rPr>
              <w:t>10.01</w:t>
            </w:r>
          </w:p>
        </w:tc>
        <w:tc>
          <w:tcPr>
            <w:tcW w:w="588" w:type="pct"/>
            <w:tcBorders>
              <w:bottom w:val="single" w:sz="4" w:space="0" w:color="D2232A"/>
            </w:tcBorders>
            <w:shd w:val="clear" w:color="auto" w:fill="auto"/>
            <w:noWrap/>
          </w:tcPr>
          <w:p w14:paraId="6B84D079" w14:textId="77777777" w:rsidR="006E0F32" w:rsidRPr="00D54982" w:rsidRDefault="006E0F32" w:rsidP="00715C43">
            <w:pPr>
              <w:spacing w:before="60"/>
              <w:jc w:val="left"/>
              <w:rPr>
                <w:lang w:eastAsia="de-DE"/>
              </w:rPr>
            </w:pPr>
            <w:r w:rsidRPr="00D54982">
              <w:rPr>
                <w:lang w:eastAsia="de-DE"/>
              </w:rPr>
              <w:t>9.45E</w:t>
            </w:r>
            <w:r w:rsidRPr="009435EA">
              <w:t>-07</w:t>
            </w:r>
          </w:p>
        </w:tc>
        <w:tc>
          <w:tcPr>
            <w:tcW w:w="516" w:type="pct"/>
            <w:tcBorders>
              <w:bottom w:val="single" w:sz="4" w:space="0" w:color="D2232A"/>
            </w:tcBorders>
            <w:shd w:val="clear" w:color="auto" w:fill="auto"/>
            <w:noWrap/>
          </w:tcPr>
          <w:p w14:paraId="613EA26C" w14:textId="77777777" w:rsidR="006E0F32" w:rsidRPr="00D54982" w:rsidRDefault="006E0F32" w:rsidP="00715C43">
            <w:pPr>
              <w:spacing w:before="60"/>
              <w:jc w:val="left"/>
              <w:rPr>
                <w:lang w:eastAsia="de-DE"/>
              </w:rPr>
            </w:pPr>
            <w:r w:rsidRPr="00D54982">
              <w:rPr>
                <w:lang w:eastAsia="de-DE"/>
              </w:rPr>
              <w:t>-30.25</w:t>
            </w:r>
          </w:p>
        </w:tc>
        <w:tc>
          <w:tcPr>
            <w:tcW w:w="1692" w:type="pct"/>
            <w:tcBorders>
              <w:bottom w:val="single" w:sz="4" w:space="0" w:color="D2232A"/>
            </w:tcBorders>
            <w:shd w:val="clear" w:color="auto" w:fill="auto"/>
            <w:noWrap/>
            <w:hideMark/>
          </w:tcPr>
          <w:p w14:paraId="3AE9FBCD" w14:textId="1A2CD41A"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r w:rsidRPr="00D54982">
              <w:rPr>
                <w:lang w:eastAsia="de-DE"/>
              </w:rPr>
              <w:t xml:space="preserve"> to OOBD/SD boundary in the SD</w:t>
            </w:r>
          </w:p>
        </w:tc>
        <w:tc>
          <w:tcPr>
            <w:tcW w:w="366" w:type="pct"/>
            <w:tcBorders>
              <w:bottom w:val="single" w:sz="4" w:space="0" w:color="D2232A"/>
            </w:tcBorders>
            <w:shd w:val="clear" w:color="auto" w:fill="auto"/>
            <w:noWrap/>
            <w:hideMark/>
          </w:tcPr>
          <w:p w14:paraId="3D6DB6E6" w14:textId="77777777" w:rsidR="006E0F32" w:rsidRPr="00D54982" w:rsidRDefault="006E0F32" w:rsidP="00715C43">
            <w:pPr>
              <w:spacing w:before="60"/>
              <w:jc w:val="left"/>
              <w:rPr>
                <w:lang w:eastAsia="de-DE"/>
              </w:rPr>
            </w:pPr>
            <w:r w:rsidRPr="00D54982">
              <w:rPr>
                <w:lang w:eastAsia="de-DE"/>
              </w:rPr>
              <w:t>67</w:t>
            </w:r>
          </w:p>
        </w:tc>
      </w:tr>
      <w:tr w:rsidR="00B023C8" w:rsidRPr="00D54982" w14:paraId="1485C36D" w14:textId="77777777" w:rsidTr="00CC4053">
        <w:trPr>
          <w:trHeight w:val="288"/>
          <w:jc w:val="center"/>
        </w:trPr>
        <w:tc>
          <w:tcPr>
            <w:tcW w:w="954"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A3128AD" w14:textId="77777777" w:rsidR="006E0F32" w:rsidRPr="00D54982" w:rsidRDefault="006E0F32" w:rsidP="00715C43">
            <w:pPr>
              <w:spacing w:before="60"/>
              <w:jc w:val="left"/>
              <w:rPr>
                <w:lang w:eastAsia="de-DE"/>
              </w:rPr>
            </w:pPr>
            <w:r w:rsidRPr="00D54982">
              <w:rPr>
                <w:lang w:eastAsia="de-DE"/>
              </w:rPr>
              <w:t>IMT (20 MHz)</w:t>
            </w:r>
          </w:p>
        </w:tc>
        <w:tc>
          <w:tcPr>
            <w:tcW w:w="884"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AF22F12" w14:textId="77777777" w:rsidR="006E0F32" w:rsidRPr="00D54982" w:rsidRDefault="006E0F32" w:rsidP="00715C43">
            <w:pPr>
              <w:spacing w:before="60"/>
              <w:jc w:val="left"/>
              <w:rPr>
                <w:lang w:eastAsia="de-DE"/>
              </w:rPr>
            </w:pPr>
            <w:r w:rsidRPr="00D54982">
              <w:rPr>
                <w:lang w:eastAsia="de-DE"/>
              </w:rPr>
              <w:t>18.03</w:t>
            </w:r>
          </w:p>
        </w:tc>
        <w:tc>
          <w:tcPr>
            <w:tcW w:w="588" w:type="pct"/>
            <w:tcBorders>
              <w:top w:val="single" w:sz="4" w:space="0" w:color="D2232A"/>
              <w:left w:val="single" w:sz="4" w:space="0" w:color="D2232A"/>
              <w:bottom w:val="single" w:sz="4" w:space="0" w:color="D2232A"/>
              <w:right w:val="single" w:sz="4" w:space="0" w:color="D2232A"/>
            </w:tcBorders>
            <w:shd w:val="clear" w:color="auto" w:fill="auto"/>
            <w:noWrap/>
            <w:vAlign w:val="center"/>
          </w:tcPr>
          <w:p w14:paraId="58047E2F" w14:textId="77777777" w:rsidR="006E0F32" w:rsidRPr="00D54982" w:rsidRDefault="006E0F32" w:rsidP="00715C43">
            <w:pPr>
              <w:spacing w:before="60"/>
              <w:jc w:val="left"/>
              <w:rPr>
                <w:lang w:eastAsia="de-DE"/>
              </w:rPr>
            </w:pPr>
            <w:r w:rsidRPr="00D54982">
              <w:rPr>
                <w:lang w:eastAsia="de-DE"/>
              </w:rPr>
              <w:t>2.92E</w:t>
            </w:r>
            <w:r w:rsidRPr="009435EA">
              <w:t>-05</w:t>
            </w:r>
          </w:p>
        </w:tc>
        <w:tc>
          <w:tcPr>
            <w:tcW w:w="516" w:type="pct"/>
            <w:tcBorders>
              <w:top w:val="single" w:sz="4" w:space="0" w:color="D2232A"/>
              <w:left w:val="single" w:sz="4" w:space="0" w:color="D2232A"/>
              <w:bottom w:val="single" w:sz="4" w:space="0" w:color="D2232A"/>
              <w:right w:val="single" w:sz="4" w:space="0" w:color="D2232A"/>
            </w:tcBorders>
            <w:shd w:val="clear" w:color="auto" w:fill="auto"/>
            <w:noWrap/>
            <w:vAlign w:val="center"/>
          </w:tcPr>
          <w:p w14:paraId="3F69B734" w14:textId="77777777" w:rsidR="006E0F32" w:rsidRPr="00D54982" w:rsidRDefault="006E0F32" w:rsidP="00715C43">
            <w:pPr>
              <w:spacing w:before="60"/>
              <w:jc w:val="left"/>
              <w:rPr>
                <w:lang w:eastAsia="de-DE"/>
              </w:rPr>
            </w:pPr>
            <w:r w:rsidRPr="00D54982">
              <w:rPr>
                <w:lang w:eastAsia="de-DE"/>
              </w:rPr>
              <w:t>-15.34</w:t>
            </w:r>
          </w:p>
        </w:tc>
        <w:tc>
          <w:tcPr>
            <w:tcW w:w="1692"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5A60F78" w14:textId="6032385F"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EAC56AB" w14:textId="77777777" w:rsidR="006E0F32" w:rsidRPr="00D54982" w:rsidRDefault="006E0F32" w:rsidP="00715C43">
            <w:pPr>
              <w:spacing w:before="60"/>
              <w:jc w:val="left"/>
              <w:rPr>
                <w:lang w:eastAsia="de-DE"/>
              </w:rPr>
            </w:pPr>
            <w:r w:rsidRPr="00D54982">
              <w:rPr>
                <w:lang w:eastAsia="de-DE"/>
              </w:rPr>
              <w:t>52</w:t>
            </w:r>
          </w:p>
        </w:tc>
      </w:tr>
      <w:tr w:rsidR="00315201" w:rsidRPr="00315201" w14:paraId="427A3574" w14:textId="77777777" w:rsidTr="00CC4053">
        <w:trPr>
          <w:trHeight w:val="288"/>
          <w:jc w:val="center"/>
        </w:trPr>
        <w:tc>
          <w:tcPr>
            <w:tcW w:w="954" w:type="pct"/>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noWrap/>
          </w:tcPr>
          <w:p w14:paraId="53574AAC" w14:textId="2B4737B2" w:rsidR="00F76C81" w:rsidRPr="00315201" w:rsidRDefault="00F76C81" w:rsidP="00CC4053">
            <w:pPr>
              <w:spacing w:before="120" w:after="120"/>
              <w:jc w:val="center"/>
              <w:rPr>
                <w:color w:val="FFFFFF" w:themeColor="background1"/>
              </w:rPr>
            </w:pPr>
            <w:r w:rsidRPr="00315201">
              <w:rPr>
                <w:rStyle w:val="ECCHLbold"/>
                <w:color w:val="FFFFFF" w:themeColor="background1"/>
              </w:rPr>
              <w:lastRenderedPageBreak/>
              <w:t>System</w:t>
            </w:r>
          </w:p>
        </w:tc>
        <w:tc>
          <w:tcPr>
            <w:tcW w:w="884" w:type="pct"/>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noWrap/>
          </w:tcPr>
          <w:p w14:paraId="56D8883E" w14:textId="66308193" w:rsidR="00F76C81" w:rsidRPr="00315201" w:rsidRDefault="00F76C81" w:rsidP="00CC4053">
            <w:pPr>
              <w:spacing w:before="120" w:after="120"/>
              <w:jc w:val="center"/>
              <w:rPr>
                <w:color w:val="FFFFFF" w:themeColor="background1"/>
                <w:lang w:eastAsia="de-DE"/>
              </w:rPr>
            </w:pPr>
            <w:r w:rsidRPr="00315201">
              <w:rPr>
                <w:rStyle w:val="ECCHLbold"/>
                <w:color w:val="FFFFFF" w:themeColor="background1"/>
              </w:rPr>
              <w:t>Victim channel BW (MHz)</w:t>
            </w:r>
          </w:p>
        </w:tc>
        <w:tc>
          <w:tcPr>
            <w:tcW w:w="588" w:type="pct"/>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noWrap/>
          </w:tcPr>
          <w:p w14:paraId="4BEF919B" w14:textId="6DE7E367" w:rsidR="00F76C81" w:rsidRPr="00315201" w:rsidRDefault="00F76C81" w:rsidP="00CC4053">
            <w:pPr>
              <w:spacing w:before="120" w:after="120"/>
              <w:jc w:val="center"/>
              <w:rPr>
                <w:color w:val="FFFFFF" w:themeColor="background1"/>
                <w:lang w:eastAsia="de-DE"/>
              </w:rPr>
            </w:pPr>
            <w:r w:rsidRPr="00315201">
              <w:rPr>
                <w:rStyle w:val="ECCHLbold"/>
                <w:color w:val="FFFFFF" w:themeColor="background1"/>
              </w:rPr>
              <w:t>Power (W)</w:t>
            </w:r>
          </w:p>
        </w:tc>
        <w:tc>
          <w:tcPr>
            <w:tcW w:w="516" w:type="pct"/>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noWrap/>
          </w:tcPr>
          <w:p w14:paraId="40B1D468" w14:textId="740BE20C" w:rsidR="00F76C81" w:rsidRPr="00315201" w:rsidRDefault="00F76C81" w:rsidP="00CC4053">
            <w:pPr>
              <w:spacing w:before="120" w:after="120"/>
              <w:jc w:val="center"/>
              <w:rPr>
                <w:color w:val="FFFFFF" w:themeColor="background1"/>
                <w:lang w:eastAsia="de-DE"/>
              </w:rPr>
            </w:pPr>
            <w:r w:rsidRPr="00315201">
              <w:rPr>
                <w:rStyle w:val="ECCHLbold"/>
                <w:color w:val="FFFFFF" w:themeColor="background1"/>
              </w:rPr>
              <w:t>Power (dBm)</w:t>
            </w:r>
          </w:p>
        </w:tc>
        <w:tc>
          <w:tcPr>
            <w:tcW w:w="1692" w:type="pct"/>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noWrap/>
          </w:tcPr>
          <w:p w14:paraId="012E5F3E" w14:textId="06EBDB7A" w:rsidR="00F76C81" w:rsidRPr="00315201" w:rsidRDefault="00F76C81" w:rsidP="00CC4053">
            <w:pPr>
              <w:spacing w:before="120" w:after="120"/>
              <w:jc w:val="center"/>
              <w:rPr>
                <w:color w:val="FFFFFF" w:themeColor="background1"/>
                <w:lang w:eastAsia="de-DE"/>
              </w:rPr>
            </w:pPr>
            <w:r w:rsidRPr="00315201">
              <w:rPr>
                <w:rStyle w:val="ECCHLbold"/>
                <w:color w:val="FFFFFF" w:themeColor="background1"/>
              </w:rPr>
              <w:t>Frequency offset</w:t>
            </w:r>
          </w:p>
        </w:tc>
        <w:tc>
          <w:tcPr>
            <w:tcW w:w="366" w:type="pct"/>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noWrap/>
          </w:tcPr>
          <w:p w14:paraId="6B088F9C" w14:textId="214F8734" w:rsidR="00F76C81" w:rsidRPr="00315201" w:rsidRDefault="00F76C81" w:rsidP="00CC4053">
            <w:pPr>
              <w:spacing w:before="120" w:after="120"/>
              <w:jc w:val="center"/>
              <w:rPr>
                <w:color w:val="FFFFFF" w:themeColor="background1"/>
                <w:lang w:eastAsia="de-DE"/>
              </w:rPr>
            </w:pPr>
            <w:r w:rsidRPr="00315201">
              <w:rPr>
                <w:rStyle w:val="ECCHLbold"/>
                <w:color w:val="FFFFFF" w:themeColor="background1"/>
              </w:rPr>
              <w:t>ILR (dB)</w:t>
            </w:r>
          </w:p>
        </w:tc>
      </w:tr>
      <w:tr w:rsidR="00B023C8" w:rsidRPr="00D54982" w14:paraId="24CE50A6" w14:textId="77777777" w:rsidTr="00CC4053">
        <w:trPr>
          <w:trHeight w:val="288"/>
          <w:jc w:val="center"/>
        </w:trPr>
        <w:tc>
          <w:tcPr>
            <w:tcW w:w="954" w:type="pct"/>
            <w:tcBorders>
              <w:top w:val="single" w:sz="4" w:space="0" w:color="FFFFFF" w:themeColor="background1"/>
              <w:bottom w:val="single" w:sz="4" w:space="0" w:color="FFFFFF"/>
            </w:tcBorders>
            <w:shd w:val="clear" w:color="auto" w:fill="auto"/>
            <w:noWrap/>
            <w:hideMark/>
          </w:tcPr>
          <w:p w14:paraId="77665D46" w14:textId="01A9916C" w:rsidR="006E0F32" w:rsidRPr="00D54982" w:rsidRDefault="00F1459A" w:rsidP="00715C43">
            <w:pPr>
              <w:spacing w:before="60"/>
              <w:jc w:val="left"/>
              <w:rPr>
                <w:lang w:eastAsia="de-DE"/>
              </w:rPr>
            </w:pPr>
            <w:r w:rsidRPr="00F1459A">
              <w:t>IMT (20 MHz)</w:t>
            </w:r>
          </w:p>
        </w:tc>
        <w:tc>
          <w:tcPr>
            <w:tcW w:w="884" w:type="pct"/>
            <w:tcBorders>
              <w:top w:val="single" w:sz="4" w:space="0" w:color="FFFFFF" w:themeColor="background1"/>
              <w:bottom w:val="single" w:sz="4" w:space="0" w:color="FFFFFF"/>
            </w:tcBorders>
            <w:shd w:val="clear" w:color="auto" w:fill="auto"/>
            <w:noWrap/>
            <w:hideMark/>
          </w:tcPr>
          <w:p w14:paraId="2D154C67" w14:textId="77777777" w:rsidR="006E0F32" w:rsidRPr="00D54982" w:rsidRDefault="006E0F32" w:rsidP="00715C43">
            <w:pPr>
              <w:spacing w:before="60"/>
              <w:jc w:val="left"/>
              <w:rPr>
                <w:lang w:eastAsia="de-DE"/>
              </w:rPr>
            </w:pPr>
            <w:r w:rsidRPr="00D54982">
              <w:rPr>
                <w:lang w:eastAsia="de-DE"/>
              </w:rPr>
              <w:t>10.01</w:t>
            </w:r>
          </w:p>
        </w:tc>
        <w:tc>
          <w:tcPr>
            <w:tcW w:w="588" w:type="pct"/>
            <w:tcBorders>
              <w:top w:val="single" w:sz="4" w:space="0" w:color="FFFFFF" w:themeColor="background1"/>
              <w:bottom w:val="single" w:sz="4" w:space="0" w:color="FFFFFF"/>
            </w:tcBorders>
            <w:shd w:val="clear" w:color="auto" w:fill="auto"/>
            <w:noWrap/>
          </w:tcPr>
          <w:p w14:paraId="2520DC91" w14:textId="77777777" w:rsidR="006E0F32" w:rsidRPr="00D54982" w:rsidRDefault="006E0F32" w:rsidP="00715C43">
            <w:pPr>
              <w:spacing w:before="60"/>
              <w:jc w:val="left"/>
              <w:rPr>
                <w:lang w:eastAsia="de-DE"/>
              </w:rPr>
            </w:pPr>
            <w:r w:rsidRPr="00D54982">
              <w:rPr>
                <w:lang w:eastAsia="de-DE"/>
              </w:rPr>
              <w:t>9.45E</w:t>
            </w:r>
            <w:r w:rsidRPr="009435EA">
              <w:t>-07</w:t>
            </w:r>
          </w:p>
        </w:tc>
        <w:tc>
          <w:tcPr>
            <w:tcW w:w="516" w:type="pct"/>
            <w:tcBorders>
              <w:top w:val="single" w:sz="4" w:space="0" w:color="FFFFFF" w:themeColor="background1"/>
              <w:bottom w:val="single" w:sz="4" w:space="0" w:color="FFFFFF"/>
            </w:tcBorders>
            <w:shd w:val="clear" w:color="auto" w:fill="auto"/>
            <w:noWrap/>
          </w:tcPr>
          <w:p w14:paraId="78BA75A6" w14:textId="77777777" w:rsidR="006E0F32" w:rsidRPr="00D54982" w:rsidRDefault="006E0F32" w:rsidP="00715C43">
            <w:pPr>
              <w:spacing w:before="60"/>
              <w:jc w:val="left"/>
              <w:rPr>
                <w:lang w:eastAsia="de-DE"/>
              </w:rPr>
            </w:pPr>
            <w:r w:rsidRPr="00D54982">
              <w:rPr>
                <w:lang w:eastAsia="de-DE"/>
              </w:rPr>
              <w:t>-30.25</w:t>
            </w:r>
          </w:p>
        </w:tc>
        <w:tc>
          <w:tcPr>
            <w:tcW w:w="1692" w:type="pct"/>
            <w:tcBorders>
              <w:top w:val="single" w:sz="4" w:space="0" w:color="FFFFFF" w:themeColor="background1"/>
              <w:bottom w:val="single" w:sz="4" w:space="0" w:color="FFFFFF"/>
            </w:tcBorders>
            <w:shd w:val="clear" w:color="auto" w:fill="auto"/>
            <w:noWrap/>
            <w:hideMark/>
          </w:tcPr>
          <w:p w14:paraId="24404C61" w14:textId="613C87D7"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r w:rsidRPr="00D54982">
              <w:rPr>
                <w:lang w:eastAsia="de-DE"/>
              </w:rPr>
              <w:t xml:space="preserve"> to OOBD/SD boundary in the SD</w:t>
            </w:r>
          </w:p>
        </w:tc>
        <w:tc>
          <w:tcPr>
            <w:tcW w:w="366" w:type="pct"/>
            <w:tcBorders>
              <w:top w:val="single" w:sz="4" w:space="0" w:color="FFFFFF" w:themeColor="background1"/>
              <w:bottom w:val="single" w:sz="4" w:space="0" w:color="FFFFFF"/>
            </w:tcBorders>
            <w:shd w:val="clear" w:color="auto" w:fill="auto"/>
            <w:noWrap/>
            <w:hideMark/>
          </w:tcPr>
          <w:p w14:paraId="51BEEE71" w14:textId="77777777" w:rsidR="006E0F32" w:rsidRPr="00D54982" w:rsidRDefault="006E0F32" w:rsidP="00715C43">
            <w:pPr>
              <w:spacing w:before="60"/>
              <w:jc w:val="left"/>
              <w:rPr>
                <w:lang w:eastAsia="de-DE"/>
              </w:rPr>
            </w:pPr>
            <w:r w:rsidRPr="00D54982">
              <w:rPr>
                <w:lang w:eastAsia="de-DE"/>
              </w:rPr>
              <w:t>67</w:t>
            </w:r>
          </w:p>
        </w:tc>
      </w:tr>
      <w:tr w:rsidR="00B023C8" w:rsidRPr="00D54982" w14:paraId="5AAED985" w14:textId="77777777" w:rsidTr="00C2724D">
        <w:trPr>
          <w:trHeight w:val="288"/>
          <w:jc w:val="center"/>
        </w:trPr>
        <w:tc>
          <w:tcPr>
            <w:tcW w:w="954" w:type="pct"/>
            <w:shd w:val="clear" w:color="auto" w:fill="auto"/>
            <w:noWrap/>
            <w:vAlign w:val="center"/>
            <w:hideMark/>
          </w:tcPr>
          <w:p w14:paraId="67EFBF18" w14:textId="77777777" w:rsidR="006E0F32" w:rsidRPr="00D54982" w:rsidRDefault="006E0F32" w:rsidP="00715C43">
            <w:pPr>
              <w:spacing w:before="60"/>
              <w:jc w:val="left"/>
              <w:rPr>
                <w:lang w:eastAsia="de-DE"/>
              </w:rPr>
            </w:pPr>
            <w:r w:rsidRPr="00D54982">
              <w:rPr>
                <w:lang w:eastAsia="de-DE"/>
              </w:rPr>
              <w:t>GSM (0.2 MHz)</w:t>
            </w:r>
          </w:p>
        </w:tc>
        <w:tc>
          <w:tcPr>
            <w:tcW w:w="884" w:type="pct"/>
            <w:shd w:val="clear" w:color="auto" w:fill="auto"/>
            <w:noWrap/>
            <w:vAlign w:val="center"/>
            <w:hideMark/>
          </w:tcPr>
          <w:p w14:paraId="7382D96A" w14:textId="77777777" w:rsidR="006E0F32" w:rsidRPr="00D54982" w:rsidRDefault="006E0F32" w:rsidP="00715C43">
            <w:pPr>
              <w:spacing w:before="60"/>
              <w:jc w:val="left"/>
              <w:rPr>
                <w:lang w:eastAsia="de-DE"/>
              </w:rPr>
            </w:pPr>
            <w:r w:rsidRPr="00D54982">
              <w:rPr>
                <w:lang w:eastAsia="de-DE"/>
              </w:rPr>
              <w:t>0.18</w:t>
            </w:r>
          </w:p>
        </w:tc>
        <w:tc>
          <w:tcPr>
            <w:tcW w:w="588" w:type="pct"/>
            <w:shd w:val="clear" w:color="auto" w:fill="auto"/>
            <w:noWrap/>
            <w:vAlign w:val="center"/>
          </w:tcPr>
          <w:p w14:paraId="7DDBA9FF" w14:textId="77777777" w:rsidR="006E0F32" w:rsidRPr="00D54982" w:rsidRDefault="006E0F32" w:rsidP="00715C43">
            <w:pPr>
              <w:spacing w:before="60"/>
              <w:jc w:val="left"/>
              <w:rPr>
                <w:lang w:eastAsia="de-DE"/>
              </w:rPr>
            </w:pPr>
            <w:r w:rsidRPr="00D54982">
              <w:rPr>
                <w:lang w:eastAsia="de-DE"/>
              </w:rPr>
              <w:t>9.88E</w:t>
            </w:r>
            <w:r w:rsidRPr="009435EA">
              <w:t>-06</w:t>
            </w:r>
          </w:p>
        </w:tc>
        <w:tc>
          <w:tcPr>
            <w:tcW w:w="516" w:type="pct"/>
            <w:shd w:val="clear" w:color="auto" w:fill="auto"/>
            <w:noWrap/>
            <w:vAlign w:val="center"/>
          </w:tcPr>
          <w:p w14:paraId="6F158A74" w14:textId="77777777" w:rsidR="006E0F32" w:rsidRPr="00D54982" w:rsidRDefault="006E0F32" w:rsidP="00715C43">
            <w:pPr>
              <w:spacing w:before="60"/>
              <w:jc w:val="left"/>
              <w:rPr>
                <w:lang w:eastAsia="de-DE"/>
              </w:rPr>
            </w:pPr>
            <w:r w:rsidRPr="00D54982">
              <w:rPr>
                <w:lang w:eastAsia="de-DE"/>
              </w:rPr>
              <w:t>-20.05</w:t>
            </w:r>
          </w:p>
        </w:tc>
        <w:tc>
          <w:tcPr>
            <w:tcW w:w="1692" w:type="pct"/>
            <w:shd w:val="clear" w:color="auto" w:fill="auto"/>
            <w:noWrap/>
            <w:vAlign w:val="center"/>
            <w:hideMark/>
          </w:tcPr>
          <w:p w14:paraId="286D76DC" w14:textId="320FA2B3"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shd w:val="clear" w:color="auto" w:fill="auto"/>
            <w:noWrap/>
            <w:vAlign w:val="center"/>
            <w:hideMark/>
          </w:tcPr>
          <w:p w14:paraId="0A758CFF" w14:textId="77777777" w:rsidR="006E0F32" w:rsidRPr="00D54982" w:rsidRDefault="006E0F32" w:rsidP="00715C43">
            <w:pPr>
              <w:spacing w:before="60"/>
              <w:jc w:val="left"/>
              <w:rPr>
                <w:lang w:eastAsia="de-DE"/>
              </w:rPr>
            </w:pPr>
            <w:r w:rsidRPr="00D54982">
              <w:rPr>
                <w:lang w:eastAsia="de-DE"/>
              </w:rPr>
              <w:t>57</w:t>
            </w:r>
          </w:p>
        </w:tc>
      </w:tr>
      <w:tr w:rsidR="00B023C8" w:rsidRPr="00D54982" w14:paraId="04A19512" w14:textId="77777777" w:rsidTr="00C2724D">
        <w:trPr>
          <w:trHeight w:val="288"/>
          <w:jc w:val="center"/>
        </w:trPr>
        <w:tc>
          <w:tcPr>
            <w:tcW w:w="954" w:type="pct"/>
            <w:tcBorders>
              <w:bottom w:val="single" w:sz="4" w:space="0" w:color="FFFFFF"/>
            </w:tcBorders>
            <w:shd w:val="clear" w:color="auto" w:fill="auto"/>
            <w:noWrap/>
            <w:hideMark/>
          </w:tcPr>
          <w:p w14:paraId="43FED1FD" w14:textId="1CE16FB7" w:rsidR="006E0F32" w:rsidRPr="00D54982" w:rsidRDefault="00F1459A" w:rsidP="00715C43">
            <w:pPr>
              <w:spacing w:before="60"/>
              <w:jc w:val="left"/>
              <w:rPr>
                <w:lang w:eastAsia="de-DE"/>
              </w:rPr>
            </w:pPr>
            <w:r w:rsidRPr="00F1459A">
              <w:t>GSM (0.2 MHz)</w:t>
            </w:r>
          </w:p>
        </w:tc>
        <w:tc>
          <w:tcPr>
            <w:tcW w:w="884" w:type="pct"/>
            <w:tcBorders>
              <w:bottom w:val="single" w:sz="4" w:space="0" w:color="FFFFFF"/>
            </w:tcBorders>
            <w:shd w:val="clear" w:color="auto" w:fill="auto"/>
            <w:noWrap/>
            <w:hideMark/>
          </w:tcPr>
          <w:p w14:paraId="21CAAB82" w14:textId="77777777" w:rsidR="006E0F32" w:rsidRPr="00D54982" w:rsidRDefault="006E0F32" w:rsidP="00715C43">
            <w:pPr>
              <w:spacing w:before="60"/>
              <w:jc w:val="left"/>
              <w:rPr>
                <w:lang w:eastAsia="de-DE"/>
              </w:rPr>
            </w:pPr>
            <w:r w:rsidRPr="00D54982">
              <w:rPr>
                <w:lang w:eastAsia="de-DE"/>
              </w:rPr>
              <w:t>0.18</w:t>
            </w:r>
          </w:p>
        </w:tc>
        <w:tc>
          <w:tcPr>
            <w:tcW w:w="588" w:type="pct"/>
            <w:tcBorders>
              <w:bottom w:val="single" w:sz="4" w:space="0" w:color="FFFFFF"/>
            </w:tcBorders>
            <w:shd w:val="clear" w:color="auto" w:fill="auto"/>
            <w:noWrap/>
          </w:tcPr>
          <w:p w14:paraId="77225079" w14:textId="77777777" w:rsidR="006E0F32" w:rsidRPr="00D54982" w:rsidRDefault="006E0F32" w:rsidP="00715C43">
            <w:pPr>
              <w:spacing w:before="60"/>
              <w:jc w:val="left"/>
              <w:rPr>
                <w:lang w:eastAsia="de-DE"/>
              </w:rPr>
            </w:pPr>
            <w:r w:rsidRPr="00D54982">
              <w:rPr>
                <w:lang w:eastAsia="de-DE"/>
              </w:rPr>
              <w:t>1.65E</w:t>
            </w:r>
            <w:r w:rsidRPr="009435EA">
              <w:t>-08</w:t>
            </w:r>
          </w:p>
        </w:tc>
        <w:tc>
          <w:tcPr>
            <w:tcW w:w="516" w:type="pct"/>
            <w:tcBorders>
              <w:bottom w:val="single" w:sz="4" w:space="0" w:color="FFFFFF"/>
            </w:tcBorders>
            <w:shd w:val="clear" w:color="auto" w:fill="auto"/>
            <w:noWrap/>
          </w:tcPr>
          <w:p w14:paraId="7A761F46" w14:textId="77777777" w:rsidR="006E0F32" w:rsidRPr="00D54982" w:rsidRDefault="006E0F32" w:rsidP="00715C43">
            <w:pPr>
              <w:spacing w:before="60"/>
              <w:jc w:val="left"/>
              <w:rPr>
                <w:lang w:eastAsia="de-DE"/>
              </w:rPr>
            </w:pPr>
            <w:r w:rsidRPr="00D54982">
              <w:rPr>
                <w:lang w:eastAsia="de-DE"/>
              </w:rPr>
              <w:t>-47.82</w:t>
            </w:r>
          </w:p>
        </w:tc>
        <w:tc>
          <w:tcPr>
            <w:tcW w:w="1692" w:type="pct"/>
            <w:tcBorders>
              <w:bottom w:val="single" w:sz="4" w:space="0" w:color="FFFFFF"/>
            </w:tcBorders>
            <w:shd w:val="clear" w:color="auto" w:fill="auto"/>
            <w:noWrap/>
            <w:hideMark/>
          </w:tcPr>
          <w:p w14:paraId="209AC13C" w14:textId="0F878C49"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6BF3D790" w14:textId="77777777" w:rsidR="006E0F32" w:rsidRPr="00D54982" w:rsidRDefault="006E0F32" w:rsidP="00715C43">
            <w:pPr>
              <w:spacing w:before="60"/>
              <w:jc w:val="left"/>
              <w:rPr>
                <w:lang w:eastAsia="de-DE"/>
              </w:rPr>
            </w:pPr>
            <w:r w:rsidRPr="00D54982">
              <w:rPr>
                <w:lang w:eastAsia="de-DE"/>
              </w:rPr>
              <w:t>84</w:t>
            </w:r>
          </w:p>
        </w:tc>
      </w:tr>
      <w:tr w:rsidR="00B023C8" w:rsidRPr="00D54982" w14:paraId="51AC3424" w14:textId="77777777" w:rsidTr="00C2724D">
        <w:trPr>
          <w:trHeight w:val="288"/>
          <w:jc w:val="center"/>
        </w:trPr>
        <w:tc>
          <w:tcPr>
            <w:tcW w:w="954" w:type="pct"/>
            <w:shd w:val="clear" w:color="auto" w:fill="auto"/>
            <w:noWrap/>
            <w:vAlign w:val="center"/>
            <w:hideMark/>
          </w:tcPr>
          <w:p w14:paraId="35D5D3E6" w14:textId="77777777" w:rsidR="006E0F32" w:rsidRPr="00D54982" w:rsidRDefault="006E0F32" w:rsidP="00715C43">
            <w:pPr>
              <w:spacing w:before="60"/>
              <w:jc w:val="left"/>
              <w:rPr>
                <w:lang w:eastAsia="de-DE"/>
              </w:rPr>
            </w:pPr>
            <w:r w:rsidRPr="00D54982">
              <w:rPr>
                <w:lang w:eastAsia="de-DE"/>
              </w:rPr>
              <w:t>SRD (0.1 MHz)</w:t>
            </w:r>
          </w:p>
        </w:tc>
        <w:tc>
          <w:tcPr>
            <w:tcW w:w="884" w:type="pct"/>
            <w:shd w:val="clear" w:color="auto" w:fill="auto"/>
            <w:noWrap/>
            <w:vAlign w:val="center"/>
            <w:hideMark/>
          </w:tcPr>
          <w:p w14:paraId="672EE177" w14:textId="77777777" w:rsidR="006E0F32" w:rsidRPr="00D54982" w:rsidRDefault="006E0F32" w:rsidP="00715C43">
            <w:pPr>
              <w:spacing w:before="60"/>
              <w:jc w:val="left"/>
              <w:rPr>
                <w:lang w:eastAsia="de-DE"/>
              </w:rPr>
            </w:pPr>
            <w:r w:rsidRPr="00D54982">
              <w:rPr>
                <w:lang w:eastAsia="de-DE"/>
              </w:rPr>
              <w:t>0.11</w:t>
            </w:r>
          </w:p>
        </w:tc>
        <w:tc>
          <w:tcPr>
            <w:tcW w:w="588" w:type="pct"/>
            <w:shd w:val="clear" w:color="auto" w:fill="auto"/>
            <w:noWrap/>
            <w:vAlign w:val="center"/>
          </w:tcPr>
          <w:p w14:paraId="0C8C73F1" w14:textId="77777777" w:rsidR="006E0F32" w:rsidRPr="00D54982" w:rsidRDefault="006E0F32" w:rsidP="00715C43">
            <w:pPr>
              <w:spacing w:before="60"/>
              <w:jc w:val="left"/>
              <w:rPr>
                <w:lang w:eastAsia="de-DE"/>
              </w:rPr>
            </w:pPr>
            <w:r w:rsidRPr="00D54982">
              <w:rPr>
                <w:lang w:eastAsia="de-DE"/>
              </w:rPr>
              <w:t>6.12E</w:t>
            </w:r>
            <w:r w:rsidRPr="009435EA">
              <w:t>-06</w:t>
            </w:r>
          </w:p>
        </w:tc>
        <w:tc>
          <w:tcPr>
            <w:tcW w:w="516" w:type="pct"/>
            <w:shd w:val="clear" w:color="auto" w:fill="auto"/>
            <w:noWrap/>
            <w:vAlign w:val="center"/>
          </w:tcPr>
          <w:p w14:paraId="034892A3" w14:textId="77777777" w:rsidR="006E0F32" w:rsidRPr="00D54982" w:rsidRDefault="006E0F32" w:rsidP="00715C43">
            <w:pPr>
              <w:spacing w:before="60"/>
              <w:jc w:val="left"/>
              <w:rPr>
                <w:lang w:eastAsia="de-DE"/>
              </w:rPr>
            </w:pPr>
            <w:r w:rsidRPr="00D54982">
              <w:rPr>
                <w:lang w:eastAsia="de-DE"/>
              </w:rPr>
              <w:t>-22.13</w:t>
            </w:r>
          </w:p>
        </w:tc>
        <w:tc>
          <w:tcPr>
            <w:tcW w:w="1692" w:type="pct"/>
            <w:shd w:val="clear" w:color="auto" w:fill="auto"/>
            <w:noWrap/>
            <w:vAlign w:val="center"/>
            <w:hideMark/>
          </w:tcPr>
          <w:p w14:paraId="122E1F88" w14:textId="6EBEBC7C"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shd w:val="clear" w:color="auto" w:fill="auto"/>
            <w:noWrap/>
            <w:vAlign w:val="center"/>
            <w:hideMark/>
          </w:tcPr>
          <w:p w14:paraId="0E7C4D3F" w14:textId="77777777" w:rsidR="006E0F32" w:rsidRPr="00D54982" w:rsidRDefault="006E0F32" w:rsidP="00715C43">
            <w:pPr>
              <w:spacing w:before="60"/>
              <w:jc w:val="left"/>
              <w:rPr>
                <w:lang w:eastAsia="de-DE"/>
              </w:rPr>
            </w:pPr>
            <w:r w:rsidRPr="00D54982">
              <w:rPr>
                <w:lang w:eastAsia="de-DE"/>
              </w:rPr>
              <w:t>59</w:t>
            </w:r>
          </w:p>
        </w:tc>
      </w:tr>
      <w:tr w:rsidR="00B023C8" w:rsidRPr="00D54982" w14:paraId="0170B7DA" w14:textId="77777777" w:rsidTr="00C2724D">
        <w:trPr>
          <w:trHeight w:val="288"/>
          <w:jc w:val="center"/>
        </w:trPr>
        <w:tc>
          <w:tcPr>
            <w:tcW w:w="954" w:type="pct"/>
            <w:tcBorders>
              <w:bottom w:val="single" w:sz="4" w:space="0" w:color="FFFFFF"/>
            </w:tcBorders>
            <w:shd w:val="clear" w:color="auto" w:fill="auto"/>
            <w:noWrap/>
            <w:hideMark/>
          </w:tcPr>
          <w:p w14:paraId="47454A1B" w14:textId="2651E66C" w:rsidR="006E0F32" w:rsidRPr="00D54982" w:rsidRDefault="00F1459A" w:rsidP="00715C43">
            <w:pPr>
              <w:spacing w:before="60"/>
              <w:jc w:val="left"/>
              <w:rPr>
                <w:lang w:eastAsia="de-DE"/>
              </w:rPr>
            </w:pPr>
            <w:r w:rsidRPr="00F1459A">
              <w:t>SRD (0.1 MHz)</w:t>
            </w:r>
          </w:p>
        </w:tc>
        <w:tc>
          <w:tcPr>
            <w:tcW w:w="884" w:type="pct"/>
            <w:tcBorders>
              <w:bottom w:val="single" w:sz="4" w:space="0" w:color="FFFFFF"/>
            </w:tcBorders>
            <w:shd w:val="clear" w:color="auto" w:fill="auto"/>
            <w:noWrap/>
            <w:hideMark/>
          </w:tcPr>
          <w:p w14:paraId="4838BDE8" w14:textId="77777777" w:rsidR="006E0F32" w:rsidRPr="00D54982" w:rsidRDefault="006E0F32" w:rsidP="00715C43">
            <w:pPr>
              <w:spacing w:before="60"/>
              <w:jc w:val="left"/>
              <w:rPr>
                <w:lang w:eastAsia="de-DE"/>
              </w:rPr>
            </w:pPr>
            <w:r w:rsidRPr="00D54982">
              <w:rPr>
                <w:lang w:eastAsia="de-DE"/>
              </w:rPr>
              <w:t>0.11</w:t>
            </w:r>
          </w:p>
        </w:tc>
        <w:tc>
          <w:tcPr>
            <w:tcW w:w="588" w:type="pct"/>
            <w:tcBorders>
              <w:bottom w:val="single" w:sz="4" w:space="0" w:color="FFFFFF"/>
            </w:tcBorders>
            <w:shd w:val="clear" w:color="auto" w:fill="auto"/>
            <w:noWrap/>
          </w:tcPr>
          <w:p w14:paraId="43DA4DCA" w14:textId="77777777" w:rsidR="006E0F32" w:rsidRPr="00D54982" w:rsidRDefault="006E0F32" w:rsidP="00715C43">
            <w:pPr>
              <w:spacing w:before="60"/>
              <w:jc w:val="left"/>
              <w:rPr>
                <w:lang w:eastAsia="de-DE"/>
              </w:rPr>
            </w:pPr>
            <w:r w:rsidRPr="00D54982">
              <w:rPr>
                <w:lang w:eastAsia="de-DE"/>
              </w:rPr>
              <w:t>9.91E</w:t>
            </w:r>
            <w:r w:rsidRPr="009435EA">
              <w:t>-09</w:t>
            </w:r>
          </w:p>
        </w:tc>
        <w:tc>
          <w:tcPr>
            <w:tcW w:w="516" w:type="pct"/>
            <w:tcBorders>
              <w:bottom w:val="single" w:sz="4" w:space="0" w:color="FFFFFF"/>
            </w:tcBorders>
            <w:shd w:val="clear" w:color="auto" w:fill="auto"/>
            <w:noWrap/>
          </w:tcPr>
          <w:p w14:paraId="28E7166D" w14:textId="77777777" w:rsidR="006E0F32" w:rsidRPr="00D54982" w:rsidRDefault="006E0F32" w:rsidP="00715C43">
            <w:pPr>
              <w:spacing w:before="60"/>
              <w:jc w:val="left"/>
              <w:rPr>
                <w:lang w:eastAsia="de-DE"/>
              </w:rPr>
            </w:pPr>
            <w:r w:rsidRPr="00D54982">
              <w:rPr>
                <w:lang w:eastAsia="de-DE"/>
              </w:rPr>
              <w:t>-50.04</w:t>
            </w:r>
          </w:p>
        </w:tc>
        <w:tc>
          <w:tcPr>
            <w:tcW w:w="1692" w:type="pct"/>
            <w:tcBorders>
              <w:bottom w:val="single" w:sz="4" w:space="0" w:color="FFFFFF"/>
            </w:tcBorders>
            <w:shd w:val="clear" w:color="auto" w:fill="auto"/>
            <w:noWrap/>
            <w:hideMark/>
          </w:tcPr>
          <w:p w14:paraId="4454177C" w14:textId="2F017D00" w:rsidR="006E0F32" w:rsidRPr="00D54982" w:rsidRDefault="006E0F32" w:rsidP="00715C43">
            <w:pPr>
              <w:spacing w:before="60"/>
              <w:jc w:val="left"/>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6915B940" w14:textId="77777777" w:rsidR="006E0F32" w:rsidRPr="00D54982" w:rsidRDefault="006E0F32" w:rsidP="00715C43">
            <w:pPr>
              <w:spacing w:before="60"/>
              <w:jc w:val="left"/>
              <w:rPr>
                <w:lang w:eastAsia="de-DE"/>
              </w:rPr>
            </w:pPr>
            <w:r w:rsidRPr="00D54982">
              <w:rPr>
                <w:lang w:eastAsia="de-DE"/>
              </w:rPr>
              <w:t>87</w:t>
            </w:r>
          </w:p>
        </w:tc>
      </w:tr>
      <w:tr w:rsidR="00B023C8" w:rsidRPr="00D54982" w14:paraId="1282E876" w14:textId="77777777" w:rsidTr="00C2724D">
        <w:trPr>
          <w:trHeight w:val="288"/>
          <w:jc w:val="center"/>
        </w:trPr>
        <w:tc>
          <w:tcPr>
            <w:tcW w:w="954" w:type="pct"/>
            <w:shd w:val="clear" w:color="auto" w:fill="auto"/>
            <w:noWrap/>
            <w:vAlign w:val="center"/>
            <w:hideMark/>
          </w:tcPr>
          <w:p w14:paraId="1167BA15" w14:textId="77777777" w:rsidR="006E0F32" w:rsidRPr="00D54982" w:rsidRDefault="006E0F32" w:rsidP="00715C43">
            <w:pPr>
              <w:spacing w:before="60"/>
              <w:rPr>
                <w:lang w:eastAsia="de-DE"/>
              </w:rPr>
            </w:pPr>
            <w:r w:rsidRPr="00D54982">
              <w:rPr>
                <w:lang w:eastAsia="de-DE"/>
              </w:rPr>
              <w:t>SRD (0.5 MHz)</w:t>
            </w:r>
          </w:p>
        </w:tc>
        <w:tc>
          <w:tcPr>
            <w:tcW w:w="884" w:type="pct"/>
            <w:shd w:val="clear" w:color="auto" w:fill="auto"/>
            <w:noWrap/>
            <w:vAlign w:val="center"/>
            <w:hideMark/>
          </w:tcPr>
          <w:p w14:paraId="535A65EF" w14:textId="77777777" w:rsidR="006E0F32" w:rsidRPr="00D54982" w:rsidRDefault="006E0F32" w:rsidP="00715C43">
            <w:pPr>
              <w:spacing w:before="60"/>
              <w:rPr>
                <w:lang w:eastAsia="de-DE"/>
              </w:rPr>
            </w:pPr>
            <w:r w:rsidRPr="00D54982">
              <w:rPr>
                <w:lang w:eastAsia="de-DE"/>
              </w:rPr>
              <w:t>0.49</w:t>
            </w:r>
          </w:p>
        </w:tc>
        <w:tc>
          <w:tcPr>
            <w:tcW w:w="588" w:type="pct"/>
            <w:shd w:val="clear" w:color="auto" w:fill="auto"/>
            <w:noWrap/>
            <w:vAlign w:val="center"/>
          </w:tcPr>
          <w:p w14:paraId="4E056567" w14:textId="77777777" w:rsidR="006E0F32" w:rsidRPr="00D54982" w:rsidRDefault="006E0F32" w:rsidP="00715C43">
            <w:pPr>
              <w:spacing w:before="60"/>
              <w:rPr>
                <w:lang w:eastAsia="de-DE"/>
              </w:rPr>
            </w:pPr>
            <w:r w:rsidRPr="00D54982">
              <w:rPr>
                <w:lang w:eastAsia="de-DE"/>
              </w:rPr>
              <w:t>2.41E</w:t>
            </w:r>
            <w:r w:rsidRPr="009435EA">
              <w:t>-05</w:t>
            </w:r>
          </w:p>
        </w:tc>
        <w:tc>
          <w:tcPr>
            <w:tcW w:w="516" w:type="pct"/>
            <w:shd w:val="clear" w:color="auto" w:fill="auto"/>
            <w:noWrap/>
            <w:vAlign w:val="center"/>
          </w:tcPr>
          <w:p w14:paraId="4010099E" w14:textId="77777777" w:rsidR="006E0F32" w:rsidRPr="00D54982" w:rsidRDefault="006E0F32" w:rsidP="00715C43">
            <w:pPr>
              <w:spacing w:before="60"/>
              <w:rPr>
                <w:lang w:eastAsia="de-DE"/>
              </w:rPr>
            </w:pPr>
            <w:r w:rsidRPr="00D54982">
              <w:rPr>
                <w:lang w:eastAsia="de-DE"/>
              </w:rPr>
              <w:t>-16.17</w:t>
            </w:r>
          </w:p>
        </w:tc>
        <w:tc>
          <w:tcPr>
            <w:tcW w:w="1692" w:type="pct"/>
            <w:shd w:val="clear" w:color="auto" w:fill="auto"/>
            <w:noWrap/>
            <w:vAlign w:val="center"/>
            <w:hideMark/>
          </w:tcPr>
          <w:p w14:paraId="424DCD23" w14:textId="0133D0FB" w:rsidR="006E0F32" w:rsidRPr="00D54982" w:rsidRDefault="006E0F32" w:rsidP="00715C43">
            <w:pPr>
              <w:spacing w:before="60"/>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shd w:val="clear" w:color="auto" w:fill="auto"/>
            <w:noWrap/>
            <w:vAlign w:val="center"/>
            <w:hideMark/>
          </w:tcPr>
          <w:p w14:paraId="3DC39048" w14:textId="77777777" w:rsidR="006E0F32" w:rsidRPr="00D54982" w:rsidRDefault="006E0F32" w:rsidP="00715C43">
            <w:pPr>
              <w:spacing w:before="60"/>
              <w:rPr>
                <w:lang w:eastAsia="de-DE"/>
              </w:rPr>
            </w:pPr>
            <w:r w:rsidRPr="00D54982">
              <w:rPr>
                <w:lang w:eastAsia="de-DE"/>
              </w:rPr>
              <w:t>53</w:t>
            </w:r>
          </w:p>
        </w:tc>
      </w:tr>
      <w:tr w:rsidR="00B023C8" w:rsidRPr="00D54982" w14:paraId="3360EB5B" w14:textId="77777777" w:rsidTr="00C2724D">
        <w:trPr>
          <w:trHeight w:val="288"/>
          <w:jc w:val="center"/>
        </w:trPr>
        <w:tc>
          <w:tcPr>
            <w:tcW w:w="954" w:type="pct"/>
            <w:tcBorders>
              <w:bottom w:val="single" w:sz="4" w:space="0" w:color="FFFFFF"/>
            </w:tcBorders>
            <w:shd w:val="clear" w:color="auto" w:fill="auto"/>
            <w:noWrap/>
            <w:hideMark/>
          </w:tcPr>
          <w:p w14:paraId="1D0A22EF" w14:textId="3BE4CB4E" w:rsidR="006E0F32" w:rsidRPr="00D54982" w:rsidRDefault="00F1459A" w:rsidP="00715C43">
            <w:pPr>
              <w:spacing w:before="60"/>
              <w:rPr>
                <w:lang w:eastAsia="de-DE"/>
              </w:rPr>
            </w:pPr>
            <w:r w:rsidRPr="00F1459A">
              <w:t>SRD (0.5 MHz)</w:t>
            </w:r>
          </w:p>
        </w:tc>
        <w:tc>
          <w:tcPr>
            <w:tcW w:w="884" w:type="pct"/>
            <w:tcBorders>
              <w:bottom w:val="single" w:sz="4" w:space="0" w:color="FFFFFF"/>
            </w:tcBorders>
            <w:shd w:val="clear" w:color="auto" w:fill="auto"/>
            <w:noWrap/>
            <w:hideMark/>
          </w:tcPr>
          <w:p w14:paraId="28EADF0D" w14:textId="77777777" w:rsidR="006E0F32" w:rsidRPr="00D54982" w:rsidRDefault="006E0F32" w:rsidP="00715C43">
            <w:pPr>
              <w:spacing w:before="60"/>
              <w:rPr>
                <w:lang w:eastAsia="de-DE"/>
              </w:rPr>
            </w:pPr>
            <w:r w:rsidRPr="00D54982">
              <w:rPr>
                <w:lang w:eastAsia="de-DE"/>
              </w:rPr>
              <w:t>0.49</w:t>
            </w:r>
          </w:p>
        </w:tc>
        <w:tc>
          <w:tcPr>
            <w:tcW w:w="588" w:type="pct"/>
            <w:tcBorders>
              <w:bottom w:val="single" w:sz="4" w:space="0" w:color="FFFFFF"/>
            </w:tcBorders>
            <w:shd w:val="clear" w:color="auto" w:fill="auto"/>
            <w:noWrap/>
          </w:tcPr>
          <w:p w14:paraId="557BC05A" w14:textId="77777777" w:rsidR="006E0F32" w:rsidRPr="00D54982" w:rsidRDefault="006E0F32" w:rsidP="00715C43">
            <w:pPr>
              <w:spacing w:before="60"/>
              <w:rPr>
                <w:lang w:eastAsia="de-DE"/>
              </w:rPr>
            </w:pPr>
            <w:r w:rsidRPr="00D54982">
              <w:rPr>
                <w:lang w:eastAsia="de-DE"/>
              </w:rPr>
              <w:t>4.63E</w:t>
            </w:r>
            <w:r w:rsidRPr="009435EA">
              <w:t>-08</w:t>
            </w:r>
          </w:p>
        </w:tc>
        <w:tc>
          <w:tcPr>
            <w:tcW w:w="516" w:type="pct"/>
            <w:tcBorders>
              <w:bottom w:val="single" w:sz="4" w:space="0" w:color="FFFFFF"/>
            </w:tcBorders>
            <w:shd w:val="clear" w:color="auto" w:fill="auto"/>
            <w:noWrap/>
          </w:tcPr>
          <w:p w14:paraId="078F133E" w14:textId="77777777" w:rsidR="006E0F32" w:rsidRPr="00D54982" w:rsidRDefault="006E0F32" w:rsidP="00715C43">
            <w:pPr>
              <w:spacing w:before="60"/>
              <w:rPr>
                <w:lang w:eastAsia="de-DE"/>
              </w:rPr>
            </w:pPr>
            <w:r w:rsidRPr="00D54982">
              <w:rPr>
                <w:lang w:eastAsia="de-DE"/>
              </w:rPr>
              <w:t>-43.35</w:t>
            </w:r>
          </w:p>
        </w:tc>
        <w:tc>
          <w:tcPr>
            <w:tcW w:w="1692" w:type="pct"/>
            <w:tcBorders>
              <w:bottom w:val="single" w:sz="4" w:space="0" w:color="FFFFFF"/>
            </w:tcBorders>
            <w:shd w:val="clear" w:color="auto" w:fill="auto"/>
            <w:noWrap/>
            <w:hideMark/>
          </w:tcPr>
          <w:p w14:paraId="16E1DD22" w14:textId="535849ED" w:rsidR="006E0F32" w:rsidRPr="00D54982" w:rsidRDefault="006E0F32" w:rsidP="00715C43">
            <w:pPr>
              <w:spacing w:before="60"/>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71ED3040" w14:textId="77777777" w:rsidR="006E0F32" w:rsidRPr="00D54982" w:rsidRDefault="006E0F32" w:rsidP="00715C43">
            <w:pPr>
              <w:spacing w:before="60"/>
              <w:rPr>
                <w:lang w:eastAsia="de-DE"/>
              </w:rPr>
            </w:pPr>
            <w:r w:rsidRPr="00D54982">
              <w:rPr>
                <w:lang w:eastAsia="de-DE"/>
              </w:rPr>
              <w:t>80</w:t>
            </w:r>
          </w:p>
        </w:tc>
      </w:tr>
      <w:tr w:rsidR="00B023C8" w:rsidRPr="00D54982" w14:paraId="449CE48A" w14:textId="77777777" w:rsidTr="00C2724D">
        <w:trPr>
          <w:trHeight w:val="288"/>
          <w:jc w:val="center"/>
        </w:trPr>
        <w:tc>
          <w:tcPr>
            <w:tcW w:w="954" w:type="pct"/>
            <w:shd w:val="clear" w:color="auto" w:fill="auto"/>
            <w:noWrap/>
            <w:vAlign w:val="center"/>
            <w:hideMark/>
          </w:tcPr>
          <w:p w14:paraId="1E8F3692" w14:textId="77777777" w:rsidR="006E0F32" w:rsidRPr="00D54982" w:rsidRDefault="006E0F32" w:rsidP="00715C43">
            <w:pPr>
              <w:spacing w:before="60"/>
              <w:rPr>
                <w:lang w:eastAsia="de-DE"/>
              </w:rPr>
            </w:pPr>
            <w:r w:rsidRPr="00D54982">
              <w:rPr>
                <w:lang w:eastAsia="de-DE"/>
              </w:rPr>
              <w:t>SRD (1.7 MHz)</w:t>
            </w:r>
          </w:p>
        </w:tc>
        <w:tc>
          <w:tcPr>
            <w:tcW w:w="884" w:type="pct"/>
            <w:shd w:val="clear" w:color="auto" w:fill="auto"/>
            <w:noWrap/>
            <w:vAlign w:val="center"/>
            <w:hideMark/>
          </w:tcPr>
          <w:p w14:paraId="772D40D3" w14:textId="77777777" w:rsidR="006E0F32" w:rsidRPr="00D54982" w:rsidRDefault="006E0F32" w:rsidP="00715C43">
            <w:pPr>
              <w:spacing w:before="60"/>
              <w:rPr>
                <w:lang w:eastAsia="de-DE"/>
              </w:rPr>
            </w:pPr>
            <w:r w:rsidRPr="00D54982">
              <w:rPr>
                <w:lang w:eastAsia="de-DE"/>
              </w:rPr>
              <w:t>1.68</w:t>
            </w:r>
          </w:p>
        </w:tc>
        <w:tc>
          <w:tcPr>
            <w:tcW w:w="588" w:type="pct"/>
            <w:shd w:val="clear" w:color="auto" w:fill="auto"/>
            <w:noWrap/>
            <w:vAlign w:val="center"/>
          </w:tcPr>
          <w:p w14:paraId="1E1CCAED" w14:textId="77777777" w:rsidR="006E0F32" w:rsidRPr="00D54982" w:rsidRDefault="006E0F32" w:rsidP="00715C43">
            <w:pPr>
              <w:spacing w:before="60"/>
              <w:rPr>
                <w:lang w:eastAsia="de-DE"/>
              </w:rPr>
            </w:pPr>
            <w:r w:rsidRPr="00D54982">
              <w:rPr>
                <w:lang w:eastAsia="de-DE"/>
              </w:rPr>
              <w:t>5.25E</w:t>
            </w:r>
            <w:r w:rsidRPr="009435EA">
              <w:t>-05</w:t>
            </w:r>
          </w:p>
        </w:tc>
        <w:tc>
          <w:tcPr>
            <w:tcW w:w="516" w:type="pct"/>
            <w:shd w:val="clear" w:color="auto" w:fill="auto"/>
            <w:noWrap/>
            <w:vAlign w:val="center"/>
          </w:tcPr>
          <w:p w14:paraId="51A1ABB5" w14:textId="77777777" w:rsidR="006E0F32" w:rsidRPr="00D54982" w:rsidRDefault="006E0F32" w:rsidP="00715C43">
            <w:pPr>
              <w:spacing w:before="60"/>
              <w:rPr>
                <w:lang w:eastAsia="de-DE"/>
              </w:rPr>
            </w:pPr>
            <w:r w:rsidRPr="00D54982">
              <w:rPr>
                <w:lang w:eastAsia="de-DE"/>
              </w:rPr>
              <w:t>-12.80</w:t>
            </w:r>
          </w:p>
        </w:tc>
        <w:tc>
          <w:tcPr>
            <w:tcW w:w="1692" w:type="pct"/>
            <w:shd w:val="clear" w:color="auto" w:fill="auto"/>
            <w:noWrap/>
            <w:vAlign w:val="center"/>
            <w:hideMark/>
          </w:tcPr>
          <w:p w14:paraId="42450EC7" w14:textId="343692F1" w:rsidR="006E0F32" w:rsidRPr="00D54982" w:rsidRDefault="006E0F32" w:rsidP="00715C43">
            <w:pPr>
              <w:spacing w:before="60"/>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shd w:val="clear" w:color="auto" w:fill="auto"/>
            <w:noWrap/>
            <w:vAlign w:val="center"/>
            <w:hideMark/>
          </w:tcPr>
          <w:p w14:paraId="6E54C1D4" w14:textId="77777777" w:rsidR="006E0F32" w:rsidRPr="00D54982" w:rsidRDefault="006E0F32" w:rsidP="00715C43">
            <w:pPr>
              <w:spacing w:before="60"/>
              <w:rPr>
                <w:lang w:eastAsia="de-DE"/>
              </w:rPr>
            </w:pPr>
            <w:r w:rsidRPr="00D54982">
              <w:rPr>
                <w:lang w:eastAsia="de-DE"/>
              </w:rPr>
              <w:t>49</w:t>
            </w:r>
          </w:p>
        </w:tc>
      </w:tr>
      <w:tr w:rsidR="00B023C8" w:rsidRPr="00D54982" w14:paraId="6616029E" w14:textId="77777777" w:rsidTr="00C2724D">
        <w:trPr>
          <w:trHeight w:val="288"/>
          <w:jc w:val="center"/>
        </w:trPr>
        <w:tc>
          <w:tcPr>
            <w:tcW w:w="954" w:type="pct"/>
            <w:tcBorders>
              <w:bottom w:val="single" w:sz="4" w:space="0" w:color="FFFFFF"/>
            </w:tcBorders>
            <w:shd w:val="clear" w:color="auto" w:fill="auto"/>
            <w:noWrap/>
            <w:hideMark/>
          </w:tcPr>
          <w:p w14:paraId="6A6B774B" w14:textId="2CAFF8A0" w:rsidR="006E0F32" w:rsidRPr="00D54982" w:rsidRDefault="00F1459A" w:rsidP="00715C43">
            <w:pPr>
              <w:spacing w:before="60"/>
              <w:rPr>
                <w:lang w:eastAsia="de-DE"/>
              </w:rPr>
            </w:pPr>
            <w:r w:rsidRPr="00F1459A">
              <w:t>SRD (1.7 MHz)</w:t>
            </w:r>
          </w:p>
        </w:tc>
        <w:tc>
          <w:tcPr>
            <w:tcW w:w="884" w:type="pct"/>
            <w:tcBorders>
              <w:bottom w:val="single" w:sz="4" w:space="0" w:color="FFFFFF"/>
            </w:tcBorders>
            <w:shd w:val="clear" w:color="auto" w:fill="auto"/>
            <w:noWrap/>
            <w:hideMark/>
          </w:tcPr>
          <w:p w14:paraId="37CC7839" w14:textId="77777777" w:rsidR="006E0F32" w:rsidRPr="00D54982" w:rsidRDefault="006E0F32" w:rsidP="00715C43">
            <w:pPr>
              <w:spacing w:before="60"/>
              <w:rPr>
                <w:lang w:eastAsia="de-DE"/>
              </w:rPr>
            </w:pPr>
            <w:r w:rsidRPr="00D54982">
              <w:rPr>
                <w:lang w:eastAsia="de-DE"/>
              </w:rPr>
              <w:t>1.68</w:t>
            </w:r>
          </w:p>
        </w:tc>
        <w:tc>
          <w:tcPr>
            <w:tcW w:w="588" w:type="pct"/>
            <w:tcBorders>
              <w:bottom w:val="single" w:sz="4" w:space="0" w:color="FFFFFF"/>
            </w:tcBorders>
            <w:shd w:val="clear" w:color="auto" w:fill="auto"/>
            <w:noWrap/>
          </w:tcPr>
          <w:p w14:paraId="3A2D05D6" w14:textId="77777777" w:rsidR="006E0F32" w:rsidRPr="00D54982" w:rsidRDefault="006E0F32" w:rsidP="00715C43">
            <w:pPr>
              <w:spacing w:before="60"/>
              <w:rPr>
                <w:lang w:eastAsia="de-DE"/>
              </w:rPr>
            </w:pPr>
            <w:r w:rsidRPr="00D54982">
              <w:rPr>
                <w:lang w:eastAsia="de-DE"/>
              </w:rPr>
              <w:t>1.59E</w:t>
            </w:r>
            <w:r w:rsidRPr="009435EA">
              <w:t>-07</w:t>
            </w:r>
          </w:p>
        </w:tc>
        <w:tc>
          <w:tcPr>
            <w:tcW w:w="516" w:type="pct"/>
            <w:tcBorders>
              <w:bottom w:val="single" w:sz="4" w:space="0" w:color="FFFFFF"/>
            </w:tcBorders>
            <w:shd w:val="clear" w:color="auto" w:fill="auto"/>
            <w:noWrap/>
          </w:tcPr>
          <w:p w14:paraId="6C45C87E" w14:textId="77777777" w:rsidR="006E0F32" w:rsidRPr="00D54982" w:rsidRDefault="006E0F32" w:rsidP="00715C43">
            <w:pPr>
              <w:spacing w:before="60"/>
              <w:rPr>
                <w:lang w:eastAsia="de-DE"/>
              </w:rPr>
            </w:pPr>
            <w:r w:rsidRPr="00D54982">
              <w:rPr>
                <w:lang w:eastAsia="de-DE"/>
              </w:rPr>
              <w:t>-38.00</w:t>
            </w:r>
          </w:p>
        </w:tc>
        <w:tc>
          <w:tcPr>
            <w:tcW w:w="1692" w:type="pct"/>
            <w:tcBorders>
              <w:bottom w:val="single" w:sz="4" w:space="0" w:color="FFFFFF"/>
            </w:tcBorders>
            <w:shd w:val="clear" w:color="auto" w:fill="auto"/>
            <w:noWrap/>
            <w:hideMark/>
          </w:tcPr>
          <w:p w14:paraId="4C297D3D" w14:textId="75E1DA21" w:rsidR="006E0F32" w:rsidRPr="00D54982" w:rsidRDefault="006E0F32" w:rsidP="00715C43">
            <w:pPr>
              <w:spacing w:before="60"/>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6EB6638D" w14:textId="77777777" w:rsidR="006E0F32" w:rsidRPr="00D54982" w:rsidRDefault="006E0F32" w:rsidP="00715C43">
            <w:pPr>
              <w:spacing w:before="60"/>
              <w:rPr>
                <w:lang w:eastAsia="de-DE"/>
              </w:rPr>
            </w:pPr>
            <w:r w:rsidRPr="00D54982">
              <w:rPr>
                <w:lang w:eastAsia="de-DE"/>
              </w:rPr>
              <w:t>75</w:t>
            </w:r>
          </w:p>
        </w:tc>
      </w:tr>
      <w:tr w:rsidR="00B023C8" w:rsidRPr="00D54982" w14:paraId="7A752E0F" w14:textId="77777777" w:rsidTr="00C2724D">
        <w:trPr>
          <w:trHeight w:val="288"/>
          <w:jc w:val="center"/>
        </w:trPr>
        <w:tc>
          <w:tcPr>
            <w:tcW w:w="954" w:type="pct"/>
            <w:shd w:val="clear" w:color="auto" w:fill="auto"/>
            <w:noWrap/>
            <w:vAlign w:val="center"/>
            <w:hideMark/>
          </w:tcPr>
          <w:p w14:paraId="16B48BC7" w14:textId="77777777" w:rsidR="006E0F32" w:rsidRPr="00D54982" w:rsidRDefault="006E0F32" w:rsidP="00715C43">
            <w:pPr>
              <w:spacing w:before="60"/>
              <w:rPr>
                <w:lang w:eastAsia="de-DE"/>
              </w:rPr>
            </w:pPr>
            <w:r w:rsidRPr="00D54982">
              <w:rPr>
                <w:lang w:eastAsia="de-DE"/>
              </w:rPr>
              <w:t>SRD (0.05 MHz)</w:t>
            </w:r>
          </w:p>
        </w:tc>
        <w:tc>
          <w:tcPr>
            <w:tcW w:w="884" w:type="pct"/>
            <w:shd w:val="clear" w:color="auto" w:fill="auto"/>
            <w:noWrap/>
            <w:vAlign w:val="center"/>
            <w:hideMark/>
          </w:tcPr>
          <w:p w14:paraId="27630405" w14:textId="77777777" w:rsidR="006E0F32" w:rsidRPr="00D54982" w:rsidRDefault="006E0F32" w:rsidP="00715C43">
            <w:pPr>
              <w:spacing w:before="60"/>
              <w:rPr>
                <w:lang w:eastAsia="de-DE"/>
              </w:rPr>
            </w:pPr>
            <w:r w:rsidRPr="00D54982">
              <w:rPr>
                <w:lang w:eastAsia="de-DE"/>
              </w:rPr>
              <w:t>0.04</w:t>
            </w:r>
          </w:p>
        </w:tc>
        <w:tc>
          <w:tcPr>
            <w:tcW w:w="588" w:type="pct"/>
            <w:shd w:val="clear" w:color="auto" w:fill="auto"/>
            <w:noWrap/>
            <w:vAlign w:val="center"/>
          </w:tcPr>
          <w:p w14:paraId="1C9E0C89" w14:textId="38EF2C57" w:rsidR="006E0F32" w:rsidRPr="00D54982" w:rsidRDefault="006E0F32" w:rsidP="00715C43">
            <w:pPr>
              <w:spacing w:before="60"/>
              <w:rPr>
                <w:lang w:eastAsia="de-DE"/>
              </w:rPr>
            </w:pPr>
            <w:r w:rsidRPr="00D54982">
              <w:rPr>
                <w:lang w:eastAsia="de-DE"/>
              </w:rPr>
              <w:t>2.</w:t>
            </w:r>
            <w:r w:rsidR="005C209E">
              <w:t>63</w:t>
            </w:r>
            <w:r w:rsidRPr="00D54982">
              <w:rPr>
                <w:lang w:eastAsia="de-DE"/>
              </w:rPr>
              <w:t>E</w:t>
            </w:r>
            <w:r w:rsidRPr="009435EA">
              <w:t>-06</w:t>
            </w:r>
          </w:p>
        </w:tc>
        <w:tc>
          <w:tcPr>
            <w:tcW w:w="516" w:type="pct"/>
            <w:shd w:val="clear" w:color="auto" w:fill="auto"/>
            <w:noWrap/>
            <w:vAlign w:val="center"/>
          </w:tcPr>
          <w:p w14:paraId="765399A4" w14:textId="77777777" w:rsidR="006E0F32" w:rsidRPr="00D54982" w:rsidRDefault="006E0F32" w:rsidP="00715C43">
            <w:pPr>
              <w:spacing w:before="60"/>
              <w:rPr>
                <w:lang w:eastAsia="de-DE"/>
              </w:rPr>
            </w:pPr>
            <w:r w:rsidRPr="00D54982">
              <w:rPr>
                <w:lang w:eastAsia="de-DE"/>
              </w:rPr>
              <w:t>-26.77</w:t>
            </w:r>
          </w:p>
        </w:tc>
        <w:tc>
          <w:tcPr>
            <w:tcW w:w="1692" w:type="pct"/>
            <w:shd w:val="clear" w:color="auto" w:fill="auto"/>
            <w:noWrap/>
            <w:vAlign w:val="center"/>
            <w:hideMark/>
          </w:tcPr>
          <w:p w14:paraId="003A196D" w14:textId="35E529B0" w:rsidR="006E0F32" w:rsidRPr="00D54982" w:rsidRDefault="006E0F32" w:rsidP="00715C43">
            <w:pPr>
              <w:spacing w:before="60"/>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shd w:val="clear" w:color="auto" w:fill="auto"/>
            <w:noWrap/>
            <w:vAlign w:val="center"/>
            <w:hideMark/>
          </w:tcPr>
          <w:p w14:paraId="4FEE0CFD" w14:textId="77777777" w:rsidR="006E0F32" w:rsidRPr="00D54982" w:rsidRDefault="006E0F32" w:rsidP="00715C43">
            <w:pPr>
              <w:spacing w:before="60"/>
              <w:rPr>
                <w:lang w:eastAsia="de-DE"/>
              </w:rPr>
            </w:pPr>
            <w:r w:rsidRPr="00D54982">
              <w:rPr>
                <w:lang w:eastAsia="de-DE"/>
              </w:rPr>
              <w:t>62</w:t>
            </w:r>
          </w:p>
        </w:tc>
      </w:tr>
      <w:tr w:rsidR="00B023C8" w:rsidRPr="00D54982" w14:paraId="737604B3" w14:textId="77777777" w:rsidTr="00C2724D">
        <w:trPr>
          <w:trHeight w:val="288"/>
          <w:jc w:val="center"/>
        </w:trPr>
        <w:tc>
          <w:tcPr>
            <w:tcW w:w="954" w:type="pct"/>
            <w:shd w:val="clear" w:color="auto" w:fill="auto"/>
            <w:noWrap/>
            <w:vAlign w:val="center"/>
            <w:hideMark/>
          </w:tcPr>
          <w:p w14:paraId="391064D3" w14:textId="337D132A" w:rsidR="006E0F32" w:rsidRPr="00D54982" w:rsidRDefault="00F1459A" w:rsidP="00715C43">
            <w:pPr>
              <w:spacing w:before="60"/>
              <w:rPr>
                <w:lang w:eastAsia="de-DE"/>
              </w:rPr>
            </w:pPr>
            <w:r w:rsidRPr="00F1459A">
              <w:t>SRD (0.05 MHz)</w:t>
            </w:r>
          </w:p>
        </w:tc>
        <w:tc>
          <w:tcPr>
            <w:tcW w:w="884" w:type="pct"/>
            <w:shd w:val="clear" w:color="auto" w:fill="auto"/>
            <w:noWrap/>
            <w:vAlign w:val="center"/>
            <w:hideMark/>
          </w:tcPr>
          <w:p w14:paraId="44F8D2DC" w14:textId="77777777" w:rsidR="006E0F32" w:rsidRPr="00D54982" w:rsidRDefault="006E0F32" w:rsidP="00715C43">
            <w:pPr>
              <w:spacing w:before="60"/>
              <w:rPr>
                <w:lang w:eastAsia="de-DE"/>
              </w:rPr>
            </w:pPr>
            <w:r w:rsidRPr="00D54982">
              <w:rPr>
                <w:lang w:eastAsia="de-DE"/>
              </w:rPr>
              <w:t>0.04</w:t>
            </w:r>
          </w:p>
        </w:tc>
        <w:tc>
          <w:tcPr>
            <w:tcW w:w="588" w:type="pct"/>
            <w:shd w:val="clear" w:color="auto" w:fill="auto"/>
            <w:noWrap/>
            <w:vAlign w:val="center"/>
          </w:tcPr>
          <w:p w14:paraId="18BE2475" w14:textId="36AF2A73" w:rsidR="006E0F32" w:rsidRPr="00D54982" w:rsidRDefault="00092862" w:rsidP="00715C43">
            <w:pPr>
              <w:spacing w:before="60"/>
              <w:rPr>
                <w:lang w:eastAsia="de-DE"/>
              </w:rPr>
            </w:pPr>
            <w:r>
              <w:t>4</w:t>
            </w:r>
            <w:r w:rsidR="006E0F32" w:rsidRPr="006E0F32">
              <w:rPr>
                <w:lang w:eastAsia="de-DE"/>
              </w:rPr>
              <w:t>.</w:t>
            </w:r>
            <w:r>
              <w:t>13</w:t>
            </w:r>
            <w:r w:rsidR="006E0F32" w:rsidRPr="00D54982">
              <w:rPr>
                <w:lang w:eastAsia="de-DE"/>
              </w:rPr>
              <w:t>E</w:t>
            </w:r>
            <w:r w:rsidR="006E0F32" w:rsidRPr="009435EA">
              <w:t>-09</w:t>
            </w:r>
          </w:p>
        </w:tc>
        <w:tc>
          <w:tcPr>
            <w:tcW w:w="516" w:type="pct"/>
            <w:shd w:val="clear" w:color="auto" w:fill="auto"/>
            <w:noWrap/>
            <w:vAlign w:val="center"/>
          </w:tcPr>
          <w:p w14:paraId="51894A82" w14:textId="77777777" w:rsidR="006E0F32" w:rsidRPr="00D54982" w:rsidRDefault="006E0F32" w:rsidP="00715C43">
            <w:pPr>
              <w:spacing w:before="60"/>
              <w:rPr>
                <w:lang w:eastAsia="de-DE"/>
              </w:rPr>
            </w:pPr>
            <w:r w:rsidRPr="00D54982">
              <w:rPr>
                <w:lang w:eastAsia="de-DE"/>
              </w:rPr>
              <w:t>-54.81</w:t>
            </w:r>
          </w:p>
        </w:tc>
        <w:tc>
          <w:tcPr>
            <w:tcW w:w="1692" w:type="pct"/>
            <w:shd w:val="clear" w:color="auto" w:fill="auto"/>
            <w:noWrap/>
            <w:vAlign w:val="center"/>
            <w:hideMark/>
          </w:tcPr>
          <w:p w14:paraId="1AFC4B4C" w14:textId="6054FE02" w:rsidR="006E0F32" w:rsidRPr="00D54982" w:rsidRDefault="006E0F32" w:rsidP="00715C43">
            <w:pPr>
              <w:spacing w:before="60"/>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r w:rsidRPr="00D54982">
              <w:rPr>
                <w:lang w:eastAsia="de-DE"/>
              </w:rPr>
              <w:t xml:space="preserve"> to OOBD/SD boundary in the SD</w:t>
            </w:r>
          </w:p>
        </w:tc>
        <w:tc>
          <w:tcPr>
            <w:tcW w:w="366" w:type="pct"/>
            <w:shd w:val="clear" w:color="auto" w:fill="auto"/>
            <w:noWrap/>
            <w:vAlign w:val="center"/>
            <w:hideMark/>
          </w:tcPr>
          <w:p w14:paraId="5BE175EE" w14:textId="77777777" w:rsidR="006E0F32" w:rsidRPr="00D54982" w:rsidRDefault="006E0F32" w:rsidP="00715C43">
            <w:pPr>
              <w:spacing w:before="60"/>
              <w:rPr>
                <w:lang w:eastAsia="de-DE"/>
              </w:rPr>
            </w:pPr>
            <w:r w:rsidRPr="00D54982">
              <w:rPr>
                <w:lang w:eastAsia="de-DE"/>
              </w:rPr>
              <w:t>90</w:t>
            </w:r>
          </w:p>
        </w:tc>
      </w:tr>
      <w:tr w:rsidR="00B023C8" w:rsidRPr="00D54982" w14:paraId="3643E7A8" w14:textId="77777777" w:rsidTr="00C2724D">
        <w:trPr>
          <w:trHeight w:val="288"/>
          <w:jc w:val="center"/>
        </w:trPr>
        <w:tc>
          <w:tcPr>
            <w:tcW w:w="954" w:type="pct"/>
            <w:shd w:val="clear" w:color="auto" w:fill="auto"/>
            <w:noWrap/>
            <w:vAlign w:val="center"/>
            <w:hideMark/>
          </w:tcPr>
          <w:p w14:paraId="08FF214B" w14:textId="77777777" w:rsidR="006E0F32" w:rsidRPr="00D54982" w:rsidRDefault="006E0F32" w:rsidP="00715C43">
            <w:pPr>
              <w:spacing w:before="60"/>
              <w:rPr>
                <w:lang w:eastAsia="de-DE"/>
              </w:rPr>
            </w:pPr>
            <w:r w:rsidRPr="00D54982">
              <w:rPr>
                <w:lang w:eastAsia="de-DE"/>
              </w:rPr>
              <w:t>SRD (0.025 MHz)</w:t>
            </w:r>
          </w:p>
        </w:tc>
        <w:tc>
          <w:tcPr>
            <w:tcW w:w="884" w:type="pct"/>
            <w:shd w:val="clear" w:color="auto" w:fill="auto"/>
            <w:noWrap/>
            <w:vAlign w:val="center"/>
            <w:hideMark/>
          </w:tcPr>
          <w:p w14:paraId="3EACFCA2" w14:textId="77777777" w:rsidR="006E0F32" w:rsidRPr="00D54982" w:rsidRDefault="006E0F32" w:rsidP="00715C43">
            <w:pPr>
              <w:spacing w:before="60"/>
              <w:rPr>
                <w:lang w:eastAsia="de-DE"/>
              </w:rPr>
            </w:pPr>
            <w:r w:rsidRPr="00D54982">
              <w:rPr>
                <w:lang w:eastAsia="de-DE"/>
              </w:rPr>
              <w:t>0.04</w:t>
            </w:r>
          </w:p>
        </w:tc>
        <w:tc>
          <w:tcPr>
            <w:tcW w:w="588" w:type="pct"/>
            <w:shd w:val="clear" w:color="auto" w:fill="auto"/>
            <w:noWrap/>
            <w:vAlign w:val="center"/>
          </w:tcPr>
          <w:p w14:paraId="0D64AA25" w14:textId="2F397BC4" w:rsidR="006E0F32" w:rsidRPr="00D54982" w:rsidRDefault="00092862" w:rsidP="00715C43">
            <w:pPr>
              <w:spacing w:before="60"/>
              <w:rPr>
                <w:lang w:eastAsia="de-DE"/>
              </w:rPr>
            </w:pPr>
            <w:r>
              <w:t>1</w:t>
            </w:r>
            <w:r w:rsidR="006E0F32" w:rsidRPr="006E0F32">
              <w:rPr>
                <w:lang w:eastAsia="de-DE"/>
              </w:rPr>
              <w:t>.</w:t>
            </w:r>
            <w:r>
              <w:t>32</w:t>
            </w:r>
            <w:r w:rsidR="006E0F32" w:rsidRPr="00D54982">
              <w:rPr>
                <w:lang w:eastAsia="de-DE"/>
              </w:rPr>
              <w:t>E</w:t>
            </w:r>
            <w:r w:rsidR="006E0F32" w:rsidRPr="009435EA">
              <w:t>-06</w:t>
            </w:r>
          </w:p>
        </w:tc>
        <w:tc>
          <w:tcPr>
            <w:tcW w:w="516" w:type="pct"/>
            <w:shd w:val="clear" w:color="auto" w:fill="auto"/>
            <w:noWrap/>
            <w:vAlign w:val="center"/>
          </w:tcPr>
          <w:p w14:paraId="69E0185E" w14:textId="77777777" w:rsidR="006E0F32" w:rsidRPr="00D54982" w:rsidRDefault="006E0F32" w:rsidP="00715C43">
            <w:pPr>
              <w:spacing w:before="60"/>
              <w:rPr>
                <w:lang w:eastAsia="de-DE"/>
              </w:rPr>
            </w:pPr>
            <w:r w:rsidRPr="00D54982">
              <w:rPr>
                <w:lang w:eastAsia="de-DE"/>
              </w:rPr>
              <w:t>-28.81</w:t>
            </w:r>
          </w:p>
        </w:tc>
        <w:tc>
          <w:tcPr>
            <w:tcW w:w="1692" w:type="pct"/>
            <w:shd w:val="clear" w:color="auto" w:fill="auto"/>
            <w:noWrap/>
            <w:vAlign w:val="center"/>
            <w:hideMark/>
          </w:tcPr>
          <w:p w14:paraId="5513C090" w14:textId="4F66121E" w:rsidR="006E0F32" w:rsidRPr="00D54982" w:rsidRDefault="006E0F32" w:rsidP="00715C43">
            <w:pPr>
              <w:spacing w:before="60"/>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p>
        </w:tc>
        <w:tc>
          <w:tcPr>
            <w:tcW w:w="366" w:type="pct"/>
            <w:shd w:val="clear" w:color="auto" w:fill="auto"/>
            <w:noWrap/>
            <w:vAlign w:val="center"/>
            <w:hideMark/>
          </w:tcPr>
          <w:p w14:paraId="71CF3C29" w14:textId="77777777" w:rsidR="006E0F32" w:rsidRPr="00D54982" w:rsidRDefault="006E0F32" w:rsidP="00715C43">
            <w:pPr>
              <w:spacing w:before="60"/>
              <w:rPr>
                <w:lang w:eastAsia="de-DE"/>
              </w:rPr>
            </w:pPr>
            <w:r w:rsidRPr="00D54982">
              <w:rPr>
                <w:lang w:eastAsia="de-DE"/>
              </w:rPr>
              <w:t>65</w:t>
            </w:r>
          </w:p>
        </w:tc>
      </w:tr>
      <w:tr w:rsidR="00B023C8" w:rsidRPr="00D54982" w14:paraId="1181DD9F" w14:textId="77777777" w:rsidTr="00C2724D">
        <w:trPr>
          <w:trHeight w:val="288"/>
          <w:jc w:val="center"/>
        </w:trPr>
        <w:tc>
          <w:tcPr>
            <w:tcW w:w="954" w:type="pct"/>
            <w:shd w:val="clear" w:color="auto" w:fill="auto"/>
            <w:noWrap/>
            <w:vAlign w:val="center"/>
            <w:hideMark/>
          </w:tcPr>
          <w:p w14:paraId="083A0F8C" w14:textId="19D1E00B" w:rsidR="006E0F32" w:rsidRPr="00D54982" w:rsidRDefault="00F1459A" w:rsidP="00715C43">
            <w:pPr>
              <w:spacing w:before="60"/>
              <w:rPr>
                <w:lang w:eastAsia="de-DE"/>
              </w:rPr>
            </w:pPr>
            <w:r w:rsidRPr="00F1459A">
              <w:t>SRD (0.025 MHz)</w:t>
            </w:r>
          </w:p>
        </w:tc>
        <w:tc>
          <w:tcPr>
            <w:tcW w:w="884" w:type="pct"/>
            <w:shd w:val="clear" w:color="auto" w:fill="auto"/>
            <w:noWrap/>
            <w:vAlign w:val="center"/>
            <w:hideMark/>
          </w:tcPr>
          <w:p w14:paraId="367327C8" w14:textId="77777777" w:rsidR="006E0F32" w:rsidRPr="00D54982" w:rsidRDefault="006E0F32" w:rsidP="00715C43">
            <w:pPr>
              <w:spacing w:before="60"/>
              <w:rPr>
                <w:lang w:eastAsia="de-DE"/>
              </w:rPr>
            </w:pPr>
            <w:r w:rsidRPr="00D54982">
              <w:rPr>
                <w:lang w:eastAsia="de-DE"/>
              </w:rPr>
              <w:t>0.04</w:t>
            </w:r>
          </w:p>
        </w:tc>
        <w:tc>
          <w:tcPr>
            <w:tcW w:w="588" w:type="pct"/>
            <w:shd w:val="clear" w:color="auto" w:fill="auto"/>
            <w:noWrap/>
            <w:vAlign w:val="center"/>
          </w:tcPr>
          <w:p w14:paraId="7AC9E6CA" w14:textId="3C3999D1" w:rsidR="006E0F32" w:rsidRPr="00D54982" w:rsidRDefault="00092862" w:rsidP="00715C43">
            <w:pPr>
              <w:spacing w:before="60"/>
              <w:rPr>
                <w:lang w:eastAsia="de-DE"/>
              </w:rPr>
            </w:pPr>
            <w:r>
              <w:t>2</w:t>
            </w:r>
            <w:r w:rsidR="006E0F32" w:rsidRPr="006E0F32">
              <w:rPr>
                <w:lang w:eastAsia="de-DE"/>
              </w:rPr>
              <w:t>.</w:t>
            </w:r>
            <w:r>
              <w:t>06</w:t>
            </w:r>
            <w:r w:rsidR="006E0F32" w:rsidRPr="00D54982">
              <w:rPr>
                <w:lang w:eastAsia="de-DE"/>
              </w:rPr>
              <w:t>E</w:t>
            </w:r>
            <w:r w:rsidR="006E0F32" w:rsidRPr="009435EA">
              <w:t>-09</w:t>
            </w:r>
          </w:p>
        </w:tc>
        <w:tc>
          <w:tcPr>
            <w:tcW w:w="516" w:type="pct"/>
            <w:shd w:val="clear" w:color="auto" w:fill="auto"/>
            <w:noWrap/>
            <w:vAlign w:val="center"/>
          </w:tcPr>
          <w:p w14:paraId="2EA7C9FF" w14:textId="77777777" w:rsidR="006E0F32" w:rsidRPr="00D54982" w:rsidRDefault="006E0F32" w:rsidP="00715C43">
            <w:pPr>
              <w:spacing w:before="60"/>
              <w:rPr>
                <w:lang w:eastAsia="de-DE"/>
              </w:rPr>
            </w:pPr>
            <w:r w:rsidRPr="00D54982">
              <w:rPr>
                <w:lang w:eastAsia="de-DE"/>
              </w:rPr>
              <w:t>-56.85</w:t>
            </w:r>
          </w:p>
        </w:tc>
        <w:tc>
          <w:tcPr>
            <w:tcW w:w="1692" w:type="pct"/>
            <w:shd w:val="clear" w:color="auto" w:fill="auto"/>
            <w:noWrap/>
            <w:vAlign w:val="center"/>
            <w:hideMark/>
          </w:tcPr>
          <w:p w14:paraId="75FD03CA" w14:textId="238CC2FD" w:rsidR="006E0F32" w:rsidRPr="00D54982" w:rsidRDefault="006E0F32" w:rsidP="00715C43">
            <w:pPr>
              <w:spacing w:before="60"/>
              <w:rPr>
                <w:lang w:eastAsia="de-DE"/>
              </w:rPr>
            </w:pPr>
            <w:r w:rsidRPr="00D54982">
              <w:rPr>
                <w:lang w:eastAsia="de-DE"/>
              </w:rPr>
              <w:t>1</w:t>
            </w:r>
            <w:r w:rsidRPr="002E1AD3">
              <w:rPr>
                <w:vertAlign w:val="superscript"/>
              </w:rPr>
              <w:t>st</w:t>
            </w:r>
            <w:r w:rsidRPr="00D54982">
              <w:rPr>
                <w:lang w:eastAsia="de-DE"/>
              </w:rPr>
              <w:t xml:space="preserve"> </w:t>
            </w:r>
            <w:r w:rsidR="00672A4D">
              <w:rPr>
                <w:lang w:eastAsia="de-DE"/>
              </w:rPr>
              <w:t>adjacent channel</w:t>
            </w:r>
            <w:r w:rsidRPr="00D54982">
              <w:rPr>
                <w:lang w:eastAsia="de-DE"/>
              </w:rPr>
              <w:t xml:space="preserve"> to OOBD/SD boundary in the SD</w:t>
            </w:r>
          </w:p>
        </w:tc>
        <w:tc>
          <w:tcPr>
            <w:tcW w:w="366" w:type="pct"/>
            <w:shd w:val="clear" w:color="auto" w:fill="auto"/>
            <w:noWrap/>
            <w:vAlign w:val="center"/>
            <w:hideMark/>
          </w:tcPr>
          <w:p w14:paraId="06875984" w14:textId="77777777" w:rsidR="006E0F32" w:rsidRPr="00D54982" w:rsidRDefault="006E0F32" w:rsidP="00715C43">
            <w:pPr>
              <w:spacing w:before="60"/>
              <w:rPr>
                <w:lang w:eastAsia="de-DE"/>
              </w:rPr>
            </w:pPr>
            <w:r w:rsidRPr="00D54982">
              <w:rPr>
                <w:lang w:eastAsia="de-DE"/>
              </w:rPr>
              <w:t>93</w:t>
            </w:r>
          </w:p>
        </w:tc>
      </w:tr>
    </w:tbl>
    <w:p w14:paraId="3E1FC6DF" w14:textId="6E4957B8" w:rsidR="007F4F39" w:rsidRPr="009435EA" w:rsidRDefault="007F4F39" w:rsidP="00397308">
      <w:pPr>
        <w:pStyle w:val="Caption"/>
        <w:keepLines w:val="0"/>
        <w:widowControl w:val="0"/>
        <w:rPr>
          <w:lang w:val="en-GB"/>
        </w:rPr>
      </w:pPr>
      <w:bookmarkStart w:id="270" w:name="_Ref159909287"/>
      <w:r w:rsidRPr="009435EA">
        <w:rPr>
          <w:lang w:val="en-GB"/>
        </w:rPr>
        <w:t xml:space="preserve">Table </w:t>
      </w:r>
      <w:r w:rsidRPr="009435EA">
        <w:rPr>
          <w:lang w:val="en-GB"/>
        </w:rPr>
        <w:fldChar w:fldCharType="begin"/>
      </w:r>
      <w:r w:rsidRPr="009435EA">
        <w:rPr>
          <w:lang w:val="en-GB"/>
        </w:rPr>
        <w:instrText xml:space="preserve"> SEQ Table \* ARABIC </w:instrText>
      </w:r>
      <w:r w:rsidRPr="009435EA">
        <w:rPr>
          <w:lang w:val="en-GB"/>
        </w:rPr>
        <w:fldChar w:fldCharType="separate"/>
      </w:r>
      <w:r w:rsidR="00AC487A">
        <w:rPr>
          <w:noProof/>
          <w:lang w:val="en-GB"/>
        </w:rPr>
        <w:t>13</w:t>
      </w:r>
      <w:r w:rsidRPr="009435EA">
        <w:rPr>
          <w:lang w:val="en-GB"/>
        </w:rPr>
        <w:fldChar w:fldCharType="end"/>
      </w:r>
      <w:bookmarkEnd w:id="270"/>
      <w:r w:rsidRPr="00F379B4">
        <w:rPr>
          <w:lang w:val="en-IE"/>
        </w:rPr>
        <w:t>:</w:t>
      </w:r>
      <w:r w:rsidR="00F1459A" w:rsidRPr="00F379B4">
        <w:rPr>
          <w:lang w:val="en-IE"/>
        </w:rPr>
        <w:t xml:space="preserve"> ILR values for systems/applications as a function of the victim channel bandwidth and frequency offset: 1 GHz &lt; f </w:t>
      </w:r>
      <w:r w:rsidR="008E18AA" w:rsidRPr="00A75D8D">
        <w:rPr>
          <w:rFonts w:cs="Arial"/>
          <w:iCs/>
          <w:sz w:val="18"/>
          <w:szCs w:val="18"/>
          <w:lang w:val="en-IE"/>
        </w:rPr>
        <w:t>≤</w:t>
      </w:r>
      <w:r w:rsidR="008E18AA" w:rsidRPr="00A75D8D">
        <w:rPr>
          <w:iCs/>
          <w:sz w:val="18"/>
          <w:szCs w:val="18"/>
          <w:lang w:val="en-IE"/>
        </w:rPr>
        <w:t xml:space="preserve"> </w:t>
      </w:r>
      <w:r w:rsidR="008E18AA" w:rsidRPr="00A75D8D">
        <w:rPr>
          <w:lang w:val="en-IE"/>
        </w:rPr>
        <w:t>5.725</w:t>
      </w:r>
    </w:p>
    <w:tbl>
      <w:tblPr>
        <w:tblStyle w:val="ECCTable-redheader"/>
        <w:tblW w:w="5000" w:type="pct"/>
        <w:tblInd w:w="0" w:type="dxa"/>
        <w:tblLayout w:type="fixed"/>
        <w:tblLook w:val="04A0" w:firstRow="1" w:lastRow="0" w:firstColumn="1" w:lastColumn="0" w:noHBand="0" w:noVBand="1"/>
      </w:tblPr>
      <w:tblGrid>
        <w:gridCol w:w="1696"/>
        <w:gridCol w:w="1231"/>
        <w:gridCol w:w="1265"/>
        <w:gridCol w:w="1333"/>
        <w:gridCol w:w="3260"/>
        <w:gridCol w:w="844"/>
      </w:tblGrid>
      <w:tr w:rsidR="00784113" w:rsidRPr="00D54982" w14:paraId="1A57630A" w14:textId="77777777" w:rsidTr="00A75D8D">
        <w:trPr>
          <w:cnfStyle w:val="100000000000" w:firstRow="1" w:lastRow="0" w:firstColumn="0" w:lastColumn="0" w:oddVBand="0" w:evenVBand="0" w:oddHBand="0" w:evenHBand="0" w:firstRowFirstColumn="0" w:firstRowLastColumn="0" w:lastRowFirstColumn="0" w:lastRowLastColumn="0"/>
          <w:trHeight w:val="288"/>
        </w:trPr>
        <w:tc>
          <w:tcPr>
            <w:tcW w:w="881" w:type="pct"/>
            <w:noWrap/>
            <w:hideMark/>
          </w:tcPr>
          <w:p w14:paraId="46ACB260" w14:textId="64DA5334" w:rsidR="00B225C3" w:rsidRPr="00D54982" w:rsidRDefault="00B225C3" w:rsidP="0022007A">
            <w:pPr>
              <w:pStyle w:val="ECCTableHeaderwhitefont"/>
              <w:spacing w:before="120" w:after="120"/>
            </w:pPr>
            <w:r w:rsidRPr="00D54982">
              <w:t>System</w:t>
            </w:r>
          </w:p>
        </w:tc>
        <w:tc>
          <w:tcPr>
            <w:tcW w:w="639" w:type="pct"/>
            <w:noWrap/>
            <w:hideMark/>
          </w:tcPr>
          <w:p w14:paraId="6A43DE2C" w14:textId="5175FE9F" w:rsidR="00B225C3" w:rsidRPr="00D54982" w:rsidRDefault="00B023C8" w:rsidP="0022007A">
            <w:pPr>
              <w:pStyle w:val="ECCTableHeaderwhitefont"/>
              <w:spacing w:before="120" w:after="120"/>
            </w:pPr>
            <w:r>
              <w:t>Victim c</w:t>
            </w:r>
            <w:r w:rsidR="00B225C3">
              <w:t>hannel</w:t>
            </w:r>
            <w:r w:rsidR="00B225C3" w:rsidRPr="00D54982">
              <w:t xml:space="preserve"> BW (MHz) </w:t>
            </w:r>
          </w:p>
        </w:tc>
        <w:tc>
          <w:tcPr>
            <w:tcW w:w="657" w:type="pct"/>
            <w:noWrap/>
          </w:tcPr>
          <w:p w14:paraId="48AF1AE5" w14:textId="77777777" w:rsidR="00B225C3" w:rsidRPr="00D54982" w:rsidRDefault="00B225C3" w:rsidP="0022007A">
            <w:pPr>
              <w:pStyle w:val="ECCTableHeaderwhitefont"/>
              <w:spacing w:before="120" w:after="120"/>
            </w:pPr>
            <w:r w:rsidRPr="00D54982">
              <w:t>Power (W)</w:t>
            </w:r>
          </w:p>
        </w:tc>
        <w:tc>
          <w:tcPr>
            <w:tcW w:w="692" w:type="pct"/>
            <w:noWrap/>
          </w:tcPr>
          <w:p w14:paraId="00A7A607" w14:textId="77777777" w:rsidR="00B225C3" w:rsidRPr="00D54982" w:rsidRDefault="00B225C3" w:rsidP="0022007A">
            <w:pPr>
              <w:pStyle w:val="ECCTableHeaderwhitefont"/>
              <w:spacing w:before="120" w:after="120"/>
            </w:pPr>
            <w:r w:rsidRPr="00D54982">
              <w:t>Power (dBm)</w:t>
            </w:r>
          </w:p>
        </w:tc>
        <w:tc>
          <w:tcPr>
            <w:tcW w:w="1693" w:type="pct"/>
            <w:noWrap/>
            <w:hideMark/>
          </w:tcPr>
          <w:p w14:paraId="08A3366A" w14:textId="36B60489" w:rsidR="00B225C3" w:rsidRPr="00D54982" w:rsidRDefault="00B225C3" w:rsidP="0022007A">
            <w:pPr>
              <w:pStyle w:val="ECCTableHeaderwhitefont"/>
              <w:spacing w:before="120" w:after="120"/>
              <w:rPr>
                <w:b w:val="0"/>
              </w:rPr>
            </w:pPr>
            <w:r>
              <w:t>Frequency offset</w:t>
            </w:r>
          </w:p>
        </w:tc>
        <w:tc>
          <w:tcPr>
            <w:tcW w:w="438" w:type="pct"/>
          </w:tcPr>
          <w:p w14:paraId="3A98FE0F" w14:textId="18EA0417" w:rsidR="00B225C3" w:rsidRPr="00D54982" w:rsidRDefault="00B225C3" w:rsidP="0022007A">
            <w:pPr>
              <w:pStyle w:val="ECCTableHeaderwhitefont"/>
              <w:spacing w:before="120" w:after="120"/>
            </w:pPr>
            <w:r w:rsidRPr="00B225C3">
              <w:t>ILR (dB)</w:t>
            </w:r>
          </w:p>
        </w:tc>
      </w:tr>
      <w:tr w:rsidR="00784113" w:rsidRPr="00D54982" w14:paraId="30F97244" w14:textId="77777777" w:rsidTr="00A75D8D">
        <w:trPr>
          <w:trHeight w:val="288"/>
        </w:trPr>
        <w:tc>
          <w:tcPr>
            <w:tcW w:w="881" w:type="pct"/>
            <w:noWrap/>
            <w:hideMark/>
          </w:tcPr>
          <w:p w14:paraId="257F308E" w14:textId="77777777" w:rsidR="006E0F32" w:rsidRPr="00D54982" w:rsidRDefault="006E0F32" w:rsidP="00402F0C">
            <w:pPr>
              <w:widowControl w:val="0"/>
              <w:spacing w:before="60"/>
            </w:pPr>
            <w:r w:rsidRPr="00D54982">
              <w:t>RI</w:t>
            </w:r>
          </w:p>
        </w:tc>
        <w:tc>
          <w:tcPr>
            <w:tcW w:w="639" w:type="pct"/>
            <w:noWrap/>
            <w:hideMark/>
          </w:tcPr>
          <w:p w14:paraId="1B767AB9" w14:textId="77777777" w:rsidR="006E0F32" w:rsidRPr="00D54982" w:rsidRDefault="006E0F32" w:rsidP="00402F0C">
            <w:pPr>
              <w:widowControl w:val="0"/>
              <w:spacing w:before="60"/>
            </w:pPr>
            <w:r w:rsidRPr="00D54982">
              <w:t>4.97</w:t>
            </w:r>
          </w:p>
        </w:tc>
        <w:tc>
          <w:tcPr>
            <w:tcW w:w="657" w:type="pct"/>
            <w:noWrap/>
          </w:tcPr>
          <w:p w14:paraId="2B4EDB75" w14:textId="3B98FE14" w:rsidR="006E0F32" w:rsidRPr="00D54982" w:rsidRDefault="006E0F32" w:rsidP="00402F0C">
            <w:pPr>
              <w:widowControl w:val="0"/>
              <w:spacing w:before="60"/>
            </w:pPr>
            <w:r w:rsidRPr="00D54982">
              <w:t>4.54</w:t>
            </w:r>
          </w:p>
        </w:tc>
        <w:tc>
          <w:tcPr>
            <w:tcW w:w="692" w:type="pct"/>
            <w:noWrap/>
          </w:tcPr>
          <w:p w14:paraId="0B45DF97" w14:textId="77777777" w:rsidR="006E0F32" w:rsidRPr="00D54982" w:rsidRDefault="006E0F32" w:rsidP="00402F0C">
            <w:pPr>
              <w:widowControl w:val="0"/>
              <w:spacing w:before="60"/>
            </w:pPr>
            <w:r w:rsidRPr="00D54982">
              <w:t>36.57</w:t>
            </w:r>
          </w:p>
        </w:tc>
        <w:tc>
          <w:tcPr>
            <w:tcW w:w="1693" w:type="pct"/>
            <w:noWrap/>
            <w:hideMark/>
          </w:tcPr>
          <w:p w14:paraId="129F4D4B" w14:textId="01058FAF" w:rsidR="006E0F32" w:rsidRPr="00D54982" w:rsidRDefault="006E0F32" w:rsidP="00402F0C">
            <w:pPr>
              <w:widowControl w:val="0"/>
              <w:spacing w:before="60"/>
            </w:pPr>
            <w:r w:rsidRPr="00D54982">
              <w:t>Co-ch</w:t>
            </w:r>
            <w:r w:rsidR="00B225C3">
              <w:t>annel</w:t>
            </w:r>
          </w:p>
        </w:tc>
        <w:tc>
          <w:tcPr>
            <w:tcW w:w="438" w:type="pct"/>
            <w:noWrap/>
            <w:hideMark/>
          </w:tcPr>
          <w:p w14:paraId="0464FAE2" w14:textId="77777777" w:rsidR="006E0F32" w:rsidRPr="00D54982" w:rsidRDefault="006E0F32" w:rsidP="00402F0C">
            <w:pPr>
              <w:widowControl w:val="0"/>
              <w:spacing w:before="60"/>
            </w:pPr>
            <w:r w:rsidRPr="00D54982">
              <w:t>0</w:t>
            </w:r>
          </w:p>
        </w:tc>
      </w:tr>
      <w:tr w:rsidR="00295D1C" w:rsidRPr="00D54982" w14:paraId="50C140FE" w14:textId="77777777" w:rsidTr="00A75D8D">
        <w:trPr>
          <w:trHeight w:val="288"/>
        </w:trPr>
        <w:tc>
          <w:tcPr>
            <w:tcW w:w="881" w:type="pct"/>
            <w:noWrap/>
            <w:hideMark/>
          </w:tcPr>
          <w:p w14:paraId="6CA15D16" w14:textId="6BBE4A1B" w:rsidR="006E0F32" w:rsidRPr="00D54982" w:rsidRDefault="006E0F32" w:rsidP="00402F0C">
            <w:pPr>
              <w:widowControl w:val="0"/>
              <w:spacing w:before="60"/>
            </w:pPr>
            <w:r w:rsidRPr="00D54982">
              <w:t>DAB (1.54</w:t>
            </w:r>
            <w:r w:rsidR="00B225C3">
              <w:t xml:space="preserve"> MHz</w:t>
            </w:r>
            <w:r w:rsidRPr="00D54982">
              <w:t>)</w:t>
            </w:r>
          </w:p>
        </w:tc>
        <w:tc>
          <w:tcPr>
            <w:tcW w:w="639" w:type="pct"/>
            <w:noWrap/>
            <w:hideMark/>
          </w:tcPr>
          <w:p w14:paraId="057D12A7" w14:textId="77777777" w:rsidR="006E0F32" w:rsidRPr="00D54982" w:rsidRDefault="006E0F32" w:rsidP="00402F0C">
            <w:pPr>
              <w:widowControl w:val="0"/>
              <w:spacing w:before="60"/>
            </w:pPr>
            <w:r w:rsidRPr="00D54982">
              <w:t>1.54</w:t>
            </w:r>
          </w:p>
        </w:tc>
        <w:tc>
          <w:tcPr>
            <w:tcW w:w="0" w:type="pct"/>
            <w:noWrap/>
          </w:tcPr>
          <w:p w14:paraId="2A41354F" w14:textId="4CAF0EC0" w:rsidR="006E0F32" w:rsidRPr="00D54982" w:rsidRDefault="00030241" w:rsidP="00402F0C">
            <w:pPr>
              <w:widowControl w:val="0"/>
              <w:spacing w:before="60"/>
            </w:pPr>
            <w:r w:rsidRPr="00030241">
              <w:t>5.05E-05</w:t>
            </w:r>
          </w:p>
        </w:tc>
        <w:tc>
          <w:tcPr>
            <w:tcW w:w="692" w:type="pct"/>
            <w:noWrap/>
          </w:tcPr>
          <w:p w14:paraId="22A6EAB9" w14:textId="72D5C565" w:rsidR="006E0F32" w:rsidRPr="00D54982" w:rsidRDefault="00030241" w:rsidP="00402F0C">
            <w:pPr>
              <w:widowControl w:val="0"/>
              <w:spacing w:before="60"/>
            </w:pPr>
            <w:r w:rsidRPr="00030241">
              <w:t>-12</w:t>
            </w:r>
            <w:r w:rsidR="00295D1C">
              <w:t>.</w:t>
            </w:r>
            <w:r w:rsidRPr="00030241">
              <w:t>97</w:t>
            </w:r>
          </w:p>
        </w:tc>
        <w:tc>
          <w:tcPr>
            <w:tcW w:w="1693" w:type="pct"/>
            <w:noWrap/>
            <w:hideMark/>
          </w:tcPr>
          <w:p w14:paraId="78877892" w14:textId="22C8BB00" w:rsidR="006E0F32" w:rsidRPr="00D54982" w:rsidRDefault="00E00447" w:rsidP="00402F0C">
            <w:pPr>
              <w:widowControl w:val="0"/>
              <w:spacing w:before="60"/>
            </w:pPr>
            <w:r w:rsidRPr="00D54982">
              <w:rPr>
                <w:lang w:eastAsia="de-DE"/>
              </w:rPr>
              <w:t>1</w:t>
            </w:r>
            <w:r w:rsidRPr="002E1AD3">
              <w:rPr>
                <w:vertAlign w:val="superscript"/>
              </w:rPr>
              <w:t>st</w:t>
            </w:r>
            <w:r w:rsidR="006E0F32" w:rsidRPr="00D54982">
              <w:t xml:space="preserve"> </w:t>
            </w:r>
            <w:r w:rsidR="00672A4D">
              <w:t>adjacent channel</w:t>
            </w:r>
          </w:p>
        </w:tc>
        <w:tc>
          <w:tcPr>
            <w:tcW w:w="438" w:type="pct"/>
            <w:noWrap/>
            <w:hideMark/>
          </w:tcPr>
          <w:p w14:paraId="0029702E" w14:textId="77777777" w:rsidR="006E0F32" w:rsidRPr="00D54982" w:rsidRDefault="006E0F32" w:rsidP="00402F0C">
            <w:pPr>
              <w:widowControl w:val="0"/>
              <w:spacing w:before="60"/>
            </w:pPr>
            <w:r w:rsidRPr="00D54982">
              <w:t>50</w:t>
            </w:r>
          </w:p>
        </w:tc>
      </w:tr>
      <w:tr w:rsidR="00295D1C" w:rsidRPr="00D54982" w14:paraId="6FA88DC8" w14:textId="77777777" w:rsidTr="00A75D8D">
        <w:trPr>
          <w:trHeight w:val="288"/>
        </w:trPr>
        <w:tc>
          <w:tcPr>
            <w:tcW w:w="881" w:type="pct"/>
            <w:noWrap/>
            <w:hideMark/>
          </w:tcPr>
          <w:p w14:paraId="6537EBE0" w14:textId="0A2426B1" w:rsidR="006E0F32" w:rsidRPr="00D54982" w:rsidRDefault="00092862" w:rsidP="00402F0C">
            <w:pPr>
              <w:widowControl w:val="0"/>
              <w:spacing w:before="60"/>
            </w:pPr>
            <w:r w:rsidRPr="00092862">
              <w:t>DAB (1.54</w:t>
            </w:r>
            <w:r w:rsidR="00B225C3">
              <w:t xml:space="preserve"> MHz</w:t>
            </w:r>
            <w:r w:rsidRPr="00092862">
              <w:t>)</w:t>
            </w:r>
          </w:p>
        </w:tc>
        <w:tc>
          <w:tcPr>
            <w:tcW w:w="639" w:type="pct"/>
            <w:noWrap/>
            <w:hideMark/>
          </w:tcPr>
          <w:p w14:paraId="2D60EF15" w14:textId="77777777" w:rsidR="006E0F32" w:rsidRPr="00D54982" w:rsidRDefault="006E0F32" w:rsidP="00402F0C">
            <w:pPr>
              <w:widowControl w:val="0"/>
              <w:spacing w:before="60"/>
            </w:pPr>
            <w:r w:rsidRPr="00D54982">
              <w:t>1.54</w:t>
            </w:r>
          </w:p>
        </w:tc>
        <w:tc>
          <w:tcPr>
            <w:tcW w:w="0" w:type="pct"/>
            <w:noWrap/>
          </w:tcPr>
          <w:p w14:paraId="7AC0B205" w14:textId="0195BA35" w:rsidR="006E0F32" w:rsidRPr="00D54982" w:rsidRDefault="00030241" w:rsidP="00402F0C">
            <w:pPr>
              <w:widowControl w:val="0"/>
              <w:spacing w:before="60"/>
            </w:pPr>
            <w:r w:rsidRPr="00030241">
              <w:t>5.79E-08</w:t>
            </w:r>
          </w:p>
        </w:tc>
        <w:tc>
          <w:tcPr>
            <w:tcW w:w="692" w:type="pct"/>
            <w:noWrap/>
          </w:tcPr>
          <w:p w14:paraId="4D7A6F43" w14:textId="68153CB9" w:rsidR="006E0F32" w:rsidRPr="00D54982" w:rsidRDefault="00030241" w:rsidP="00402F0C">
            <w:pPr>
              <w:widowControl w:val="0"/>
              <w:spacing w:before="60"/>
            </w:pPr>
            <w:r w:rsidRPr="00030241">
              <w:t>-42</w:t>
            </w:r>
            <w:r w:rsidR="00072CF8">
              <w:t>.</w:t>
            </w:r>
            <w:r w:rsidRPr="00030241">
              <w:t>37</w:t>
            </w:r>
          </w:p>
        </w:tc>
        <w:tc>
          <w:tcPr>
            <w:tcW w:w="1693" w:type="pct"/>
            <w:noWrap/>
            <w:hideMark/>
          </w:tcPr>
          <w:p w14:paraId="6D0B4A82" w14:textId="2A6AB76B" w:rsidR="006E0F32" w:rsidRPr="00D54982" w:rsidRDefault="00E00447" w:rsidP="00402F0C">
            <w:pPr>
              <w:widowControl w:val="0"/>
              <w:spacing w:before="60"/>
              <w:jc w:val="left"/>
            </w:pPr>
            <w:r w:rsidRPr="00D54982">
              <w:rPr>
                <w:lang w:eastAsia="de-DE"/>
              </w:rPr>
              <w:t>1</w:t>
            </w:r>
            <w:r w:rsidRPr="00864BE0">
              <w:rPr>
                <w:vertAlign w:val="superscript"/>
                <w:lang w:eastAsia="de-DE"/>
              </w:rPr>
              <w:t>st</w:t>
            </w:r>
            <w:r w:rsidR="00672A4D">
              <w:t>adjacent channel</w:t>
            </w:r>
            <w:r w:rsidR="006E0F32" w:rsidRPr="00D54982">
              <w:t xml:space="preserve"> to OOBD/SD boundary in the SD</w:t>
            </w:r>
          </w:p>
        </w:tc>
        <w:tc>
          <w:tcPr>
            <w:tcW w:w="438" w:type="pct"/>
            <w:noWrap/>
            <w:hideMark/>
          </w:tcPr>
          <w:p w14:paraId="65365004" w14:textId="77777777" w:rsidR="006E0F32" w:rsidRPr="00D54982" w:rsidRDefault="006E0F32" w:rsidP="00402F0C">
            <w:pPr>
              <w:widowControl w:val="0"/>
              <w:spacing w:before="60"/>
            </w:pPr>
            <w:r w:rsidRPr="00D54982">
              <w:t>79</w:t>
            </w:r>
          </w:p>
        </w:tc>
      </w:tr>
      <w:tr w:rsidR="00295D1C" w:rsidRPr="00D54982" w14:paraId="243150F9" w14:textId="77777777" w:rsidTr="00A75D8D">
        <w:trPr>
          <w:trHeight w:val="288"/>
        </w:trPr>
        <w:tc>
          <w:tcPr>
            <w:tcW w:w="881" w:type="pct"/>
            <w:noWrap/>
            <w:hideMark/>
          </w:tcPr>
          <w:p w14:paraId="0D4626E3" w14:textId="77777777" w:rsidR="006E0F32" w:rsidRPr="00D54982" w:rsidRDefault="006E0F32" w:rsidP="00402F0C">
            <w:pPr>
              <w:widowControl w:val="0"/>
              <w:spacing w:before="60"/>
            </w:pPr>
            <w:r w:rsidRPr="00D54982">
              <w:t>DTT (8 MHz)</w:t>
            </w:r>
          </w:p>
        </w:tc>
        <w:tc>
          <w:tcPr>
            <w:tcW w:w="639" w:type="pct"/>
            <w:noWrap/>
            <w:hideMark/>
          </w:tcPr>
          <w:p w14:paraId="574E8A0F" w14:textId="77777777" w:rsidR="006E0F32" w:rsidRPr="00D54982" w:rsidRDefault="006E0F32" w:rsidP="00402F0C">
            <w:pPr>
              <w:widowControl w:val="0"/>
              <w:spacing w:before="60"/>
            </w:pPr>
            <w:r w:rsidRPr="00D54982">
              <w:t>7.60</w:t>
            </w:r>
          </w:p>
        </w:tc>
        <w:tc>
          <w:tcPr>
            <w:tcW w:w="0" w:type="pct"/>
            <w:noWrap/>
          </w:tcPr>
          <w:p w14:paraId="7B13591B" w14:textId="5B0B41B0" w:rsidR="006E0F32" w:rsidRPr="00D54982" w:rsidRDefault="00030241" w:rsidP="00402F0C">
            <w:pPr>
              <w:widowControl w:val="0"/>
              <w:spacing w:before="60"/>
            </w:pPr>
            <w:r w:rsidRPr="00030241">
              <w:t>5.69E-05</w:t>
            </w:r>
          </w:p>
        </w:tc>
        <w:tc>
          <w:tcPr>
            <w:tcW w:w="692" w:type="pct"/>
            <w:noWrap/>
          </w:tcPr>
          <w:p w14:paraId="304E6416" w14:textId="59E3D128" w:rsidR="006E0F32" w:rsidRPr="00D54982" w:rsidRDefault="00030241" w:rsidP="00402F0C">
            <w:pPr>
              <w:widowControl w:val="0"/>
              <w:spacing w:before="60"/>
            </w:pPr>
            <w:r w:rsidRPr="00030241">
              <w:t>-12</w:t>
            </w:r>
            <w:r w:rsidR="00072CF8">
              <w:t>.</w:t>
            </w:r>
            <w:r w:rsidRPr="00030241">
              <w:t>,45</w:t>
            </w:r>
          </w:p>
        </w:tc>
        <w:tc>
          <w:tcPr>
            <w:tcW w:w="1693" w:type="pct"/>
            <w:noWrap/>
            <w:hideMark/>
          </w:tcPr>
          <w:p w14:paraId="4A625C76" w14:textId="1450F9A3" w:rsidR="006E0F32" w:rsidRPr="00D54982" w:rsidRDefault="006E0F32" w:rsidP="00402F0C">
            <w:pPr>
              <w:widowControl w:val="0"/>
              <w:spacing w:before="60"/>
            </w:pPr>
            <w:r w:rsidRPr="00D54982">
              <w:t>1</w:t>
            </w:r>
            <w:r w:rsidRPr="004330C2">
              <w:rPr>
                <w:vertAlign w:val="superscript"/>
              </w:rPr>
              <w:t>st</w:t>
            </w:r>
            <w:r w:rsidRPr="00D54982">
              <w:t xml:space="preserve"> </w:t>
            </w:r>
            <w:r w:rsidR="00672A4D">
              <w:t>adjacent channel</w:t>
            </w:r>
          </w:p>
        </w:tc>
        <w:tc>
          <w:tcPr>
            <w:tcW w:w="438" w:type="pct"/>
            <w:noWrap/>
            <w:hideMark/>
          </w:tcPr>
          <w:p w14:paraId="3A81E4BF" w14:textId="77777777" w:rsidR="006E0F32" w:rsidRPr="00D54982" w:rsidRDefault="006E0F32" w:rsidP="00402F0C">
            <w:pPr>
              <w:widowControl w:val="0"/>
              <w:spacing w:before="60"/>
            </w:pPr>
            <w:r w:rsidRPr="00D54982">
              <w:t>49</w:t>
            </w:r>
          </w:p>
        </w:tc>
      </w:tr>
      <w:tr w:rsidR="00295D1C" w:rsidRPr="00D54982" w14:paraId="592D01FB" w14:textId="77777777" w:rsidTr="00A75D8D">
        <w:trPr>
          <w:trHeight w:val="288"/>
        </w:trPr>
        <w:tc>
          <w:tcPr>
            <w:tcW w:w="881" w:type="pct"/>
            <w:noWrap/>
            <w:hideMark/>
          </w:tcPr>
          <w:p w14:paraId="7C384ED3" w14:textId="7F0A87CE" w:rsidR="006E0F32" w:rsidRPr="00D54982" w:rsidRDefault="00092862" w:rsidP="00402F0C">
            <w:pPr>
              <w:widowControl w:val="0"/>
              <w:spacing w:before="60"/>
            </w:pPr>
            <w:r w:rsidRPr="00092862">
              <w:t>DTT (8 MHz)</w:t>
            </w:r>
          </w:p>
        </w:tc>
        <w:tc>
          <w:tcPr>
            <w:tcW w:w="639" w:type="pct"/>
            <w:noWrap/>
            <w:hideMark/>
          </w:tcPr>
          <w:p w14:paraId="1734F784" w14:textId="77777777" w:rsidR="006E0F32" w:rsidRPr="00D54982" w:rsidRDefault="006E0F32" w:rsidP="00402F0C">
            <w:pPr>
              <w:widowControl w:val="0"/>
              <w:spacing w:before="60"/>
            </w:pPr>
            <w:r w:rsidRPr="00D54982">
              <w:t>7.60</w:t>
            </w:r>
          </w:p>
        </w:tc>
        <w:tc>
          <w:tcPr>
            <w:tcW w:w="0" w:type="pct"/>
            <w:noWrap/>
          </w:tcPr>
          <w:p w14:paraId="660852C0" w14:textId="0E02B83E" w:rsidR="006E0F32" w:rsidRPr="00D54982" w:rsidRDefault="00030241" w:rsidP="00402F0C">
            <w:pPr>
              <w:widowControl w:val="0"/>
              <w:spacing w:before="60"/>
            </w:pPr>
            <w:r w:rsidRPr="00030241">
              <w:t>2.85E-07</w:t>
            </w:r>
          </w:p>
        </w:tc>
        <w:tc>
          <w:tcPr>
            <w:tcW w:w="692" w:type="pct"/>
            <w:noWrap/>
          </w:tcPr>
          <w:p w14:paraId="685B7ABF" w14:textId="72211451" w:rsidR="006E0F32" w:rsidRPr="00D54982" w:rsidRDefault="00030241" w:rsidP="00402F0C">
            <w:pPr>
              <w:widowControl w:val="0"/>
              <w:spacing w:before="60"/>
            </w:pPr>
            <w:r w:rsidRPr="00030241">
              <w:t>-35</w:t>
            </w:r>
            <w:r w:rsidR="00072CF8">
              <w:t>.</w:t>
            </w:r>
            <w:r w:rsidRPr="00030241">
              <w:t>44</w:t>
            </w:r>
          </w:p>
        </w:tc>
        <w:tc>
          <w:tcPr>
            <w:tcW w:w="1693" w:type="pct"/>
            <w:noWrap/>
            <w:hideMark/>
          </w:tcPr>
          <w:p w14:paraId="1880D9EA" w14:textId="6322DD25" w:rsidR="006E0F32" w:rsidRPr="00D54982" w:rsidRDefault="00E00447" w:rsidP="00402F0C">
            <w:pPr>
              <w:widowControl w:val="0"/>
              <w:spacing w:before="60"/>
              <w:jc w:val="left"/>
            </w:pPr>
            <w:r w:rsidRPr="00D54982">
              <w:rPr>
                <w:lang w:eastAsia="de-DE"/>
              </w:rPr>
              <w:t>1</w:t>
            </w:r>
            <w:r w:rsidRPr="002E1AD3">
              <w:rPr>
                <w:vertAlign w:val="superscript"/>
              </w:rPr>
              <w:t>st</w:t>
            </w:r>
            <w:r w:rsidRPr="00D54982">
              <w:t xml:space="preserve"> </w:t>
            </w:r>
            <w:r w:rsidR="00672A4D">
              <w:t>adjacent channel</w:t>
            </w:r>
            <w:r w:rsidR="006E0F32" w:rsidRPr="00D54982">
              <w:t xml:space="preserve"> to OOBD/SD boundary in the SD</w:t>
            </w:r>
          </w:p>
        </w:tc>
        <w:tc>
          <w:tcPr>
            <w:tcW w:w="438" w:type="pct"/>
            <w:noWrap/>
            <w:hideMark/>
          </w:tcPr>
          <w:p w14:paraId="2234A865" w14:textId="77777777" w:rsidR="006E0F32" w:rsidRPr="00D54982" w:rsidRDefault="006E0F32" w:rsidP="00402F0C">
            <w:pPr>
              <w:widowControl w:val="0"/>
              <w:spacing w:before="60"/>
            </w:pPr>
            <w:r w:rsidRPr="00D54982">
              <w:t>72</w:t>
            </w:r>
          </w:p>
        </w:tc>
      </w:tr>
      <w:tr w:rsidR="00295D1C" w:rsidRPr="00D54982" w14:paraId="7C104E75" w14:textId="77777777" w:rsidTr="00A75D8D">
        <w:trPr>
          <w:trHeight w:val="288"/>
        </w:trPr>
        <w:tc>
          <w:tcPr>
            <w:tcW w:w="881" w:type="pct"/>
            <w:noWrap/>
            <w:hideMark/>
          </w:tcPr>
          <w:p w14:paraId="5762DE05" w14:textId="77777777" w:rsidR="006E0F32" w:rsidRPr="00D54982" w:rsidRDefault="006E0F32" w:rsidP="00402F0C">
            <w:pPr>
              <w:widowControl w:val="0"/>
              <w:spacing w:before="60"/>
            </w:pPr>
            <w:r w:rsidRPr="00D54982">
              <w:t>IMT (1.4 MHz)</w:t>
            </w:r>
          </w:p>
        </w:tc>
        <w:tc>
          <w:tcPr>
            <w:tcW w:w="639" w:type="pct"/>
            <w:noWrap/>
            <w:hideMark/>
          </w:tcPr>
          <w:p w14:paraId="06EC53BD" w14:textId="77777777" w:rsidR="006E0F32" w:rsidRPr="00D54982" w:rsidRDefault="006E0F32" w:rsidP="00402F0C">
            <w:pPr>
              <w:widowControl w:val="0"/>
              <w:spacing w:before="60"/>
            </w:pPr>
            <w:r w:rsidRPr="00D54982">
              <w:t>1.09</w:t>
            </w:r>
          </w:p>
        </w:tc>
        <w:tc>
          <w:tcPr>
            <w:tcW w:w="0" w:type="pct"/>
            <w:noWrap/>
          </w:tcPr>
          <w:p w14:paraId="33553F0B" w14:textId="7A156647" w:rsidR="006E0F32" w:rsidRPr="00D54982" w:rsidRDefault="00030241" w:rsidP="00402F0C">
            <w:pPr>
              <w:widowControl w:val="0"/>
              <w:spacing w:before="60"/>
            </w:pPr>
            <w:r w:rsidRPr="00030241">
              <w:t>4.21E-05</w:t>
            </w:r>
          </w:p>
        </w:tc>
        <w:tc>
          <w:tcPr>
            <w:tcW w:w="692" w:type="pct"/>
            <w:noWrap/>
          </w:tcPr>
          <w:p w14:paraId="68606A7A" w14:textId="22019F91" w:rsidR="006E0F32" w:rsidRPr="00D54982" w:rsidRDefault="00030241" w:rsidP="00402F0C">
            <w:pPr>
              <w:widowControl w:val="0"/>
              <w:spacing w:before="60"/>
            </w:pPr>
            <w:r w:rsidRPr="00030241">
              <w:t>-13</w:t>
            </w:r>
            <w:r w:rsidR="00072CF8">
              <w:t>.</w:t>
            </w:r>
            <w:r w:rsidRPr="00030241">
              <w:t>76</w:t>
            </w:r>
          </w:p>
        </w:tc>
        <w:tc>
          <w:tcPr>
            <w:tcW w:w="1693" w:type="pct"/>
            <w:noWrap/>
            <w:hideMark/>
          </w:tcPr>
          <w:p w14:paraId="55E1B039" w14:textId="15814105" w:rsidR="006E0F32" w:rsidRPr="00D54982" w:rsidRDefault="00E00447" w:rsidP="00402F0C">
            <w:pPr>
              <w:widowControl w:val="0"/>
              <w:spacing w:before="60"/>
            </w:pPr>
            <w:r w:rsidRPr="00D54982">
              <w:rPr>
                <w:lang w:eastAsia="de-DE"/>
              </w:rPr>
              <w:t>1</w:t>
            </w:r>
            <w:r w:rsidRPr="002E1AD3">
              <w:rPr>
                <w:vertAlign w:val="superscript"/>
              </w:rPr>
              <w:t>st</w:t>
            </w:r>
            <w:r w:rsidR="006E0F32" w:rsidRPr="00D54982">
              <w:t xml:space="preserve"> </w:t>
            </w:r>
            <w:r w:rsidR="00672A4D">
              <w:t>adjacent channel</w:t>
            </w:r>
          </w:p>
        </w:tc>
        <w:tc>
          <w:tcPr>
            <w:tcW w:w="438" w:type="pct"/>
            <w:noWrap/>
            <w:hideMark/>
          </w:tcPr>
          <w:p w14:paraId="4E3255BF" w14:textId="77777777" w:rsidR="006E0F32" w:rsidRPr="00D54982" w:rsidRDefault="006E0F32" w:rsidP="00402F0C">
            <w:pPr>
              <w:widowControl w:val="0"/>
              <w:spacing w:before="60"/>
            </w:pPr>
            <w:r w:rsidRPr="00D54982">
              <w:t>50</w:t>
            </w:r>
          </w:p>
        </w:tc>
      </w:tr>
      <w:tr w:rsidR="00295D1C" w:rsidRPr="00D54982" w14:paraId="09E2BA4D" w14:textId="77777777" w:rsidTr="00A75D8D">
        <w:trPr>
          <w:trHeight w:val="288"/>
        </w:trPr>
        <w:tc>
          <w:tcPr>
            <w:tcW w:w="881" w:type="pct"/>
            <w:noWrap/>
            <w:hideMark/>
          </w:tcPr>
          <w:p w14:paraId="2EBA44CC" w14:textId="6796FB59" w:rsidR="006E0F32" w:rsidRPr="00D54982" w:rsidRDefault="00092862" w:rsidP="00402F0C">
            <w:pPr>
              <w:widowControl w:val="0"/>
              <w:spacing w:before="60"/>
            </w:pPr>
            <w:r w:rsidRPr="00092862">
              <w:t>IMT (1.4 MHz)</w:t>
            </w:r>
          </w:p>
        </w:tc>
        <w:tc>
          <w:tcPr>
            <w:tcW w:w="639" w:type="pct"/>
            <w:noWrap/>
            <w:hideMark/>
          </w:tcPr>
          <w:p w14:paraId="3AEE1948" w14:textId="77777777" w:rsidR="006E0F32" w:rsidRPr="00D54982" w:rsidRDefault="006E0F32" w:rsidP="00402F0C">
            <w:pPr>
              <w:widowControl w:val="0"/>
              <w:spacing w:before="60"/>
            </w:pPr>
            <w:r w:rsidRPr="00D54982">
              <w:t>1.09</w:t>
            </w:r>
          </w:p>
        </w:tc>
        <w:tc>
          <w:tcPr>
            <w:tcW w:w="0" w:type="pct"/>
            <w:noWrap/>
          </w:tcPr>
          <w:p w14:paraId="5B4CAA75" w14:textId="13DBCBAB" w:rsidR="006E0F32" w:rsidRPr="00D54982" w:rsidRDefault="00030241" w:rsidP="00402F0C">
            <w:pPr>
              <w:widowControl w:val="0"/>
              <w:spacing w:before="60"/>
            </w:pPr>
            <w:r w:rsidRPr="00030241">
              <w:t>4.08E-08</w:t>
            </w:r>
          </w:p>
        </w:tc>
        <w:tc>
          <w:tcPr>
            <w:tcW w:w="692" w:type="pct"/>
            <w:noWrap/>
          </w:tcPr>
          <w:p w14:paraId="27343966" w14:textId="1A2CAFDC" w:rsidR="006E0F32" w:rsidRPr="00D54982" w:rsidRDefault="00030241" w:rsidP="00402F0C">
            <w:pPr>
              <w:widowControl w:val="0"/>
              <w:spacing w:before="60"/>
            </w:pPr>
            <w:r w:rsidRPr="00030241">
              <w:t>-43</w:t>
            </w:r>
            <w:r w:rsidR="00072CF8">
              <w:t>.</w:t>
            </w:r>
            <w:r w:rsidRPr="00030241">
              <w:t>9</w:t>
            </w:r>
          </w:p>
        </w:tc>
        <w:tc>
          <w:tcPr>
            <w:tcW w:w="1693" w:type="pct"/>
            <w:noWrap/>
            <w:hideMark/>
          </w:tcPr>
          <w:p w14:paraId="198AD14D" w14:textId="5E71944F" w:rsidR="006E0F32" w:rsidRPr="00D54982" w:rsidRDefault="00E00447" w:rsidP="00402F0C">
            <w:pPr>
              <w:widowControl w:val="0"/>
              <w:spacing w:before="60"/>
              <w:jc w:val="left"/>
            </w:pPr>
            <w:r w:rsidRPr="00D54982">
              <w:rPr>
                <w:lang w:eastAsia="de-DE"/>
              </w:rPr>
              <w:t>1</w:t>
            </w:r>
            <w:r w:rsidRPr="00864BE0">
              <w:rPr>
                <w:vertAlign w:val="superscript"/>
                <w:lang w:eastAsia="de-DE"/>
              </w:rPr>
              <w:t>st</w:t>
            </w:r>
            <w:r w:rsidR="00672A4D">
              <w:t>adjacent channel</w:t>
            </w:r>
            <w:r w:rsidR="006E0F32" w:rsidRPr="00D54982">
              <w:t xml:space="preserve"> to OOBD/SD boundary in the SD</w:t>
            </w:r>
          </w:p>
        </w:tc>
        <w:tc>
          <w:tcPr>
            <w:tcW w:w="438" w:type="pct"/>
            <w:noWrap/>
            <w:hideMark/>
          </w:tcPr>
          <w:p w14:paraId="7D8C493E" w14:textId="77777777" w:rsidR="006E0F32" w:rsidRPr="00D54982" w:rsidRDefault="006E0F32" w:rsidP="00402F0C">
            <w:pPr>
              <w:widowControl w:val="0"/>
              <w:spacing w:before="60"/>
            </w:pPr>
            <w:r w:rsidRPr="00D54982">
              <w:t>80</w:t>
            </w:r>
          </w:p>
        </w:tc>
      </w:tr>
      <w:tr w:rsidR="00295D1C" w:rsidRPr="00D54982" w14:paraId="232E8E43" w14:textId="77777777" w:rsidTr="00A75D8D">
        <w:trPr>
          <w:trHeight w:val="288"/>
        </w:trPr>
        <w:tc>
          <w:tcPr>
            <w:tcW w:w="881" w:type="pct"/>
            <w:noWrap/>
            <w:hideMark/>
          </w:tcPr>
          <w:p w14:paraId="6B34A485" w14:textId="77777777" w:rsidR="006E0F32" w:rsidRPr="00D54982" w:rsidRDefault="006E0F32" w:rsidP="00402F0C">
            <w:pPr>
              <w:widowControl w:val="0"/>
              <w:spacing w:before="60"/>
            </w:pPr>
            <w:r w:rsidRPr="00D54982">
              <w:t>IMT (3 MHz)</w:t>
            </w:r>
          </w:p>
        </w:tc>
        <w:tc>
          <w:tcPr>
            <w:tcW w:w="639" w:type="pct"/>
            <w:noWrap/>
            <w:hideMark/>
          </w:tcPr>
          <w:p w14:paraId="5D986D16" w14:textId="77777777" w:rsidR="006E0F32" w:rsidRPr="00D54982" w:rsidRDefault="006E0F32" w:rsidP="00402F0C">
            <w:pPr>
              <w:widowControl w:val="0"/>
              <w:spacing w:before="60"/>
            </w:pPr>
            <w:r w:rsidRPr="00D54982">
              <w:t>2.70</w:t>
            </w:r>
          </w:p>
        </w:tc>
        <w:tc>
          <w:tcPr>
            <w:tcW w:w="0" w:type="pct"/>
            <w:noWrap/>
          </w:tcPr>
          <w:p w14:paraId="3B9DDF0D" w14:textId="46538E77" w:rsidR="006E0F32" w:rsidRPr="00D54982" w:rsidRDefault="00030241" w:rsidP="00402F0C">
            <w:pPr>
              <w:widowControl w:val="0"/>
              <w:spacing w:before="60"/>
            </w:pPr>
            <w:r w:rsidRPr="00030241">
              <w:t>6.12E-05</w:t>
            </w:r>
          </w:p>
        </w:tc>
        <w:tc>
          <w:tcPr>
            <w:tcW w:w="692" w:type="pct"/>
            <w:noWrap/>
          </w:tcPr>
          <w:p w14:paraId="3282CB71" w14:textId="0E8D3710" w:rsidR="006E0F32" w:rsidRPr="00D54982" w:rsidRDefault="00030241" w:rsidP="00402F0C">
            <w:pPr>
              <w:widowControl w:val="0"/>
              <w:spacing w:before="60"/>
            </w:pPr>
            <w:r w:rsidRPr="00030241">
              <w:t>-12</w:t>
            </w:r>
            <w:r w:rsidR="00072CF8">
              <w:t>.</w:t>
            </w:r>
            <w:r w:rsidRPr="00030241">
              <w:t>13</w:t>
            </w:r>
          </w:p>
        </w:tc>
        <w:tc>
          <w:tcPr>
            <w:tcW w:w="1693" w:type="pct"/>
            <w:noWrap/>
            <w:hideMark/>
          </w:tcPr>
          <w:p w14:paraId="5EC38019" w14:textId="63BCB873" w:rsidR="006E0F32" w:rsidRPr="00D54982" w:rsidRDefault="00E00447" w:rsidP="00402F0C">
            <w:pPr>
              <w:widowControl w:val="0"/>
              <w:spacing w:before="60"/>
            </w:pPr>
            <w:r w:rsidRPr="00D54982">
              <w:rPr>
                <w:lang w:eastAsia="de-DE"/>
              </w:rPr>
              <w:t>1</w:t>
            </w:r>
            <w:r w:rsidRPr="00864BE0">
              <w:rPr>
                <w:vertAlign w:val="superscript"/>
                <w:lang w:eastAsia="de-DE"/>
              </w:rPr>
              <w:t>st</w:t>
            </w:r>
            <w:r w:rsidR="00672A4D">
              <w:t>adjacent channel</w:t>
            </w:r>
          </w:p>
        </w:tc>
        <w:tc>
          <w:tcPr>
            <w:tcW w:w="438" w:type="pct"/>
            <w:noWrap/>
            <w:hideMark/>
          </w:tcPr>
          <w:p w14:paraId="0D1614F4" w14:textId="77777777" w:rsidR="006E0F32" w:rsidRPr="00D54982" w:rsidRDefault="006E0F32" w:rsidP="00402F0C">
            <w:pPr>
              <w:widowControl w:val="0"/>
              <w:spacing w:before="60"/>
            </w:pPr>
            <w:r w:rsidRPr="00D54982">
              <w:t>49</w:t>
            </w:r>
          </w:p>
        </w:tc>
      </w:tr>
      <w:tr w:rsidR="00295D1C" w:rsidRPr="00D54982" w14:paraId="1A6AFCB1" w14:textId="77777777" w:rsidTr="00A75D8D">
        <w:trPr>
          <w:trHeight w:val="288"/>
        </w:trPr>
        <w:tc>
          <w:tcPr>
            <w:tcW w:w="881" w:type="pct"/>
            <w:noWrap/>
            <w:hideMark/>
          </w:tcPr>
          <w:p w14:paraId="135A2AA9" w14:textId="42C36C69" w:rsidR="006E0F32" w:rsidRPr="00D54982" w:rsidRDefault="00092862" w:rsidP="00402F0C">
            <w:pPr>
              <w:widowControl w:val="0"/>
              <w:spacing w:before="60"/>
            </w:pPr>
            <w:r w:rsidRPr="00092862">
              <w:lastRenderedPageBreak/>
              <w:t>IMT (3 MHz)</w:t>
            </w:r>
          </w:p>
        </w:tc>
        <w:tc>
          <w:tcPr>
            <w:tcW w:w="639" w:type="pct"/>
            <w:noWrap/>
            <w:hideMark/>
          </w:tcPr>
          <w:p w14:paraId="05236413" w14:textId="77777777" w:rsidR="006E0F32" w:rsidRPr="00D54982" w:rsidRDefault="006E0F32" w:rsidP="00402F0C">
            <w:pPr>
              <w:widowControl w:val="0"/>
              <w:spacing w:before="60"/>
            </w:pPr>
            <w:r w:rsidRPr="00D54982">
              <w:t>2.70</w:t>
            </w:r>
          </w:p>
        </w:tc>
        <w:tc>
          <w:tcPr>
            <w:tcW w:w="0" w:type="pct"/>
            <w:noWrap/>
          </w:tcPr>
          <w:p w14:paraId="39C2E13E" w14:textId="33533533" w:rsidR="006E0F32" w:rsidRPr="00D54982" w:rsidRDefault="00030241" w:rsidP="00402F0C">
            <w:pPr>
              <w:widowControl w:val="0"/>
              <w:spacing w:before="60"/>
            </w:pPr>
            <w:r w:rsidRPr="00030241">
              <w:t>1.01E-07</w:t>
            </w:r>
          </w:p>
        </w:tc>
        <w:tc>
          <w:tcPr>
            <w:tcW w:w="692" w:type="pct"/>
            <w:noWrap/>
          </w:tcPr>
          <w:p w14:paraId="0447C96D" w14:textId="59FD0F08" w:rsidR="006E0F32" w:rsidRPr="00D54982" w:rsidRDefault="00030241" w:rsidP="00402F0C">
            <w:pPr>
              <w:widowControl w:val="0"/>
              <w:spacing w:before="60"/>
            </w:pPr>
            <w:r w:rsidRPr="00030241">
              <w:t>-39</w:t>
            </w:r>
            <w:r w:rsidR="00072CF8">
              <w:t>.</w:t>
            </w:r>
            <w:r w:rsidRPr="00030241">
              <w:t>94</w:t>
            </w:r>
          </w:p>
        </w:tc>
        <w:tc>
          <w:tcPr>
            <w:tcW w:w="1693" w:type="pct"/>
            <w:noWrap/>
            <w:hideMark/>
          </w:tcPr>
          <w:p w14:paraId="510717BD" w14:textId="5E22D2F5"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18268FE5" w14:textId="77777777" w:rsidR="006E0F32" w:rsidRPr="00D54982" w:rsidRDefault="006E0F32" w:rsidP="00402F0C">
            <w:pPr>
              <w:widowControl w:val="0"/>
              <w:spacing w:before="60"/>
            </w:pPr>
            <w:r w:rsidRPr="00D54982">
              <w:t>77</w:t>
            </w:r>
          </w:p>
        </w:tc>
      </w:tr>
      <w:tr w:rsidR="00295D1C" w:rsidRPr="00D54982" w14:paraId="63FA5B34" w14:textId="77777777" w:rsidTr="00A75D8D">
        <w:trPr>
          <w:trHeight w:val="288"/>
        </w:trPr>
        <w:tc>
          <w:tcPr>
            <w:tcW w:w="881" w:type="pct"/>
            <w:noWrap/>
            <w:hideMark/>
          </w:tcPr>
          <w:p w14:paraId="235C794F" w14:textId="77777777" w:rsidR="006E0F32" w:rsidRPr="00D54982" w:rsidRDefault="006E0F32" w:rsidP="00402F0C">
            <w:pPr>
              <w:widowControl w:val="0"/>
              <w:spacing w:before="60"/>
            </w:pPr>
            <w:r w:rsidRPr="00D54982">
              <w:t>IMT (5 MHz)</w:t>
            </w:r>
          </w:p>
        </w:tc>
        <w:tc>
          <w:tcPr>
            <w:tcW w:w="639" w:type="pct"/>
            <w:noWrap/>
            <w:hideMark/>
          </w:tcPr>
          <w:p w14:paraId="2DA6979A" w14:textId="77777777" w:rsidR="006E0F32" w:rsidRPr="00D54982" w:rsidRDefault="006E0F32" w:rsidP="00402F0C">
            <w:pPr>
              <w:widowControl w:val="0"/>
              <w:spacing w:before="60"/>
            </w:pPr>
            <w:r w:rsidRPr="00D54982">
              <w:t>4.52</w:t>
            </w:r>
          </w:p>
        </w:tc>
        <w:tc>
          <w:tcPr>
            <w:tcW w:w="0" w:type="pct"/>
            <w:noWrap/>
          </w:tcPr>
          <w:p w14:paraId="6B12C8DB" w14:textId="5C369E64" w:rsidR="006E0F32" w:rsidRPr="00D54982" w:rsidRDefault="00030241" w:rsidP="00402F0C">
            <w:pPr>
              <w:widowControl w:val="0"/>
              <w:spacing w:before="60"/>
            </w:pPr>
            <w:r w:rsidRPr="00030241">
              <w:t>2.91E-05</w:t>
            </w:r>
          </w:p>
        </w:tc>
        <w:tc>
          <w:tcPr>
            <w:tcW w:w="692" w:type="pct"/>
            <w:noWrap/>
          </w:tcPr>
          <w:p w14:paraId="4AB07890" w14:textId="36673F2A" w:rsidR="006E0F32" w:rsidRPr="00D54982" w:rsidRDefault="00030241" w:rsidP="00402F0C">
            <w:pPr>
              <w:widowControl w:val="0"/>
              <w:spacing w:before="60"/>
            </w:pPr>
            <w:r w:rsidRPr="00030241">
              <w:t>-15</w:t>
            </w:r>
            <w:r w:rsidR="00072CF8">
              <w:t>.</w:t>
            </w:r>
            <w:r w:rsidRPr="00030241">
              <w:t>36</w:t>
            </w:r>
          </w:p>
        </w:tc>
        <w:tc>
          <w:tcPr>
            <w:tcW w:w="1693" w:type="pct"/>
            <w:noWrap/>
            <w:hideMark/>
          </w:tcPr>
          <w:p w14:paraId="6F0E01A7" w14:textId="182ED00A"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07625F9A" w14:textId="77777777" w:rsidR="006E0F32" w:rsidRPr="00D54982" w:rsidRDefault="006E0F32" w:rsidP="00402F0C">
            <w:pPr>
              <w:widowControl w:val="0"/>
              <w:spacing w:before="60"/>
            </w:pPr>
            <w:r w:rsidRPr="00D54982">
              <w:t>52</w:t>
            </w:r>
          </w:p>
        </w:tc>
      </w:tr>
      <w:tr w:rsidR="00295D1C" w:rsidRPr="00D54982" w14:paraId="7683B8EB" w14:textId="77777777" w:rsidTr="00A75D8D">
        <w:trPr>
          <w:trHeight w:val="288"/>
        </w:trPr>
        <w:tc>
          <w:tcPr>
            <w:tcW w:w="881" w:type="pct"/>
            <w:noWrap/>
            <w:hideMark/>
          </w:tcPr>
          <w:p w14:paraId="4213C50F" w14:textId="56EFCCB3" w:rsidR="006E0F32" w:rsidRPr="00D54982" w:rsidRDefault="00092862" w:rsidP="00402F0C">
            <w:pPr>
              <w:widowControl w:val="0"/>
              <w:spacing w:before="60"/>
            </w:pPr>
            <w:r w:rsidRPr="00092862">
              <w:t>IMT (5 MHz)</w:t>
            </w:r>
          </w:p>
        </w:tc>
        <w:tc>
          <w:tcPr>
            <w:tcW w:w="639" w:type="pct"/>
            <w:noWrap/>
            <w:hideMark/>
          </w:tcPr>
          <w:p w14:paraId="0B7BB5FB" w14:textId="77777777" w:rsidR="006E0F32" w:rsidRPr="00D54982" w:rsidRDefault="006E0F32" w:rsidP="00402F0C">
            <w:pPr>
              <w:widowControl w:val="0"/>
              <w:spacing w:before="60"/>
            </w:pPr>
            <w:r w:rsidRPr="00D54982">
              <w:t>4.52</w:t>
            </w:r>
          </w:p>
        </w:tc>
        <w:tc>
          <w:tcPr>
            <w:tcW w:w="0" w:type="pct"/>
            <w:noWrap/>
          </w:tcPr>
          <w:p w14:paraId="24011662" w14:textId="31EF0A1F" w:rsidR="006E0F32" w:rsidRPr="00D54982" w:rsidRDefault="00030241" w:rsidP="00402F0C">
            <w:pPr>
              <w:widowControl w:val="0"/>
              <w:spacing w:before="60"/>
            </w:pPr>
            <w:r w:rsidRPr="00030241">
              <w:t>1.70E-07</w:t>
            </w:r>
          </w:p>
        </w:tc>
        <w:tc>
          <w:tcPr>
            <w:tcW w:w="692" w:type="pct"/>
            <w:noWrap/>
          </w:tcPr>
          <w:p w14:paraId="58C469EB" w14:textId="3A641543" w:rsidR="006E0F32" w:rsidRPr="00D54982" w:rsidRDefault="00030241" w:rsidP="00402F0C">
            <w:pPr>
              <w:widowControl w:val="0"/>
              <w:spacing w:before="60"/>
            </w:pPr>
            <w:r w:rsidRPr="00030241">
              <w:t>-37</w:t>
            </w:r>
            <w:r w:rsidR="00072CF8">
              <w:t>.</w:t>
            </w:r>
            <w:r w:rsidRPr="00030241">
              <w:t>7</w:t>
            </w:r>
          </w:p>
        </w:tc>
        <w:tc>
          <w:tcPr>
            <w:tcW w:w="1693" w:type="pct"/>
            <w:noWrap/>
            <w:hideMark/>
          </w:tcPr>
          <w:p w14:paraId="02203EAE" w14:textId="488CCA4A"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2A1158AD" w14:textId="77777777" w:rsidR="006E0F32" w:rsidRPr="00D54982" w:rsidRDefault="006E0F32" w:rsidP="00402F0C">
            <w:pPr>
              <w:widowControl w:val="0"/>
              <w:spacing w:before="60"/>
            </w:pPr>
            <w:r w:rsidRPr="00D54982">
              <w:t>74</w:t>
            </w:r>
          </w:p>
        </w:tc>
      </w:tr>
      <w:tr w:rsidR="00295D1C" w:rsidRPr="00D54982" w14:paraId="25F8BDE0" w14:textId="77777777" w:rsidTr="00A75D8D">
        <w:trPr>
          <w:trHeight w:val="288"/>
        </w:trPr>
        <w:tc>
          <w:tcPr>
            <w:tcW w:w="881" w:type="pct"/>
            <w:noWrap/>
            <w:hideMark/>
          </w:tcPr>
          <w:p w14:paraId="268E76D2" w14:textId="77777777" w:rsidR="006E0F32" w:rsidRPr="00D54982" w:rsidRDefault="006E0F32" w:rsidP="00402F0C">
            <w:pPr>
              <w:widowControl w:val="0"/>
              <w:spacing w:before="60"/>
            </w:pPr>
            <w:r w:rsidRPr="00D54982">
              <w:t>IMT (10 MHz)</w:t>
            </w:r>
          </w:p>
        </w:tc>
        <w:tc>
          <w:tcPr>
            <w:tcW w:w="639" w:type="pct"/>
            <w:noWrap/>
            <w:hideMark/>
          </w:tcPr>
          <w:p w14:paraId="42710D70" w14:textId="77777777" w:rsidR="006E0F32" w:rsidRPr="00D54982" w:rsidRDefault="006E0F32" w:rsidP="00402F0C">
            <w:pPr>
              <w:widowControl w:val="0"/>
              <w:spacing w:before="60"/>
            </w:pPr>
            <w:r w:rsidRPr="00D54982">
              <w:t>9.00</w:t>
            </w:r>
          </w:p>
        </w:tc>
        <w:tc>
          <w:tcPr>
            <w:tcW w:w="0" w:type="pct"/>
            <w:noWrap/>
          </w:tcPr>
          <w:p w14:paraId="061D4F8B" w14:textId="2C90888D" w:rsidR="006E0F32" w:rsidRPr="00D54982" w:rsidRDefault="00030241" w:rsidP="00402F0C">
            <w:pPr>
              <w:widowControl w:val="0"/>
              <w:spacing w:before="60"/>
            </w:pPr>
            <w:r w:rsidRPr="00030241">
              <w:t>4.41E-05</w:t>
            </w:r>
          </w:p>
        </w:tc>
        <w:tc>
          <w:tcPr>
            <w:tcW w:w="692" w:type="pct"/>
            <w:noWrap/>
          </w:tcPr>
          <w:p w14:paraId="2D813069" w14:textId="3FD36190" w:rsidR="006E0F32" w:rsidRPr="00D54982" w:rsidRDefault="00030241" w:rsidP="00402F0C">
            <w:pPr>
              <w:widowControl w:val="0"/>
              <w:spacing w:before="60"/>
            </w:pPr>
            <w:r w:rsidRPr="00030241">
              <w:t>-13</w:t>
            </w:r>
            <w:r w:rsidR="00072CF8">
              <w:t>.</w:t>
            </w:r>
            <w:r w:rsidRPr="00030241">
              <w:t>56</w:t>
            </w:r>
          </w:p>
        </w:tc>
        <w:tc>
          <w:tcPr>
            <w:tcW w:w="1693" w:type="pct"/>
            <w:noWrap/>
            <w:hideMark/>
          </w:tcPr>
          <w:p w14:paraId="502AE65D" w14:textId="78A4B0E3"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18D45CCC" w14:textId="77777777" w:rsidR="006E0F32" w:rsidRPr="00D54982" w:rsidRDefault="006E0F32" w:rsidP="00402F0C">
            <w:pPr>
              <w:widowControl w:val="0"/>
              <w:spacing w:before="60"/>
            </w:pPr>
            <w:r w:rsidRPr="00D54982">
              <w:t>50</w:t>
            </w:r>
          </w:p>
        </w:tc>
      </w:tr>
      <w:tr w:rsidR="00295D1C" w:rsidRPr="00D54982" w14:paraId="4E2FB757" w14:textId="77777777" w:rsidTr="00A75D8D">
        <w:trPr>
          <w:trHeight w:val="288"/>
        </w:trPr>
        <w:tc>
          <w:tcPr>
            <w:tcW w:w="881" w:type="pct"/>
            <w:noWrap/>
            <w:hideMark/>
          </w:tcPr>
          <w:p w14:paraId="047F0E64" w14:textId="6122EDC6" w:rsidR="006E0F32" w:rsidRPr="00D54982" w:rsidRDefault="00092862" w:rsidP="00402F0C">
            <w:pPr>
              <w:widowControl w:val="0"/>
              <w:spacing w:before="60"/>
            </w:pPr>
            <w:r w:rsidRPr="00092862">
              <w:t>IMT (10 MHz)</w:t>
            </w:r>
          </w:p>
        </w:tc>
        <w:tc>
          <w:tcPr>
            <w:tcW w:w="639" w:type="pct"/>
            <w:noWrap/>
            <w:hideMark/>
          </w:tcPr>
          <w:p w14:paraId="1957B94B" w14:textId="77777777" w:rsidR="006E0F32" w:rsidRPr="00D54982" w:rsidRDefault="006E0F32" w:rsidP="00402F0C">
            <w:pPr>
              <w:widowControl w:val="0"/>
              <w:spacing w:before="60"/>
            </w:pPr>
            <w:r w:rsidRPr="00D54982">
              <w:t>9.00</w:t>
            </w:r>
          </w:p>
        </w:tc>
        <w:tc>
          <w:tcPr>
            <w:tcW w:w="0" w:type="pct"/>
            <w:noWrap/>
          </w:tcPr>
          <w:p w14:paraId="556C371B" w14:textId="2B52B113" w:rsidR="006E0F32" w:rsidRPr="00D54982" w:rsidRDefault="00030241" w:rsidP="00402F0C">
            <w:pPr>
              <w:widowControl w:val="0"/>
              <w:spacing w:before="60"/>
            </w:pPr>
            <w:r w:rsidRPr="00030241">
              <w:t>3.38E-07</w:t>
            </w:r>
          </w:p>
        </w:tc>
        <w:tc>
          <w:tcPr>
            <w:tcW w:w="692" w:type="pct"/>
            <w:noWrap/>
          </w:tcPr>
          <w:p w14:paraId="338ADDE0" w14:textId="1E5FDEA0" w:rsidR="006E0F32" w:rsidRPr="00D54982" w:rsidRDefault="00030241" w:rsidP="00402F0C">
            <w:pPr>
              <w:widowControl w:val="0"/>
              <w:spacing w:before="60"/>
            </w:pPr>
            <w:r w:rsidRPr="00030241">
              <w:t>-34</w:t>
            </w:r>
            <w:r w:rsidR="00072CF8">
              <w:t>.</w:t>
            </w:r>
            <w:r w:rsidRPr="00030241">
              <w:t>71</w:t>
            </w:r>
          </w:p>
        </w:tc>
        <w:tc>
          <w:tcPr>
            <w:tcW w:w="1693" w:type="pct"/>
            <w:noWrap/>
            <w:hideMark/>
          </w:tcPr>
          <w:p w14:paraId="716EB6C2" w14:textId="1408A1C5"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3F662F41" w14:textId="77777777" w:rsidR="006E0F32" w:rsidRPr="00D54982" w:rsidRDefault="006E0F32" w:rsidP="00402F0C">
            <w:pPr>
              <w:widowControl w:val="0"/>
              <w:spacing w:before="60"/>
            </w:pPr>
            <w:r w:rsidRPr="00D54982">
              <w:t>71</w:t>
            </w:r>
          </w:p>
        </w:tc>
      </w:tr>
      <w:tr w:rsidR="00295D1C" w:rsidRPr="00D54982" w14:paraId="3E2E498B" w14:textId="77777777" w:rsidTr="00A75D8D">
        <w:trPr>
          <w:trHeight w:val="288"/>
        </w:trPr>
        <w:tc>
          <w:tcPr>
            <w:tcW w:w="881" w:type="pct"/>
            <w:noWrap/>
            <w:hideMark/>
          </w:tcPr>
          <w:p w14:paraId="7624A395" w14:textId="77777777" w:rsidR="006E0F32" w:rsidRPr="00D54982" w:rsidRDefault="006E0F32" w:rsidP="00402F0C">
            <w:pPr>
              <w:widowControl w:val="0"/>
              <w:spacing w:before="60"/>
            </w:pPr>
            <w:r w:rsidRPr="00D54982">
              <w:t>IMT (15 MHz)</w:t>
            </w:r>
          </w:p>
        </w:tc>
        <w:tc>
          <w:tcPr>
            <w:tcW w:w="639" w:type="pct"/>
            <w:noWrap/>
            <w:hideMark/>
          </w:tcPr>
          <w:p w14:paraId="76A485DC" w14:textId="77777777" w:rsidR="006E0F32" w:rsidRPr="00D54982" w:rsidRDefault="006E0F32" w:rsidP="00402F0C">
            <w:pPr>
              <w:widowControl w:val="0"/>
              <w:spacing w:before="60"/>
            </w:pPr>
            <w:r w:rsidRPr="00D54982">
              <w:t>13.51</w:t>
            </w:r>
          </w:p>
        </w:tc>
        <w:tc>
          <w:tcPr>
            <w:tcW w:w="0" w:type="pct"/>
            <w:noWrap/>
          </w:tcPr>
          <w:p w14:paraId="20B03725" w14:textId="5EEC66DB" w:rsidR="006E0F32" w:rsidRPr="00D54982" w:rsidRDefault="00030241" w:rsidP="00402F0C">
            <w:pPr>
              <w:widowControl w:val="0"/>
              <w:spacing w:before="60"/>
            </w:pPr>
            <w:r w:rsidRPr="00030241">
              <w:t>3.22E-05</w:t>
            </w:r>
          </w:p>
        </w:tc>
        <w:tc>
          <w:tcPr>
            <w:tcW w:w="692" w:type="pct"/>
            <w:noWrap/>
          </w:tcPr>
          <w:p w14:paraId="23404169" w14:textId="2E32CB62" w:rsidR="006E0F32" w:rsidRPr="00D54982" w:rsidRDefault="00030241" w:rsidP="00402F0C">
            <w:pPr>
              <w:widowControl w:val="0"/>
              <w:spacing w:before="60"/>
            </w:pPr>
            <w:r w:rsidRPr="00030241">
              <w:t>-14</w:t>
            </w:r>
            <w:r w:rsidR="00072CF8">
              <w:t>.</w:t>
            </w:r>
            <w:r w:rsidRPr="00030241">
              <w:t>92</w:t>
            </w:r>
          </w:p>
        </w:tc>
        <w:tc>
          <w:tcPr>
            <w:tcW w:w="1693" w:type="pct"/>
            <w:noWrap/>
            <w:hideMark/>
          </w:tcPr>
          <w:p w14:paraId="731A311C" w14:textId="7749A4FE"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4EDAE274" w14:textId="77777777" w:rsidR="006E0F32" w:rsidRPr="00D54982" w:rsidRDefault="006E0F32" w:rsidP="00402F0C">
            <w:pPr>
              <w:widowControl w:val="0"/>
              <w:spacing w:before="60"/>
            </w:pPr>
            <w:r w:rsidRPr="00D54982">
              <w:t>51</w:t>
            </w:r>
          </w:p>
        </w:tc>
      </w:tr>
      <w:tr w:rsidR="00295D1C" w:rsidRPr="00D54982" w14:paraId="028322C1" w14:textId="77777777" w:rsidTr="00A75D8D">
        <w:trPr>
          <w:trHeight w:val="288"/>
        </w:trPr>
        <w:tc>
          <w:tcPr>
            <w:tcW w:w="881" w:type="pct"/>
            <w:noWrap/>
            <w:hideMark/>
          </w:tcPr>
          <w:p w14:paraId="2079D8F4" w14:textId="3D013C9E" w:rsidR="006E0F32" w:rsidRPr="00D54982" w:rsidRDefault="00092862" w:rsidP="00402F0C">
            <w:pPr>
              <w:widowControl w:val="0"/>
              <w:spacing w:before="60"/>
            </w:pPr>
            <w:r w:rsidRPr="00092862">
              <w:t>IMT (15 MHz)</w:t>
            </w:r>
          </w:p>
        </w:tc>
        <w:tc>
          <w:tcPr>
            <w:tcW w:w="639" w:type="pct"/>
            <w:noWrap/>
            <w:hideMark/>
          </w:tcPr>
          <w:p w14:paraId="7D84CF98" w14:textId="77777777" w:rsidR="006E0F32" w:rsidRPr="00D54982" w:rsidRDefault="006E0F32" w:rsidP="00402F0C">
            <w:pPr>
              <w:widowControl w:val="0"/>
              <w:spacing w:before="60"/>
            </w:pPr>
            <w:r w:rsidRPr="00D54982">
              <w:t>10.01</w:t>
            </w:r>
          </w:p>
        </w:tc>
        <w:tc>
          <w:tcPr>
            <w:tcW w:w="0" w:type="pct"/>
            <w:noWrap/>
          </w:tcPr>
          <w:p w14:paraId="6B1CFAF1" w14:textId="6DB130B0" w:rsidR="006E0F32" w:rsidRPr="00D54982" w:rsidRDefault="00030241" w:rsidP="00402F0C">
            <w:pPr>
              <w:widowControl w:val="0"/>
              <w:spacing w:before="60"/>
            </w:pPr>
            <w:r w:rsidRPr="00030241">
              <w:t>3.76E-07</w:t>
            </w:r>
          </w:p>
        </w:tc>
        <w:tc>
          <w:tcPr>
            <w:tcW w:w="692" w:type="pct"/>
            <w:noWrap/>
          </w:tcPr>
          <w:p w14:paraId="51D3F226" w14:textId="41A5B1B8" w:rsidR="006E0F32" w:rsidRPr="00D54982" w:rsidRDefault="00030241" w:rsidP="00402F0C">
            <w:pPr>
              <w:widowControl w:val="0"/>
              <w:spacing w:before="60"/>
            </w:pPr>
            <w:r w:rsidRPr="00030241">
              <w:t>-34</w:t>
            </w:r>
            <w:r w:rsidR="00072CF8">
              <w:t>.</w:t>
            </w:r>
            <w:r w:rsidRPr="00030241">
              <w:t>25</w:t>
            </w:r>
          </w:p>
        </w:tc>
        <w:tc>
          <w:tcPr>
            <w:tcW w:w="1693" w:type="pct"/>
            <w:noWrap/>
            <w:hideMark/>
          </w:tcPr>
          <w:p w14:paraId="4AFD8CB9" w14:textId="5F4BA54C"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7C0C64C7" w14:textId="77777777" w:rsidR="006E0F32" w:rsidRPr="00D54982" w:rsidRDefault="006E0F32" w:rsidP="00402F0C">
            <w:pPr>
              <w:widowControl w:val="0"/>
              <w:spacing w:before="60"/>
            </w:pPr>
            <w:r w:rsidRPr="00D54982">
              <w:t>71</w:t>
            </w:r>
          </w:p>
        </w:tc>
      </w:tr>
      <w:tr w:rsidR="00295D1C" w:rsidRPr="00D54982" w14:paraId="61F65F8A" w14:textId="77777777" w:rsidTr="00A75D8D">
        <w:trPr>
          <w:trHeight w:val="288"/>
        </w:trPr>
        <w:tc>
          <w:tcPr>
            <w:tcW w:w="881" w:type="pct"/>
            <w:noWrap/>
            <w:hideMark/>
          </w:tcPr>
          <w:p w14:paraId="4F88AB41" w14:textId="77777777" w:rsidR="006E0F32" w:rsidRPr="00D54982" w:rsidRDefault="006E0F32" w:rsidP="00402F0C">
            <w:pPr>
              <w:widowControl w:val="0"/>
              <w:spacing w:before="60"/>
            </w:pPr>
            <w:r w:rsidRPr="00D54982">
              <w:t>IMT (20 MHz)</w:t>
            </w:r>
          </w:p>
        </w:tc>
        <w:tc>
          <w:tcPr>
            <w:tcW w:w="639" w:type="pct"/>
            <w:noWrap/>
            <w:hideMark/>
          </w:tcPr>
          <w:p w14:paraId="491EBF25" w14:textId="77777777" w:rsidR="006E0F32" w:rsidRPr="00D54982" w:rsidRDefault="006E0F32" w:rsidP="00402F0C">
            <w:pPr>
              <w:widowControl w:val="0"/>
              <w:spacing w:before="60"/>
            </w:pPr>
            <w:r w:rsidRPr="00D54982">
              <w:t>18.03</w:t>
            </w:r>
          </w:p>
        </w:tc>
        <w:tc>
          <w:tcPr>
            <w:tcW w:w="0" w:type="pct"/>
            <w:noWrap/>
          </w:tcPr>
          <w:p w14:paraId="3B97C2D0" w14:textId="0C9FBB56" w:rsidR="006E0F32" w:rsidRPr="00D54982" w:rsidRDefault="00030241" w:rsidP="00402F0C">
            <w:pPr>
              <w:widowControl w:val="0"/>
              <w:spacing w:before="60"/>
            </w:pPr>
            <w:r w:rsidRPr="00030241">
              <w:t>2.85E-05</w:t>
            </w:r>
          </w:p>
        </w:tc>
        <w:tc>
          <w:tcPr>
            <w:tcW w:w="692" w:type="pct"/>
            <w:noWrap/>
          </w:tcPr>
          <w:p w14:paraId="48196D45" w14:textId="66E27D66" w:rsidR="006E0F32" w:rsidRPr="00D54982" w:rsidRDefault="00030241" w:rsidP="00402F0C">
            <w:pPr>
              <w:widowControl w:val="0"/>
              <w:spacing w:before="60"/>
            </w:pPr>
            <w:r w:rsidRPr="00030241">
              <w:t>-15</w:t>
            </w:r>
            <w:r w:rsidR="00072CF8">
              <w:t>.</w:t>
            </w:r>
            <w:r w:rsidRPr="00030241">
              <w:t>45</w:t>
            </w:r>
          </w:p>
        </w:tc>
        <w:tc>
          <w:tcPr>
            <w:tcW w:w="1693" w:type="pct"/>
            <w:noWrap/>
            <w:hideMark/>
          </w:tcPr>
          <w:p w14:paraId="1281C364" w14:textId="1449B219"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17318635" w14:textId="77777777" w:rsidR="006E0F32" w:rsidRPr="00D54982" w:rsidRDefault="006E0F32" w:rsidP="00402F0C">
            <w:pPr>
              <w:widowControl w:val="0"/>
              <w:spacing w:before="60"/>
            </w:pPr>
            <w:r w:rsidRPr="00D54982">
              <w:t>52</w:t>
            </w:r>
          </w:p>
        </w:tc>
      </w:tr>
      <w:tr w:rsidR="00295D1C" w:rsidRPr="00D54982" w14:paraId="4ADF1812" w14:textId="77777777" w:rsidTr="00A75D8D">
        <w:trPr>
          <w:trHeight w:val="288"/>
        </w:trPr>
        <w:tc>
          <w:tcPr>
            <w:tcW w:w="881" w:type="pct"/>
            <w:noWrap/>
            <w:hideMark/>
          </w:tcPr>
          <w:p w14:paraId="0DD31376" w14:textId="5208F73A" w:rsidR="006E0F32" w:rsidRPr="00D54982" w:rsidRDefault="00092862" w:rsidP="00402F0C">
            <w:pPr>
              <w:widowControl w:val="0"/>
              <w:spacing w:before="60"/>
            </w:pPr>
            <w:r w:rsidRPr="00092862">
              <w:t>IMT (20 MHz)</w:t>
            </w:r>
          </w:p>
        </w:tc>
        <w:tc>
          <w:tcPr>
            <w:tcW w:w="639" w:type="pct"/>
            <w:noWrap/>
            <w:hideMark/>
          </w:tcPr>
          <w:p w14:paraId="759E5747" w14:textId="77777777" w:rsidR="006E0F32" w:rsidRPr="00D54982" w:rsidRDefault="006E0F32" w:rsidP="00402F0C">
            <w:pPr>
              <w:widowControl w:val="0"/>
              <w:spacing w:before="60"/>
            </w:pPr>
            <w:r w:rsidRPr="00D54982">
              <w:t>10.01</w:t>
            </w:r>
          </w:p>
        </w:tc>
        <w:tc>
          <w:tcPr>
            <w:tcW w:w="0" w:type="pct"/>
            <w:noWrap/>
          </w:tcPr>
          <w:p w14:paraId="56872E96" w14:textId="0B39EEA0" w:rsidR="006E0F32" w:rsidRPr="00D54982" w:rsidRDefault="00030241" w:rsidP="00402F0C">
            <w:pPr>
              <w:widowControl w:val="0"/>
              <w:spacing w:before="60"/>
            </w:pPr>
            <w:r w:rsidRPr="00030241">
              <w:t>3.76E-07</w:t>
            </w:r>
          </w:p>
        </w:tc>
        <w:tc>
          <w:tcPr>
            <w:tcW w:w="692" w:type="pct"/>
            <w:noWrap/>
          </w:tcPr>
          <w:p w14:paraId="1B130AA2" w14:textId="19F1A3E0" w:rsidR="006E0F32" w:rsidRPr="00D54982" w:rsidRDefault="00030241" w:rsidP="00402F0C">
            <w:pPr>
              <w:widowControl w:val="0"/>
              <w:spacing w:before="60"/>
            </w:pPr>
            <w:r w:rsidRPr="00030241">
              <w:t>-34</w:t>
            </w:r>
            <w:r w:rsidR="00072CF8">
              <w:t>.</w:t>
            </w:r>
            <w:r w:rsidRPr="00030241">
              <w:t>25</w:t>
            </w:r>
          </w:p>
        </w:tc>
        <w:tc>
          <w:tcPr>
            <w:tcW w:w="1693" w:type="pct"/>
            <w:noWrap/>
            <w:hideMark/>
          </w:tcPr>
          <w:p w14:paraId="448BB009" w14:textId="6A4217D6"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3DED122D" w14:textId="77777777" w:rsidR="006E0F32" w:rsidRPr="00D54982" w:rsidRDefault="006E0F32" w:rsidP="00402F0C">
            <w:pPr>
              <w:widowControl w:val="0"/>
              <w:spacing w:before="60"/>
            </w:pPr>
            <w:r w:rsidRPr="00D54982">
              <w:t>71</w:t>
            </w:r>
          </w:p>
        </w:tc>
      </w:tr>
      <w:tr w:rsidR="00295D1C" w:rsidRPr="00D54982" w14:paraId="4521FABE" w14:textId="77777777" w:rsidTr="00A75D8D">
        <w:trPr>
          <w:trHeight w:val="288"/>
        </w:trPr>
        <w:tc>
          <w:tcPr>
            <w:tcW w:w="881" w:type="pct"/>
            <w:noWrap/>
            <w:hideMark/>
          </w:tcPr>
          <w:p w14:paraId="3707CBCE" w14:textId="77777777" w:rsidR="006E0F32" w:rsidRPr="00D54982" w:rsidRDefault="006E0F32" w:rsidP="00402F0C">
            <w:pPr>
              <w:widowControl w:val="0"/>
              <w:spacing w:before="60"/>
            </w:pPr>
            <w:r w:rsidRPr="00D54982">
              <w:t>FS (1.4 MHz)</w:t>
            </w:r>
          </w:p>
        </w:tc>
        <w:tc>
          <w:tcPr>
            <w:tcW w:w="639" w:type="pct"/>
            <w:noWrap/>
            <w:hideMark/>
          </w:tcPr>
          <w:p w14:paraId="412278E0" w14:textId="77777777" w:rsidR="006E0F32" w:rsidRPr="00D54982" w:rsidRDefault="006E0F32" w:rsidP="00402F0C">
            <w:pPr>
              <w:widowControl w:val="0"/>
              <w:spacing w:before="60"/>
            </w:pPr>
            <w:r w:rsidRPr="00D54982">
              <w:t>1.75</w:t>
            </w:r>
          </w:p>
        </w:tc>
        <w:tc>
          <w:tcPr>
            <w:tcW w:w="0" w:type="pct"/>
            <w:noWrap/>
          </w:tcPr>
          <w:p w14:paraId="6283F773" w14:textId="6628787A" w:rsidR="006E0F32" w:rsidRPr="00D54982" w:rsidRDefault="00030241" w:rsidP="00402F0C">
            <w:pPr>
              <w:widowControl w:val="0"/>
              <w:spacing w:before="60"/>
            </w:pPr>
            <w:r w:rsidRPr="00030241">
              <w:t>5.34E-05</w:t>
            </w:r>
          </w:p>
        </w:tc>
        <w:tc>
          <w:tcPr>
            <w:tcW w:w="692" w:type="pct"/>
            <w:noWrap/>
          </w:tcPr>
          <w:p w14:paraId="7BB8DAF4" w14:textId="39A2D1B0" w:rsidR="006E0F32" w:rsidRPr="00D54982" w:rsidRDefault="00030241" w:rsidP="00402F0C">
            <w:pPr>
              <w:widowControl w:val="0"/>
              <w:spacing w:before="60"/>
            </w:pPr>
            <w:r w:rsidRPr="00030241">
              <w:t>-12</w:t>
            </w:r>
            <w:r w:rsidR="00072CF8">
              <w:t>.</w:t>
            </w:r>
            <w:r w:rsidRPr="00030241">
              <w:t>73</w:t>
            </w:r>
          </w:p>
        </w:tc>
        <w:tc>
          <w:tcPr>
            <w:tcW w:w="1693" w:type="pct"/>
            <w:noWrap/>
            <w:hideMark/>
          </w:tcPr>
          <w:p w14:paraId="7DB4BD38" w14:textId="596387D5"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19CC13D8" w14:textId="77777777" w:rsidR="006E0F32" w:rsidRPr="00D54982" w:rsidRDefault="006E0F32" w:rsidP="00402F0C">
            <w:pPr>
              <w:widowControl w:val="0"/>
              <w:spacing w:before="60"/>
            </w:pPr>
            <w:r w:rsidRPr="00D54982">
              <w:t>49</w:t>
            </w:r>
          </w:p>
        </w:tc>
      </w:tr>
      <w:tr w:rsidR="00295D1C" w:rsidRPr="00D54982" w14:paraId="1A7FD175" w14:textId="77777777" w:rsidTr="00A75D8D">
        <w:trPr>
          <w:trHeight w:val="288"/>
        </w:trPr>
        <w:tc>
          <w:tcPr>
            <w:tcW w:w="881" w:type="pct"/>
            <w:noWrap/>
            <w:hideMark/>
          </w:tcPr>
          <w:p w14:paraId="354C0FC5" w14:textId="5A5ECFC4" w:rsidR="006E0F32" w:rsidRPr="00D54982" w:rsidRDefault="00092862" w:rsidP="00402F0C">
            <w:pPr>
              <w:widowControl w:val="0"/>
              <w:spacing w:before="60"/>
            </w:pPr>
            <w:r w:rsidRPr="00092862">
              <w:t>FS (1.4 MHz)</w:t>
            </w:r>
          </w:p>
        </w:tc>
        <w:tc>
          <w:tcPr>
            <w:tcW w:w="639" w:type="pct"/>
            <w:noWrap/>
            <w:hideMark/>
          </w:tcPr>
          <w:p w14:paraId="4205BE40" w14:textId="77777777" w:rsidR="006E0F32" w:rsidRPr="00D54982" w:rsidRDefault="006E0F32" w:rsidP="00402F0C">
            <w:pPr>
              <w:widowControl w:val="0"/>
              <w:spacing w:before="60"/>
            </w:pPr>
            <w:r w:rsidRPr="00D54982">
              <w:t>1.75</w:t>
            </w:r>
          </w:p>
        </w:tc>
        <w:tc>
          <w:tcPr>
            <w:tcW w:w="0" w:type="pct"/>
            <w:noWrap/>
          </w:tcPr>
          <w:p w14:paraId="7160743D" w14:textId="7F304611" w:rsidR="006E0F32" w:rsidRPr="00D54982" w:rsidRDefault="00030241" w:rsidP="00402F0C">
            <w:pPr>
              <w:widowControl w:val="0"/>
              <w:spacing w:before="60"/>
            </w:pPr>
            <w:r w:rsidRPr="00030241">
              <w:t>6.58E-08</w:t>
            </w:r>
          </w:p>
        </w:tc>
        <w:tc>
          <w:tcPr>
            <w:tcW w:w="692" w:type="pct"/>
            <w:noWrap/>
          </w:tcPr>
          <w:p w14:paraId="1C5843F2" w14:textId="79FCF308" w:rsidR="006E0F32" w:rsidRPr="00D54982" w:rsidRDefault="00030241" w:rsidP="00402F0C">
            <w:pPr>
              <w:widowControl w:val="0"/>
              <w:spacing w:before="60"/>
            </w:pPr>
            <w:r w:rsidRPr="00030241">
              <w:t>-41</w:t>
            </w:r>
            <w:r w:rsidR="00072CF8">
              <w:t>.</w:t>
            </w:r>
            <w:r w:rsidRPr="00030241">
              <w:t>82</w:t>
            </w:r>
          </w:p>
        </w:tc>
        <w:tc>
          <w:tcPr>
            <w:tcW w:w="1693" w:type="pct"/>
            <w:noWrap/>
            <w:hideMark/>
          </w:tcPr>
          <w:p w14:paraId="01335117" w14:textId="025586CC"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28BA9F59" w14:textId="77777777" w:rsidR="006E0F32" w:rsidRPr="00D54982" w:rsidRDefault="006E0F32" w:rsidP="00402F0C">
            <w:pPr>
              <w:widowControl w:val="0"/>
              <w:spacing w:before="60"/>
            </w:pPr>
            <w:r w:rsidRPr="00D54982">
              <w:t>78</w:t>
            </w:r>
          </w:p>
        </w:tc>
      </w:tr>
      <w:tr w:rsidR="00295D1C" w:rsidRPr="00D54982" w14:paraId="6755CBA4" w14:textId="77777777" w:rsidTr="00A75D8D">
        <w:trPr>
          <w:trHeight w:val="288"/>
        </w:trPr>
        <w:tc>
          <w:tcPr>
            <w:tcW w:w="881" w:type="pct"/>
            <w:noWrap/>
            <w:hideMark/>
          </w:tcPr>
          <w:p w14:paraId="4A94C59C" w14:textId="77777777" w:rsidR="006E0F32" w:rsidRPr="00D54982" w:rsidRDefault="006E0F32" w:rsidP="00402F0C">
            <w:pPr>
              <w:widowControl w:val="0"/>
              <w:spacing w:before="60"/>
            </w:pPr>
            <w:r w:rsidRPr="00D54982">
              <w:t>FS (1.4 MHz)</w:t>
            </w:r>
          </w:p>
        </w:tc>
        <w:tc>
          <w:tcPr>
            <w:tcW w:w="639" w:type="pct"/>
            <w:noWrap/>
            <w:hideMark/>
          </w:tcPr>
          <w:p w14:paraId="486DC66A" w14:textId="77777777" w:rsidR="006E0F32" w:rsidRPr="00D54982" w:rsidRDefault="006E0F32" w:rsidP="00402F0C">
            <w:pPr>
              <w:widowControl w:val="0"/>
              <w:spacing w:before="60"/>
            </w:pPr>
            <w:r w:rsidRPr="00D54982">
              <w:t>7.00</w:t>
            </w:r>
          </w:p>
        </w:tc>
        <w:tc>
          <w:tcPr>
            <w:tcW w:w="0" w:type="pct"/>
            <w:noWrap/>
          </w:tcPr>
          <w:p w14:paraId="3661BB0F" w14:textId="780479A8" w:rsidR="006E0F32" w:rsidRPr="00D54982" w:rsidRDefault="00030241" w:rsidP="00402F0C">
            <w:pPr>
              <w:widowControl w:val="0"/>
              <w:spacing w:before="60"/>
            </w:pPr>
            <w:r w:rsidRPr="00030241">
              <w:t>6.67E-05</w:t>
            </w:r>
          </w:p>
        </w:tc>
        <w:tc>
          <w:tcPr>
            <w:tcW w:w="692" w:type="pct"/>
            <w:noWrap/>
          </w:tcPr>
          <w:p w14:paraId="5E51ED2A" w14:textId="5EBC16B1" w:rsidR="006E0F32" w:rsidRPr="00D54982" w:rsidRDefault="00030241" w:rsidP="00402F0C">
            <w:pPr>
              <w:widowControl w:val="0"/>
              <w:spacing w:before="60"/>
            </w:pPr>
            <w:r w:rsidRPr="00030241">
              <w:t>-11</w:t>
            </w:r>
            <w:r w:rsidR="00072CF8">
              <w:t>.</w:t>
            </w:r>
            <w:r w:rsidRPr="00030241">
              <w:t>76</w:t>
            </w:r>
          </w:p>
        </w:tc>
        <w:tc>
          <w:tcPr>
            <w:tcW w:w="1693" w:type="pct"/>
            <w:noWrap/>
            <w:hideMark/>
          </w:tcPr>
          <w:p w14:paraId="08043F60" w14:textId="4635A469"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25FFF48F" w14:textId="77777777" w:rsidR="006E0F32" w:rsidRPr="00D54982" w:rsidRDefault="006E0F32" w:rsidP="00402F0C">
            <w:pPr>
              <w:widowControl w:val="0"/>
              <w:spacing w:before="60"/>
            </w:pPr>
            <w:r w:rsidRPr="00D54982">
              <w:t>48</w:t>
            </w:r>
          </w:p>
        </w:tc>
      </w:tr>
      <w:tr w:rsidR="00295D1C" w:rsidRPr="00D54982" w14:paraId="62045DBC" w14:textId="77777777" w:rsidTr="00A75D8D">
        <w:trPr>
          <w:trHeight w:val="288"/>
        </w:trPr>
        <w:tc>
          <w:tcPr>
            <w:tcW w:w="881" w:type="pct"/>
            <w:noWrap/>
            <w:hideMark/>
          </w:tcPr>
          <w:p w14:paraId="0C343E91" w14:textId="12F12305" w:rsidR="006E0F32" w:rsidRPr="00D54982" w:rsidRDefault="00092862" w:rsidP="00402F0C">
            <w:pPr>
              <w:widowControl w:val="0"/>
              <w:spacing w:before="60"/>
            </w:pPr>
            <w:r w:rsidRPr="00092862">
              <w:t>FS (1.4 MHz)</w:t>
            </w:r>
          </w:p>
        </w:tc>
        <w:tc>
          <w:tcPr>
            <w:tcW w:w="639" w:type="pct"/>
            <w:noWrap/>
            <w:hideMark/>
          </w:tcPr>
          <w:p w14:paraId="4B510143" w14:textId="77777777" w:rsidR="006E0F32" w:rsidRPr="00D54982" w:rsidRDefault="006E0F32" w:rsidP="00402F0C">
            <w:pPr>
              <w:widowControl w:val="0"/>
              <w:spacing w:before="60"/>
            </w:pPr>
            <w:r w:rsidRPr="00D54982">
              <w:t>7.00</w:t>
            </w:r>
          </w:p>
        </w:tc>
        <w:tc>
          <w:tcPr>
            <w:tcW w:w="0" w:type="pct"/>
            <w:noWrap/>
          </w:tcPr>
          <w:p w14:paraId="7DAA5734" w14:textId="36531FF5" w:rsidR="006E0F32" w:rsidRPr="00D54982" w:rsidRDefault="00030241" w:rsidP="00402F0C">
            <w:pPr>
              <w:widowControl w:val="0"/>
              <w:spacing w:before="60"/>
            </w:pPr>
            <w:r w:rsidRPr="00030241">
              <w:t>2.63E-07</w:t>
            </w:r>
          </w:p>
        </w:tc>
        <w:tc>
          <w:tcPr>
            <w:tcW w:w="692" w:type="pct"/>
            <w:noWrap/>
          </w:tcPr>
          <w:p w14:paraId="0AE06D5D" w14:textId="70BF7D75" w:rsidR="006E0F32" w:rsidRPr="00D54982" w:rsidRDefault="00030241" w:rsidP="00402F0C">
            <w:pPr>
              <w:widowControl w:val="0"/>
              <w:spacing w:before="60"/>
            </w:pPr>
            <w:r w:rsidRPr="00030241">
              <w:t>-35</w:t>
            </w:r>
            <w:r w:rsidR="00072CF8">
              <w:t>.</w:t>
            </w:r>
            <w:r w:rsidRPr="00030241">
              <w:t>8</w:t>
            </w:r>
          </w:p>
        </w:tc>
        <w:tc>
          <w:tcPr>
            <w:tcW w:w="1693" w:type="pct"/>
            <w:noWrap/>
            <w:hideMark/>
          </w:tcPr>
          <w:p w14:paraId="5ED04BD8" w14:textId="47D9263F"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77FA8D1C" w14:textId="77777777" w:rsidR="006E0F32" w:rsidRPr="00D54982" w:rsidRDefault="006E0F32" w:rsidP="00402F0C">
            <w:pPr>
              <w:widowControl w:val="0"/>
              <w:spacing w:before="60"/>
            </w:pPr>
            <w:r w:rsidRPr="00D54982">
              <w:t>72</w:t>
            </w:r>
          </w:p>
        </w:tc>
      </w:tr>
      <w:tr w:rsidR="00295D1C" w:rsidRPr="00D54982" w14:paraId="2089DACE" w14:textId="77777777" w:rsidTr="00A75D8D">
        <w:trPr>
          <w:trHeight w:val="288"/>
        </w:trPr>
        <w:tc>
          <w:tcPr>
            <w:tcW w:w="881" w:type="pct"/>
            <w:noWrap/>
            <w:hideMark/>
          </w:tcPr>
          <w:p w14:paraId="4235AAFD" w14:textId="77777777" w:rsidR="006E0F32" w:rsidRPr="00D54982" w:rsidRDefault="006E0F32" w:rsidP="00402F0C">
            <w:pPr>
              <w:widowControl w:val="0"/>
              <w:spacing w:before="60"/>
            </w:pPr>
            <w:r w:rsidRPr="00D54982">
              <w:t>FS (1.4 MHz)</w:t>
            </w:r>
          </w:p>
        </w:tc>
        <w:tc>
          <w:tcPr>
            <w:tcW w:w="639" w:type="pct"/>
            <w:noWrap/>
            <w:hideMark/>
          </w:tcPr>
          <w:p w14:paraId="1FED799D" w14:textId="77777777" w:rsidR="006E0F32" w:rsidRPr="00D54982" w:rsidRDefault="006E0F32" w:rsidP="00402F0C">
            <w:pPr>
              <w:widowControl w:val="0"/>
              <w:spacing w:before="60"/>
            </w:pPr>
            <w:r w:rsidRPr="00D54982">
              <w:t>14.00</w:t>
            </w:r>
          </w:p>
        </w:tc>
        <w:tc>
          <w:tcPr>
            <w:tcW w:w="0" w:type="pct"/>
            <w:noWrap/>
          </w:tcPr>
          <w:p w14:paraId="745F3D5F" w14:textId="7D3CE6B0" w:rsidR="006E0F32" w:rsidRPr="00D54982" w:rsidRDefault="00030241" w:rsidP="00402F0C">
            <w:pPr>
              <w:widowControl w:val="0"/>
              <w:spacing w:before="60"/>
            </w:pPr>
            <w:r w:rsidRPr="00030241">
              <w:t>6.70E-05</w:t>
            </w:r>
          </w:p>
        </w:tc>
        <w:tc>
          <w:tcPr>
            <w:tcW w:w="692" w:type="pct"/>
            <w:noWrap/>
          </w:tcPr>
          <w:p w14:paraId="04C24E57" w14:textId="246AF170" w:rsidR="006E0F32" w:rsidRPr="00D54982" w:rsidRDefault="00030241" w:rsidP="00402F0C">
            <w:pPr>
              <w:widowControl w:val="0"/>
              <w:spacing w:before="60"/>
            </w:pPr>
            <w:r w:rsidRPr="00030241">
              <w:t>-11</w:t>
            </w:r>
            <w:r w:rsidR="00072CF8">
              <w:t>.</w:t>
            </w:r>
            <w:r w:rsidRPr="00030241">
              <w:t>74</w:t>
            </w:r>
          </w:p>
        </w:tc>
        <w:tc>
          <w:tcPr>
            <w:tcW w:w="1693" w:type="pct"/>
            <w:noWrap/>
            <w:hideMark/>
          </w:tcPr>
          <w:p w14:paraId="2D441794" w14:textId="6425E56D"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2849568B" w14:textId="77777777" w:rsidR="006E0F32" w:rsidRPr="00D54982" w:rsidRDefault="006E0F32" w:rsidP="00402F0C">
            <w:pPr>
              <w:widowControl w:val="0"/>
              <w:spacing w:before="60"/>
            </w:pPr>
            <w:r w:rsidRPr="00D54982">
              <w:t>48</w:t>
            </w:r>
          </w:p>
        </w:tc>
      </w:tr>
      <w:tr w:rsidR="00295D1C" w:rsidRPr="00D54982" w14:paraId="64933314" w14:textId="77777777" w:rsidTr="00A75D8D">
        <w:trPr>
          <w:trHeight w:val="288"/>
        </w:trPr>
        <w:tc>
          <w:tcPr>
            <w:tcW w:w="881" w:type="pct"/>
            <w:noWrap/>
            <w:hideMark/>
          </w:tcPr>
          <w:p w14:paraId="206E988F" w14:textId="1CDF63F6" w:rsidR="006E0F32" w:rsidRPr="00D54982" w:rsidRDefault="00092862" w:rsidP="00402F0C">
            <w:pPr>
              <w:widowControl w:val="0"/>
              <w:spacing w:before="60"/>
            </w:pPr>
            <w:r w:rsidRPr="00092862">
              <w:t>FS (1.4 MHz)</w:t>
            </w:r>
          </w:p>
        </w:tc>
        <w:tc>
          <w:tcPr>
            <w:tcW w:w="639" w:type="pct"/>
            <w:noWrap/>
            <w:hideMark/>
          </w:tcPr>
          <w:p w14:paraId="4DDF694F" w14:textId="77777777" w:rsidR="006E0F32" w:rsidRPr="00D54982" w:rsidRDefault="006E0F32" w:rsidP="00402F0C">
            <w:pPr>
              <w:widowControl w:val="0"/>
              <w:spacing w:before="60"/>
            </w:pPr>
            <w:r w:rsidRPr="00D54982">
              <w:t>10.01</w:t>
            </w:r>
          </w:p>
        </w:tc>
        <w:tc>
          <w:tcPr>
            <w:tcW w:w="0" w:type="pct"/>
            <w:noWrap/>
          </w:tcPr>
          <w:p w14:paraId="0ED7E0DB" w14:textId="35BD2723" w:rsidR="006E0F32" w:rsidRPr="00D54982" w:rsidRDefault="00030241" w:rsidP="00402F0C">
            <w:pPr>
              <w:widowControl w:val="0"/>
              <w:spacing w:before="60"/>
            </w:pPr>
            <w:r w:rsidRPr="00030241">
              <w:t>3.76E-07</w:t>
            </w:r>
          </w:p>
        </w:tc>
        <w:tc>
          <w:tcPr>
            <w:tcW w:w="692" w:type="pct"/>
            <w:noWrap/>
          </w:tcPr>
          <w:p w14:paraId="0AD9ED48" w14:textId="34932E33" w:rsidR="006E0F32" w:rsidRPr="00D54982" w:rsidRDefault="00030241" w:rsidP="00402F0C">
            <w:pPr>
              <w:widowControl w:val="0"/>
              <w:spacing w:before="60"/>
            </w:pPr>
            <w:r w:rsidRPr="00030241">
              <w:t>-34</w:t>
            </w:r>
            <w:r w:rsidR="00072CF8">
              <w:t>.</w:t>
            </w:r>
            <w:r w:rsidRPr="00030241">
              <w:t>25</w:t>
            </w:r>
          </w:p>
        </w:tc>
        <w:tc>
          <w:tcPr>
            <w:tcW w:w="1693" w:type="pct"/>
            <w:noWrap/>
            <w:hideMark/>
          </w:tcPr>
          <w:p w14:paraId="65708DB7" w14:textId="410A9448"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29F985EA" w14:textId="77777777" w:rsidR="006E0F32" w:rsidRPr="00D54982" w:rsidRDefault="006E0F32" w:rsidP="00402F0C">
            <w:pPr>
              <w:widowControl w:val="0"/>
              <w:spacing w:before="60"/>
            </w:pPr>
            <w:r w:rsidRPr="00D54982">
              <w:t>71</w:t>
            </w:r>
          </w:p>
        </w:tc>
      </w:tr>
      <w:tr w:rsidR="00295D1C" w:rsidRPr="00D54982" w14:paraId="04C2DDA9" w14:textId="77777777" w:rsidTr="00A75D8D">
        <w:trPr>
          <w:trHeight w:val="76"/>
        </w:trPr>
        <w:tc>
          <w:tcPr>
            <w:tcW w:w="881" w:type="pct"/>
            <w:noWrap/>
            <w:hideMark/>
          </w:tcPr>
          <w:p w14:paraId="0D575B4D" w14:textId="77777777" w:rsidR="006E0F32" w:rsidRPr="00D54982" w:rsidRDefault="006E0F32" w:rsidP="00402F0C">
            <w:pPr>
              <w:widowControl w:val="0"/>
              <w:spacing w:before="60"/>
            </w:pPr>
            <w:r w:rsidRPr="00D54982">
              <w:t>SRD (0.1 MHz)</w:t>
            </w:r>
          </w:p>
        </w:tc>
        <w:tc>
          <w:tcPr>
            <w:tcW w:w="639" w:type="pct"/>
            <w:noWrap/>
            <w:hideMark/>
          </w:tcPr>
          <w:p w14:paraId="6B564F4B" w14:textId="77777777" w:rsidR="006E0F32" w:rsidRPr="00D54982" w:rsidRDefault="006E0F32" w:rsidP="00402F0C">
            <w:pPr>
              <w:widowControl w:val="0"/>
              <w:spacing w:before="60"/>
            </w:pPr>
            <w:r w:rsidRPr="00D54982">
              <w:t>0.11</w:t>
            </w:r>
          </w:p>
        </w:tc>
        <w:tc>
          <w:tcPr>
            <w:tcW w:w="0" w:type="pct"/>
            <w:noWrap/>
          </w:tcPr>
          <w:p w14:paraId="692CE488" w14:textId="3EE28A87" w:rsidR="006E0F32" w:rsidRPr="00D54982" w:rsidRDefault="00030241" w:rsidP="00402F0C">
            <w:pPr>
              <w:widowControl w:val="0"/>
              <w:spacing w:before="60"/>
            </w:pPr>
            <w:r w:rsidRPr="00030241">
              <w:t>6.12E-06</w:t>
            </w:r>
          </w:p>
        </w:tc>
        <w:tc>
          <w:tcPr>
            <w:tcW w:w="692" w:type="pct"/>
            <w:noWrap/>
          </w:tcPr>
          <w:p w14:paraId="7A483202" w14:textId="13E93397" w:rsidR="006E0F32" w:rsidRPr="00D54982" w:rsidRDefault="00030241" w:rsidP="00402F0C">
            <w:pPr>
              <w:widowControl w:val="0"/>
              <w:spacing w:before="60"/>
            </w:pPr>
            <w:r w:rsidRPr="00030241">
              <w:t>-22</w:t>
            </w:r>
            <w:r w:rsidR="00072CF8">
              <w:t>.</w:t>
            </w:r>
            <w:r w:rsidRPr="00030241">
              <w:t>13</w:t>
            </w:r>
          </w:p>
        </w:tc>
        <w:tc>
          <w:tcPr>
            <w:tcW w:w="1693" w:type="pct"/>
            <w:noWrap/>
            <w:hideMark/>
          </w:tcPr>
          <w:p w14:paraId="3EB3798D" w14:textId="3D594317"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064AF5C3" w14:textId="77777777" w:rsidR="006E0F32" w:rsidRPr="00D54982" w:rsidRDefault="006E0F32" w:rsidP="00402F0C">
            <w:pPr>
              <w:widowControl w:val="0"/>
              <w:spacing w:before="60"/>
            </w:pPr>
            <w:r w:rsidRPr="00D54982">
              <w:t>59</w:t>
            </w:r>
          </w:p>
        </w:tc>
      </w:tr>
      <w:tr w:rsidR="00295D1C" w:rsidRPr="00D54982" w14:paraId="7C5520F8" w14:textId="77777777" w:rsidTr="00A75D8D">
        <w:trPr>
          <w:trHeight w:val="288"/>
        </w:trPr>
        <w:tc>
          <w:tcPr>
            <w:tcW w:w="881" w:type="pct"/>
            <w:noWrap/>
            <w:hideMark/>
          </w:tcPr>
          <w:p w14:paraId="460ECAEA" w14:textId="246FA153" w:rsidR="006E0F32" w:rsidRPr="00D54982" w:rsidRDefault="00092862" w:rsidP="00402F0C">
            <w:pPr>
              <w:widowControl w:val="0"/>
              <w:spacing w:before="60"/>
            </w:pPr>
            <w:r w:rsidRPr="00092862">
              <w:t>SRD (0.1 MHz)</w:t>
            </w:r>
          </w:p>
        </w:tc>
        <w:tc>
          <w:tcPr>
            <w:tcW w:w="639" w:type="pct"/>
            <w:noWrap/>
            <w:hideMark/>
          </w:tcPr>
          <w:p w14:paraId="408B5CCF" w14:textId="77777777" w:rsidR="006E0F32" w:rsidRPr="00D54982" w:rsidRDefault="006E0F32" w:rsidP="00402F0C">
            <w:pPr>
              <w:widowControl w:val="0"/>
              <w:spacing w:before="60"/>
            </w:pPr>
            <w:r w:rsidRPr="00D54982">
              <w:t>0.11</w:t>
            </w:r>
          </w:p>
        </w:tc>
        <w:tc>
          <w:tcPr>
            <w:tcW w:w="0" w:type="pct"/>
            <w:noWrap/>
          </w:tcPr>
          <w:p w14:paraId="3D7436F5" w14:textId="0DF94B22" w:rsidR="006E0F32" w:rsidRPr="00D54982" w:rsidRDefault="00030241" w:rsidP="00402F0C">
            <w:pPr>
              <w:widowControl w:val="0"/>
              <w:spacing w:before="60"/>
            </w:pPr>
            <w:r w:rsidRPr="00030241">
              <w:t>3.95E-09</w:t>
            </w:r>
          </w:p>
        </w:tc>
        <w:tc>
          <w:tcPr>
            <w:tcW w:w="692" w:type="pct"/>
            <w:noWrap/>
          </w:tcPr>
          <w:p w14:paraId="2E6D32F7" w14:textId="2FC4152B" w:rsidR="006E0F32" w:rsidRPr="00D54982" w:rsidRDefault="00030241" w:rsidP="00402F0C">
            <w:pPr>
              <w:widowControl w:val="0"/>
              <w:spacing w:before="60"/>
            </w:pPr>
            <w:r w:rsidRPr="00030241">
              <w:t>-54</w:t>
            </w:r>
            <w:r w:rsidR="00072CF8">
              <w:t>.</w:t>
            </w:r>
            <w:r w:rsidRPr="00030241">
              <w:t>04</w:t>
            </w:r>
          </w:p>
        </w:tc>
        <w:tc>
          <w:tcPr>
            <w:tcW w:w="1693" w:type="pct"/>
            <w:noWrap/>
            <w:hideMark/>
          </w:tcPr>
          <w:p w14:paraId="2E48FF07" w14:textId="698CAA11"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416C8C74" w14:textId="77777777" w:rsidR="006E0F32" w:rsidRPr="00D54982" w:rsidRDefault="006E0F32" w:rsidP="00402F0C">
            <w:pPr>
              <w:widowControl w:val="0"/>
              <w:spacing w:before="60"/>
            </w:pPr>
            <w:r w:rsidRPr="00D54982">
              <w:t>91</w:t>
            </w:r>
          </w:p>
        </w:tc>
      </w:tr>
      <w:tr w:rsidR="00295D1C" w:rsidRPr="00D54982" w14:paraId="1B30FEA0" w14:textId="77777777" w:rsidTr="00A75D8D">
        <w:trPr>
          <w:trHeight w:val="288"/>
        </w:trPr>
        <w:tc>
          <w:tcPr>
            <w:tcW w:w="881" w:type="pct"/>
            <w:noWrap/>
            <w:hideMark/>
          </w:tcPr>
          <w:p w14:paraId="757FA231" w14:textId="77777777" w:rsidR="006E0F32" w:rsidRPr="00D54982" w:rsidRDefault="006E0F32" w:rsidP="00402F0C">
            <w:pPr>
              <w:widowControl w:val="0"/>
              <w:spacing w:before="60"/>
            </w:pPr>
            <w:r w:rsidRPr="00D54982">
              <w:t>WLAN (20 MHz)</w:t>
            </w:r>
          </w:p>
        </w:tc>
        <w:tc>
          <w:tcPr>
            <w:tcW w:w="639" w:type="pct"/>
            <w:noWrap/>
            <w:hideMark/>
          </w:tcPr>
          <w:p w14:paraId="3C7E3740" w14:textId="77777777" w:rsidR="006E0F32" w:rsidRPr="00D54982" w:rsidRDefault="006E0F32" w:rsidP="00402F0C">
            <w:pPr>
              <w:widowControl w:val="0"/>
              <w:spacing w:before="60"/>
            </w:pPr>
            <w:r w:rsidRPr="00D54982">
              <w:t>19.99</w:t>
            </w:r>
          </w:p>
        </w:tc>
        <w:tc>
          <w:tcPr>
            <w:tcW w:w="0" w:type="pct"/>
            <w:noWrap/>
          </w:tcPr>
          <w:p w14:paraId="511A590E" w14:textId="11564DBA" w:rsidR="006E0F32" w:rsidRPr="00D54982" w:rsidRDefault="00030241" w:rsidP="00402F0C">
            <w:pPr>
              <w:widowControl w:val="0"/>
              <w:spacing w:before="60"/>
            </w:pPr>
            <w:r w:rsidRPr="00030241">
              <w:t>4.45E-05</w:t>
            </w:r>
          </w:p>
        </w:tc>
        <w:tc>
          <w:tcPr>
            <w:tcW w:w="692" w:type="pct"/>
            <w:noWrap/>
          </w:tcPr>
          <w:p w14:paraId="7AD760DF" w14:textId="36F08AB3" w:rsidR="006E0F32" w:rsidRPr="00D54982" w:rsidRDefault="00030241" w:rsidP="00402F0C">
            <w:pPr>
              <w:widowControl w:val="0"/>
              <w:spacing w:before="60"/>
            </w:pPr>
            <w:r w:rsidRPr="00030241">
              <w:t>-13</w:t>
            </w:r>
            <w:r w:rsidR="00072CF8">
              <w:t>.</w:t>
            </w:r>
            <w:r w:rsidRPr="00030241">
              <w:t>52</w:t>
            </w:r>
          </w:p>
        </w:tc>
        <w:tc>
          <w:tcPr>
            <w:tcW w:w="1693" w:type="pct"/>
            <w:noWrap/>
            <w:hideMark/>
          </w:tcPr>
          <w:p w14:paraId="33AC55B4" w14:textId="25F9A621"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7560BC9E" w14:textId="77777777" w:rsidR="006E0F32" w:rsidRPr="00D54982" w:rsidRDefault="006E0F32" w:rsidP="00402F0C">
            <w:pPr>
              <w:widowControl w:val="0"/>
              <w:spacing w:before="60"/>
            </w:pPr>
            <w:r w:rsidRPr="00D54982">
              <w:t>50</w:t>
            </w:r>
          </w:p>
        </w:tc>
      </w:tr>
      <w:tr w:rsidR="00295D1C" w:rsidRPr="00D54982" w14:paraId="21A72798" w14:textId="77777777" w:rsidTr="00A75D8D">
        <w:trPr>
          <w:trHeight w:val="288"/>
        </w:trPr>
        <w:tc>
          <w:tcPr>
            <w:tcW w:w="881" w:type="pct"/>
            <w:noWrap/>
            <w:hideMark/>
          </w:tcPr>
          <w:p w14:paraId="440C03F2" w14:textId="7566FB67" w:rsidR="006E0F32" w:rsidRPr="00D54982" w:rsidRDefault="00092862" w:rsidP="00402F0C">
            <w:pPr>
              <w:widowControl w:val="0"/>
              <w:spacing w:before="60"/>
            </w:pPr>
            <w:r w:rsidRPr="00092862">
              <w:t>WLAN (20 MHz)</w:t>
            </w:r>
          </w:p>
        </w:tc>
        <w:tc>
          <w:tcPr>
            <w:tcW w:w="639" w:type="pct"/>
            <w:noWrap/>
            <w:hideMark/>
          </w:tcPr>
          <w:p w14:paraId="1C00373A" w14:textId="77777777" w:rsidR="006E0F32" w:rsidRPr="00D54982" w:rsidRDefault="006E0F32" w:rsidP="00402F0C">
            <w:pPr>
              <w:widowControl w:val="0"/>
              <w:spacing w:before="60"/>
            </w:pPr>
            <w:r w:rsidRPr="00D54982">
              <w:t>10.01</w:t>
            </w:r>
          </w:p>
        </w:tc>
        <w:tc>
          <w:tcPr>
            <w:tcW w:w="0" w:type="pct"/>
            <w:noWrap/>
          </w:tcPr>
          <w:p w14:paraId="4F537D84" w14:textId="0817EC44" w:rsidR="006E0F32" w:rsidRPr="00D54982" w:rsidRDefault="00030241" w:rsidP="00402F0C">
            <w:pPr>
              <w:widowControl w:val="0"/>
              <w:spacing w:before="60"/>
            </w:pPr>
            <w:r w:rsidRPr="00030241">
              <w:t>3.78E-07</w:t>
            </w:r>
          </w:p>
        </w:tc>
        <w:tc>
          <w:tcPr>
            <w:tcW w:w="692" w:type="pct"/>
            <w:noWrap/>
          </w:tcPr>
          <w:p w14:paraId="51031BCD" w14:textId="18CFB430" w:rsidR="006E0F32" w:rsidRPr="00D54982" w:rsidRDefault="00030241" w:rsidP="00402F0C">
            <w:pPr>
              <w:widowControl w:val="0"/>
              <w:spacing w:before="60"/>
            </w:pPr>
            <w:r w:rsidRPr="00030241">
              <w:t>-34</w:t>
            </w:r>
            <w:r w:rsidR="00072CF8">
              <w:t>.</w:t>
            </w:r>
            <w:r w:rsidRPr="00030241">
              <w:t>23</w:t>
            </w:r>
          </w:p>
        </w:tc>
        <w:tc>
          <w:tcPr>
            <w:tcW w:w="1693" w:type="pct"/>
            <w:noWrap/>
            <w:hideMark/>
          </w:tcPr>
          <w:p w14:paraId="7F4E620F" w14:textId="0AC7A033" w:rsidR="006E0F32" w:rsidRPr="00D54982" w:rsidRDefault="006E0F32" w:rsidP="00402F0C">
            <w:pPr>
              <w:widowControl w:val="0"/>
              <w:spacing w:before="60"/>
            </w:pPr>
            <w:r w:rsidRPr="00D54982">
              <w:t xml:space="preserve">1st </w:t>
            </w:r>
            <w:r w:rsidR="00672A4D">
              <w:t>adjacent channel</w:t>
            </w:r>
            <w:r w:rsidRPr="00D54982">
              <w:t xml:space="preserve"> to OOBD/SD boundary in the SD</w:t>
            </w:r>
          </w:p>
        </w:tc>
        <w:tc>
          <w:tcPr>
            <w:tcW w:w="438" w:type="pct"/>
            <w:noWrap/>
            <w:hideMark/>
          </w:tcPr>
          <w:p w14:paraId="7D14CA70" w14:textId="77777777" w:rsidR="006E0F32" w:rsidRPr="00D54982" w:rsidRDefault="006E0F32" w:rsidP="00402F0C">
            <w:pPr>
              <w:widowControl w:val="0"/>
              <w:spacing w:before="60"/>
            </w:pPr>
            <w:r w:rsidRPr="00D54982">
              <w:t>71</w:t>
            </w:r>
          </w:p>
        </w:tc>
      </w:tr>
      <w:tr w:rsidR="00295D1C" w:rsidRPr="00D54982" w14:paraId="0015B1B1" w14:textId="77777777" w:rsidTr="00A75D8D">
        <w:trPr>
          <w:trHeight w:val="288"/>
        </w:trPr>
        <w:tc>
          <w:tcPr>
            <w:tcW w:w="881" w:type="pct"/>
            <w:noWrap/>
            <w:hideMark/>
          </w:tcPr>
          <w:p w14:paraId="4C6C9EE3" w14:textId="77777777" w:rsidR="006E0F32" w:rsidRPr="00D54982" w:rsidRDefault="006E0F32" w:rsidP="00402F0C">
            <w:pPr>
              <w:widowControl w:val="0"/>
              <w:spacing w:before="60"/>
            </w:pPr>
            <w:r w:rsidRPr="00D54982">
              <w:t>DCS (0.2 MHz)</w:t>
            </w:r>
          </w:p>
        </w:tc>
        <w:tc>
          <w:tcPr>
            <w:tcW w:w="639" w:type="pct"/>
            <w:noWrap/>
            <w:hideMark/>
          </w:tcPr>
          <w:p w14:paraId="7E183F5B" w14:textId="77777777" w:rsidR="006E0F32" w:rsidRPr="00D54982" w:rsidRDefault="006E0F32" w:rsidP="00402F0C">
            <w:pPr>
              <w:widowControl w:val="0"/>
              <w:spacing w:before="60"/>
            </w:pPr>
            <w:r w:rsidRPr="00D54982">
              <w:t>0.18</w:t>
            </w:r>
          </w:p>
        </w:tc>
        <w:tc>
          <w:tcPr>
            <w:tcW w:w="0" w:type="pct"/>
            <w:noWrap/>
          </w:tcPr>
          <w:p w14:paraId="03437E8C" w14:textId="106CE6D8" w:rsidR="006E0F32" w:rsidRPr="00D54982" w:rsidRDefault="00030241" w:rsidP="00402F0C">
            <w:pPr>
              <w:widowControl w:val="0"/>
              <w:spacing w:before="60"/>
            </w:pPr>
            <w:r w:rsidRPr="00030241">
              <w:t>9,88E-06</w:t>
            </w:r>
          </w:p>
        </w:tc>
        <w:tc>
          <w:tcPr>
            <w:tcW w:w="692" w:type="pct"/>
            <w:noWrap/>
          </w:tcPr>
          <w:p w14:paraId="4F5A7755" w14:textId="734053DA" w:rsidR="006E0F32" w:rsidRPr="00D54982" w:rsidRDefault="00030241" w:rsidP="00402F0C">
            <w:pPr>
              <w:widowControl w:val="0"/>
              <w:spacing w:before="60"/>
            </w:pPr>
            <w:r w:rsidRPr="00030241">
              <w:t>-20</w:t>
            </w:r>
            <w:r w:rsidR="00072CF8">
              <w:t>.</w:t>
            </w:r>
            <w:r w:rsidRPr="00030241">
              <w:t>05</w:t>
            </w:r>
          </w:p>
        </w:tc>
        <w:tc>
          <w:tcPr>
            <w:tcW w:w="1693" w:type="pct"/>
            <w:noWrap/>
            <w:hideMark/>
          </w:tcPr>
          <w:p w14:paraId="5CA0D3BE" w14:textId="711803C3"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p>
        </w:tc>
        <w:tc>
          <w:tcPr>
            <w:tcW w:w="438" w:type="pct"/>
            <w:noWrap/>
            <w:hideMark/>
          </w:tcPr>
          <w:p w14:paraId="20E80507" w14:textId="77777777" w:rsidR="006E0F32" w:rsidRPr="00D54982" w:rsidRDefault="006E0F32" w:rsidP="00402F0C">
            <w:pPr>
              <w:widowControl w:val="0"/>
              <w:spacing w:before="60"/>
            </w:pPr>
            <w:r w:rsidRPr="00D54982">
              <w:t>57</w:t>
            </w:r>
          </w:p>
        </w:tc>
      </w:tr>
      <w:tr w:rsidR="00295D1C" w:rsidRPr="00D54982" w14:paraId="75207B72" w14:textId="77777777" w:rsidTr="00A75D8D">
        <w:trPr>
          <w:trHeight w:val="288"/>
        </w:trPr>
        <w:tc>
          <w:tcPr>
            <w:tcW w:w="881" w:type="pct"/>
            <w:noWrap/>
            <w:hideMark/>
          </w:tcPr>
          <w:p w14:paraId="37E0D022" w14:textId="737F5D5A" w:rsidR="006E0F32" w:rsidRPr="00D54982" w:rsidRDefault="00092862" w:rsidP="00402F0C">
            <w:pPr>
              <w:widowControl w:val="0"/>
              <w:spacing w:before="60"/>
            </w:pPr>
            <w:r w:rsidRPr="00092862">
              <w:t>DCS (0.2 MHz)</w:t>
            </w:r>
          </w:p>
        </w:tc>
        <w:tc>
          <w:tcPr>
            <w:tcW w:w="639" w:type="pct"/>
            <w:noWrap/>
            <w:hideMark/>
          </w:tcPr>
          <w:p w14:paraId="469D7D52" w14:textId="77777777" w:rsidR="006E0F32" w:rsidRPr="00D54982" w:rsidRDefault="006E0F32" w:rsidP="00402F0C">
            <w:pPr>
              <w:widowControl w:val="0"/>
              <w:spacing w:before="60"/>
            </w:pPr>
            <w:r w:rsidRPr="00D54982">
              <w:t>0.18</w:t>
            </w:r>
          </w:p>
        </w:tc>
        <w:tc>
          <w:tcPr>
            <w:tcW w:w="0" w:type="pct"/>
            <w:noWrap/>
          </w:tcPr>
          <w:p w14:paraId="22DD8BE2" w14:textId="25E0F2A4" w:rsidR="006E0F32" w:rsidRPr="00D54982" w:rsidRDefault="00030241" w:rsidP="00402F0C">
            <w:pPr>
              <w:widowControl w:val="0"/>
              <w:spacing w:before="60"/>
            </w:pPr>
            <w:r w:rsidRPr="00030241">
              <w:t>6,5</w:t>
            </w:r>
            <w:r>
              <w:t>8</w:t>
            </w:r>
            <w:r w:rsidRPr="00030241">
              <w:t>E-09</w:t>
            </w:r>
          </w:p>
        </w:tc>
        <w:tc>
          <w:tcPr>
            <w:tcW w:w="692" w:type="pct"/>
            <w:noWrap/>
          </w:tcPr>
          <w:p w14:paraId="284C0F75" w14:textId="41C935C6" w:rsidR="006E0F32" w:rsidRPr="00D54982" w:rsidRDefault="00030241" w:rsidP="00402F0C">
            <w:pPr>
              <w:widowControl w:val="0"/>
              <w:spacing w:before="60"/>
            </w:pPr>
            <w:r w:rsidRPr="00030241">
              <w:t>-51</w:t>
            </w:r>
            <w:r w:rsidR="00072CF8">
              <w:t>.</w:t>
            </w:r>
            <w:r w:rsidRPr="00030241">
              <w:t>82</w:t>
            </w:r>
          </w:p>
        </w:tc>
        <w:tc>
          <w:tcPr>
            <w:tcW w:w="1693" w:type="pct"/>
            <w:noWrap/>
            <w:hideMark/>
          </w:tcPr>
          <w:p w14:paraId="08F9B162" w14:textId="41553418" w:rsidR="006E0F32" w:rsidRPr="00D54982" w:rsidRDefault="006E0F32" w:rsidP="00402F0C">
            <w:pPr>
              <w:widowControl w:val="0"/>
              <w:spacing w:before="60"/>
            </w:pPr>
            <w:r w:rsidRPr="00D54982">
              <w:t>1</w:t>
            </w:r>
            <w:r w:rsidRPr="002E1AD3">
              <w:rPr>
                <w:vertAlign w:val="superscript"/>
              </w:rPr>
              <w:t>st</w:t>
            </w:r>
            <w:r w:rsidRPr="00D54982">
              <w:t xml:space="preserve"> </w:t>
            </w:r>
            <w:r w:rsidR="00672A4D">
              <w:t>adjacent channel</w:t>
            </w:r>
            <w:r w:rsidRPr="00D54982">
              <w:t xml:space="preserve"> to OOBD/SD boundary in the SD</w:t>
            </w:r>
          </w:p>
        </w:tc>
        <w:tc>
          <w:tcPr>
            <w:tcW w:w="438" w:type="pct"/>
            <w:noWrap/>
            <w:hideMark/>
          </w:tcPr>
          <w:p w14:paraId="6E16A0B7" w14:textId="77777777" w:rsidR="006E0F32" w:rsidRPr="00D54982" w:rsidRDefault="006E0F32" w:rsidP="00402F0C">
            <w:pPr>
              <w:widowControl w:val="0"/>
              <w:spacing w:before="60"/>
            </w:pPr>
            <w:r w:rsidRPr="00D54982">
              <w:t>88</w:t>
            </w:r>
          </w:p>
        </w:tc>
      </w:tr>
    </w:tbl>
    <w:p w14:paraId="1FFDB4AF" w14:textId="57E35A2B" w:rsidR="00F35AE7" w:rsidRDefault="007B1EEC" w:rsidP="00BC1086">
      <w:pPr>
        <w:pStyle w:val="ECCAnnexheading1"/>
        <w:rPr>
          <w:lang w:val="en-IE"/>
        </w:rPr>
      </w:pPr>
      <w:bookmarkStart w:id="271" w:name="_Toc158966890"/>
      <w:bookmarkStart w:id="272" w:name="_Ref159838020"/>
      <w:bookmarkStart w:id="273" w:name="_Toc159909736"/>
      <w:bookmarkStart w:id="274" w:name="_Ref165297969"/>
      <w:bookmarkStart w:id="275" w:name="_Toc167440388"/>
      <w:bookmarkStart w:id="276" w:name="_Ref129783203"/>
      <w:bookmarkStart w:id="277" w:name="_Toc129956004"/>
      <w:r w:rsidRPr="007F2F98">
        <w:rPr>
          <w:lang w:val="en-IE"/>
        </w:rPr>
        <w:lastRenderedPageBreak/>
        <w:t>P</w:t>
      </w:r>
      <w:r w:rsidR="00F35AE7" w:rsidRPr="007F2F98">
        <w:rPr>
          <w:lang w:val="en-IE"/>
        </w:rPr>
        <w:t>ractical Generation of the reference interfering test signal</w:t>
      </w:r>
      <w:bookmarkEnd w:id="271"/>
      <w:bookmarkEnd w:id="272"/>
      <w:bookmarkEnd w:id="273"/>
      <w:bookmarkEnd w:id="274"/>
      <w:bookmarkEnd w:id="275"/>
    </w:p>
    <w:p w14:paraId="63096248" w14:textId="1FD92338" w:rsidR="00F35AE7" w:rsidRDefault="00F35AE7" w:rsidP="00F35AE7">
      <w:r>
        <w:t>T</w:t>
      </w:r>
      <w:r w:rsidRPr="008036BA">
        <w:t xml:space="preserve">he reference interfering signal described in </w:t>
      </w:r>
      <w:r w:rsidR="006D4159">
        <w:t>s</w:t>
      </w:r>
      <w:r w:rsidRPr="008036BA">
        <w:t xml:space="preserve">ection </w:t>
      </w:r>
      <w:r>
        <w:fldChar w:fldCharType="begin"/>
      </w:r>
      <w:r>
        <w:instrText xml:space="preserve"> REF _Ref159908971 \r \h </w:instrText>
      </w:r>
      <w:r>
        <w:fldChar w:fldCharType="separate"/>
      </w:r>
      <w:r w:rsidR="00AC487A">
        <w:t>A5.2</w:t>
      </w:r>
      <w:r>
        <w:fldChar w:fldCharType="end"/>
      </w:r>
      <w:r>
        <w:t xml:space="preserve"> can</w:t>
      </w:r>
      <w:r w:rsidRPr="008036BA">
        <w:t xml:space="preserve"> be </w:t>
      </w:r>
      <w:r>
        <w:t>generated using a</w:t>
      </w:r>
      <w:r w:rsidR="00BC77DC">
        <w:t>n</w:t>
      </w:r>
      <w:r>
        <w:t xml:space="preserve"> RF signal generator</w:t>
      </w:r>
      <w:r w:rsidRPr="008036BA">
        <w:t>:</w:t>
      </w:r>
    </w:p>
    <w:p w14:paraId="7A0C53A5" w14:textId="77777777" w:rsidR="00F35AE7" w:rsidRDefault="00F35AE7" w:rsidP="00F35AE7">
      <w:pPr>
        <w:pStyle w:val="ECCBulletsLv1"/>
      </w:pPr>
      <w:r>
        <w:t>equipped with an option to generate LTE signals;</w:t>
      </w:r>
    </w:p>
    <w:p w14:paraId="45F1EBEF" w14:textId="4E9BD01E" w:rsidR="00F35AE7" w:rsidRDefault="00F35AE7" w:rsidP="00F35AE7">
      <w:pPr>
        <w:pStyle w:val="ECCBulletsLv1"/>
      </w:pPr>
      <w:r>
        <w:t>be able to read signal files with extension “</w:t>
      </w:r>
      <w:r w:rsidRPr="00F35AE7">
        <w:t xml:space="preserve">.WV” and generate the synthetic reference interfering signal “Golden waveform” developed by the Joint Research Centre (JRC) and </w:t>
      </w:r>
      <w:r w:rsidR="00A13038">
        <w:t>be fou</w:t>
      </w:r>
      <w:r w:rsidR="006D4159">
        <w:t xml:space="preserve">nd </w:t>
      </w:r>
      <w:hyperlink r:id="rId22" w:history="1">
        <w:r w:rsidR="006D4159">
          <w:rPr>
            <w:rStyle w:val="Hyperlink"/>
          </w:rPr>
          <w:t>here</w:t>
        </w:r>
      </w:hyperlink>
      <w:r w:rsidRPr="00F35AE7">
        <w:t>.</w:t>
      </w:r>
    </w:p>
    <w:p w14:paraId="370AFC7D" w14:textId="77777777" w:rsidR="00AD7B4C" w:rsidRPr="00784113" w:rsidRDefault="00AD7B4C" w:rsidP="00AD7B4C">
      <w:pPr>
        <w:pStyle w:val="ECCAnnexheading2"/>
        <w:keepLines/>
        <w:tabs>
          <w:tab w:val="left" w:pos="900"/>
          <w:tab w:val="right" w:leader="dot" w:pos="9629"/>
        </w:tabs>
        <w:ind w:left="576" w:hanging="576"/>
        <w:outlineLvl w:val="9"/>
        <w:rPr>
          <w:lang w:val="en-IE"/>
        </w:rPr>
      </w:pPr>
      <w:r w:rsidRPr="00784113">
        <w:rPr>
          <w:lang w:val="en-IE"/>
        </w:rPr>
        <w:t>Reference interference signal generated using a digital signal processing tool to obtain TWO “Golden waveform” signal fileS</w:t>
      </w:r>
    </w:p>
    <w:p w14:paraId="3B850680" w14:textId="14207CF2" w:rsidR="00AD7B4C" w:rsidRPr="008036BA" w:rsidRDefault="00AD7B4C" w:rsidP="00AD7B4C">
      <w:r w:rsidRPr="00D21F51">
        <w:rPr>
          <w:szCs w:val="20"/>
        </w:rPr>
        <w:t xml:space="preserve">In this example the RI </w:t>
      </w:r>
      <w:r w:rsidRPr="00747CC5">
        <w:t>signal has been generated using a</w:t>
      </w:r>
      <w:r>
        <w:t>n</w:t>
      </w:r>
      <w:r w:rsidRPr="00747CC5">
        <w:t xml:space="preserve"> RF signal generator</w:t>
      </w:r>
      <w:r>
        <w:t>, which was</w:t>
      </w:r>
      <w:r w:rsidRPr="00747CC5">
        <w:t xml:space="preserve"> </w:t>
      </w:r>
      <w:r>
        <w:t xml:space="preserve">able to read signal files with extension “WV” and the “Golden waveforms” developed by the Joint Research Centre (JRC) and provided in the files below. This method is expected to be easier to implement than that in </w:t>
      </w:r>
      <w:r>
        <w:fldChar w:fldCharType="begin"/>
      </w:r>
      <w:r>
        <w:instrText xml:space="preserve"> REF _Ref165299027 \r \h </w:instrText>
      </w:r>
      <w:r>
        <w:fldChar w:fldCharType="separate"/>
      </w:r>
      <w:r w:rsidR="00AC487A">
        <w:t>A6.2</w:t>
      </w:r>
      <w:r>
        <w:fldChar w:fldCharType="end"/>
      </w:r>
      <w:r>
        <w:t>.</w:t>
      </w:r>
    </w:p>
    <w:p w14:paraId="79573417" w14:textId="33DAF6D4" w:rsidR="00AD7B4C" w:rsidRDefault="00AD7B4C" w:rsidP="00AD7B4C">
      <w:pPr>
        <w:rPr>
          <w:szCs w:val="20"/>
        </w:rPr>
      </w:pPr>
      <w:r w:rsidRPr="00133AA4">
        <w:t>T</w:t>
      </w:r>
      <w:r>
        <w:t>he two</w:t>
      </w:r>
      <w:r w:rsidRPr="00133AA4">
        <w:t xml:space="preserve"> “Golden waveform</w:t>
      </w:r>
      <w:r>
        <w:t>s (GW)</w:t>
      </w:r>
      <w:r w:rsidRPr="00133AA4">
        <w:t>” ha</w:t>
      </w:r>
      <w:r>
        <w:t>ve</w:t>
      </w:r>
      <w:r w:rsidRPr="00133AA4">
        <w:t xml:space="preserve"> been generated using a digital signal processing tool</w:t>
      </w:r>
      <w:r>
        <w:t>, one for frequencies below 1 GHz (GW1) and one for frequencies above 1 GHz (GW2)</w:t>
      </w:r>
      <w:r w:rsidRPr="00133AA4">
        <w:t xml:space="preserve">. </w:t>
      </w:r>
      <w:r>
        <w:t xml:space="preserve">In both waveforms, a central 5 MHz part was allocated within a 20 MHz LTE DL structure. Each subcarrier, that was defined in this central part, was QPSK modulated with random symbols. </w:t>
      </w:r>
      <w:r w:rsidRPr="00015A89">
        <w:t xml:space="preserve">A transition window of 10 µs was used to minimize the </w:t>
      </w:r>
      <w:r>
        <w:t>discontinuities between two consecutive symbols</w:t>
      </w:r>
      <w:r w:rsidRPr="00015A89">
        <w:t>.</w:t>
      </w:r>
      <w:r>
        <w:t xml:space="preserve"> </w:t>
      </w:r>
      <w:r w:rsidRPr="00191B47">
        <w:rPr>
          <w:lang w:val="en-US"/>
        </w:rPr>
        <w:t>Then, a power amplifier distortion was added to the generated signal to obtain the desired adjacent channel ILR values.</w:t>
      </w:r>
      <w:r>
        <w:rPr>
          <w:lang w:val="en-US"/>
        </w:rPr>
        <w:t xml:space="preserve"> </w:t>
      </w:r>
      <w:r>
        <w:t xml:space="preserve">In the case of GW1, an </w:t>
      </w:r>
      <w:r>
        <w:rPr>
          <w:lang w:val="en-US"/>
        </w:rPr>
        <w:t xml:space="preserve">additive white Gaussian noise was added to increase the ILR value in the spurious domain. </w:t>
      </w:r>
      <w:r>
        <w:rPr>
          <w:szCs w:val="20"/>
        </w:rPr>
        <w:t xml:space="preserve">The comparison between the generated RI signal spectrum and the RI mask defined in this Recommendation is presented in </w:t>
      </w:r>
      <w:r>
        <w:fldChar w:fldCharType="begin"/>
      </w:r>
      <w:r>
        <w:instrText xml:space="preserve"> REF _Ref165298910 \h  \* MERGEFORMAT </w:instrText>
      </w:r>
      <w:r>
        <w:fldChar w:fldCharType="separate"/>
      </w:r>
      <w:r w:rsidR="00AC487A" w:rsidRPr="00AC487A">
        <w:t xml:space="preserve">Figure </w:t>
      </w:r>
      <w:r w:rsidR="00AC487A" w:rsidRPr="00AC487A">
        <w:rPr>
          <w:noProof/>
        </w:rPr>
        <w:t>11</w:t>
      </w:r>
      <w:r>
        <w:fldChar w:fldCharType="end"/>
      </w:r>
      <w:r>
        <w:rPr>
          <w:szCs w:val="20"/>
        </w:rPr>
        <w:t xml:space="preserve"> for GW1 (</w:t>
      </w:r>
      <w:r>
        <w:t>30</w:t>
      </w:r>
      <w:r w:rsidRPr="008036BA">
        <w:t xml:space="preserve"> </w:t>
      </w:r>
      <w:r>
        <w:t>M</w:t>
      </w:r>
      <w:r w:rsidRPr="008036BA">
        <w:t xml:space="preserve">Hz &lt; f </w:t>
      </w:r>
      <w:r>
        <w:rPr>
          <w:rFonts w:cs="Arial"/>
        </w:rPr>
        <w:t>≤</w:t>
      </w:r>
      <w:r w:rsidRPr="008036BA">
        <w:rPr>
          <w:rFonts w:cs="Arial"/>
        </w:rPr>
        <w:t xml:space="preserve"> </w:t>
      </w:r>
      <w:r>
        <w:t>1</w:t>
      </w:r>
      <w:r w:rsidRPr="008036BA">
        <w:t xml:space="preserve"> GHz</w:t>
      </w:r>
      <w:r>
        <w:t>)</w:t>
      </w:r>
      <w:r>
        <w:rPr>
          <w:szCs w:val="20"/>
        </w:rPr>
        <w:t xml:space="preserve"> and</w:t>
      </w:r>
      <w:r>
        <w:t xml:space="preserve"> </w:t>
      </w:r>
      <w:r>
        <w:fldChar w:fldCharType="begin"/>
      </w:r>
      <w:r>
        <w:instrText xml:space="preserve"> REF _Ref165298927 \h  \* MERGEFORMAT </w:instrText>
      </w:r>
      <w:r>
        <w:fldChar w:fldCharType="separate"/>
      </w:r>
      <w:r w:rsidR="00AC487A" w:rsidRPr="00AC487A">
        <w:t xml:space="preserve">Figure </w:t>
      </w:r>
      <w:r w:rsidR="00AC487A" w:rsidRPr="00AC487A">
        <w:rPr>
          <w:noProof/>
        </w:rPr>
        <w:t>12</w:t>
      </w:r>
      <w:r>
        <w:fldChar w:fldCharType="end"/>
      </w:r>
      <w:r>
        <w:t xml:space="preserve"> </w:t>
      </w:r>
      <w:r>
        <w:rPr>
          <w:szCs w:val="20"/>
        </w:rPr>
        <w:t>for GW2 (</w:t>
      </w:r>
      <w:r w:rsidRPr="00D65E2A">
        <w:rPr>
          <w:szCs w:val="20"/>
        </w:rPr>
        <w:t xml:space="preserve">1 GHz &lt; f </w:t>
      </w:r>
      <w:r>
        <w:rPr>
          <w:rFonts w:cs="Arial"/>
        </w:rPr>
        <w:t>≤ 5725 MHz</w:t>
      </w:r>
      <w:r>
        <w:rPr>
          <w:szCs w:val="20"/>
        </w:rPr>
        <w:t>):</w:t>
      </w:r>
    </w:p>
    <w:p w14:paraId="50150976" w14:textId="77777777" w:rsidR="00AD7B4C" w:rsidRDefault="00AD7B4C" w:rsidP="00AD7B4C">
      <w:pPr>
        <w:pStyle w:val="Caption"/>
        <w:keepNext/>
      </w:pPr>
      <w:r>
        <w:rPr>
          <w:noProof/>
          <w:lang w:eastAsia="en-GB"/>
        </w:rPr>
        <w:drawing>
          <wp:inline distT="0" distB="0" distL="0" distR="0" wp14:anchorId="7255B298" wp14:editId="5C3DB20F">
            <wp:extent cx="5251938" cy="2321663"/>
            <wp:effectExtent l="0" t="0" r="6350" b="2540"/>
            <wp:docPr id="1803102551" name="Picture 10" descr="Une image contenant text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 image contenant texte, diagramme, capture d’écran, Tracé&#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259784" cy="2325131"/>
                    </a:xfrm>
                    <a:prstGeom prst="rect">
                      <a:avLst/>
                    </a:prstGeom>
                  </pic:spPr>
                </pic:pic>
              </a:graphicData>
            </a:graphic>
          </wp:inline>
        </w:drawing>
      </w:r>
    </w:p>
    <w:p w14:paraId="1EEB6FA8" w14:textId="0662B1FF" w:rsidR="00AD7B4C" w:rsidRPr="006A7B48" w:rsidRDefault="00AD7B4C" w:rsidP="00EC6786">
      <w:pPr>
        <w:pStyle w:val="Caption"/>
        <w:keepLines w:val="0"/>
        <w:widowControl w:val="0"/>
        <w:contextualSpacing w:val="0"/>
        <w:rPr>
          <w:rStyle w:val="ECCHLbold"/>
          <w:b/>
          <w:bCs w:val="0"/>
          <w:lang w:val="en-GB"/>
        </w:rPr>
      </w:pPr>
      <w:bookmarkStart w:id="278" w:name="_Ref165298910"/>
      <w:r w:rsidRPr="00784113">
        <w:rPr>
          <w:lang w:val="en-IE"/>
        </w:rPr>
        <w:t xml:space="preserve">Figure </w:t>
      </w:r>
      <w:r>
        <w:fldChar w:fldCharType="begin"/>
      </w:r>
      <w:r w:rsidRPr="00784113">
        <w:rPr>
          <w:lang w:val="en-IE"/>
        </w:rPr>
        <w:instrText xml:space="preserve"> SEQ Figure \* ARABIC </w:instrText>
      </w:r>
      <w:r>
        <w:fldChar w:fldCharType="separate"/>
      </w:r>
      <w:r w:rsidR="00AC487A">
        <w:rPr>
          <w:noProof/>
          <w:lang w:val="en-IE"/>
        </w:rPr>
        <w:t>11</w:t>
      </w:r>
      <w:r>
        <w:rPr>
          <w:noProof/>
        </w:rPr>
        <w:fldChar w:fldCharType="end"/>
      </w:r>
      <w:bookmarkEnd w:id="278"/>
      <w:r w:rsidRPr="00784113">
        <w:rPr>
          <w:lang w:val="en-IE"/>
        </w:rPr>
        <w:t xml:space="preserve">: Comparison between the generated RI signal spectrum (GW1) and the RI signal spectrum mask defined in this recommendation (30 MHz &lt; f </w:t>
      </w:r>
      <w:r w:rsidRPr="00784113">
        <w:rPr>
          <w:rFonts w:cs="Arial"/>
          <w:lang w:val="en-IE"/>
        </w:rPr>
        <w:t xml:space="preserve">≤ </w:t>
      </w:r>
      <w:r w:rsidRPr="00784113">
        <w:rPr>
          <w:lang w:val="en-IE"/>
        </w:rPr>
        <w:t>1 GHz)</w:t>
      </w:r>
    </w:p>
    <w:p w14:paraId="4927505B" w14:textId="0F7472E3" w:rsidR="00AD7B4C" w:rsidRPr="00784113" w:rsidRDefault="00AD7B4C" w:rsidP="00EC6786">
      <w:pPr>
        <w:pStyle w:val="Caption"/>
        <w:keepLines w:val="0"/>
        <w:widowControl w:val="0"/>
        <w:contextualSpacing w:val="0"/>
        <w:rPr>
          <w:lang w:val="en-IE"/>
        </w:rPr>
      </w:pPr>
      <w:r w:rsidRPr="00784113">
        <w:rPr>
          <w:lang w:val="en-IE"/>
        </w:rPr>
        <w:t xml:space="preserve">Table </w:t>
      </w:r>
      <w:r>
        <w:fldChar w:fldCharType="begin"/>
      </w:r>
      <w:r w:rsidRPr="00784113">
        <w:rPr>
          <w:lang w:val="en-IE"/>
        </w:rPr>
        <w:instrText xml:space="preserve"> SEQ Table \* ARABIC </w:instrText>
      </w:r>
      <w:r>
        <w:fldChar w:fldCharType="separate"/>
      </w:r>
      <w:r w:rsidR="00AC487A">
        <w:rPr>
          <w:noProof/>
          <w:lang w:val="en-IE"/>
        </w:rPr>
        <w:t>14</w:t>
      </w:r>
      <w:r>
        <w:rPr>
          <w:noProof/>
        </w:rPr>
        <w:fldChar w:fldCharType="end"/>
      </w:r>
      <w:r w:rsidRPr="00784113">
        <w:rPr>
          <w:lang w:val="en-IE"/>
        </w:rPr>
        <w:t xml:space="preserve">: Measured ILR values of the generated RI signal (30 MHz &lt; f </w:t>
      </w:r>
      <w:r w:rsidRPr="00784113">
        <w:rPr>
          <w:rFonts w:cs="Arial"/>
          <w:lang w:val="en-IE"/>
        </w:rPr>
        <w:t xml:space="preserve">≤ </w:t>
      </w:r>
      <w:r w:rsidRPr="00784113">
        <w:rPr>
          <w:lang w:val="en-IE"/>
        </w:rPr>
        <w:t>1 GHz)</w:t>
      </w:r>
    </w:p>
    <w:tbl>
      <w:tblPr>
        <w:tblStyle w:val="ECCTable-redheader"/>
        <w:tblW w:w="6869" w:type="dxa"/>
        <w:tblInd w:w="0" w:type="dxa"/>
        <w:tblLook w:val="04A0" w:firstRow="1" w:lastRow="0" w:firstColumn="1" w:lastColumn="0" w:noHBand="0" w:noVBand="1"/>
      </w:tblPr>
      <w:tblGrid>
        <w:gridCol w:w="1592"/>
        <w:gridCol w:w="1219"/>
        <w:gridCol w:w="2429"/>
        <w:gridCol w:w="1506"/>
        <w:gridCol w:w="1195"/>
      </w:tblGrid>
      <w:tr w:rsidR="003215B9" w:rsidRPr="009F13D9" w14:paraId="3F1EE510" w14:textId="77777777" w:rsidTr="00ED5CE9">
        <w:trPr>
          <w:cnfStyle w:val="100000000000" w:firstRow="1" w:lastRow="0" w:firstColumn="0" w:lastColumn="0" w:oddVBand="0" w:evenVBand="0" w:oddHBand="0" w:evenHBand="0" w:firstRowFirstColumn="0" w:firstRowLastColumn="0" w:lastRowFirstColumn="0" w:lastRowLastColumn="0"/>
          <w:trHeight w:val="20"/>
        </w:trPr>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78328EE4" w14:textId="698741F5" w:rsidR="003215B9" w:rsidRPr="003215B9" w:rsidRDefault="003215B9" w:rsidP="00EC6786">
            <w:pPr>
              <w:pStyle w:val="ECCTableHeaderwhitefont"/>
              <w:keepNext w:val="0"/>
              <w:widowControl w:val="0"/>
              <w:spacing w:before="120" w:after="120"/>
              <w:rPr>
                <w:b w:val="0"/>
              </w:rPr>
            </w:pPr>
            <w:r w:rsidRPr="003215B9">
              <w:t>Measurement</w:t>
            </w:r>
            <w:r w:rsidR="004E6C0F">
              <w:t xml:space="preserve"> </w:t>
            </w:r>
            <w:r w:rsidRPr="003215B9">
              <w:t>BW (MHz)</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46A0BB56" w14:textId="7F3A47E8" w:rsidR="003215B9" w:rsidRPr="003215B9" w:rsidRDefault="003215B9" w:rsidP="00EC6786">
            <w:pPr>
              <w:pStyle w:val="ECCTableHeaderwhitefont"/>
              <w:keepNext w:val="0"/>
              <w:widowControl w:val="0"/>
              <w:spacing w:before="120" w:after="120"/>
              <w:rPr>
                <w:b w:val="0"/>
              </w:rPr>
            </w:pPr>
            <w:r w:rsidRPr="003215B9">
              <w:t>Offset type</w:t>
            </w:r>
          </w:p>
        </w:tc>
        <w:tc>
          <w:tcPr>
            <w:tcW w:w="2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8A27455" w14:textId="2E0ED655" w:rsidR="003215B9" w:rsidRPr="003215B9" w:rsidRDefault="003215B9" w:rsidP="00EC6786">
            <w:pPr>
              <w:pStyle w:val="ECCTableHeaderwhitefont"/>
              <w:keepNext w:val="0"/>
              <w:widowControl w:val="0"/>
              <w:spacing w:before="120" w:after="120"/>
              <w:rPr>
                <w:b w:val="0"/>
              </w:rPr>
            </w:pPr>
            <w:r w:rsidRPr="003215B9">
              <w:t>Target</w:t>
            </w:r>
            <w:r w:rsidR="004E6C0F">
              <w:t xml:space="preserve"> </w:t>
            </w:r>
            <w:r w:rsidRPr="003215B9">
              <w:t>Values (note 1) (dB)</w:t>
            </w:r>
          </w:p>
        </w:tc>
        <w:tc>
          <w:tcPr>
            <w:tcW w:w="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7C87E63" w14:textId="38EF8EE6" w:rsidR="003215B9" w:rsidRPr="003215B9" w:rsidRDefault="003215B9" w:rsidP="00EC6786">
            <w:pPr>
              <w:pStyle w:val="ECCTableHeaderwhitefont"/>
              <w:keepNext w:val="0"/>
              <w:widowControl w:val="0"/>
              <w:spacing w:before="120" w:after="120"/>
              <w:rPr>
                <w:b w:val="0"/>
              </w:rPr>
            </w:pPr>
            <w:r w:rsidRPr="003215B9">
              <w:t>Measurement</w:t>
            </w:r>
            <w:r w:rsidR="004E6C0F">
              <w:t xml:space="preserve"> </w:t>
            </w:r>
            <w:r w:rsidRPr="003215B9">
              <w:t>results (dB)</w:t>
            </w:r>
          </w:p>
        </w:tc>
        <w:tc>
          <w:tcPr>
            <w:tcW w:w="1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5C19933" w14:textId="327AFF44" w:rsidR="003215B9" w:rsidRPr="003215B9" w:rsidRDefault="003215B9" w:rsidP="00EC6786">
            <w:pPr>
              <w:pStyle w:val="ECCTableHeaderwhitefont"/>
              <w:keepNext w:val="0"/>
              <w:widowControl w:val="0"/>
              <w:spacing w:before="120" w:after="120"/>
              <w:rPr>
                <w:b w:val="0"/>
              </w:rPr>
            </w:pPr>
            <w:r w:rsidRPr="003215B9">
              <w:t>Difference</w:t>
            </w:r>
            <w:r w:rsidR="004E6C0F">
              <w:t xml:space="preserve"> </w:t>
            </w:r>
            <w:r w:rsidRPr="003215B9">
              <w:t>(dB)</w:t>
            </w:r>
          </w:p>
        </w:tc>
      </w:tr>
      <w:tr w:rsidR="00AD7B4C" w:rsidRPr="009F13D9" w14:paraId="6D566CF8" w14:textId="77777777" w:rsidTr="00ED5CE9">
        <w:trPr>
          <w:trHeight w:val="20"/>
        </w:trPr>
        <w:tc>
          <w:tcPr>
            <w:tcW w:w="1592" w:type="dxa"/>
            <w:tcBorders>
              <w:top w:val="single" w:sz="4" w:space="0" w:color="FFFFFF" w:themeColor="background1"/>
            </w:tcBorders>
            <w:noWrap/>
          </w:tcPr>
          <w:p w14:paraId="1F465EBF" w14:textId="77777777" w:rsidR="00AD7B4C" w:rsidRPr="009F13D9" w:rsidRDefault="00AD7B4C" w:rsidP="00EC6786">
            <w:pPr>
              <w:pStyle w:val="ECCTabletext"/>
              <w:keepNext w:val="0"/>
              <w:widowControl w:val="0"/>
              <w:rPr>
                <w:lang w:eastAsia="fr-FR"/>
              </w:rPr>
            </w:pPr>
            <w:r>
              <w:rPr>
                <w:lang w:eastAsia="fr-FR"/>
              </w:rPr>
              <w:t>5</w:t>
            </w:r>
          </w:p>
        </w:tc>
        <w:tc>
          <w:tcPr>
            <w:tcW w:w="1219" w:type="dxa"/>
            <w:tcBorders>
              <w:top w:val="single" w:sz="4" w:space="0" w:color="FFFFFF" w:themeColor="background1"/>
            </w:tcBorders>
            <w:noWrap/>
          </w:tcPr>
          <w:p w14:paraId="69AD873F" w14:textId="77777777" w:rsidR="00AD7B4C" w:rsidRPr="009F13D9" w:rsidRDefault="00AD7B4C" w:rsidP="00EC6786">
            <w:pPr>
              <w:pStyle w:val="ECCTabletext"/>
              <w:keepNext w:val="0"/>
              <w:widowControl w:val="0"/>
              <w:rPr>
                <w:lang w:eastAsia="fr-FR"/>
              </w:rPr>
            </w:pPr>
            <w:r w:rsidRPr="009F13D9">
              <w:rPr>
                <w:lang w:eastAsia="fr-FR"/>
              </w:rPr>
              <w:t>Co-ch</w:t>
            </w:r>
          </w:p>
        </w:tc>
        <w:tc>
          <w:tcPr>
            <w:tcW w:w="2429" w:type="dxa"/>
            <w:tcBorders>
              <w:top w:val="single" w:sz="4" w:space="0" w:color="FFFFFF" w:themeColor="background1"/>
            </w:tcBorders>
            <w:noWrap/>
            <w:hideMark/>
          </w:tcPr>
          <w:p w14:paraId="412A6F20" w14:textId="77777777" w:rsidR="00AD7B4C" w:rsidRPr="007A3810" w:rsidRDefault="00AD7B4C" w:rsidP="00EC6786">
            <w:pPr>
              <w:pStyle w:val="ECCTabletext"/>
              <w:keepNext w:val="0"/>
              <w:widowControl w:val="0"/>
              <w:rPr>
                <w:color w:val="000000" w:themeColor="text1"/>
                <w:lang w:eastAsia="fr-FR"/>
              </w:rPr>
            </w:pPr>
            <w:r w:rsidRPr="007A3810">
              <w:rPr>
                <w:color w:val="000000" w:themeColor="text1"/>
                <w:lang w:eastAsia="fr-FR"/>
              </w:rPr>
              <w:t>0</w:t>
            </w:r>
          </w:p>
        </w:tc>
        <w:tc>
          <w:tcPr>
            <w:tcW w:w="434" w:type="dxa"/>
            <w:tcBorders>
              <w:top w:val="single" w:sz="4" w:space="0" w:color="FFFFFF" w:themeColor="background1"/>
            </w:tcBorders>
            <w:noWrap/>
          </w:tcPr>
          <w:p w14:paraId="13F60667" w14:textId="77777777" w:rsidR="00AD7B4C" w:rsidRPr="00133AA4" w:rsidRDefault="00AD7B4C" w:rsidP="00EC6786">
            <w:pPr>
              <w:pStyle w:val="ECCTabletext"/>
              <w:keepNext w:val="0"/>
              <w:widowControl w:val="0"/>
              <w:rPr>
                <w:color w:val="000000" w:themeColor="text1"/>
                <w:highlight w:val="yellow"/>
                <w:lang w:eastAsia="fr-FR"/>
              </w:rPr>
            </w:pPr>
            <w:r w:rsidRPr="007A3810">
              <w:rPr>
                <w:color w:val="000000" w:themeColor="text1"/>
                <w:lang w:eastAsia="fr-FR"/>
              </w:rPr>
              <w:t>0</w:t>
            </w:r>
          </w:p>
        </w:tc>
        <w:tc>
          <w:tcPr>
            <w:tcW w:w="1195" w:type="dxa"/>
            <w:tcBorders>
              <w:top w:val="single" w:sz="4" w:space="0" w:color="FFFFFF" w:themeColor="background1"/>
            </w:tcBorders>
          </w:tcPr>
          <w:p w14:paraId="606066D9" w14:textId="77777777" w:rsidR="00AD7B4C" w:rsidRPr="00F03FD2" w:rsidRDefault="00AD7B4C" w:rsidP="00EC6786">
            <w:pPr>
              <w:pStyle w:val="ECCTabletext"/>
              <w:keepNext w:val="0"/>
              <w:widowControl w:val="0"/>
              <w:rPr>
                <w:color w:val="000000" w:themeColor="text1"/>
                <w:lang w:eastAsia="fr-FR"/>
              </w:rPr>
            </w:pPr>
            <w:r w:rsidRPr="00F03FD2">
              <w:rPr>
                <w:color w:val="000000" w:themeColor="text1"/>
                <w:lang w:eastAsia="fr-FR"/>
              </w:rPr>
              <w:t>0</w:t>
            </w:r>
          </w:p>
        </w:tc>
      </w:tr>
      <w:tr w:rsidR="00AD7B4C" w:rsidRPr="009F13D9" w14:paraId="10801467" w14:textId="77777777" w:rsidTr="00ED5CE9">
        <w:trPr>
          <w:trHeight w:val="20"/>
        </w:trPr>
        <w:tc>
          <w:tcPr>
            <w:tcW w:w="1592" w:type="dxa"/>
            <w:noWrap/>
          </w:tcPr>
          <w:p w14:paraId="279F53A4" w14:textId="77777777" w:rsidR="00AD7B4C" w:rsidRPr="009F13D9" w:rsidRDefault="00AD7B4C" w:rsidP="00EC6786">
            <w:pPr>
              <w:pStyle w:val="ECCTabletext"/>
              <w:keepNext w:val="0"/>
              <w:widowControl w:val="0"/>
              <w:rPr>
                <w:lang w:eastAsia="fr-FR"/>
              </w:rPr>
            </w:pPr>
            <w:r>
              <w:rPr>
                <w:lang w:eastAsia="fr-FR"/>
              </w:rPr>
              <w:t>5</w:t>
            </w:r>
          </w:p>
        </w:tc>
        <w:tc>
          <w:tcPr>
            <w:tcW w:w="1219" w:type="dxa"/>
            <w:noWrap/>
          </w:tcPr>
          <w:p w14:paraId="265883A3" w14:textId="77777777" w:rsidR="00AD7B4C" w:rsidRPr="009F13D9" w:rsidRDefault="00AD7B4C" w:rsidP="00EC6786">
            <w:pPr>
              <w:pStyle w:val="ECCTabletext"/>
              <w:keepNext w:val="0"/>
              <w:widowControl w:val="0"/>
              <w:rPr>
                <w:lang w:eastAsia="fr-FR"/>
              </w:rPr>
            </w:pPr>
            <w:r w:rsidRPr="009F13D9">
              <w:rPr>
                <w:lang w:eastAsia="fr-FR"/>
              </w:rPr>
              <w:t>1</w:t>
            </w:r>
            <w:r w:rsidRPr="00747CC5">
              <w:rPr>
                <w:vertAlign w:val="superscript"/>
                <w:lang w:eastAsia="fr-FR"/>
              </w:rPr>
              <w:t>st</w:t>
            </w:r>
            <w:r w:rsidRPr="009F13D9">
              <w:rPr>
                <w:lang w:eastAsia="fr-FR"/>
              </w:rPr>
              <w:t xml:space="preserve"> </w:t>
            </w:r>
            <w:proofErr w:type="spellStart"/>
            <w:r w:rsidRPr="009F13D9">
              <w:rPr>
                <w:lang w:eastAsia="fr-FR"/>
              </w:rPr>
              <w:t>adj</w:t>
            </w:r>
            <w:proofErr w:type="spellEnd"/>
            <w:r w:rsidRPr="009F13D9">
              <w:rPr>
                <w:lang w:eastAsia="fr-FR"/>
              </w:rPr>
              <w:t>-ch</w:t>
            </w:r>
          </w:p>
        </w:tc>
        <w:tc>
          <w:tcPr>
            <w:tcW w:w="2429" w:type="dxa"/>
            <w:noWrap/>
            <w:hideMark/>
          </w:tcPr>
          <w:p w14:paraId="2CBEBB83" w14:textId="77777777" w:rsidR="00AD7B4C" w:rsidRPr="007A3810" w:rsidRDefault="00AD7B4C" w:rsidP="00EC6786">
            <w:pPr>
              <w:pStyle w:val="ECCTabletext"/>
              <w:keepNext w:val="0"/>
              <w:widowControl w:val="0"/>
              <w:rPr>
                <w:color w:val="000000" w:themeColor="text1"/>
                <w:lang w:eastAsia="fr-FR"/>
              </w:rPr>
            </w:pPr>
            <w:r w:rsidRPr="007A3810">
              <w:rPr>
                <w:color w:val="000000" w:themeColor="text1"/>
                <w:lang w:eastAsia="fr-FR"/>
              </w:rPr>
              <w:t>48</w:t>
            </w:r>
          </w:p>
        </w:tc>
        <w:tc>
          <w:tcPr>
            <w:tcW w:w="434" w:type="dxa"/>
            <w:noWrap/>
          </w:tcPr>
          <w:p w14:paraId="2C2C6C61" w14:textId="77777777" w:rsidR="00AD7B4C" w:rsidRPr="00133AA4" w:rsidRDefault="00AD7B4C" w:rsidP="00EC6786">
            <w:pPr>
              <w:pStyle w:val="ECCTabletext"/>
              <w:keepNext w:val="0"/>
              <w:widowControl w:val="0"/>
              <w:rPr>
                <w:color w:val="000000" w:themeColor="text1"/>
                <w:highlight w:val="yellow"/>
                <w:lang w:eastAsia="fr-FR"/>
              </w:rPr>
            </w:pPr>
            <w:r w:rsidRPr="007A3810">
              <w:rPr>
                <w:color w:val="000000" w:themeColor="text1"/>
                <w:lang w:eastAsia="fr-FR"/>
              </w:rPr>
              <w:t>48</w:t>
            </w:r>
          </w:p>
        </w:tc>
        <w:tc>
          <w:tcPr>
            <w:tcW w:w="1195" w:type="dxa"/>
          </w:tcPr>
          <w:p w14:paraId="3F468C45" w14:textId="77777777" w:rsidR="00AD7B4C" w:rsidRPr="00F03FD2" w:rsidRDefault="00AD7B4C" w:rsidP="00EC6786">
            <w:pPr>
              <w:pStyle w:val="ECCTabletext"/>
              <w:keepNext w:val="0"/>
              <w:widowControl w:val="0"/>
              <w:rPr>
                <w:color w:val="000000" w:themeColor="text1"/>
                <w:lang w:eastAsia="fr-FR"/>
              </w:rPr>
            </w:pPr>
            <w:r w:rsidRPr="00F03FD2">
              <w:rPr>
                <w:color w:val="000000" w:themeColor="text1"/>
                <w:lang w:eastAsia="fr-FR"/>
              </w:rPr>
              <w:t>0</w:t>
            </w:r>
          </w:p>
        </w:tc>
      </w:tr>
      <w:tr w:rsidR="00AD7B4C" w:rsidRPr="009F13D9" w14:paraId="7B76BA37" w14:textId="77777777" w:rsidTr="00ED5CE9">
        <w:trPr>
          <w:trHeight w:val="20"/>
        </w:trPr>
        <w:tc>
          <w:tcPr>
            <w:tcW w:w="1592" w:type="dxa"/>
            <w:noWrap/>
          </w:tcPr>
          <w:p w14:paraId="1C9B6506" w14:textId="77777777" w:rsidR="00AD7B4C" w:rsidRPr="009F13D9" w:rsidRDefault="00AD7B4C" w:rsidP="00EC6786">
            <w:pPr>
              <w:pStyle w:val="ECCTabletext"/>
              <w:keepNext w:val="0"/>
              <w:widowControl w:val="0"/>
              <w:rPr>
                <w:lang w:eastAsia="fr-FR"/>
              </w:rPr>
            </w:pPr>
            <w:r>
              <w:rPr>
                <w:lang w:eastAsia="fr-FR"/>
              </w:rPr>
              <w:t>5</w:t>
            </w:r>
          </w:p>
        </w:tc>
        <w:tc>
          <w:tcPr>
            <w:tcW w:w="1219" w:type="dxa"/>
            <w:noWrap/>
          </w:tcPr>
          <w:p w14:paraId="107F541A" w14:textId="77777777" w:rsidR="00AD7B4C" w:rsidRPr="009F13D9" w:rsidRDefault="00AD7B4C" w:rsidP="00EC6786">
            <w:pPr>
              <w:pStyle w:val="ECCTabletext"/>
              <w:keepNext w:val="0"/>
              <w:widowControl w:val="0"/>
              <w:rPr>
                <w:lang w:eastAsia="fr-FR"/>
              </w:rPr>
            </w:pPr>
            <w:r w:rsidRPr="009F13D9">
              <w:rPr>
                <w:lang w:eastAsia="fr-FR"/>
              </w:rPr>
              <w:t>2</w:t>
            </w:r>
            <w:r w:rsidRPr="00747CC5">
              <w:rPr>
                <w:vertAlign w:val="superscript"/>
                <w:lang w:eastAsia="fr-FR"/>
              </w:rPr>
              <w:t>nd</w:t>
            </w:r>
            <w:r w:rsidRPr="009F13D9">
              <w:rPr>
                <w:lang w:eastAsia="fr-FR"/>
              </w:rPr>
              <w:t xml:space="preserve"> </w:t>
            </w:r>
            <w:proofErr w:type="spellStart"/>
            <w:r w:rsidRPr="009F13D9">
              <w:rPr>
                <w:lang w:eastAsia="fr-FR"/>
              </w:rPr>
              <w:t>adj</w:t>
            </w:r>
            <w:proofErr w:type="spellEnd"/>
            <w:r w:rsidRPr="009F13D9">
              <w:rPr>
                <w:lang w:eastAsia="fr-FR"/>
              </w:rPr>
              <w:t>-ch</w:t>
            </w:r>
          </w:p>
        </w:tc>
        <w:tc>
          <w:tcPr>
            <w:tcW w:w="2429" w:type="dxa"/>
            <w:noWrap/>
            <w:hideMark/>
          </w:tcPr>
          <w:p w14:paraId="7FCA1068" w14:textId="77777777" w:rsidR="00AD7B4C" w:rsidRPr="007A3810" w:rsidRDefault="00AD7B4C" w:rsidP="00EC6786">
            <w:pPr>
              <w:pStyle w:val="ECCTabletext"/>
              <w:keepNext w:val="0"/>
              <w:widowControl w:val="0"/>
              <w:rPr>
                <w:color w:val="000000" w:themeColor="text1"/>
                <w:lang w:eastAsia="fr-FR"/>
              </w:rPr>
            </w:pPr>
            <w:r w:rsidRPr="007A3810">
              <w:rPr>
                <w:color w:val="000000" w:themeColor="text1"/>
                <w:lang w:eastAsia="fr-FR"/>
              </w:rPr>
              <w:t>67</w:t>
            </w:r>
          </w:p>
        </w:tc>
        <w:tc>
          <w:tcPr>
            <w:tcW w:w="434" w:type="dxa"/>
            <w:noWrap/>
          </w:tcPr>
          <w:p w14:paraId="05E45102" w14:textId="77777777" w:rsidR="00AD7B4C" w:rsidRPr="00133AA4" w:rsidRDefault="00AD7B4C" w:rsidP="00EC6786">
            <w:pPr>
              <w:pStyle w:val="ECCTabletext"/>
              <w:keepNext w:val="0"/>
              <w:widowControl w:val="0"/>
              <w:rPr>
                <w:color w:val="000000" w:themeColor="text1"/>
                <w:highlight w:val="yellow"/>
                <w:lang w:eastAsia="fr-FR"/>
              </w:rPr>
            </w:pPr>
            <w:r w:rsidRPr="007A3810">
              <w:rPr>
                <w:color w:val="000000" w:themeColor="text1"/>
                <w:lang w:eastAsia="fr-FR"/>
              </w:rPr>
              <w:t>67</w:t>
            </w:r>
          </w:p>
        </w:tc>
        <w:tc>
          <w:tcPr>
            <w:tcW w:w="1195" w:type="dxa"/>
          </w:tcPr>
          <w:p w14:paraId="23046A82" w14:textId="77777777" w:rsidR="00AD7B4C" w:rsidRPr="00F03FD2" w:rsidRDefault="00AD7B4C" w:rsidP="00EC6786">
            <w:pPr>
              <w:pStyle w:val="ECCTabletext"/>
              <w:keepNext w:val="0"/>
              <w:widowControl w:val="0"/>
              <w:rPr>
                <w:color w:val="000000" w:themeColor="text1"/>
                <w:lang w:eastAsia="fr-FR"/>
              </w:rPr>
            </w:pPr>
            <w:r w:rsidRPr="00F03FD2">
              <w:rPr>
                <w:color w:val="000000" w:themeColor="text1"/>
                <w:lang w:eastAsia="fr-FR"/>
              </w:rPr>
              <w:t>0</w:t>
            </w:r>
          </w:p>
        </w:tc>
      </w:tr>
      <w:tr w:rsidR="00AD7B4C" w:rsidRPr="009F13D9" w14:paraId="7D6CB4CE" w14:textId="77777777" w:rsidTr="00ED5CE9">
        <w:trPr>
          <w:trHeight w:val="20"/>
        </w:trPr>
        <w:tc>
          <w:tcPr>
            <w:tcW w:w="1592" w:type="dxa"/>
            <w:noWrap/>
          </w:tcPr>
          <w:p w14:paraId="14D2CAA4" w14:textId="77777777" w:rsidR="00AD7B4C" w:rsidRPr="009F13D9" w:rsidRDefault="00AD7B4C" w:rsidP="00EC6786">
            <w:pPr>
              <w:pStyle w:val="ECCTabletext"/>
              <w:keepNext w:val="0"/>
              <w:widowControl w:val="0"/>
              <w:rPr>
                <w:lang w:eastAsia="fr-FR"/>
              </w:rPr>
            </w:pPr>
            <w:r>
              <w:rPr>
                <w:lang w:eastAsia="fr-FR"/>
              </w:rPr>
              <w:t>5</w:t>
            </w:r>
          </w:p>
        </w:tc>
        <w:tc>
          <w:tcPr>
            <w:tcW w:w="1219" w:type="dxa"/>
            <w:noWrap/>
          </w:tcPr>
          <w:p w14:paraId="75B4B663" w14:textId="77777777" w:rsidR="00AD7B4C" w:rsidRPr="009F13D9" w:rsidRDefault="00AD7B4C" w:rsidP="00EC6786">
            <w:pPr>
              <w:pStyle w:val="ECCTabletext"/>
              <w:keepNext w:val="0"/>
              <w:widowControl w:val="0"/>
              <w:rPr>
                <w:lang w:eastAsia="fr-FR"/>
              </w:rPr>
            </w:pPr>
            <w:r>
              <w:rPr>
                <w:lang w:eastAsia="fr-FR"/>
              </w:rPr>
              <w:t>3</w:t>
            </w:r>
            <w:r w:rsidRPr="00747CC5">
              <w:rPr>
                <w:vertAlign w:val="superscript"/>
                <w:lang w:eastAsia="fr-FR"/>
              </w:rPr>
              <w:t>rd</w:t>
            </w:r>
            <w:r w:rsidRPr="009F13D9">
              <w:rPr>
                <w:lang w:eastAsia="fr-FR"/>
              </w:rPr>
              <w:t xml:space="preserve"> </w:t>
            </w:r>
            <w:proofErr w:type="spellStart"/>
            <w:r w:rsidRPr="009F13D9">
              <w:rPr>
                <w:lang w:eastAsia="fr-FR"/>
              </w:rPr>
              <w:t>adj</w:t>
            </w:r>
            <w:proofErr w:type="spellEnd"/>
            <w:r w:rsidRPr="009F13D9">
              <w:rPr>
                <w:lang w:eastAsia="fr-FR"/>
              </w:rPr>
              <w:t>-ch &lt;</w:t>
            </w:r>
          </w:p>
        </w:tc>
        <w:tc>
          <w:tcPr>
            <w:tcW w:w="2429" w:type="dxa"/>
            <w:noWrap/>
            <w:hideMark/>
          </w:tcPr>
          <w:p w14:paraId="30C5F8BD" w14:textId="77777777" w:rsidR="00AD7B4C" w:rsidRPr="007A3810" w:rsidRDefault="00AD7B4C" w:rsidP="00EC6786">
            <w:pPr>
              <w:pStyle w:val="ECCTabletext"/>
              <w:keepNext w:val="0"/>
              <w:widowControl w:val="0"/>
              <w:rPr>
                <w:color w:val="000000" w:themeColor="text1"/>
                <w:lang w:eastAsia="fr-FR"/>
              </w:rPr>
            </w:pPr>
            <w:r w:rsidRPr="007A3810">
              <w:rPr>
                <w:color w:val="000000" w:themeColor="text1"/>
                <w:lang w:eastAsia="fr-FR"/>
              </w:rPr>
              <w:t>70</w:t>
            </w:r>
          </w:p>
        </w:tc>
        <w:tc>
          <w:tcPr>
            <w:tcW w:w="434" w:type="dxa"/>
            <w:noWrap/>
          </w:tcPr>
          <w:p w14:paraId="35E43F68" w14:textId="77777777" w:rsidR="00AD7B4C" w:rsidRPr="00133AA4" w:rsidRDefault="00AD7B4C" w:rsidP="00EC6786">
            <w:pPr>
              <w:pStyle w:val="ECCTabletext"/>
              <w:keepNext w:val="0"/>
              <w:widowControl w:val="0"/>
              <w:rPr>
                <w:color w:val="000000" w:themeColor="text1"/>
                <w:highlight w:val="yellow"/>
                <w:lang w:eastAsia="fr-FR"/>
              </w:rPr>
            </w:pPr>
            <w:r w:rsidRPr="007A3810">
              <w:rPr>
                <w:color w:val="000000" w:themeColor="text1"/>
                <w:lang w:eastAsia="fr-FR"/>
              </w:rPr>
              <w:t>70</w:t>
            </w:r>
          </w:p>
        </w:tc>
        <w:tc>
          <w:tcPr>
            <w:tcW w:w="1195" w:type="dxa"/>
          </w:tcPr>
          <w:p w14:paraId="10613CF8" w14:textId="77777777" w:rsidR="00AD7B4C" w:rsidRPr="00F03FD2" w:rsidRDefault="00AD7B4C" w:rsidP="00EC6786">
            <w:pPr>
              <w:pStyle w:val="ECCTabletext"/>
              <w:keepNext w:val="0"/>
              <w:widowControl w:val="0"/>
              <w:rPr>
                <w:color w:val="000000" w:themeColor="text1"/>
                <w:lang w:eastAsia="fr-FR"/>
              </w:rPr>
            </w:pPr>
            <w:r w:rsidRPr="00F03FD2">
              <w:rPr>
                <w:color w:val="000000" w:themeColor="text1"/>
                <w:lang w:eastAsia="fr-FR"/>
              </w:rPr>
              <w:t>0</w:t>
            </w:r>
          </w:p>
        </w:tc>
      </w:tr>
      <w:tr w:rsidR="00AD7B4C" w:rsidRPr="009F13D9" w14:paraId="0486861C" w14:textId="77777777" w:rsidTr="00ED5CE9">
        <w:trPr>
          <w:trHeight w:val="20"/>
        </w:trPr>
        <w:tc>
          <w:tcPr>
            <w:tcW w:w="6869" w:type="dxa"/>
            <w:gridSpan w:val="5"/>
            <w:noWrap/>
          </w:tcPr>
          <w:p w14:paraId="4E614450" w14:textId="7EE31D91" w:rsidR="00AD7B4C" w:rsidRPr="00747CC5" w:rsidRDefault="004E6C0F" w:rsidP="00EC6786">
            <w:pPr>
              <w:pStyle w:val="ECCTablenote"/>
              <w:widowControl w:val="0"/>
              <w:rPr>
                <w:sz w:val="18"/>
                <w:szCs w:val="18"/>
                <w:lang w:eastAsia="fr-FR"/>
              </w:rPr>
            </w:pPr>
            <w:r>
              <w:rPr>
                <w:sz w:val="18"/>
                <w:szCs w:val="18"/>
                <w:lang w:eastAsia="fr-FR"/>
              </w:rPr>
              <w:t>Note 1:</w:t>
            </w:r>
            <w:r w:rsidR="00AD7B4C">
              <w:rPr>
                <w:sz w:val="18"/>
                <w:szCs w:val="18"/>
                <w:lang w:eastAsia="fr-FR"/>
              </w:rPr>
              <w:t xml:space="preserve"> </w:t>
            </w:r>
            <w:r w:rsidR="00AD7B4C" w:rsidRPr="00747CC5">
              <w:rPr>
                <w:lang w:eastAsia="fr-FR"/>
              </w:rPr>
              <w:t xml:space="preserve">Values calculated from </w:t>
            </w:r>
            <w:r w:rsidR="00AD7B4C">
              <w:rPr>
                <w:lang w:eastAsia="fr-FR"/>
              </w:rPr>
              <w:t xml:space="preserve">the </w:t>
            </w:r>
            <w:r w:rsidR="00AD7B4C" w:rsidRPr="00747CC5">
              <w:rPr>
                <w:lang w:eastAsia="fr-FR"/>
              </w:rPr>
              <w:t xml:space="preserve">RI signal spectrum mask defined in </w:t>
            </w:r>
            <w:r w:rsidR="00957F9A">
              <w:rPr>
                <w:lang w:eastAsia="fr-FR"/>
              </w:rPr>
              <w:fldChar w:fldCharType="begin"/>
            </w:r>
            <w:r w:rsidR="00957F9A">
              <w:rPr>
                <w:lang w:eastAsia="fr-FR"/>
              </w:rPr>
              <w:instrText xml:space="preserve"> REF _Ref127784119 \h </w:instrText>
            </w:r>
            <w:r w:rsidR="00195355">
              <w:rPr>
                <w:lang w:eastAsia="fr-FR"/>
              </w:rPr>
              <w:instrText xml:space="preserve"> \* MERGEFORMAT </w:instrText>
            </w:r>
            <w:r w:rsidR="00957F9A">
              <w:rPr>
                <w:lang w:eastAsia="fr-FR"/>
              </w:rPr>
            </w:r>
            <w:r w:rsidR="00957F9A">
              <w:rPr>
                <w:lang w:eastAsia="fr-FR"/>
              </w:rPr>
              <w:fldChar w:fldCharType="separate"/>
            </w:r>
            <w:r w:rsidR="00AC487A" w:rsidRPr="00D54982">
              <w:t xml:space="preserve">Table </w:t>
            </w:r>
            <w:r w:rsidR="00AC487A">
              <w:rPr>
                <w:noProof/>
              </w:rPr>
              <w:t>9</w:t>
            </w:r>
            <w:r w:rsidR="00957F9A">
              <w:rPr>
                <w:lang w:eastAsia="fr-FR"/>
              </w:rPr>
              <w:fldChar w:fldCharType="end"/>
            </w:r>
          </w:p>
        </w:tc>
      </w:tr>
    </w:tbl>
    <w:p w14:paraId="4BC2AE3E" w14:textId="77777777" w:rsidR="00AD7B4C" w:rsidRDefault="00AD7B4C" w:rsidP="00AD7B4C">
      <w:pPr>
        <w:pStyle w:val="Caption"/>
      </w:pPr>
      <w:r>
        <w:rPr>
          <w:noProof/>
          <w:lang w:eastAsia="en-GB"/>
        </w:rPr>
        <w:lastRenderedPageBreak/>
        <w:drawing>
          <wp:inline distT="0" distB="0" distL="0" distR="0" wp14:anchorId="1B28B2B6" wp14:editId="79AC7DCD">
            <wp:extent cx="5545015" cy="2451220"/>
            <wp:effectExtent l="0" t="0" r="0" b="6350"/>
            <wp:docPr id="414341209" name="Picture 414341209" descr="Une image contenant texte, diagramme,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texte, diagramme, Tracé, lign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565859" cy="2460434"/>
                    </a:xfrm>
                    <a:prstGeom prst="rect">
                      <a:avLst/>
                    </a:prstGeom>
                  </pic:spPr>
                </pic:pic>
              </a:graphicData>
            </a:graphic>
          </wp:inline>
        </w:drawing>
      </w:r>
    </w:p>
    <w:p w14:paraId="06A35D23" w14:textId="5E16CB38" w:rsidR="00AD7B4C" w:rsidRPr="00784113" w:rsidRDefault="00AD7B4C" w:rsidP="00EC6786">
      <w:pPr>
        <w:pStyle w:val="Caption"/>
        <w:contextualSpacing w:val="0"/>
        <w:rPr>
          <w:lang w:val="en-IE"/>
        </w:rPr>
      </w:pPr>
      <w:bookmarkStart w:id="279" w:name="_Ref165298927"/>
      <w:r w:rsidRPr="00784113">
        <w:rPr>
          <w:lang w:val="en-IE"/>
        </w:rPr>
        <w:t xml:space="preserve">Figure </w:t>
      </w:r>
      <w:r>
        <w:fldChar w:fldCharType="begin"/>
      </w:r>
      <w:r w:rsidRPr="00784113">
        <w:rPr>
          <w:lang w:val="en-IE"/>
        </w:rPr>
        <w:instrText xml:space="preserve"> SEQ Figure \* ARABIC </w:instrText>
      </w:r>
      <w:r>
        <w:fldChar w:fldCharType="separate"/>
      </w:r>
      <w:r w:rsidR="00AC487A">
        <w:rPr>
          <w:noProof/>
          <w:lang w:val="en-IE"/>
        </w:rPr>
        <w:t>12</w:t>
      </w:r>
      <w:r>
        <w:rPr>
          <w:noProof/>
        </w:rPr>
        <w:fldChar w:fldCharType="end"/>
      </w:r>
      <w:bookmarkEnd w:id="279"/>
      <w:r w:rsidRPr="00784113">
        <w:rPr>
          <w:lang w:val="en-IE"/>
        </w:rPr>
        <w:t xml:space="preserve">: Comparison between the generated RI signal spectrum (GW2) and the RI signal spectrum mask defined in this recommendation (1 GHz &lt; f </w:t>
      </w:r>
      <w:r w:rsidR="00195355" w:rsidRPr="00784113">
        <w:rPr>
          <w:rFonts w:cs="Arial"/>
          <w:lang w:val="en-IE"/>
        </w:rPr>
        <w:t>≤ 5725 MHz</w:t>
      </w:r>
      <w:r w:rsidRPr="00784113">
        <w:rPr>
          <w:lang w:val="en-IE"/>
        </w:rPr>
        <w:t>)</w:t>
      </w:r>
    </w:p>
    <w:p w14:paraId="525D76D9" w14:textId="54A8ABED" w:rsidR="00AD7B4C" w:rsidRPr="00784113" w:rsidRDefault="00AD7B4C" w:rsidP="00EC6786">
      <w:pPr>
        <w:pStyle w:val="Caption"/>
        <w:keepNext/>
        <w:contextualSpacing w:val="0"/>
        <w:rPr>
          <w:rStyle w:val="ECCHLbold"/>
          <w:rFonts w:eastAsia="Calibri"/>
          <w:b/>
          <w:bCs w:val="0"/>
          <w:lang w:val="en-IE"/>
        </w:rPr>
      </w:pPr>
      <w:r w:rsidRPr="00784113">
        <w:rPr>
          <w:lang w:val="en-IE"/>
        </w:rPr>
        <w:t xml:space="preserve">Table </w:t>
      </w:r>
      <w:r>
        <w:fldChar w:fldCharType="begin"/>
      </w:r>
      <w:r w:rsidRPr="00784113">
        <w:rPr>
          <w:lang w:val="en-IE"/>
        </w:rPr>
        <w:instrText xml:space="preserve"> SEQ Table \* ARABIC </w:instrText>
      </w:r>
      <w:r>
        <w:fldChar w:fldCharType="separate"/>
      </w:r>
      <w:r w:rsidR="00AC487A">
        <w:rPr>
          <w:noProof/>
          <w:lang w:val="en-IE"/>
        </w:rPr>
        <w:t>15</w:t>
      </w:r>
      <w:r>
        <w:rPr>
          <w:noProof/>
        </w:rPr>
        <w:fldChar w:fldCharType="end"/>
      </w:r>
      <w:r w:rsidRPr="00784113">
        <w:rPr>
          <w:lang w:val="en-IE"/>
        </w:rPr>
        <w:t xml:space="preserve">: Measured ILR values of the generated RI signal (1 GHz &lt; f </w:t>
      </w:r>
      <w:r w:rsidR="0013136C" w:rsidRPr="00784113">
        <w:rPr>
          <w:rFonts w:cs="Arial"/>
          <w:lang w:val="en-IE"/>
        </w:rPr>
        <w:t>≤ 5725 MHz</w:t>
      </w:r>
      <w:r w:rsidRPr="00784113">
        <w:rPr>
          <w:lang w:val="en-IE"/>
        </w:rPr>
        <w:t>)</w:t>
      </w:r>
    </w:p>
    <w:tbl>
      <w:tblPr>
        <w:tblStyle w:val="ECCTable-redheader"/>
        <w:tblW w:w="8075" w:type="dxa"/>
        <w:tblInd w:w="0" w:type="dxa"/>
        <w:tblLook w:val="04A0" w:firstRow="1" w:lastRow="0" w:firstColumn="1" w:lastColumn="0" w:noHBand="0" w:noVBand="1"/>
      </w:tblPr>
      <w:tblGrid>
        <w:gridCol w:w="1592"/>
        <w:gridCol w:w="1219"/>
        <w:gridCol w:w="2429"/>
        <w:gridCol w:w="1377"/>
        <w:gridCol w:w="1458"/>
      </w:tblGrid>
      <w:tr w:rsidR="00784113" w:rsidRPr="009F13D9" w14:paraId="30578036" w14:textId="77777777" w:rsidTr="00EC6786">
        <w:trPr>
          <w:cnfStyle w:val="100000000000" w:firstRow="1" w:lastRow="0" w:firstColumn="0" w:lastColumn="0" w:oddVBand="0" w:evenVBand="0" w:oddHBand="0" w:evenHBand="0" w:firstRowFirstColumn="0" w:firstRowLastColumn="0" w:lastRowFirstColumn="0" w:lastRowLastColumn="0"/>
          <w:trHeight w:val="288"/>
        </w:trPr>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6383311E" w14:textId="415A1F3C" w:rsidR="00AD7B4C" w:rsidRPr="005D363F" w:rsidRDefault="00AD7B4C" w:rsidP="00EC6786">
            <w:pPr>
              <w:keepNext/>
              <w:keepLines/>
              <w:spacing w:before="120" w:after="120"/>
              <w:jc w:val="center"/>
              <w:rPr>
                <w:rFonts w:cs="Arial"/>
                <w:b w:val="0"/>
                <w:bCs/>
                <w:color w:val="FFFFFF" w:themeColor="background1"/>
                <w:sz w:val="18"/>
                <w:szCs w:val="18"/>
                <w:lang w:eastAsia="fr-FR"/>
              </w:rPr>
            </w:pPr>
            <w:r w:rsidRPr="005D363F">
              <w:rPr>
                <w:rFonts w:cs="Arial"/>
                <w:bCs/>
                <w:color w:val="FFFFFF" w:themeColor="background1"/>
                <w:sz w:val="18"/>
                <w:szCs w:val="18"/>
                <w:lang w:eastAsia="fr-FR"/>
              </w:rPr>
              <w:t>Measurement</w:t>
            </w:r>
            <w:r w:rsidR="00195355" w:rsidRPr="005D363F">
              <w:rPr>
                <w:rFonts w:cs="Arial"/>
                <w:bCs/>
                <w:color w:val="FFFFFF" w:themeColor="background1"/>
                <w:sz w:val="18"/>
                <w:szCs w:val="18"/>
                <w:lang w:eastAsia="fr-FR"/>
              </w:rPr>
              <w:t xml:space="preserve"> </w:t>
            </w:r>
            <w:r w:rsidRPr="005D363F">
              <w:rPr>
                <w:rFonts w:cs="Arial"/>
                <w:bCs/>
                <w:color w:val="FFFFFF" w:themeColor="background1"/>
                <w:sz w:val="18"/>
                <w:szCs w:val="18"/>
                <w:lang w:eastAsia="fr-FR"/>
              </w:rPr>
              <w:t>BW (MHz)</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3B002823" w14:textId="77777777" w:rsidR="00AD7B4C" w:rsidRPr="005D363F" w:rsidRDefault="00AD7B4C" w:rsidP="00EC6786">
            <w:pPr>
              <w:keepNext/>
              <w:keepLines/>
              <w:spacing w:before="120" w:after="120"/>
              <w:jc w:val="center"/>
              <w:rPr>
                <w:rFonts w:cs="Arial"/>
                <w:b w:val="0"/>
                <w:bCs/>
                <w:color w:val="FFFFFF" w:themeColor="background1"/>
                <w:sz w:val="18"/>
                <w:szCs w:val="18"/>
                <w:lang w:eastAsia="fr-FR"/>
              </w:rPr>
            </w:pPr>
            <w:r w:rsidRPr="005D363F">
              <w:rPr>
                <w:rFonts w:cs="Arial"/>
                <w:bCs/>
                <w:color w:val="FFFFFF" w:themeColor="background1"/>
                <w:sz w:val="18"/>
                <w:szCs w:val="18"/>
                <w:lang w:eastAsia="fr-FR"/>
              </w:rPr>
              <w:t>Offset type</w:t>
            </w:r>
          </w:p>
        </w:tc>
        <w:tc>
          <w:tcPr>
            <w:tcW w:w="2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69EF3C4" w14:textId="5B6A70C1" w:rsidR="00AD7B4C" w:rsidRPr="005D363F" w:rsidRDefault="00AD7B4C" w:rsidP="00EC6786">
            <w:pPr>
              <w:keepNext/>
              <w:keepLines/>
              <w:spacing w:before="120" w:after="120"/>
              <w:jc w:val="center"/>
              <w:rPr>
                <w:rFonts w:cs="Arial"/>
                <w:b w:val="0"/>
                <w:bCs/>
                <w:color w:val="FFFFFF" w:themeColor="background1"/>
                <w:sz w:val="18"/>
                <w:szCs w:val="18"/>
                <w:lang w:eastAsia="fr-FR"/>
              </w:rPr>
            </w:pPr>
            <w:r w:rsidRPr="005D363F">
              <w:rPr>
                <w:rFonts w:cs="Arial"/>
                <w:bCs/>
                <w:color w:val="FFFFFF" w:themeColor="background1"/>
                <w:sz w:val="18"/>
                <w:szCs w:val="18"/>
                <w:lang w:eastAsia="fr-FR"/>
              </w:rPr>
              <w:t>Target</w:t>
            </w:r>
            <w:r w:rsidR="00195355" w:rsidRPr="005D363F">
              <w:rPr>
                <w:rFonts w:cs="Arial"/>
                <w:bCs/>
                <w:color w:val="FFFFFF" w:themeColor="background1"/>
                <w:sz w:val="18"/>
                <w:szCs w:val="18"/>
                <w:lang w:eastAsia="fr-FR"/>
              </w:rPr>
              <w:t xml:space="preserve"> </w:t>
            </w:r>
            <w:r w:rsidRPr="005D363F">
              <w:rPr>
                <w:rFonts w:cs="Arial"/>
                <w:bCs/>
                <w:color w:val="FFFFFF" w:themeColor="background1"/>
                <w:sz w:val="18"/>
                <w:szCs w:val="18"/>
                <w:lang w:eastAsia="fr-FR"/>
              </w:rPr>
              <w:t>Values</w:t>
            </w:r>
            <w:r w:rsidR="005D363F">
              <w:rPr>
                <w:rFonts w:cs="Arial"/>
                <w:bCs/>
                <w:color w:val="FFFFFF" w:themeColor="background1"/>
                <w:sz w:val="18"/>
                <w:szCs w:val="18"/>
                <w:lang w:eastAsia="fr-FR"/>
              </w:rPr>
              <w:t xml:space="preserve"> (note 1</w:t>
            </w:r>
            <w:r w:rsidR="00ED5CE9" w:rsidRPr="00ED5CE9">
              <w:rPr>
                <w:rFonts w:cs="Arial"/>
                <w:bCs/>
                <w:color w:val="FFFFFF" w:themeColor="background1"/>
                <w:sz w:val="18"/>
                <w:szCs w:val="18"/>
                <w:lang w:eastAsia="fr-FR"/>
              </w:rPr>
              <w:t>)</w:t>
            </w:r>
            <w:r w:rsidRPr="005D363F">
              <w:rPr>
                <w:rFonts w:cs="Arial"/>
                <w:bCs/>
                <w:color w:val="FFFFFF" w:themeColor="background1"/>
                <w:sz w:val="18"/>
                <w:szCs w:val="18"/>
                <w:lang w:eastAsia="fr-FR"/>
              </w:rPr>
              <w:t xml:space="preserve"> (dB)</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CDD14CE" w14:textId="7DFA798E" w:rsidR="00AD7B4C" w:rsidRPr="005D363F" w:rsidRDefault="00AD7B4C" w:rsidP="00EC6786">
            <w:pPr>
              <w:keepNext/>
              <w:keepLines/>
              <w:spacing w:before="120" w:after="120"/>
              <w:jc w:val="center"/>
              <w:rPr>
                <w:rFonts w:cs="Arial"/>
                <w:b w:val="0"/>
                <w:bCs/>
                <w:color w:val="FFFFFF" w:themeColor="background1"/>
                <w:sz w:val="18"/>
                <w:szCs w:val="18"/>
                <w:lang w:eastAsia="fr-FR"/>
              </w:rPr>
            </w:pPr>
            <w:r w:rsidRPr="005D363F">
              <w:rPr>
                <w:rFonts w:cs="Arial"/>
                <w:bCs/>
                <w:color w:val="FFFFFF" w:themeColor="background1"/>
                <w:sz w:val="18"/>
                <w:szCs w:val="18"/>
                <w:lang w:eastAsia="fr-FR"/>
              </w:rPr>
              <w:t>Measurement</w:t>
            </w:r>
            <w:r w:rsidR="00195355" w:rsidRPr="005D363F">
              <w:rPr>
                <w:rFonts w:cs="Arial"/>
                <w:bCs/>
                <w:color w:val="FFFFFF" w:themeColor="background1"/>
                <w:sz w:val="18"/>
                <w:szCs w:val="18"/>
                <w:lang w:eastAsia="fr-FR"/>
              </w:rPr>
              <w:t xml:space="preserve"> </w:t>
            </w:r>
            <w:r w:rsidRPr="005D363F">
              <w:rPr>
                <w:rFonts w:cs="Arial"/>
                <w:bCs/>
                <w:color w:val="FFFFFF" w:themeColor="background1"/>
                <w:sz w:val="18"/>
                <w:szCs w:val="18"/>
                <w:lang w:eastAsia="fr-FR"/>
              </w:rPr>
              <w:t>results (dB)</w:t>
            </w:r>
          </w:p>
        </w:tc>
        <w:tc>
          <w:tcPr>
            <w:tcW w:w="14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74C2C98" w14:textId="281B22C6" w:rsidR="00AD7B4C" w:rsidRPr="005D363F" w:rsidRDefault="00AD7B4C" w:rsidP="00EC6786">
            <w:pPr>
              <w:keepNext/>
              <w:keepLines/>
              <w:spacing w:before="120" w:after="120"/>
              <w:jc w:val="center"/>
              <w:rPr>
                <w:rFonts w:cs="Arial"/>
                <w:b w:val="0"/>
                <w:bCs/>
                <w:color w:val="FFFFFF" w:themeColor="background1"/>
                <w:sz w:val="18"/>
                <w:szCs w:val="18"/>
                <w:lang w:eastAsia="fr-FR"/>
              </w:rPr>
            </w:pPr>
            <w:r w:rsidRPr="005D363F">
              <w:rPr>
                <w:rFonts w:cs="Arial"/>
                <w:bCs/>
                <w:color w:val="FFFFFF" w:themeColor="background1"/>
                <w:sz w:val="18"/>
                <w:szCs w:val="18"/>
                <w:lang w:eastAsia="fr-FR"/>
              </w:rPr>
              <w:t>Difference</w:t>
            </w:r>
            <w:r w:rsidR="00195355" w:rsidRPr="005D363F">
              <w:rPr>
                <w:rFonts w:cs="Arial"/>
                <w:bCs/>
                <w:color w:val="FFFFFF" w:themeColor="background1"/>
                <w:sz w:val="18"/>
                <w:szCs w:val="18"/>
                <w:lang w:eastAsia="fr-FR"/>
              </w:rPr>
              <w:t xml:space="preserve"> </w:t>
            </w:r>
            <w:r w:rsidRPr="005D363F">
              <w:rPr>
                <w:rFonts w:cs="Arial"/>
                <w:bCs/>
                <w:color w:val="FFFFFF" w:themeColor="background1"/>
                <w:sz w:val="18"/>
                <w:szCs w:val="18"/>
                <w:lang w:eastAsia="fr-FR"/>
              </w:rPr>
              <w:t>(dB)</w:t>
            </w:r>
          </w:p>
        </w:tc>
      </w:tr>
      <w:tr w:rsidR="00784113" w:rsidRPr="009F13D9" w14:paraId="06995311" w14:textId="77777777" w:rsidTr="00EC6786">
        <w:trPr>
          <w:trHeight w:val="288"/>
        </w:trPr>
        <w:tc>
          <w:tcPr>
            <w:tcW w:w="1592" w:type="dxa"/>
            <w:tcBorders>
              <w:top w:val="single" w:sz="4" w:space="0" w:color="FFFFFF" w:themeColor="background1"/>
            </w:tcBorders>
            <w:noWrap/>
          </w:tcPr>
          <w:p w14:paraId="27DE6BEA" w14:textId="77777777" w:rsidR="00AD7B4C" w:rsidRPr="009F13D9" w:rsidRDefault="00AD7B4C" w:rsidP="00FF62C1">
            <w:pPr>
              <w:pStyle w:val="ECCTabletext"/>
              <w:rPr>
                <w:lang w:eastAsia="fr-FR"/>
              </w:rPr>
            </w:pPr>
            <w:r>
              <w:rPr>
                <w:lang w:eastAsia="fr-FR"/>
              </w:rPr>
              <w:t>5</w:t>
            </w:r>
          </w:p>
        </w:tc>
        <w:tc>
          <w:tcPr>
            <w:tcW w:w="1219" w:type="dxa"/>
            <w:tcBorders>
              <w:top w:val="single" w:sz="4" w:space="0" w:color="FFFFFF" w:themeColor="background1"/>
            </w:tcBorders>
            <w:noWrap/>
          </w:tcPr>
          <w:p w14:paraId="1ADEB0C0" w14:textId="77777777" w:rsidR="00AD7B4C" w:rsidRPr="009F13D9" w:rsidRDefault="00AD7B4C" w:rsidP="00FF62C1">
            <w:pPr>
              <w:pStyle w:val="ECCTabletext"/>
              <w:rPr>
                <w:lang w:eastAsia="fr-FR"/>
              </w:rPr>
            </w:pPr>
            <w:r w:rsidRPr="009F13D9">
              <w:rPr>
                <w:lang w:eastAsia="fr-FR"/>
              </w:rPr>
              <w:t>Co-ch</w:t>
            </w:r>
          </w:p>
        </w:tc>
        <w:tc>
          <w:tcPr>
            <w:tcW w:w="2429" w:type="dxa"/>
            <w:tcBorders>
              <w:top w:val="single" w:sz="4" w:space="0" w:color="FFFFFF" w:themeColor="background1"/>
            </w:tcBorders>
            <w:noWrap/>
            <w:hideMark/>
          </w:tcPr>
          <w:p w14:paraId="6C2F66D3" w14:textId="77777777" w:rsidR="00AD7B4C" w:rsidRPr="007A3810" w:rsidRDefault="00AD7B4C" w:rsidP="00FF62C1">
            <w:pPr>
              <w:pStyle w:val="ECCTabletext"/>
              <w:rPr>
                <w:color w:val="000000" w:themeColor="text1"/>
                <w:lang w:eastAsia="fr-FR"/>
              </w:rPr>
            </w:pPr>
            <w:r w:rsidRPr="007A3810">
              <w:rPr>
                <w:color w:val="000000" w:themeColor="text1"/>
                <w:lang w:eastAsia="fr-FR"/>
              </w:rPr>
              <w:t>0</w:t>
            </w:r>
          </w:p>
        </w:tc>
        <w:tc>
          <w:tcPr>
            <w:tcW w:w="1377" w:type="dxa"/>
            <w:tcBorders>
              <w:top w:val="single" w:sz="4" w:space="0" w:color="FFFFFF" w:themeColor="background1"/>
            </w:tcBorders>
            <w:noWrap/>
          </w:tcPr>
          <w:p w14:paraId="7188ABE1" w14:textId="77777777" w:rsidR="00AD7B4C" w:rsidRPr="006B23CD" w:rsidRDefault="00AD7B4C" w:rsidP="00FF62C1">
            <w:pPr>
              <w:pStyle w:val="ECCTabletext"/>
              <w:rPr>
                <w:color w:val="000000" w:themeColor="text1"/>
                <w:lang w:eastAsia="fr-FR"/>
              </w:rPr>
            </w:pPr>
            <w:r w:rsidRPr="006B23CD">
              <w:rPr>
                <w:color w:val="000000" w:themeColor="text1"/>
                <w:lang w:eastAsia="fr-FR"/>
              </w:rPr>
              <w:t>0</w:t>
            </w:r>
          </w:p>
        </w:tc>
        <w:tc>
          <w:tcPr>
            <w:tcW w:w="1458" w:type="dxa"/>
            <w:tcBorders>
              <w:top w:val="single" w:sz="4" w:space="0" w:color="FFFFFF" w:themeColor="background1"/>
            </w:tcBorders>
          </w:tcPr>
          <w:p w14:paraId="2336C110" w14:textId="77777777" w:rsidR="00AD7B4C" w:rsidRPr="006B23CD" w:rsidRDefault="00AD7B4C" w:rsidP="00FF62C1">
            <w:pPr>
              <w:pStyle w:val="ECCTabletext"/>
              <w:rPr>
                <w:color w:val="000000" w:themeColor="text1"/>
                <w:lang w:eastAsia="fr-FR"/>
              </w:rPr>
            </w:pPr>
            <w:r w:rsidRPr="006B23CD">
              <w:rPr>
                <w:color w:val="000000" w:themeColor="text1"/>
                <w:lang w:eastAsia="fr-FR"/>
              </w:rPr>
              <w:t>0</w:t>
            </w:r>
          </w:p>
        </w:tc>
      </w:tr>
      <w:tr w:rsidR="00784113" w:rsidRPr="009F13D9" w14:paraId="1877B0F0" w14:textId="77777777" w:rsidTr="00EC6786">
        <w:trPr>
          <w:trHeight w:val="288"/>
        </w:trPr>
        <w:tc>
          <w:tcPr>
            <w:tcW w:w="1592" w:type="dxa"/>
            <w:noWrap/>
          </w:tcPr>
          <w:p w14:paraId="431454E5" w14:textId="77777777" w:rsidR="00AD7B4C" w:rsidRPr="009F13D9" w:rsidRDefault="00AD7B4C" w:rsidP="00FF62C1">
            <w:pPr>
              <w:pStyle w:val="ECCTabletext"/>
              <w:rPr>
                <w:lang w:eastAsia="fr-FR"/>
              </w:rPr>
            </w:pPr>
            <w:r>
              <w:rPr>
                <w:lang w:eastAsia="fr-FR"/>
              </w:rPr>
              <w:t>5</w:t>
            </w:r>
          </w:p>
        </w:tc>
        <w:tc>
          <w:tcPr>
            <w:tcW w:w="1219" w:type="dxa"/>
            <w:noWrap/>
          </w:tcPr>
          <w:p w14:paraId="7E09A4FD" w14:textId="77777777" w:rsidR="00AD7B4C" w:rsidRPr="009F13D9" w:rsidRDefault="00AD7B4C" w:rsidP="00FF62C1">
            <w:pPr>
              <w:pStyle w:val="ECCTabletext"/>
              <w:rPr>
                <w:lang w:eastAsia="fr-FR"/>
              </w:rPr>
            </w:pPr>
            <w:r w:rsidRPr="009F13D9">
              <w:rPr>
                <w:lang w:eastAsia="fr-FR"/>
              </w:rPr>
              <w:t>1</w:t>
            </w:r>
            <w:r w:rsidRPr="00747CC5">
              <w:rPr>
                <w:vertAlign w:val="superscript"/>
                <w:lang w:eastAsia="fr-FR"/>
              </w:rPr>
              <w:t>st</w:t>
            </w:r>
            <w:r w:rsidRPr="009F13D9">
              <w:rPr>
                <w:lang w:eastAsia="fr-FR"/>
              </w:rPr>
              <w:t xml:space="preserve"> </w:t>
            </w:r>
            <w:proofErr w:type="spellStart"/>
            <w:r w:rsidRPr="009F13D9">
              <w:rPr>
                <w:lang w:eastAsia="fr-FR"/>
              </w:rPr>
              <w:t>adj</w:t>
            </w:r>
            <w:proofErr w:type="spellEnd"/>
            <w:r w:rsidRPr="009F13D9">
              <w:rPr>
                <w:lang w:eastAsia="fr-FR"/>
              </w:rPr>
              <w:t>-ch</w:t>
            </w:r>
          </w:p>
        </w:tc>
        <w:tc>
          <w:tcPr>
            <w:tcW w:w="2429" w:type="dxa"/>
            <w:noWrap/>
            <w:hideMark/>
          </w:tcPr>
          <w:p w14:paraId="530B68E8" w14:textId="77777777" w:rsidR="00AD7B4C" w:rsidRPr="007A3810" w:rsidRDefault="00AD7B4C" w:rsidP="00FF62C1">
            <w:pPr>
              <w:pStyle w:val="ECCTabletext"/>
              <w:rPr>
                <w:color w:val="000000" w:themeColor="text1"/>
                <w:lang w:eastAsia="fr-FR"/>
              </w:rPr>
            </w:pPr>
            <w:r w:rsidRPr="007A3810">
              <w:rPr>
                <w:color w:val="000000" w:themeColor="text1"/>
                <w:lang w:eastAsia="fr-FR"/>
              </w:rPr>
              <w:t>48</w:t>
            </w:r>
          </w:p>
        </w:tc>
        <w:tc>
          <w:tcPr>
            <w:tcW w:w="1377" w:type="dxa"/>
            <w:noWrap/>
          </w:tcPr>
          <w:p w14:paraId="77C474CE" w14:textId="77777777" w:rsidR="00AD7B4C" w:rsidRPr="006B23CD" w:rsidRDefault="00AD7B4C" w:rsidP="00FF62C1">
            <w:pPr>
              <w:pStyle w:val="ECCTabletext"/>
              <w:rPr>
                <w:color w:val="000000" w:themeColor="text1"/>
                <w:lang w:eastAsia="fr-FR"/>
              </w:rPr>
            </w:pPr>
            <w:r w:rsidRPr="006B23CD">
              <w:rPr>
                <w:color w:val="000000" w:themeColor="text1"/>
                <w:lang w:eastAsia="fr-FR"/>
              </w:rPr>
              <w:t>48</w:t>
            </w:r>
          </w:p>
        </w:tc>
        <w:tc>
          <w:tcPr>
            <w:tcW w:w="1458" w:type="dxa"/>
          </w:tcPr>
          <w:p w14:paraId="46C1EB96" w14:textId="77777777" w:rsidR="00AD7B4C" w:rsidRPr="006B23CD" w:rsidRDefault="00AD7B4C" w:rsidP="00FF62C1">
            <w:pPr>
              <w:pStyle w:val="ECCTabletext"/>
              <w:rPr>
                <w:color w:val="000000" w:themeColor="text1"/>
                <w:lang w:eastAsia="fr-FR"/>
              </w:rPr>
            </w:pPr>
            <w:r w:rsidRPr="006B23CD">
              <w:rPr>
                <w:color w:val="000000" w:themeColor="text1"/>
                <w:lang w:eastAsia="fr-FR"/>
              </w:rPr>
              <w:t>0</w:t>
            </w:r>
          </w:p>
        </w:tc>
      </w:tr>
      <w:tr w:rsidR="00784113" w:rsidRPr="009F13D9" w14:paraId="55C996C1" w14:textId="77777777" w:rsidTr="00EC6786">
        <w:trPr>
          <w:trHeight w:val="288"/>
        </w:trPr>
        <w:tc>
          <w:tcPr>
            <w:tcW w:w="1592" w:type="dxa"/>
            <w:noWrap/>
          </w:tcPr>
          <w:p w14:paraId="42CB99B0" w14:textId="77777777" w:rsidR="00AD7B4C" w:rsidRPr="009F13D9" w:rsidRDefault="00AD7B4C" w:rsidP="00FF62C1">
            <w:pPr>
              <w:pStyle w:val="ECCTabletext"/>
              <w:rPr>
                <w:lang w:eastAsia="fr-FR"/>
              </w:rPr>
            </w:pPr>
            <w:r>
              <w:rPr>
                <w:lang w:eastAsia="fr-FR"/>
              </w:rPr>
              <w:t>5</w:t>
            </w:r>
          </w:p>
        </w:tc>
        <w:tc>
          <w:tcPr>
            <w:tcW w:w="1219" w:type="dxa"/>
            <w:noWrap/>
          </w:tcPr>
          <w:p w14:paraId="17D3DF1D" w14:textId="77777777" w:rsidR="00AD7B4C" w:rsidRPr="009F13D9" w:rsidRDefault="00AD7B4C" w:rsidP="00FF62C1">
            <w:pPr>
              <w:pStyle w:val="ECCTabletext"/>
              <w:rPr>
                <w:lang w:eastAsia="fr-FR"/>
              </w:rPr>
            </w:pPr>
            <w:r w:rsidRPr="009F13D9">
              <w:rPr>
                <w:lang w:eastAsia="fr-FR"/>
              </w:rPr>
              <w:t>2</w:t>
            </w:r>
            <w:r w:rsidRPr="00747CC5">
              <w:rPr>
                <w:vertAlign w:val="superscript"/>
                <w:lang w:eastAsia="fr-FR"/>
              </w:rPr>
              <w:t>nd</w:t>
            </w:r>
            <w:r w:rsidRPr="009F13D9">
              <w:rPr>
                <w:lang w:eastAsia="fr-FR"/>
              </w:rPr>
              <w:t xml:space="preserve"> </w:t>
            </w:r>
            <w:proofErr w:type="spellStart"/>
            <w:r w:rsidRPr="009F13D9">
              <w:rPr>
                <w:lang w:eastAsia="fr-FR"/>
              </w:rPr>
              <w:t>adj</w:t>
            </w:r>
            <w:proofErr w:type="spellEnd"/>
            <w:r w:rsidRPr="009F13D9">
              <w:rPr>
                <w:lang w:eastAsia="fr-FR"/>
              </w:rPr>
              <w:t>-ch</w:t>
            </w:r>
          </w:p>
        </w:tc>
        <w:tc>
          <w:tcPr>
            <w:tcW w:w="2429" w:type="dxa"/>
            <w:noWrap/>
            <w:hideMark/>
          </w:tcPr>
          <w:p w14:paraId="36231DC6" w14:textId="77777777" w:rsidR="00AD7B4C" w:rsidRPr="007A3810" w:rsidRDefault="00AD7B4C" w:rsidP="00FF62C1">
            <w:pPr>
              <w:pStyle w:val="ECCTabletext"/>
              <w:rPr>
                <w:color w:val="000000" w:themeColor="text1"/>
                <w:lang w:eastAsia="fr-FR"/>
              </w:rPr>
            </w:pPr>
            <w:r>
              <w:rPr>
                <w:color w:val="000000" w:themeColor="text1"/>
                <w:lang w:eastAsia="fr-FR"/>
              </w:rPr>
              <w:t>68</w:t>
            </w:r>
          </w:p>
        </w:tc>
        <w:tc>
          <w:tcPr>
            <w:tcW w:w="1377" w:type="dxa"/>
            <w:noWrap/>
          </w:tcPr>
          <w:p w14:paraId="7C39FE48" w14:textId="77777777" w:rsidR="00AD7B4C" w:rsidRPr="006B23CD" w:rsidRDefault="00AD7B4C" w:rsidP="00FF62C1">
            <w:pPr>
              <w:pStyle w:val="ECCTabletext"/>
              <w:rPr>
                <w:color w:val="000000" w:themeColor="text1"/>
                <w:lang w:eastAsia="fr-FR"/>
              </w:rPr>
            </w:pPr>
            <w:r w:rsidRPr="006B23CD">
              <w:rPr>
                <w:color w:val="000000" w:themeColor="text1"/>
                <w:lang w:eastAsia="fr-FR"/>
              </w:rPr>
              <w:t>68</w:t>
            </w:r>
          </w:p>
        </w:tc>
        <w:tc>
          <w:tcPr>
            <w:tcW w:w="1458" w:type="dxa"/>
          </w:tcPr>
          <w:p w14:paraId="57DD09B0" w14:textId="77777777" w:rsidR="00AD7B4C" w:rsidRPr="006B23CD" w:rsidRDefault="00AD7B4C" w:rsidP="00FF62C1">
            <w:pPr>
              <w:pStyle w:val="ECCTabletext"/>
              <w:rPr>
                <w:color w:val="000000" w:themeColor="text1"/>
                <w:lang w:eastAsia="fr-FR"/>
              </w:rPr>
            </w:pPr>
            <w:r w:rsidRPr="006B23CD">
              <w:rPr>
                <w:color w:val="000000" w:themeColor="text1"/>
                <w:lang w:eastAsia="fr-FR"/>
              </w:rPr>
              <w:t>0</w:t>
            </w:r>
          </w:p>
        </w:tc>
      </w:tr>
      <w:tr w:rsidR="00784113" w:rsidRPr="009F13D9" w14:paraId="0ED54B1C" w14:textId="77777777" w:rsidTr="00EC6786">
        <w:trPr>
          <w:trHeight w:val="312"/>
        </w:trPr>
        <w:tc>
          <w:tcPr>
            <w:tcW w:w="1592" w:type="dxa"/>
            <w:noWrap/>
          </w:tcPr>
          <w:p w14:paraId="31A94095" w14:textId="77777777" w:rsidR="00AD7B4C" w:rsidRPr="009F13D9" w:rsidRDefault="00AD7B4C" w:rsidP="00FF62C1">
            <w:pPr>
              <w:pStyle w:val="ECCTabletext"/>
              <w:rPr>
                <w:lang w:eastAsia="fr-FR"/>
              </w:rPr>
            </w:pPr>
            <w:r>
              <w:rPr>
                <w:lang w:eastAsia="fr-FR"/>
              </w:rPr>
              <w:t>5</w:t>
            </w:r>
          </w:p>
        </w:tc>
        <w:tc>
          <w:tcPr>
            <w:tcW w:w="1219" w:type="dxa"/>
            <w:noWrap/>
          </w:tcPr>
          <w:p w14:paraId="451F5F22" w14:textId="77777777" w:rsidR="00AD7B4C" w:rsidRPr="009F13D9" w:rsidRDefault="00AD7B4C" w:rsidP="00FF62C1">
            <w:pPr>
              <w:pStyle w:val="ECCTabletext"/>
              <w:rPr>
                <w:lang w:eastAsia="fr-FR"/>
              </w:rPr>
            </w:pPr>
            <w:r>
              <w:rPr>
                <w:lang w:eastAsia="fr-FR"/>
              </w:rPr>
              <w:t>3</w:t>
            </w:r>
            <w:r w:rsidRPr="00747CC5">
              <w:rPr>
                <w:vertAlign w:val="superscript"/>
                <w:lang w:eastAsia="fr-FR"/>
              </w:rPr>
              <w:t>rd</w:t>
            </w:r>
            <w:r w:rsidRPr="009F13D9">
              <w:rPr>
                <w:lang w:eastAsia="fr-FR"/>
              </w:rPr>
              <w:t xml:space="preserve"> </w:t>
            </w:r>
            <w:proofErr w:type="spellStart"/>
            <w:r w:rsidRPr="009F13D9">
              <w:rPr>
                <w:lang w:eastAsia="fr-FR"/>
              </w:rPr>
              <w:t>adj</w:t>
            </w:r>
            <w:proofErr w:type="spellEnd"/>
            <w:r w:rsidRPr="009F13D9">
              <w:rPr>
                <w:lang w:eastAsia="fr-FR"/>
              </w:rPr>
              <w:t>-ch &lt;</w:t>
            </w:r>
          </w:p>
        </w:tc>
        <w:tc>
          <w:tcPr>
            <w:tcW w:w="2429" w:type="dxa"/>
            <w:noWrap/>
            <w:hideMark/>
          </w:tcPr>
          <w:p w14:paraId="5F916E5F" w14:textId="77777777" w:rsidR="00AD7B4C" w:rsidRPr="007A3810" w:rsidRDefault="00AD7B4C" w:rsidP="00FF62C1">
            <w:pPr>
              <w:pStyle w:val="ECCTabletext"/>
              <w:rPr>
                <w:color w:val="000000" w:themeColor="text1"/>
                <w:lang w:eastAsia="fr-FR"/>
              </w:rPr>
            </w:pPr>
            <w:r>
              <w:rPr>
                <w:color w:val="000000" w:themeColor="text1"/>
                <w:lang w:eastAsia="fr-FR"/>
              </w:rPr>
              <w:t>74</w:t>
            </w:r>
          </w:p>
        </w:tc>
        <w:tc>
          <w:tcPr>
            <w:tcW w:w="1377" w:type="dxa"/>
            <w:noWrap/>
          </w:tcPr>
          <w:p w14:paraId="6944163D" w14:textId="77777777" w:rsidR="00AD7B4C" w:rsidRPr="006B23CD" w:rsidRDefault="00AD7B4C" w:rsidP="00FF62C1">
            <w:pPr>
              <w:pStyle w:val="ECCTabletext"/>
              <w:rPr>
                <w:color w:val="000000" w:themeColor="text1"/>
                <w:lang w:eastAsia="fr-FR"/>
              </w:rPr>
            </w:pPr>
            <w:r w:rsidRPr="006B23CD">
              <w:rPr>
                <w:color w:val="000000" w:themeColor="text1"/>
                <w:lang w:eastAsia="fr-FR"/>
              </w:rPr>
              <w:t>74</w:t>
            </w:r>
          </w:p>
        </w:tc>
        <w:tc>
          <w:tcPr>
            <w:tcW w:w="1458" w:type="dxa"/>
          </w:tcPr>
          <w:p w14:paraId="7416194B" w14:textId="77777777" w:rsidR="00AD7B4C" w:rsidRPr="006B23CD" w:rsidRDefault="00AD7B4C" w:rsidP="00FF62C1">
            <w:pPr>
              <w:pStyle w:val="ECCTabletext"/>
              <w:rPr>
                <w:color w:val="000000" w:themeColor="text1"/>
                <w:lang w:eastAsia="fr-FR"/>
              </w:rPr>
            </w:pPr>
            <w:r w:rsidRPr="006B23CD">
              <w:rPr>
                <w:color w:val="000000" w:themeColor="text1"/>
                <w:lang w:eastAsia="fr-FR"/>
              </w:rPr>
              <w:t>0</w:t>
            </w:r>
          </w:p>
        </w:tc>
      </w:tr>
      <w:tr w:rsidR="00AD7B4C" w:rsidRPr="009F13D9" w14:paraId="050C86C2" w14:textId="77777777" w:rsidTr="00EC6786">
        <w:trPr>
          <w:trHeight w:val="312"/>
        </w:trPr>
        <w:tc>
          <w:tcPr>
            <w:tcW w:w="8075" w:type="dxa"/>
            <w:gridSpan w:val="5"/>
            <w:noWrap/>
          </w:tcPr>
          <w:p w14:paraId="27AF2433" w14:textId="6E70B1C0" w:rsidR="00AD7B4C" w:rsidRPr="00747CC5" w:rsidRDefault="0028174F" w:rsidP="00784113">
            <w:pPr>
              <w:pStyle w:val="ECCTablenote"/>
              <w:keepNext/>
              <w:keepLines/>
              <w:rPr>
                <w:sz w:val="18"/>
                <w:szCs w:val="18"/>
                <w:lang w:eastAsia="fr-FR"/>
              </w:rPr>
            </w:pPr>
            <w:r>
              <w:rPr>
                <w:sz w:val="18"/>
                <w:szCs w:val="18"/>
                <w:lang w:eastAsia="fr-FR"/>
              </w:rPr>
              <w:t>Note 1:</w:t>
            </w:r>
            <w:r w:rsidR="00AD7B4C">
              <w:rPr>
                <w:sz w:val="18"/>
                <w:szCs w:val="18"/>
                <w:lang w:eastAsia="fr-FR"/>
              </w:rPr>
              <w:t xml:space="preserve"> </w:t>
            </w:r>
            <w:r w:rsidR="00AD7B4C" w:rsidRPr="00747CC5">
              <w:rPr>
                <w:lang w:eastAsia="fr-FR"/>
              </w:rPr>
              <w:t xml:space="preserve">Values calculated from </w:t>
            </w:r>
            <w:r w:rsidR="00AD7B4C">
              <w:rPr>
                <w:lang w:eastAsia="fr-FR"/>
              </w:rPr>
              <w:t xml:space="preserve">the </w:t>
            </w:r>
            <w:r w:rsidR="00AD7B4C" w:rsidRPr="00747CC5">
              <w:rPr>
                <w:lang w:eastAsia="fr-FR"/>
              </w:rPr>
              <w:t xml:space="preserve">RI signal spectrum mask defined in </w:t>
            </w:r>
            <w:r w:rsidR="00195355">
              <w:rPr>
                <w:lang w:eastAsia="fr-FR"/>
              </w:rPr>
              <w:fldChar w:fldCharType="begin"/>
            </w:r>
            <w:r w:rsidR="00195355">
              <w:rPr>
                <w:lang w:eastAsia="fr-FR"/>
              </w:rPr>
              <w:instrText xml:space="preserve"> REF _Ref127784138 \h  \* MERGEFORMAT </w:instrText>
            </w:r>
            <w:r w:rsidR="00195355">
              <w:rPr>
                <w:lang w:eastAsia="fr-FR"/>
              </w:rPr>
            </w:r>
            <w:r w:rsidR="00195355">
              <w:rPr>
                <w:lang w:eastAsia="fr-FR"/>
              </w:rPr>
              <w:fldChar w:fldCharType="separate"/>
            </w:r>
            <w:r w:rsidR="00AC487A" w:rsidRPr="00CA457D">
              <w:t xml:space="preserve">Table </w:t>
            </w:r>
            <w:r w:rsidR="00AC487A">
              <w:rPr>
                <w:noProof/>
              </w:rPr>
              <w:t>10</w:t>
            </w:r>
            <w:r w:rsidR="00195355">
              <w:rPr>
                <w:lang w:eastAsia="fr-FR"/>
              </w:rPr>
              <w:fldChar w:fldCharType="end"/>
            </w:r>
          </w:p>
        </w:tc>
      </w:tr>
    </w:tbl>
    <w:p w14:paraId="061AB9F9" w14:textId="77777777" w:rsidR="00AD7B4C" w:rsidRPr="00784113" w:rsidRDefault="00AD7B4C" w:rsidP="00AD7B4C">
      <w:pPr>
        <w:pStyle w:val="ECCAnnexheading2"/>
        <w:keepLines/>
        <w:tabs>
          <w:tab w:val="left" w:pos="900"/>
          <w:tab w:val="right" w:leader="dot" w:pos="9629"/>
        </w:tabs>
        <w:ind w:left="576" w:hanging="576"/>
        <w:outlineLvl w:val="9"/>
        <w:rPr>
          <w:lang w:val="en-IE"/>
        </w:rPr>
      </w:pPr>
      <w:bookmarkStart w:id="280" w:name="_Ref165299027"/>
      <w:r w:rsidRPr="00784113">
        <w:rPr>
          <w:lang w:val="en-IE"/>
        </w:rPr>
        <w:t>Reference interference signal generated using aN RF signal generator equipped with an option to generate LTE signals</w:t>
      </w:r>
      <w:bookmarkEnd w:id="280"/>
    </w:p>
    <w:p w14:paraId="4A5D43B9" w14:textId="77777777" w:rsidR="00AD7B4C" w:rsidRPr="00D21F51" w:rsidRDefault="00AD7B4C" w:rsidP="00AD7B4C">
      <w:pPr>
        <w:rPr>
          <w:szCs w:val="20"/>
        </w:rPr>
      </w:pPr>
      <w:r w:rsidRPr="00D21F51">
        <w:rPr>
          <w:szCs w:val="20"/>
        </w:rPr>
        <w:t xml:space="preserve">In this example the RI </w:t>
      </w:r>
      <w:r w:rsidRPr="00133AA4">
        <w:t>signal has been generated using a</w:t>
      </w:r>
      <w:r>
        <w:t>n</w:t>
      </w:r>
      <w:r w:rsidRPr="00133AA4">
        <w:t xml:space="preserve"> RF signal generator equipped with an option to generate LTE signals.</w:t>
      </w:r>
      <w:r w:rsidRPr="00D21F51">
        <w:rPr>
          <w:szCs w:val="20"/>
        </w:rPr>
        <w:t xml:space="preserve"> </w:t>
      </w:r>
      <w:r>
        <w:rPr>
          <w:szCs w:val="20"/>
        </w:rPr>
        <w:t>T</w:t>
      </w:r>
      <w:r w:rsidRPr="00D21F51">
        <w:rPr>
          <w:szCs w:val="20"/>
        </w:rPr>
        <w:t>he LTE parameters used to generate the RI signal are the followings:</w:t>
      </w:r>
    </w:p>
    <w:p w14:paraId="76FBE7DF" w14:textId="77777777" w:rsidR="00AD7B4C" w:rsidRPr="00133AA4" w:rsidRDefault="00AD7B4C" w:rsidP="00EC6786">
      <w:pPr>
        <w:pStyle w:val="ECCBulletsLv1"/>
      </w:pPr>
      <w:r w:rsidRPr="00133AA4">
        <w:t xml:space="preserve">System: 5 MHz </w:t>
      </w:r>
      <w:proofErr w:type="spellStart"/>
      <w:r w:rsidRPr="00133AA4">
        <w:rPr>
          <w:color w:val="000000"/>
          <w:lang w:eastAsia="fr-FR"/>
        </w:rPr>
        <w:t>Eutra</w:t>
      </w:r>
      <w:proofErr w:type="spellEnd"/>
      <w:r w:rsidRPr="00133AA4">
        <w:rPr>
          <w:color w:val="000000"/>
          <w:lang w:eastAsia="fr-FR"/>
        </w:rPr>
        <w:t xml:space="preserve"> LTE;</w:t>
      </w:r>
    </w:p>
    <w:p w14:paraId="38FB43C8" w14:textId="77777777" w:rsidR="00AD7B4C" w:rsidRPr="00133AA4" w:rsidRDefault="00AD7B4C" w:rsidP="00EC6786">
      <w:pPr>
        <w:pStyle w:val="ECCBulletsLv1"/>
      </w:pPr>
      <w:r w:rsidRPr="00133AA4">
        <w:rPr>
          <w:color w:val="000000"/>
          <w:lang w:eastAsia="fr-FR"/>
        </w:rPr>
        <w:t>Modulation QPSK, 16-QAM and 64-QAM;</w:t>
      </w:r>
    </w:p>
    <w:p w14:paraId="1A642D8B" w14:textId="77777777" w:rsidR="00AD7B4C" w:rsidRPr="00133AA4" w:rsidRDefault="00AD7B4C" w:rsidP="00EC6786">
      <w:pPr>
        <w:pStyle w:val="ECCBulletsLv1"/>
      </w:pPr>
      <w:r w:rsidRPr="00133AA4">
        <w:rPr>
          <w:color w:val="000000"/>
          <w:lang w:eastAsia="fr-FR"/>
        </w:rPr>
        <w:t>Link: FDD/DL;</w:t>
      </w:r>
    </w:p>
    <w:p w14:paraId="1033F7D4" w14:textId="77777777" w:rsidR="00AD7B4C" w:rsidRPr="00133AA4" w:rsidRDefault="00AD7B4C" w:rsidP="00EC6786">
      <w:pPr>
        <w:pStyle w:val="ECCBulletsLv1"/>
      </w:pPr>
      <w:r w:rsidRPr="00133AA4">
        <w:rPr>
          <w:color w:val="000000"/>
          <w:lang w:eastAsia="fr-FR"/>
        </w:rPr>
        <w:t>Number of used frames/allocations: 10/4;</w:t>
      </w:r>
    </w:p>
    <w:p w14:paraId="34B73AAF" w14:textId="77777777" w:rsidR="00AD7B4C" w:rsidRPr="00133AA4" w:rsidRDefault="00AD7B4C" w:rsidP="00EC6786">
      <w:pPr>
        <w:pStyle w:val="ECCBulletsLv1"/>
      </w:pPr>
      <w:r w:rsidRPr="00133AA4">
        <w:rPr>
          <w:color w:val="000000"/>
          <w:lang w:eastAsia="fr-FR"/>
        </w:rPr>
        <w:t>Filtering / Clipping: Balanced EVM and ACP / off;</w:t>
      </w:r>
    </w:p>
    <w:p w14:paraId="74532E07" w14:textId="77777777" w:rsidR="00AD7B4C" w:rsidRPr="00133AA4" w:rsidRDefault="00AD7B4C" w:rsidP="00EC6786">
      <w:pPr>
        <w:pStyle w:val="ECCBulletsLv1"/>
      </w:pPr>
      <w:r w:rsidRPr="00133AA4">
        <w:rPr>
          <w:color w:val="000000"/>
          <w:lang w:eastAsia="fr-FR"/>
        </w:rPr>
        <w:t>Signal generator output power: 17 dBm (PAPR=11 dB).</w:t>
      </w:r>
    </w:p>
    <w:p w14:paraId="3619B64F" w14:textId="3E3F0727" w:rsidR="00AD7B4C" w:rsidRDefault="00AD7B4C" w:rsidP="00AD7B4C">
      <w:pPr>
        <w:rPr>
          <w:szCs w:val="20"/>
        </w:rPr>
      </w:pPr>
      <w:r>
        <w:rPr>
          <w:szCs w:val="20"/>
        </w:rPr>
        <w:t xml:space="preserve">The comparison between the generated RI signal spectrum and the RI mask defined in this recommendation is presented in </w:t>
      </w:r>
      <w:r w:rsidR="00F70865">
        <w:rPr>
          <w:szCs w:val="20"/>
        </w:rPr>
        <w:fldChar w:fldCharType="begin"/>
      </w:r>
      <w:r w:rsidR="00F70865">
        <w:rPr>
          <w:szCs w:val="20"/>
        </w:rPr>
        <w:instrText xml:space="preserve"> REF _Ref165300353 \h </w:instrText>
      </w:r>
      <w:r w:rsidR="00F70865">
        <w:rPr>
          <w:szCs w:val="20"/>
        </w:rPr>
      </w:r>
      <w:r w:rsidR="00F70865">
        <w:rPr>
          <w:szCs w:val="20"/>
        </w:rPr>
        <w:fldChar w:fldCharType="separate"/>
      </w:r>
      <w:r w:rsidR="00AC487A" w:rsidRPr="00784113">
        <w:rPr>
          <w:lang w:val="en-IE"/>
        </w:rPr>
        <w:t xml:space="preserve">Figure </w:t>
      </w:r>
      <w:r w:rsidR="00AC487A">
        <w:rPr>
          <w:noProof/>
          <w:lang w:val="en-IE"/>
        </w:rPr>
        <w:t>13</w:t>
      </w:r>
      <w:r w:rsidR="00F70865">
        <w:rPr>
          <w:szCs w:val="20"/>
        </w:rPr>
        <w:fldChar w:fldCharType="end"/>
      </w:r>
      <w:r>
        <w:rPr>
          <w:szCs w:val="20"/>
        </w:rPr>
        <w:t>:</w:t>
      </w:r>
    </w:p>
    <w:p w14:paraId="387D0BEE" w14:textId="471C7FAB" w:rsidR="00957F9A" w:rsidRDefault="00957F9A" w:rsidP="00784113">
      <w:pPr>
        <w:pStyle w:val="ECCFiguregraphcentred"/>
      </w:pPr>
      <w:r>
        <w:lastRenderedPageBreak/>
        <w:drawing>
          <wp:inline distT="0" distB="0" distL="0" distR="0" wp14:anchorId="2B5AAE7F" wp14:editId="26B7129F">
            <wp:extent cx="5565539" cy="4079631"/>
            <wp:effectExtent l="0" t="0" r="0" b="0"/>
            <wp:docPr id="665106028" name="Image 19" descr="A diagram of a signal spectrum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A diagram of a signal spectrum mas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627" cy="4096555"/>
                    </a:xfrm>
                    <a:prstGeom prst="rect">
                      <a:avLst/>
                    </a:prstGeom>
                    <a:noFill/>
                  </pic:spPr>
                </pic:pic>
              </a:graphicData>
            </a:graphic>
          </wp:inline>
        </w:drawing>
      </w:r>
    </w:p>
    <w:p w14:paraId="1373C09B" w14:textId="1C33D292" w:rsidR="00AD7B4C" w:rsidRPr="00784113" w:rsidRDefault="00AD7B4C" w:rsidP="00AD7B4C">
      <w:pPr>
        <w:pStyle w:val="Caption"/>
        <w:rPr>
          <w:lang w:val="en-IE" w:eastAsia="de-DE"/>
        </w:rPr>
      </w:pPr>
      <w:bookmarkStart w:id="281" w:name="_Ref165300353"/>
      <w:r w:rsidRPr="00784113">
        <w:rPr>
          <w:lang w:val="en-IE"/>
        </w:rPr>
        <w:t xml:space="preserve">Figure </w:t>
      </w:r>
      <w:r>
        <w:fldChar w:fldCharType="begin"/>
      </w:r>
      <w:r w:rsidRPr="00784113">
        <w:rPr>
          <w:lang w:val="en-IE"/>
        </w:rPr>
        <w:instrText xml:space="preserve"> SEQ Figure \* ARABIC </w:instrText>
      </w:r>
      <w:r>
        <w:fldChar w:fldCharType="separate"/>
      </w:r>
      <w:r w:rsidR="00AC487A">
        <w:rPr>
          <w:noProof/>
          <w:lang w:val="en-IE"/>
        </w:rPr>
        <w:t>13</w:t>
      </w:r>
      <w:r>
        <w:rPr>
          <w:noProof/>
        </w:rPr>
        <w:fldChar w:fldCharType="end"/>
      </w:r>
      <w:bookmarkEnd w:id="281"/>
      <w:r w:rsidRPr="00784113">
        <w:rPr>
          <w:lang w:val="en-IE"/>
        </w:rPr>
        <w:t xml:space="preserve">: Comparison between the generated RI signal spectrum and the RI signal spectrum mask defined in this Recommendation (30 MHz &lt; f </w:t>
      </w:r>
      <w:r w:rsidRPr="00784113">
        <w:rPr>
          <w:rFonts w:cs="Arial"/>
          <w:lang w:val="en-IE"/>
        </w:rPr>
        <w:t xml:space="preserve">≤ </w:t>
      </w:r>
      <w:r w:rsidRPr="00784113">
        <w:rPr>
          <w:lang w:val="en-IE"/>
        </w:rPr>
        <w:t>1 GHz)</w:t>
      </w:r>
    </w:p>
    <w:p w14:paraId="7F17CE94" w14:textId="77777777" w:rsidR="00AD7B4C" w:rsidRDefault="00AD7B4C" w:rsidP="00AD7B4C">
      <w:pPr>
        <w:rPr>
          <w:szCs w:val="20"/>
        </w:rPr>
      </w:pPr>
    </w:p>
    <w:p w14:paraId="4F5CF8BA" w14:textId="0CF9182F" w:rsidR="00AD7B4C" w:rsidRPr="00784113" w:rsidRDefault="00AD7B4C" w:rsidP="00AD7B4C">
      <w:pPr>
        <w:pStyle w:val="Caption"/>
        <w:keepNext/>
        <w:rPr>
          <w:lang w:val="en-IE"/>
        </w:rPr>
      </w:pPr>
      <w:r w:rsidRPr="00784113">
        <w:rPr>
          <w:lang w:val="en-IE"/>
        </w:rPr>
        <w:t xml:space="preserve">Table </w:t>
      </w:r>
      <w:r>
        <w:fldChar w:fldCharType="begin"/>
      </w:r>
      <w:r w:rsidRPr="00784113">
        <w:rPr>
          <w:lang w:val="en-IE"/>
        </w:rPr>
        <w:instrText xml:space="preserve"> SEQ Table \* ARABIC </w:instrText>
      </w:r>
      <w:r>
        <w:fldChar w:fldCharType="separate"/>
      </w:r>
      <w:r w:rsidR="00AC487A">
        <w:rPr>
          <w:noProof/>
          <w:lang w:val="en-IE"/>
        </w:rPr>
        <w:t>16</w:t>
      </w:r>
      <w:r>
        <w:rPr>
          <w:noProof/>
        </w:rPr>
        <w:fldChar w:fldCharType="end"/>
      </w:r>
      <w:r w:rsidRPr="00784113">
        <w:rPr>
          <w:lang w:val="en-IE"/>
        </w:rPr>
        <w:t xml:space="preserve">: Measured ILR values of the generated RI signal (30 MHz &lt; f </w:t>
      </w:r>
      <w:r w:rsidRPr="00784113">
        <w:rPr>
          <w:rFonts w:cs="Arial"/>
          <w:lang w:val="en-IE"/>
        </w:rPr>
        <w:t xml:space="preserve">≤ </w:t>
      </w:r>
      <w:r w:rsidRPr="00784113">
        <w:rPr>
          <w:lang w:val="en-IE"/>
        </w:rPr>
        <w:t>1 GHz)</w:t>
      </w:r>
    </w:p>
    <w:tbl>
      <w:tblPr>
        <w:tblStyle w:val="ECCTable-redheader"/>
        <w:tblW w:w="6648" w:type="dxa"/>
        <w:tblInd w:w="0" w:type="dxa"/>
        <w:tblLook w:val="04A0" w:firstRow="1" w:lastRow="0" w:firstColumn="1" w:lastColumn="0" w:noHBand="0" w:noVBand="1"/>
      </w:tblPr>
      <w:tblGrid>
        <w:gridCol w:w="1592"/>
        <w:gridCol w:w="1219"/>
        <w:gridCol w:w="1357"/>
        <w:gridCol w:w="1506"/>
        <w:gridCol w:w="1097"/>
      </w:tblGrid>
      <w:tr w:rsidR="00AD7B4C" w:rsidRPr="009F13D9" w14:paraId="029396DE" w14:textId="77777777" w:rsidTr="00FF62C1">
        <w:trPr>
          <w:cnfStyle w:val="100000000000" w:firstRow="1" w:lastRow="0" w:firstColumn="0" w:lastColumn="0" w:oddVBand="0" w:evenVBand="0" w:oddHBand="0" w:evenHBand="0" w:firstRowFirstColumn="0" w:firstRowLastColumn="0" w:lastRowFirstColumn="0" w:lastRowLastColumn="0"/>
          <w:trHeight w:val="288"/>
        </w:trPr>
        <w:tc>
          <w:tcPr>
            <w:tcW w:w="6648" w:type="dxa"/>
            <w:gridSpan w:val="5"/>
            <w:tcBorders>
              <w:bottom w:val="single" w:sz="4" w:space="0" w:color="FFFFFF" w:themeColor="background1"/>
            </w:tcBorders>
            <w:noWrap/>
          </w:tcPr>
          <w:p w14:paraId="3CBEE63D" w14:textId="77777777" w:rsidR="00AD7B4C" w:rsidRPr="00FF62C1" w:rsidRDefault="00AD7B4C" w:rsidP="00FF62C1">
            <w:pPr>
              <w:spacing w:before="60"/>
              <w:jc w:val="center"/>
              <w:rPr>
                <w:color w:val="FFFFFF" w:themeColor="background1"/>
                <w:szCs w:val="20"/>
              </w:rPr>
            </w:pPr>
            <w:r w:rsidRPr="00FF62C1">
              <w:rPr>
                <w:color w:val="FFFFFF" w:themeColor="background1"/>
                <w:szCs w:val="20"/>
              </w:rPr>
              <w:t xml:space="preserve">Generated 5 MHz RI signal ILR values (30 MHz &lt; f </w:t>
            </w:r>
            <w:r w:rsidRPr="00FF62C1">
              <w:rPr>
                <w:rFonts w:cs="Arial"/>
                <w:color w:val="FFFFFF" w:themeColor="background1"/>
                <w:szCs w:val="20"/>
              </w:rPr>
              <w:t>≤</w:t>
            </w:r>
            <w:r w:rsidRPr="00FF62C1">
              <w:rPr>
                <w:color w:val="FFFFFF" w:themeColor="background1"/>
                <w:szCs w:val="20"/>
              </w:rPr>
              <w:t xml:space="preserve"> 1 GHz)</w:t>
            </w:r>
          </w:p>
        </w:tc>
      </w:tr>
      <w:tr w:rsidR="00FF62C1" w:rsidRPr="00FF62C1" w14:paraId="2295CD73" w14:textId="77777777" w:rsidTr="00FF62C1">
        <w:trPr>
          <w:trHeight w:val="288"/>
        </w:trPr>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33EB7306" w14:textId="7189F55A" w:rsidR="00AD7B4C" w:rsidRPr="00FF62C1" w:rsidRDefault="00AD7B4C" w:rsidP="00195355">
            <w:pPr>
              <w:jc w:val="center"/>
              <w:rPr>
                <w:rFonts w:cs="Arial"/>
                <w:b/>
                <w:bCs/>
                <w:color w:val="FFFFFF" w:themeColor="background1"/>
                <w:sz w:val="18"/>
                <w:szCs w:val="18"/>
                <w:lang w:eastAsia="fr-FR"/>
              </w:rPr>
            </w:pPr>
            <w:r w:rsidRPr="00FF62C1">
              <w:rPr>
                <w:rFonts w:cs="Arial"/>
                <w:b/>
                <w:bCs/>
                <w:color w:val="FFFFFF" w:themeColor="background1"/>
                <w:sz w:val="18"/>
                <w:szCs w:val="18"/>
                <w:lang w:eastAsia="fr-FR"/>
              </w:rPr>
              <w:t>Measurement</w:t>
            </w:r>
            <w:r w:rsidR="00195355" w:rsidRPr="00FF62C1">
              <w:rPr>
                <w:rFonts w:cs="Arial"/>
                <w:b/>
                <w:bCs/>
                <w:color w:val="FFFFFF" w:themeColor="background1"/>
                <w:sz w:val="18"/>
                <w:szCs w:val="18"/>
                <w:lang w:eastAsia="fr-FR"/>
              </w:rPr>
              <w:t xml:space="preserve"> </w:t>
            </w:r>
            <w:r w:rsidRPr="00FF62C1">
              <w:rPr>
                <w:rFonts w:cs="Arial"/>
                <w:b/>
                <w:bCs/>
                <w:color w:val="FFFFFF" w:themeColor="background1"/>
                <w:sz w:val="18"/>
                <w:szCs w:val="18"/>
                <w:lang w:eastAsia="fr-FR"/>
              </w:rPr>
              <w:t>BW (MHz)</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6AA87C14" w14:textId="77777777" w:rsidR="00AD7B4C" w:rsidRPr="00FF62C1" w:rsidRDefault="00AD7B4C" w:rsidP="00924B29">
            <w:pPr>
              <w:jc w:val="center"/>
              <w:rPr>
                <w:rFonts w:cs="Arial"/>
                <w:b/>
                <w:bCs/>
                <w:color w:val="FFFFFF" w:themeColor="background1"/>
                <w:sz w:val="18"/>
                <w:szCs w:val="18"/>
                <w:lang w:eastAsia="fr-FR"/>
              </w:rPr>
            </w:pPr>
            <w:r w:rsidRPr="00FF62C1">
              <w:rPr>
                <w:rFonts w:cs="Arial"/>
                <w:b/>
                <w:bCs/>
                <w:color w:val="FFFFFF" w:themeColor="background1"/>
                <w:sz w:val="18"/>
                <w:szCs w:val="18"/>
                <w:lang w:eastAsia="fr-FR"/>
              </w:rPr>
              <w:t>Offset type</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167DCC3" w14:textId="04875712" w:rsidR="00AD7B4C" w:rsidRPr="00FF62C1" w:rsidRDefault="00AD7B4C" w:rsidP="00FF62C1">
            <w:pPr>
              <w:jc w:val="center"/>
              <w:rPr>
                <w:rFonts w:cs="Arial"/>
                <w:b/>
                <w:color w:val="FFFFFF" w:themeColor="background1"/>
                <w:szCs w:val="20"/>
                <w:lang w:eastAsia="fr-FR"/>
              </w:rPr>
            </w:pPr>
            <w:r w:rsidRPr="00FF62C1">
              <w:rPr>
                <w:rFonts w:cs="Arial"/>
                <w:b/>
                <w:color w:val="FFFFFF" w:themeColor="background1"/>
                <w:szCs w:val="20"/>
                <w:lang w:eastAsia="fr-FR"/>
              </w:rPr>
              <w:t>Target</w:t>
            </w:r>
            <w:r w:rsidR="00195355" w:rsidRPr="00FF62C1">
              <w:rPr>
                <w:rFonts w:cs="Arial"/>
                <w:b/>
                <w:color w:val="FFFFFF" w:themeColor="background1"/>
                <w:szCs w:val="20"/>
                <w:lang w:eastAsia="fr-FR"/>
              </w:rPr>
              <w:t xml:space="preserve"> </w:t>
            </w:r>
            <w:r w:rsidRPr="00FF62C1">
              <w:rPr>
                <w:rFonts w:cs="Arial"/>
                <w:b/>
                <w:color w:val="FFFFFF" w:themeColor="background1"/>
                <w:szCs w:val="20"/>
                <w:lang w:eastAsia="fr-FR"/>
              </w:rPr>
              <w:t>Values</w:t>
            </w:r>
            <w:r w:rsidR="00FF62C1" w:rsidRPr="00FF62C1">
              <w:rPr>
                <w:rFonts w:cs="Arial"/>
                <w:b/>
                <w:color w:val="FFFFFF" w:themeColor="background1"/>
                <w:szCs w:val="20"/>
                <w:lang w:eastAsia="fr-FR"/>
              </w:rPr>
              <w:t xml:space="preserve"> </w:t>
            </w:r>
            <w:r w:rsidR="00FF62C1" w:rsidRPr="00FF62C1">
              <w:rPr>
                <w:rFonts w:cs="Arial"/>
                <w:b/>
                <w:iCs/>
                <w:color w:val="FFFFFF" w:themeColor="background1"/>
                <w:szCs w:val="20"/>
                <w:lang w:eastAsia="fr-FR"/>
              </w:rPr>
              <w:t xml:space="preserve">(note 1) </w:t>
            </w:r>
            <w:r w:rsidRPr="00FF62C1">
              <w:rPr>
                <w:rFonts w:cs="Arial"/>
                <w:b/>
                <w:color w:val="FFFFFF" w:themeColor="background1"/>
                <w:szCs w:val="20"/>
                <w:lang w:eastAsia="fr-FR"/>
              </w:rPr>
              <w:t>(dBm)</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15A2B90F" w14:textId="721302BE" w:rsidR="00AD7B4C" w:rsidRPr="00FF62C1" w:rsidRDefault="00AD7B4C" w:rsidP="00FF62C1">
            <w:pPr>
              <w:jc w:val="center"/>
              <w:rPr>
                <w:rFonts w:cs="Arial"/>
                <w:b/>
                <w:color w:val="FFFFFF" w:themeColor="background1"/>
                <w:szCs w:val="20"/>
                <w:lang w:eastAsia="fr-FR"/>
              </w:rPr>
            </w:pPr>
            <w:r w:rsidRPr="00FF62C1">
              <w:rPr>
                <w:rFonts w:cs="Arial"/>
                <w:b/>
                <w:color w:val="FFFFFF" w:themeColor="background1"/>
                <w:szCs w:val="20"/>
                <w:lang w:eastAsia="fr-FR"/>
              </w:rPr>
              <w:t>Measurement</w:t>
            </w:r>
            <w:r w:rsidR="00195355" w:rsidRPr="00FF62C1">
              <w:rPr>
                <w:rFonts w:cs="Arial"/>
                <w:b/>
                <w:color w:val="FFFFFF" w:themeColor="background1"/>
                <w:szCs w:val="20"/>
                <w:lang w:eastAsia="fr-FR"/>
              </w:rPr>
              <w:t xml:space="preserve"> </w:t>
            </w:r>
            <w:r w:rsidRPr="00FF62C1">
              <w:rPr>
                <w:rFonts w:cs="Arial"/>
                <w:b/>
                <w:color w:val="FFFFFF" w:themeColor="background1"/>
                <w:szCs w:val="20"/>
                <w:lang w:eastAsia="fr-FR"/>
              </w:rPr>
              <w:t>results (dB)</w:t>
            </w:r>
          </w:p>
        </w:tc>
        <w:tc>
          <w:tcPr>
            <w:tcW w:w="1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04C84F7" w14:textId="10E04D5F" w:rsidR="00AD7B4C" w:rsidRPr="00FF62C1" w:rsidRDefault="00AD7B4C" w:rsidP="00195355">
            <w:pPr>
              <w:jc w:val="center"/>
              <w:rPr>
                <w:rFonts w:cs="Arial"/>
                <w:b/>
                <w:bCs/>
                <w:color w:val="FFFFFF" w:themeColor="background1"/>
                <w:sz w:val="18"/>
                <w:szCs w:val="18"/>
                <w:lang w:eastAsia="fr-FR"/>
              </w:rPr>
            </w:pPr>
            <w:r w:rsidRPr="00FF62C1">
              <w:rPr>
                <w:rFonts w:cs="Arial"/>
                <w:b/>
                <w:bCs/>
                <w:color w:val="FFFFFF" w:themeColor="background1"/>
                <w:sz w:val="18"/>
                <w:szCs w:val="18"/>
                <w:lang w:eastAsia="fr-FR"/>
              </w:rPr>
              <w:t>Difference</w:t>
            </w:r>
            <w:r w:rsidR="00195355" w:rsidRPr="00FF62C1">
              <w:rPr>
                <w:rFonts w:cs="Arial"/>
                <w:b/>
                <w:bCs/>
                <w:color w:val="FFFFFF" w:themeColor="background1"/>
                <w:sz w:val="18"/>
                <w:szCs w:val="18"/>
                <w:lang w:eastAsia="fr-FR"/>
              </w:rPr>
              <w:t xml:space="preserve"> </w:t>
            </w:r>
            <w:r w:rsidRPr="00FF62C1">
              <w:rPr>
                <w:rFonts w:cs="Arial"/>
                <w:b/>
                <w:bCs/>
                <w:color w:val="FFFFFF" w:themeColor="background1"/>
                <w:sz w:val="18"/>
                <w:szCs w:val="18"/>
                <w:lang w:eastAsia="fr-FR"/>
              </w:rPr>
              <w:t>(dB)</w:t>
            </w:r>
          </w:p>
        </w:tc>
      </w:tr>
      <w:tr w:rsidR="006B7B66" w:rsidRPr="009F13D9" w14:paraId="0E1FD703" w14:textId="77777777" w:rsidTr="00FF62C1">
        <w:trPr>
          <w:trHeight w:val="288"/>
        </w:trPr>
        <w:tc>
          <w:tcPr>
            <w:tcW w:w="1592" w:type="dxa"/>
            <w:tcBorders>
              <w:top w:val="single" w:sz="4" w:space="0" w:color="FFFFFF" w:themeColor="background1"/>
            </w:tcBorders>
            <w:noWrap/>
          </w:tcPr>
          <w:p w14:paraId="67F786D2" w14:textId="532609FB" w:rsidR="006B7B66" w:rsidRPr="009F13D9" w:rsidRDefault="006B7B66" w:rsidP="00FF62C1">
            <w:pPr>
              <w:pStyle w:val="ECCTabletext"/>
              <w:rPr>
                <w:rFonts w:cs="Arial"/>
                <w:sz w:val="18"/>
                <w:szCs w:val="18"/>
                <w:lang w:eastAsia="fr-FR"/>
              </w:rPr>
            </w:pPr>
            <w:r w:rsidRPr="00E4035A">
              <w:rPr>
                <w:lang w:eastAsia="fr-FR"/>
              </w:rPr>
              <w:t>5</w:t>
            </w:r>
          </w:p>
        </w:tc>
        <w:tc>
          <w:tcPr>
            <w:tcW w:w="1219" w:type="dxa"/>
            <w:tcBorders>
              <w:top w:val="single" w:sz="4" w:space="0" w:color="FFFFFF" w:themeColor="background1"/>
            </w:tcBorders>
            <w:noWrap/>
          </w:tcPr>
          <w:p w14:paraId="1DFC2286" w14:textId="77777777" w:rsidR="006B7B66" w:rsidRPr="009F13D9" w:rsidRDefault="006B7B66" w:rsidP="00FF62C1">
            <w:pPr>
              <w:pStyle w:val="ECCTabletext"/>
              <w:rPr>
                <w:rFonts w:cs="Arial"/>
                <w:sz w:val="18"/>
                <w:szCs w:val="18"/>
                <w:lang w:eastAsia="fr-FR"/>
              </w:rPr>
            </w:pPr>
            <w:r w:rsidRPr="009F13D9">
              <w:rPr>
                <w:rFonts w:cs="Arial"/>
                <w:sz w:val="18"/>
                <w:szCs w:val="18"/>
                <w:lang w:eastAsia="fr-FR"/>
              </w:rPr>
              <w:t>Co-ch</w:t>
            </w:r>
          </w:p>
        </w:tc>
        <w:tc>
          <w:tcPr>
            <w:tcW w:w="1357" w:type="dxa"/>
            <w:tcBorders>
              <w:top w:val="single" w:sz="4" w:space="0" w:color="FFFFFF" w:themeColor="background1"/>
            </w:tcBorders>
            <w:noWrap/>
            <w:hideMark/>
          </w:tcPr>
          <w:p w14:paraId="6CC5284C"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0</w:t>
            </w:r>
          </w:p>
        </w:tc>
        <w:tc>
          <w:tcPr>
            <w:tcW w:w="1377" w:type="dxa"/>
            <w:tcBorders>
              <w:top w:val="single" w:sz="4" w:space="0" w:color="FFFFFF" w:themeColor="background1"/>
            </w:tcBorders>
            <w:noWrap/>
            <w:hideMark/>
          </w:tcPr>
          <w:p w14:paraId="62A7DF99"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0</w:t>
            </w:r>
          </w:p>
        </w:tc>
        <w:tc>
          <w:tcPr>
            <w:tcW w:w="1103" w:type="dxa"/>
            <w:tcBorders>
              <w:top w:val="single" w:sz="4" w:space="0" w:color="FFFFFF" w:themeColor="background1"/>
            </w:tcBorders>
          </w:tcPr>
          <w:p w14:paraId="5D39D150" w14:textId="77777777" w:rsidR="006B7B66" w:rsidRPr="007A3810" w:rsidRDefault="006B7B66" w:rsidP="00FF62C1">
            <w:pPr>
              <w:pStyle w:val="ECCTabletext"/>
              <w:rPr>
                <w:rFonts w:cs="Arial"/>
                <w:color w:val="000000" w:themeColor="text1"/>
                <w:sz w:val="18"/>
                <w:szCs w:val="18"/>
                <w:lang w:eastAsia="fr-FR"/>
              </w:rPr>
            </w:pPr>
            <w:r>
              <w:rPr>
                <w:rFonts w:cs="Arial"/>
                <w:color w:val="000000" w:themeColor="text1"/>
                <w:sz w:val="18"/>
                <w:szCs w:val="18"/>
                <w:lang w:eastAsia="fr-FR"/>
              </w:rPr>
              <w:t>0</w:t>
            </w:r>
          </w:p>
        </w:tc>
      </w:tr>
      <w:tr w:rsidR="006B7B66" w:rsidRPr="009F13D9" w14:paraId="50C75831" w14:textId="77777777" w:rsidTr="00EF56C1">
        <w:trPr>
          <w:trHeight w:val="288"/>
        </w:trPr>
        <w:tc>
          <w:tcPr>
            <w:tcW w:w="1592" w:type="dxa"/>
            <w:noWrap/>
          </w:tcPr>
          <w:p w14:paraId="7688459C" w14:textId="0FD3D53E" w:rsidR="006B7B66" w:rsidRPr="009F13D9" w:rsidRDefault="006B7B66" w:rsidP="00FF62C1">
            <w:pPr>
              <w:pStyle w:val="ECCTabletext"/>
              <w:rPr>
                <w:rFonts w:cs="Arial"/>
                <w:sz w:val="18"/>
                <w:szCs w:val="18"/>
                <w:lang w:eastAsia="fr-FR"/>
              </w:rPr>
            </w:pPr>
            <w:r w:rsidRPr="00E4035A">
              <w:rPr>
                <w:lang w:eastAsia="fr-FR"/>
              </w:rPr>
              <w:t>5</w:t>
            </w:r>
          </w:p>
        </w:tc>
        <w:tc>
          <w:tcPr>
            <w:tcW w:w="1219" w:type="dxa"/>
            <w:noWrap/>
          </w:tcPr>
          <w:p w14:paraId="64E3625D" w14:textId="77777777" w:rsidR="006B7B66" w:rsidRPr="009F13D9" w:rsidRDefault="006B7B66" w:rsidP="00FF62C1">
            <w:pPr>
              <w:pStyle w:val="ECCTabletext"/>
              <w:rPr>
                <w:rFonts w:cs="Arial"/>
                <w:sz w:val="18"/>
                <w:szCs w:val="18"/>
                <w:lang w:eastAsia="fr-FR"/>
              </w:rPr>
            </w:pPr>
            <w:r w:rsidRPr="009F13D9">
              <w:rPr>
                <w:rFonts w:cs="Arial"/>
                <w:sz w:val="18"/>
                <w:szCs w:val="18"/>
                <w:lang w:eastAsia="fr-FR"/>
              </w:rPr>
              <w:t>1</w:t>
            </w:r>
            <w:r w:rsidRPr="00133AA4">
              <w:rPr>
                <w:rFonts w:cs="Arial"/>
                <w:sz w:val="18"/>
                <w:szCs w:val="18"/>
                <w:vertAlign w:val="superscript"/>
                <w:lang w:eastAsia="fr-FR"/>
              </w:rPr>
              <w:t>st</w:t>
            </w:r>
            <w:r w:rsidRPr="009F13D9">
              <w:rPr>
                <w:rFonts w:cs="Arial"/>
                <w:sz w:val="18"/>
                <w:szCs w:val="18"/>
                <w:lang w:eastAsia="fr-FR"/>
              </w:rPr>
              <w:t xml:space="preserve"> </w:t>
            </w:r>
            <w:proofErr w:type="spellStart"/>
            <w:r w:rsidRPr="009F13D9">
              <w:rPr>
                <w:rFonts w:cs="Arial"/>
                <w:sz w:val="18"/>
                <w:szCs w:val="18"/>
                <w:lang w:eastAsia="fr-FR"/>
              </w:rPr>
              <w:t>adj</w:t>
            </w:r>
            <w:proofErr w:type="spellEnd"/>
            <w:r w:rsidRPr="009F13D9">
              <w:rPr>
                <w:rFonts w:cs="Arial"/>
                <w:sz w:val="18"/>
                <w:szCs w:val="18"/>
                <w:lang w:eastAsia="fr-FR"/>
              </w:rPr>
              <w:t>-ch</w:t>
            </w:r>
          </w:p>
        </w:tc>
        <w:tc>
          <w:tcPr>
            <w:tcW w:w="1357" w:type="dxa"/>
            <w:noWrap/>
            <w:hideMark/>
          </w:tcPr>
          <w:p w14:paraId="02416AD2"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48</w:t>
            </w:r>
          </w:p>
        </w:tc>
        <w:tc>
          <w:tcPr>
            <w:tcW w:w="1377" w:type="dxa"/>
            <w:noWrap/>
            <w:hideMark/>
          </w:tcPr>
          <w:p w14:paraId="22ABB662"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48</w:t>
            </w:r>
          </w:p>
        </w:tc>
        <w:tc>
          <w:tcPr>
            <w:tcW w:w="1103" w:type="dxa"/>
          </w:tcPr>
          <w:p w14:paraId="30809B02"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0</w:t>
            </w:r>
          </w:p>
        </w:tc>
      </w:tr>
      <w:tr w:rsidR="006B7B66" w:rsidRPr="009F13D9" w14:paraId="476216DC" w14:textId="77777777" w:rsidTr="00EF56C1">
        <w:trPr>
          <w:trHeight w:val="288"/>
        </w:trPr>
        <w:tc>
          <w:tcPr>
            <w:tcW w:w="1592" w:type="dxa"/>
            <w:noWrap/>
          </w:tcPr>
          <w:p w14:paraId="0A8F400C" w14:textId="7176DE7F" w:rsidR="006B7B66" w:rsidRPr="009F13D9" w:rsidRDefault="006B7B66" w:rsidP="00FF62C1">
            <w:pPr>
              <w:pStyle w:val="ECCTabletext"/>
              <w:rPr>
                <w:rFonts w:cs="Arial"/>
                <w:sz w:val="18"/>
                <w:szCs w:val="18"/>
                <w:lang w:eastAsia="fr-FR"/>
              </w:rPr>
            </w:pPr>
            <w:r w:rsidRPr="00E4035A">
              <w:rPr>
                <w:lang w:eastAsia="fr-FR"/>
              </w:rPr>
              <w:t>5</w:t>
            </w:r>
          </w:p>
        </w:tc>
        <w:tc>
          <w:tcPr>
            <w:tcW w:w="1219" w:type="dxa"/>
            <w:noWrap/>
          </w:tcPr>
          <w:p w14:paraId="3498C395" w14:textId="77777777" w:rsidR="006B7B66" w:rsidRPr="009F13D9" w:rsidRDefault="006B7B66" w:rsidP="00FF62C1">
            <w:pPr>
              <w:pStyle w:val="ECCTabletext"/>
              <w:rPr>
                <w:rFonts w:cs="Arial"/>
                <w:sz w:val="18"/>
                <w:szCs w:val="18"/>
                <w:lang w:eastAsia="fr-FR"/>
              </w:rPr>
            </w:pPr>
            <w:r w:rsidRPr="009F13D9">
              <w:rPr>
                <w:rFonts w:cs="Arial"/>
                <w:sz w:val="18"/>
                <w:szCs w:val="18"/>
                <w:lang w:eastAsia="fr-FR"/>
              </w:rPr>
              <w:t>2</w:t>
            </w:r>
            <w:r w:rsidRPr="00133AA4">
              <w:rPr>
                <w:rFonts w:cs="Arial"/>
                <w:sz w:val="18"/>
                <w:szCs w:val="18"/>
                <w:vertAlign w:val="superscript"/>
                <w:lang w:eastAsia="fr-FR"/>
              </w:rPr>
              <w:t>nd</w:t>
            </w:r>
            <w:r w:rsidRPr="009F13D9">
              <w:rPr>
                <w:rFonts w:cs="Arial"/>
                <w:sz w:val="18"/>
                <w:szCs w:val="18"/>
                <w:lang w:eastAsia="fr-FR"/>
              </w:rPr>
              <w:t xml:space="preserve"> </w:t>
            </w:r>
            <w:proofErr w:type="spellStart"/>
            <w:r w:rsidRPr="009F13D9">
              <w:rPr>
                <w:rFonts w:cs="Arial"/>
                <w:sz w:val="18"/>
                <w:szCs w:val="18"/>
                <w:lang w:eastAsia="fr-FR"/>
              </w:rPr>
              <w:t>adj</w:t>
            </w:r>
            <w:proofErr w:type="spellEnd"/>
            <w:r w:rsidRPr="009F13D9">
              <w:rPr>
                <w:rFonts w:cs="Arial"/>
                <w:sz w:val="18"/>
                <w:szCs w:val="18"/>
                <w:lang w:eastAsia="fr-FR"/>
              </w:rPr>
              <w:t>-ch</w:t>
            </w:r>
          </w:p>
        </w:tc>
        <w:tc>
          <w:tcPr>
            <w:tcW w:w="1357" w:type="dxa"/>
            <w:noWrap/>
            <w:hideMark/>
          </w:tcPr>
          <w:p w14:paraId="6393FFF2"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67</w:t>
            </w:r>
          </w:p>
        </w:tc>
        <w:tc>
          <w:tcPr>
            <w:tcW w:w="1377" w:type="dxa"/>
            <w:noWrap/>
            <w:hideMark/>
          </w:tcPr>
          <w:p w14:paraId="3FCED86E"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66</w:t>
            </w:r>
          </w:p>
        </w:tc>
        <w:tc>
          <w:tcPr>
            <w:tcW w:w="1103" w:type="dxa"/>
          </w:tcPr>
          <w:p w14:paraId="7D51D4EA"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1</w:t>
            </w:r>
          </w:p>
        </w:tc>
      </w:tr>
      <w:tr w:rsidR="006B7B66" w:rsidRPr="009F13D9" w14:paraId="3EDFC0D3" w14:textId="77777777" w:rsidTr="00EF56C1">
        <w:trPr>
          <w:trHeight w:val="312"/>
        </w:trPr>
        <w:tc>
          <w:tcPr>
            <w:tcW w:w="1592" w:type="dxa"/>
            <w:noWrap/>
          </w:tcPr>
          <w:p w14:paraId="1913C786" w14:textId="32074744" w:rsidR="006B7B66" w:rsidRPr="009F13D9" w:rsidRDefault="006B7B66" w:rsidP="00FF62C1">
            <w:pPr>
              <w:pStyle w:val="ECCTabletext"/>
              <w:rPr>
                <w:rFonts w:cs="Arial"/>
                <w:sz w:val="18"/>
                <w:szCs w:val="18"/>
                <w:lang w:eastAsia="fr-FR"/>
              </w:rPr>
            </w:pPr>
            <w:r w:rsidRPr="00E4035A">
              <w:rPr>
                <w:lang w:eastAsia="fr-FR"/>
              </w:rPr>
              <w:t>5</w:t>
            </w:r>
          </w:p>
        </w:tc>
        <w:tc>
          <w:tcPr>
            <w:tcW w:w="1219" w:type="dxa"/>
            <w:noWrap/>
          </w:tcPr>
          <w:p w14:paraId="26DA0BBD" w14:textId="77777777" w:rsidR="006B7B66" w:rsidRPr="009F13D9" w:rsidRDefault="006B7B66" w:rsidP="00FF62C1">
            <w:pPr>
              <w:pStyle w:val="ECCTabletext"/>
              <w:rPr>
                <w:rFonts w:cs="Arial"/>
                <w:sz w:val="18"/>
                <w:szCs w:val="18"/>
                <w:lang w:eastAsia="fr-FR"/>
              </w:rPr>
            </w:pPr>
            <w:r>
              <w:rPr>
                <w:rFonts w:cs="Arial"/>
                <w:sz w:val="18"/>
                <w:szCs w:val="18"/>
                <w:lang w:eastAsia="fr-FR"/>
              </w:rPr>
              <w:t>3</w:t>
            </w:r>
            <w:r w:rsidRPr="00133AA4">
              <w:rPr>
                <w:rFonts w:cs="Arial"/>
                <w:sz w:val="18"/>
                <w:szCs w:val="18"/>
                <w:vertAlign w:val="superscript"/>
                <w:lang w:eastAsia="fr-FR"/>
              </w:rPr>
              <w:t>rd</w:t>
            </w:r>
            <w:r w:rsidRPr="009F13D9">
              <w:rPr>
                <w:rFonts w:cs="Arial"/>
                <w:sz w:val="18"/>
                <w:szCs w:val="18"/>
                <w:lang w:eastAsia="fr-FR"/>
              </w:rPr>
              <w:t xml:space="preserve"> </w:t>
            </w:r>
            <w:proofErr w:type="spellStart"/>
            <w:r w:rsidRPr="009F13D9">
              <w:rPr>
                <w:rFonts w:cs="Arial"/>
                <w:sz w:val="18"/>
                <w:szCs w:val="18"/>
                <w:lang w:eastAsia="fr-FR"/>
              </w:rPr>
              <w:t>adj</w:t>
            </w:r>
            <w:proofErr w:type="spellEnd"/>
            <w:r w:rsidRPr="009F13D9">
              <w:rPr>
                <w:rFonts w:cs="Arial"/>
                <w:sz w:val="18"/>
                <w:szCs w:val="18"/>
                <w:lang w:eastAsia="fr-FR"/>
              </w:rPr>
              <w:t>-ch &lt;</w:t>
            </w:r>
          </w:p>
        </w:tc>
        <w:tc>
          <w:tcPr>
            <w:tcW w:w="1357" w:type="dxa"/>
            <w:noWrap/>
            <w:hideMark/>
          </w:tcPr>
          <w:p w14:paraId="16012402"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70</w:t>
            </w:r>
          </w:p>
        </w:tc>
        <w:tc>
          <w:tcPr>
            <w:tcW w:w="1377" w:type="dxa"/>
            <w:noWrap/>
            <w:hideMark/>
          </w:tcPr>
          <w:p w14:paraId="44CF2C1B"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71</w:t>
            </w:r>
          </w:p>
        </w:tc>
        <w:tc>
          <w:tcPr>
            <w:tcW w:w="1103" w:type="dxa"/>
          </w:tcPr>
          <w:p w14:paraId="5ADBD74E" w14:textId="77777777" w:rsidR="006B7B66" w:rsidRPr="007A3810" w:rsidRDefault="006B7B66" w:rsidP="00FF62C1">
            <w:pPr>
              <w:pStyle w:val="ECCTabletext"/>
              <w:rPr>
                <w:rFonts w:cs="Arial"/>
                <w:color w:val="000000" w:themeColor="text1"/>
                <w:sz w:val="18"/>
                <w:szCs w:val="18"/>
                <w:lang w:eastAsia="fr-FR"/>
              </w:rPr>
            </w:pPr>
            <w:r w:rsidRPr="007A3810">
              <w:rPr>
                <w:rFonts w:cs="Arial"/>
                <w:color w:val="000000" w:themeColor="text1"/>
                <w:sz w:val="18"/>
                <w:szCs w:val="18"/>
                <w:lang w:eastAsia="fr-FR"/>
              </w:rPr>
              <w:t>1</w:t>
            </w:r>
          </w:p>
        </w:tc>
      </w:tr>
      <w:tr w:rsidR="00AD7B4C" w:rsidRPr="009F13D9" w14:paraId="617117DC" w14:textId="77777777" w:rsidTr="00924B29">
        <w:trPr>
          <w:trHeight w:val="312"/>
        </w:trPr>
        <w:tc>
          <w:tcPr>
            <w:tcW w:w="6648" w:type="dxa"/>
            <w:gridSpan w:val="5"/>
            <w:noWrap/>
          </w:tcPr>
          <w:p w14:paraId="28F5314D" w14:textId="124ED57A" w:rsidR="00AD7B4C" w:rsidRPr="00133AA4" w:rsidRDefault="00FF62C1" w:rsidP="00784113">
            <w:pPr>
              <w:pStyle w:val="ECCTablenote"/>
              <w:rPr>
                <w:sz w:val="18"/>
                <w:szCs w:val="18"/>
                <w:lang w:eastAsia="fr-FR"/>
              </w:rPr>
            </w:pPr>
            <w:r w:rsidRPr="00F04471">
              <w:rPr>
                <w:rFonts w:cs="Arial"/>
                <w:bCs/>
                <w:sz w:val="18"/>
                <w:szCs w:val="18"/>
                <w:lang w:eastAsia="fr-FR"/>
              </w:rPr>
              <w:t>Note 1</w:t>
            </w:r>
            <w:r>
              <w:rPr>
                <w:rFonts w:cs="Arial"/>
                <w:bCs/>
                <w:sz w:val="18"/>
                <w:szCs w:val="18"/>
                <w:lang w:eastAsia="fr-FR"/>
              </w:rPr>
              <w:t xml:space="preserve">: </w:t>
            </w:r>
            <w:r w:rsidR="00AD7B4C">
              <w:rPr>
                <w:sz w:val="18"/>
                <w:szCs w:val="18"/>
                <w:lang w:eastAsia="fr-FR"/>
              </w:rPr>
              <w:t xml:space="preserve"> </w:t>
            </w:r>
            <w:r w:rsidR="00AD7B4C" w:rsidRPr="00133AA4">
              <w:rPr>
                <w:lang w:eastAsia="fr-FR"/>
              </w:rPr>
              <w:t xml:space="preserve">Values calculated from </w:t>
            </w:r>
            <w:r w:rsidR="00AD7B4C">
              <w:rPr>
                <w:lang w:eastAsia="fr-FR"/>
              </w:rPr>
              <w:t xml:space="preserve">the </w:t>
            </w:r>
            <w:r w:rsidR="00AD7B4C" w:rsidRPr="00133AA4">
              <w:rPr>
                <w:lang w:eastAsia="fr-FR"/>
              </w:rPr>
              <w:t>RI signal spectrum mask defined in</w:t>
            </w:r>
            <w:r w:rsidR="00AD7B4C" w:rsidRPr="005327CA">
              <w:rPr>
                <w:lang w:eastAsia="fr-FR"/>
              </w:rPr>
              <w:t xml:space="preserve"> </w:t>
            </w:r>
            <w:r w:rsidR="00195355">
              <w:rPr>
                <w:lang w:eastAsia="fr-FR"/>
              </w:rPr>
              <w:fldChar w:fldCharType="begin"/>
            </w:r>
            <w:r w:rsidR="00195355">
              <w:rPr>
                <w:lang w:eastAsia="fr-FR"/>
              </w:rPr>
              <w:instrText xml:space="preserve"> REF _Ref127784119 \h  \* MERGEFORMAT </w:instrText>
            </w:r>
            <w:r w:rsidR="00195355">
              <w:rPr>
                <w:lang w:eastAsia="fr-FR"/>
              </w:rPr>
            </w:r>
            <w:r w:rsidR="00195355">
              <w:rPr>
                <w:lang w:eastAsia="fr-FR"/>
              </w:rPr>
              <w:fldChar w:fldCharType="separate"/>
            </w:r>
            <w:r w:rsidR="00AC487A" w:rsidRPr="00D54982">
              <w:t xml:space="preserve">Table </w:t>
            </w:r>
            <w:r w:rsidR="00AC487A">
              <w:rPr>
                <w:noProof/>
              </w:rPr>
              <w:t>9</w:t>
            </w:r>
            <w:r w:rsidR="00195355">
              <w:rPr>
                <w:lang w:eastAsia="fr-FR"/>
              </w:rPr>
              <w:fldChar w:fldCharType="end"/>
            </w:r>
          </w:p>
        </w:tc>
      </w:tr>
    </w:tbl>
    <w:p w14:paraId="7A2CC510" w14:textId="77777777" w:rsidR="009937FF" w:rsidRPr="007F2F98" w:rsidRDefault="009937FF" w:rsidP="00BC1086">
      <w:pPr>
        <w:pStyle w:val="ECCAnnexheading1"/>
        <w:rPr>
          <w:lang w:val="en-IE"/>
        </w:rPr>
      </w:pPr>
      <w:bookmarkStart w:id="282" w:name="_Ref159908797"/>
      <w:bookmarkStart w:id="283" w:name="_Toc159909737"/>
      <w:bookmarkStart w:id="284" w:name="_Toc156822141"/>
      <w:bookmarkStart w:id="285" w:name="_Toc167440389"/>
      <w:r w:rsidRPr="007F2F98">
        <w:rPr>
          <w:lang w:val="en-IE"/>
        </w:rPr>
        <w:lastRenderedPageBreak/>
        <w:t>Point-to-point FS emission masks for ILR/ACLR evaluation</w:t>
      </w:r>
      <w:bookmarkEnd w:id="276"/>
      <w:bookmarkEnd w:id="277"/>
      <w:bookmarkEnd w:id="282"/>
      <w:bookmarkEnd w:id="283"/>
      <w:bookmarkEnd w:id="284"/>
      <w:bookmarkEnd w:id="285"/>
    </w:p>
    <w:p w14:paraId="2DAEEE38" w14:textId="77777777" w:rsidR="009937FF" w:rsidRPr="00F379B4" w:rsidRDefault="009937FF" w:rsidP="009937FF">
      <w:pPr>
        <w:pStyle w:val="ECCAnnexheading2"/>
        <w:rPr>
          <w:lang w:val="en-GB"/>
        </w:rPr>
      </w:pPr>
      <w:r w:rsidRPr="00F379B4">
        <w:rPr>
          <w:lang w:val="en-GB"/>
        </w:rPr>
        <w:t>Introduction</w:t>
      </w:r>
    </w:p>
    <w:p w14:paraId="2AF5ADAA" w14:textId="5F20CF9C" w:rsidR="009937FF" w:rsidRPr="00D54982" w:rsidRDefault="009937FF" w:rsidP="009937FF">
      <w:r w:rsidRPr="00D54982">
        <w:t xml:space="preserve">The proposed RI mask for bands &lt; 1 GHz and for </w:t>
      </w:r>
      <w:r w:rsidR="008E18AA">
        <w:t xml:space="preserve">bands from </w:t>
      </w:r>
      <w:r w:rsidRPr="00D54982">
        <w:t>1</w:t>
      </w:r>
      <w:r w:rsidR="008E18AA">
        <w:t xml:space="preserve"> to 5.725</w:t>
      </w:r>
      <w:r w:rsidRPr="00D54982">
        <w:t xml:space="preserve"> GHz was derived as OFDM 5 MHz bandwidth (widely used in </w:t>
      </w:r>
      <w:r w:rsidR="0022742B">
        <w:t>b</w:t>
      </w:r>
      <w:r w:rsidR="0022742B" w:rsidRPr="00D54982">
        <w:t xml:space="preserve">roadcasting </w:t>
      </w:r>
      <w:r w:rsidRPr="00D54982">
        <w:t xml:space="preserve">and </w:t>
      </w:r>
      <w:r w:rsidR="0022742B">
        <w:t>m</w:t>
      </w:r>
      <w:r w:rsidR="0022742B" w:rsidRPr="00D54982">
        <w:t xml:space="preserve">obile </w:t>
      </w:r>
      <w:r w:rsidRPr="00D54982">
        <w:t>radios, which are the most used in those bands).</w:t>
      </w:r>
    </w:p>
    <w:p w14:paraId="2E142C00" w14:textId="64C128D4" w:rsidR="009937FF" w:rsidRPr="00D54982" w:rsidRDefault="009937FF" w:rsidP="009937FF">
      <w:r w:rsidRPr="00D54982">
        <w:t xml:space="preserve">In higher bands, one of the most used </w:t>
      </w:r>
      <w:r w:rsidR="003C4B44">
        <w:t>"</w:t>
      </w:r>
      <w:r w:rsidRPr="00D54982">
        <w:t>licensed/authorised</w:t>
      </w:r>
      <w:r w:rsidR="003C4B44">
        <w:t>"</w:t>
      </w:r>
      <w:r w:rsidRPr="00D54982">
        <w:t xml:space="preserve"> service is the </w:t>
      </w:r>
      <w:r w:rsidR="002F3D12">
        <w:t>f</w:t>
      </w:r>
      <w:r w:rsidR="002F3D12" w:rsidRPr="00D54982">
        <w:t xml:space="preserve">ixed </w:t>
      </w:r>
      <w:r w:rsidR="002F3D12">
        <w:t>s</w:t>
      </w:r>
      <w:r w:rsidR="002F3D12" w:rsidRPr="00D54982">
        <w:t>ervice</w:t>
      </w:r>
      <w:r w:rsidRPr="00D54982">
        <w:t xml:space="preserve">, </w:t>
      </w:r>
      <w:r w:rsidR="002F3D12">
        <w:t xml:space="preserve">of </w:t>
      </w:r>
      <w:r w:rsidRPr="00D54982">
        <w:t xml:space="preserve">which </w:t>
      </w:r>
      <w:r w:rsidR="002F3D12">
        <w:t xml:space="preserve">the </w:t>
      </w:r>
      <w:r w:rsidRPr="00D54982">
        <w:t xml:space="preserve">most popular worldwide application is </w:t>
      </w:r>
      <w:r w:rsidR="002F3D12">
        <w:t>point-to-point</w:t>
      </w:r>
      <w:r w:rsidR="002F3D12" w:rsidRPr="00D54982">
        <w:t xml:space="preserve"> </w:t>
      </w:r>
      <w:r w:rsidR="00533B91">
        <w:t>(</w:t>
      </w:r>
      <w:proofErr w:type="spellStart"/>
      <w:r w:rsidR="00533B91">
        <w:t>PtP</w:t>
      </w:r>
      <w:proofErr w:type="spellEnd"/>
      <w:r w:rsidR="00533B91">
        <w:t xml:space="preserve">) </w:t>
      </w:r>
      <w:r w:rsidRPr="00D54982">
        <w:t xml:space="preserve">used in </w:t>
      </w:r>
      <w:r w:rsidR="00734FD3">
        <w:t>many</w:t>
      </w:r>
      <w:r w:rsidR="003C4B44">
        <w:t xml:space="preserve"> </w:t>
      </w:r>
      <w:r w:rsidR="0022742B">
        <w:t>f</w:t>
      </w:r>
      <w:r w:rsidR="0022742B" w:rsidRPr="00D54982">
        <w:t xml:space="preserve">ixed </w:t>
      </w:r>
      <w:r w:rsidR="0022742B">
        <w:t>c</w:t>
      </w:r>
      <w:r w:rsidR="0022742B" w:rsidRPr="00D54982">
        <w:t xml:space="preserve">ore </w:t>
      </w:r>
      <w:r w:rsidRPr="00D54982">
        <w:t xml:space="preserve">and </w:t>
      </w:r>
      <w:r w:rsidR="0022742B">
        <w:t>m</w:t>
      </w:r>
      <w:r w:rsidR="0022742B" w:rsidRPr="00D54982">
        <w:t xml:space="preserve">obile </w:t>
      </w:r>
      <w:r w:rsidR="0022742B">
        <w:t>b</w:t>
      </w:r>
      <w:r w:rsidR="0022742B" w:rsidRPr="00D54982">
        <w:t xml:space="preserve">ackhauling </w:t>
      </w:r>
      <w:r w:rsidRPr="00D54982">
        <w:t>applications.</w:t>
      </w:r>
    </w:p>
    <w:p w14:paraId="56E8BC4A" w14:textId="05920CE0" w:rsidR="009937FF" w:rsidRPr="00D54982" w:rsidRDefault="009937FF" w:rsidP="009937FF">
      <w:r w:rsidRPr="00D54982">
        <w:t xml:space="preserve">The allocated bands </w:t>
      </w:r>
      <w:r w:rsidR="00265945">
        <w:t>with major usage</w:t>
      </w:r>
      <w:r w:rsidRPr="00D54982">
        <w:t xml:space="preserve"> (or usable span</w:t>
      </w:r>
      <w:r w:rsidR="00265945">
        <w:t>)</w:t>
      </w:r>
      <w:r w:rsidRPr="00D54982">
        <w:t xml:space="preserve">, with </w:t>
      </w:r>
      <w:r w:rsidR="00265945">
        <w:t xml:space="preserve">a </w:t>
      </w:r>
      <w:r w:rsidRPr="00D54982">
        <w:t xml:space="preserve">few exceptions, </w:t>
      </w:r>
      <w:r w:rsidR="00817D67">
        <w:t>range</w:t>
      </w:r>
      <w:r w:rsidR="00265945">
        <w:t xml:space="preserve"> </w:t>
      </w:r>
      <w:r w:rsidRPr="00D54982">
        <w:t>from 5.925 GHz to 43.5 GHz, 48.5 GHz to 57 GHz and 71 GHz to 86 GHz. Higher bands up to 174.7 GHz are already considered usable in ECC</w:t>
      </w:r>
      <w:r w:rsidR="00817D67">
        <w:t xml:space="preserve"> Recommendation </w:t>
      </w:r>
      <w:r w:rsidRPr="00D54982">
        <w:t>(18)01</w:t>
      </w:r>
      <w:r w:rsidR="00AB594D">
        <w:t xml:space="preserve"> </w:t>
      </w:r>
      <w:r w:rsidR="008F0A37">
        <w:fldChar w:fldCharType="begin"/>
      </w:r>
      <w:r w:rsidR="008F0A37">
        <w:instrText xml:space="preserve"> REF _Ref161644156 \r \h </w:instrText>
      </w:r>
      <w:r w:rsidR="008F0A37">
        <w:fldChar w:fldCharType="separate"/>
      </w:r>
      <w:r w:rsidR="00AC487A">
        <w:t>[18]</w:t>
      </w:r>
      <w:r w:rsidR="008F0A37">
        <w:fldChar w:fldCharType="end"/>
      </w:r>
      <w:r w:rsidRPr="00D54982">
        <w:t xml:space="preserve"> and ECC</w:t>
      </w:r>
      <w:r w:rsidR="00817D67" w:rsidRPr="00817D67">
        <w:t xml:space="preserve"> Recommendation </w:t>
      </w:r>
      <w:r w:rsidRPr="00D54982">
        <w:t>(18)02</w:t>
      </w:r>
      <w:r w:rsidR="00AB594D">
        <w:t xml:space="preserve"> </w:t>
      </w:r>
      <w:r w:rsidR="008F0A37">
        <w:rPr>
          <w:lang w:val="fr-FR"/>
        </w:rPr>
        <w:fldChar w:fldCharType="begin"/>
      </w:r>
      <w:r w:rsidR="008F0A37" w:rsidRPr="00155F91">
        <w:instrText xml:space="preserve"> REF _Ref161644161 \r \h </w:instrText>
      </w:r>
      <w:r w:rsidR="008F0A37">
        <w:rPr>
          <w:lang w:val="fr-FR"/>
        </w:rPr>
      </w:r>
      <w:r w:rsidR="008F0A37">
        <w:rPr>
          <w:lang w:val="fr-FR"/>
        </w:rPr>
        <w:fldChar w:fldCharType="separate"/>
      </w:r>
      <w:r w:rsidR="00AC487A">
        <w:t>[19]</w:t>
      </w:r>
      <w:r w:rsidR="008F0A37">
        <w:rPr>
          <w:lang w:val="fr-FR"/>
        </w:rPr>
        <w:fldChar w:fldCharType="end"/>
      </w:r>
      <w:r w:rsidRPr="00D54982">
        <w:t>.</w:t>
      </w:r>
    </w:p>
    <w:p w14:paraId="398C36E1" w14:textId="3B531E12" w:rsidR="009937FF" w:rsidRPr="00D54982" w:rsidRDefault="009937FF" w:rsidP="009937FF">
      <w:r w:rsidRPr="00D54982">
        <w:t xml:space="preserve">The major differences from the OFDM case proposed for  </w:t>
      </w:r>
      <w:r w:rsidR="00C0095D" w:rsidRPr="00A75D8D">
        <w:rPr>
          <w:rFonts w:cs="Arial"/>
          <w:iCs/>
          <w:sz w:val="18"/>
          <w:szCs w:val="18"/>
        </w:rPr>
        <w:t>≤</w:t>
      </w:r>
      <w:r w:rsidR="00C0095D" w:rsidRPr="00A75D8D">
        <w:rPr>
          <w:iCs/>
          <w:sz w:val="18"/>
          <w:szCs w:val="18"/>
        </w:rPr>
        <w:t xml:space="preserve"> </w:t>
      </w:r>
      <w:r w:rsidR="00C0095D" w:rsidRPr="00A75D8D">
        <w:t>5.725</w:t>
      </w:r>
      <w:r w:rsidRPr="00D54982">
        <w:t xml:space="preserve"> GHz are:</w:t>
      </w:r>
    </w:p>
    <w:p w14:paraId="532220F7" w14:textId="797A8422" w:rsidR="009937FF" w:rsidRPr="00D54982" w:rsidRDefault="009937FF" w:rsidP="001B2126">
      <w:pPr>
        <w:pStyle w:val="ECCNumberedList"/>
        <w:numPr>
          <w:ilvl w:val="0"/>
          <w:numId w:val="18"/>
        </w:numPr>
      </w:pPr>
      <w:r w:rsidRPr="00D54982">
        <w:t>The modulation used is X-QAM (with X from 4 to 2048 and higher) with relatively tight roll-off; this implies that the spectrum emission is not rectangular.</w:t>
      </w:r>
      <w:r w:rsidRPr="00D54982">
        <w:tab/>
      </w:r>
      <w:r w:rsidRPr="00D54982">
        <w:br/>
        <w:t xml:space="preserve">However, while the regulations for </w:t>
      </w:r>
      <w:r w:rsidR="0022742B">
        <w:t>b</w:t>
      </w:r>
      <w:r w:rsidR="0022742B" w:rsidRPr="00D54982">
        <w:t xml:space="preserve">roadcast </w:t>
      </w:r>
      <w:r w:rsidRPr="00D54982">
        <w:t xml:space="preserve">and </w:t>
      </w:r>
      <w:r w:rsidR="0022742B">
        <w:t>m</w:t>
      </w:r>
      <w:r w:rsidR="0022742B" w:rsidRPr="00D54982">
        <w:t xml:space="preserve">obile </w:t>
      </w:r>
      <w:r w:rsidRPr="00D54982">
        <w:t xml:space="preserve">allocated bands do not provide guard-bands (hence the need for quasi rectangular spectrum), the channel arrangements for FS </w:t>
      </w:r>
      <w:proofErr w:type="spellStart"/>
      <w:r w:rsidRPr="00D54982">
        <w:t>PtP</w:t>
      </w:r>
      <w:proofErr w:type="spellEnd"/>
      <w:r w:rsidRPr="00D54982">
        <w:t xml:space="preserve"> allocated bands always provide internal guard-bands.</w:t>
      </w:r>
    </w:p>
    <w:p w14:paraId="5F578BA8" w14:textId="63EF8747" w:rsidR="009937FF" w:rsidRPr="00D54982" w:rsidRDefault="009937FF" w:rsidP="009937FF">
      <w:pPr>
        <w:pStyle w:val="ECCNumberedList"/>
      </w:pPr>
      <w:r w:rsidRPr="00D54982">
        <w:t xml:space="preserve">The </w:t>
      </w:r>
      <w:proofErr w:type="spellStart"/>
      <w:r w:rsidRPr="00D54982">
        <w:t>PtP</w:t>
      </w:r>
      <w:proofErr w:type="spellEnd"/>
      <w:r w:rsidRPr="00D54982">
        <w:t xml:space="preserve"> fixed service operates using high directivity antennas, in </w:t>
      </w:r>
      <w:r w:rsidR="0031432B">
        <w:t>l</w:t>
      </w:r>
      <w:r w:rsidR="0031432B" w:rsidRPr="00D54982">
        <w:t xml:space="preserve">ine </w:t>
      </w:r>
      <w:r w:rsidRPr="00D54982">
        <w:t xml:space="preserve">of </w:t>
      </w:r>
      <w:r w:rsidR="0031432B">
        <w:t>s</w:t>
      </w:r>
      <w:r w:rsidR="0031432B" w:rsidRPr="00D54982">
        <w:t xml:space="preserve">ight </w:t>
      </w:r>
      <w:r w:rsidRPr="00D54982">
        <w:t xml:space="preserve">between fixed </w:t>
      </w:r>
      <w:r w:rsidR="0031432B">
        <w:t>transmitter and receiver station locations</w:t>
      </w:r>
      <w:r w:rsidRPr="00D54982">
        <w:t>, therefore along the path no</w:t>
      </w:r>
      <w:r w:rsidR="0031432B">
        <w:t xml:space="preserve"> </w:t>
      </w:r>
      <w:r w:rsidRPr="00D54982">
        <w:t xml:space="preserve">interfered radio system (infrastructure or persons) may be present; </w:t>
      </w:r>
    </w:p>
    <w:p w14:paraId="54C30CA8" w14:textId="77777777" w:rsidR="00AF0188" w:rsidRDefault="009937FF" w:rsidP="009937FF">
      <w:pPr>
        <w:pStyle w:val="ECCNumberedList"/>
      </w:pPr>
      <w:r w:rsidRPr="00D54982">
        <w:t xml:space="preserve">Consequently, while the </w:t>
      </w:r>
      <w:r w:rsidR="00923FE0">
        <w:t>b</w:t>
      </w:r>
      <w:r w:rsidR="00923FE0" w:rsidRPr="00D54982">
        <w:t xml:space="preserve">roadcasting </w:t>
      </w:r>
      <w:r w:rsidRPr="00D54982">
        <w:t xml:space="preserve">and </w:t>
      </w:r>
      <w:r w:rsidR="00923FE0">
        <w:t>m</w:t>
      </w:r>
      <w:r w:rsidR="00923FE0" w:rsidRPr="00D54982">
        <w:t xml:space="preserve">obile </w:t>
      </w:r>
      <w:r w:rsidRPr="00D54982">
        <w:t xml:space="preserve">BS EIRP is generated by low gain antennas (then the actual emitted power at antenna port is similarly high); the </w:t>
      </w:r>
      <w:proofErr w:type="spellStart"/>
      <w:r w:rsidRPr="00D54982">
        <w:t>PtP</w:t>
      </w:r>
      <w:proofErr w:type="spellEnd"/>
      <w:r w:rsidRPr="00D54982">
        <w:t xml:space="preserve"> EIRP is the result of high directivity antennas and the actual </w:t>
      </w:r>
      <w:r w:rsidR="0015166C">
        <w:t>transmit</w:t>
      </w:r>
      <w:r w:rsidR="0015166C" w:rsidRPr="00D54982">
        <w:t xml:space="preserve"> </w:t>
      </w:r>
      <w:r w:rsidRPr="00D54982">
        <w:t xml:space="preserve">power, at antenna port, is far less </w:t>
      </w:r>
      <w:r w:rsidR="0015166C">
        <w:t xml:space="preserve">(at least 40 dB) </w:t>
      </w:r>
      <w:r w:rsidRPr="00D54982">
        <w:t>than the EIRP.</w:t>
      </w:r>
    </w:p>
    <w:p w14:paraId="4380D9D9" w14:textId="2FD24EED" w:rsidR="00AF0188" w:rsidRDefault="009937FF" w:rsidP="00AF0188">
      <w:pPr>
        <w:pStyle w:val="ECCNumberedList"/>
        <w:numPr>
          <w:ilvl w:val="0"/>
          <w:numId w:val="0"/>
        </w:numPr>
        <w:ind w:left="360"/>
      </w:pPr>
      <w:r w:rsidRPr="00D54982">
        <w:t>In addition</w:t>
      </w:r>
      <w:r w:rsidR="00E35BF6">
        <w:t>,</w:t>
      </w:r>
      <w:r w:rsidRPr="00D54982">
        <w:t xml:space="preserve"> the RF power devices capability, in terms of maximum power, rapidly </w:t>
      </w:r>
      <w:r w:rsidRPr="009937FF">
        <w:t>decre</w:t>
      </w:r>
      <w:r w:rsidR="00E35BF6">
        <w:t>a</w:t>
      </w:r>
      <w:r w:rsidRPr="009937FF">
        <w:t>ses</w:t>
      </w:r>
      <w:r w:rsidR="00BE3739">
        <w:t xml:space="preserve"> </w:t>
      </w:r>
      <w:r w:rsidRPr="00D54982">
        <w:t>while the operating band increases</w:t>
      </w:r>
      <w:r w:rsidR="00AF0188">
        <w:t xml:space="preserve">. </w:t>
      </w:r>
    </w:p>
    <w:p w14:paraId="4910EFE1" w14:textId="77777777" w:rsidR="00AF0188" w:rsidRDefault="009937FF" w:rsidP="00AF0188">
      <w:pPr>
        <w:pStyle w:val="ECCNumberedList"/>
        <w:numPr>
          <w:ilvl w:val="0"/>
          <w:numId w:val="0"/>
        </w:numPr>
        <w:ind w:left="360"/>
      </w:pPr>
      <w:r w:rsidRPr="00D54982">
        <w:t xml:space="preserve">The </w:t>
      </w:r>
      <w:r w:rsidR="006A4010">
        <w:t>approximately</w:t>
      </w:r>
      <w:r w:rsidRPr="00D54982">
        <w:t xml:space="preserve"> needed (at antenna port) 60 Watts considered in the RI for </w:t>
      </w:r>
      <w:r w:rsidR="006A4010">
        <w:t>b</w:t>
      </w:r>
      <w:r w:rsidR="006A4010" w:rsidRPr="00D54982">
        <w:t xml:space="preserve">roadcasting </w:t>
      </w:r>
      <w:r w:rsidRPr="00D54982">
        <w:t xml:space="preserve">and </w:t>
      </w:r>
      <w:r w:rsidR="006A4010">
        <w:t>m</w:t>
      </w:r>
      <w:r w:rsidR="006A4010" w:rsidRPr="00D54982">
        <w:t xml:space="preserve">obile </w:t>
      </w:r>
      <w:r w:rsidRPr="00D54982">
        <w:t>BSs, are reflected in needed 1 Watt (decreasing with frequency to about 0.25 W) generated by FS transmitters at antenna port.</w:t>
      </w:r>
    </w:p>
    <w:p w14:paraId="3C958366" w14:textId="29CF5D9C" w:rsidR="009937FF" w:rsidRPr="00D54982" w:rsidRDefault="009937FF" w:rsidP="00AF0188">
      <w:pPr>
        <w:pStyle w:val="ECCNumberedList"/>
        <w:numPr>
          <w:ilvl w:val="0"/>
          <w:numId w:val="0"/>
        </w:numPr>
        <w:ind w:left="360"/>
      </w:pPr>
      <w:r w:rsidRPr="00D54982">
        <w:t xml:space="preserve">Therefore, the comparison between </w:t>
      </w:r>
      <w:r w:rsidR="00381D5E">
        <w:t>b</w:t>
      </w:r>
      <w:r w:rsidR="00381D5E" w:rsidRPr="00D54982">
        <w:t>roadcasting</w:t>
      </w:r>
      <w:r w:rsidRPr="00D54982">
        <w:t>/</w:t>
      </w:r>
      <w:r w:rsidR="00381D5E">
        <w:t>m</w:t>
      </w:r>
      <w:r w:rsidR="00381D5E" w:rsidRPr="00D54982">
        <w:t xml:space="preserve">obile </w:t>
      </w:r>
      <w:r w:rsidRPr="00D54982">
        <w:t xml:space="preserve">BS </w:t>
      </w:r>
      <w:r w:rsidR="00381D5E">
        <w:t>transmit</w:t>
      </w:r>
      <w:r w:rsidR="00381D5E" w:rsidRPr="00D54982">
        <w:t xml:space="preserve"> </w:t>
      </w:r>
      <w:r w:rsidRPr="00D54982">
        <w:t xml:space="preserve">power and FS </w:t>
      </w:r>
      <w:proofErr w:type="spellStart"/>
      <w:r w:rsidRPr="00D54982">
        <w:t>PtP</w:t>
      </w:r>
      <w:proofErr w:type="spellEnd"/>
      <w:r w:rsidRPr="00D54982">
        <w:t xml:space="preserve"> power (at the antenna port) is here given only for discussing the </w:t>
      </w:r>
      <w:r w:rsidR="00381D5E">
        <w:t>suitability</w:t>
      </w:r>
      <w:r w:rsidR="00381D5E" w:rsidRPr="00D54982">
        <w:t xml:space="preserve"> </w:t>
      </w:r>
      <w:r w:rsidRPr="00D54982">
        <w:t>of using other relative RI emission mask</w:t>
      </w:r>
      <w:r w:rsidR="00381D5E">
        <w:t>s</w:t>
      </w:r>
      <w:r w:rsidRPr="00D54982">
        <w:t>.</w:t>
      </w:r>
    </w:p>
    <w:p w14:paraId="4EDEB1F3" w14:textId="50DD4871" w:rsidR="005E1BA1" w:rsidRDefault="009937FF" w:rsidP="009937FF">
      <w:pPr>
        <w:pStyle w:val="ECCNumberedList"/>
      </w:pPr>
      <w:r w:rsidRPr="00D54982">
        <w:t xml:space="preserve">The available system bandwidth increases with the operating band; </w:t>
      </w:r>
      <w:r w:rsidR="00B50DCB">
        <w:t>which</w:t>
      </w:r>
      <w:r w:rsidR="00B50DCB" w:rsidRPr="00D54982">
        <w:t xml:space="preserve"> </w:t>
      </w:r>
      <w:r w:rsidRPr="00D54982">
        <w:t xml:space="preserve">fits with the </w:t>
      </w:r>
      <w:r w:rsidR="00B50DCB">
        <w:t>constantly</w:t>
      </w:r>
      <w:r w:rsidR="00AF0188">
        <w:t xml:space="preserve"> </w:t>
      </w:r>
      <w:r w:rsidRPr="00D54982">
        <w:t xml:space="preserve">increasing demand for backhauling traffic; while there might be relatively narrow bandwidth legacy links (e.g. 7 or 14 MHz channels), the vast majority of new links have channel </w:t>
      </w:r>
      <w:r w:rsidR="00C90F5F" w:rsidRPr="00D54982">
        <w:t>bandwidth</w:t>
      </w:r>
      <w:r w:rsidRPr="00D54982">
        <w:t xml:space="preserve"> of:</w:t>
      </w:r>
    </w:p>
    <w:p w14:paraId="443A71AB" w14:textId="77777777" w:rsidR="00AB594D" w:rsidRDefault="009937FF" w:rsidP="00C51077">
      <w:pPr>
        <w:pStyle w:val="ECCLetteredListLevel20"/>
        <w:numPr>
          <w:ilvl w:val="1"/>
          <w:numId w:val="30"/>
        </w:numPr>
        <w:spacing w:before="60" w:after="60"/>
      </w:pPr>
      <w:r w:rsidRPr="00D54982">
        <w:t>28, 40 or 56 MHz (in bands from 5.925 GHz to 15.35 GHz</w:t>
      </w:r>
      <w:r w:rsidRPr="009937FF">
        <w:t>)</w:t>
      </w:r>
      <w:r w:rsidR="005E1BA1">
        <w:t>;</w:t>
      </w:r>
    </w:p>
    <w:p w14:paraId="33A5BA44" w14:textId="11278132" w:rsidR="005E1BA1" w:rsidRDefault="009937FF" w:rsidP="00C51077">
      <w:pPr>
        <w:pStyle w:val="ECCLetteredListLevel20"/>
        <w:numPr>
          <w:ilvl w:val="1"/>
          <w:numId w:val="30"/>
        </w:numPr>
        <w:spacing w:before="60" w:after="60"/>
      </w:pPr>
      <w:r w:rsidRPr="00D54982">
        <w:t>56, 112 and possibly 224 MHz (in bands from 17 GHz to 43.5 GHz</w:t>
      </w:r>
      <w:r w:rsidRPr="009937FF">
        <w:t>)</w:t>
      </w:r>
      <w:r w:rsidR="005E1BA1">
        <w:t>;</w:t>
      </w:r>
    </w:p>
    <w:p w14:paraId="77E78F94" w14:textId="0D07F86E" w:rsidR="009937FF" w:rsidRPr="00D54982" w:rsidRDefault="009937FF" w:rsidP="00C51077">
      <w:pPr>
        <w:pStyle w:val="ECCLetteredListLevel20"/>
        <w:spacing w:before="60" w:after="60"/>
      </w:pPr>
      <w:r w:rsidRPr="00D54982">
        <w:t>500, 1000 and possibly up to about 2 000 MHz (in bands from 71 GHz to 115 GHz</w:t>
      </w:r>
      <w:r w:rsidRPr="009937FF">
        <w:t>)</w:t>
      </w:r>
      <w:r w:rsidR="005E1BA1">
        <w:t>.</w:t>
      </w:r>
    </w:p>
    <w:p w14:paraId="766085FF" w14:textId="16E74A74" w:rsidR="009937FF" w:rsidRPr="00D54982" w:rsidRDefault="009937FF" w:rsidP="009937FF">
      <w:pPr>
        <w:pStyle w:val="ECCNumberedList"/>
      </w:pPr>
      <w:r w:rsidRPr="00D54982">
        <w:t xml:space="preserve">The </w:t>
      </w:r>
      <w:r w:rsidR="00B50DCB">
        <w:t>transmitted</w:t>
      </w:r>
      <w:r w:rsidR="00B50DCB" w:rsidRPr="00D54982">
        <w:t xml:space="preserve"> </w:t>
      </w:r>
      <w:r w:rsidRPr="00D54982">
        <w:t xml:space="preserve">relative spectral attenuation decreases accordingly with the </w:t>
      </w:r>
      <w:r w:rsidR="00B50DCB">
        <w:t>actual transmit</w:t>
      </w:r>
      <w:r w:rsidRPr="00D54982">
        <w:t xml:space="preserve"> power; in addition, the filtering capability is relative to the pass-band; therefore, at</w:t>
      </w:r>
      <w:r w:rsidR="000D505B">
        <w:t xml:space="preserve"> a</w:t>
      </w:r>
      <w:r w:rsidRPr="00D54982">
        <w:t xml:space="preserve"> fixed distance from the channel edge, the capability decreases for the wider bandwidth systems.</w:t>
      </w:r>
    </w:p>
    <w:p w14:paraId="1A44EBCA" w14:textId="47CDA4C7" w:rsidR="00E84310" w:rsidRPr="003B563F" w:rsidRDefault="00AB7D37" w:rsidP="00BC1086">
      <w:pPr>
        <w:pStyle w:val="ECCAnnexheading1"/>
      </w:pPr>
      <w:bookmarkStart w:id="286" w:name="_Ref132136250"/>
      <w:bookmarkStart w:id="287" w:name="_Ref162252312"/>
      <w:bookmarkStart w:id="288" w:name="_Toc159909738"/>
      <w:bookmarkStart w:id="289" w:name="_Toc156822142"/>
      <w:bookmarkStart w:id="290" w:name="_Toc167440390"/>
      <w:bookmarkStart w:id="291" w:name="_Toc380059620"/>
      <w:bookmarkStart w:id="292" w:name="_Toc380059762"/>
      <w:bookmarkStart w:id="293" w:name="_Toc396383876"/>
      <w:bookmarkStart w:id="294" w:name="_Toc396917309"/>
      <w:bookmarkStart w:id="295" w:name="_Toc396917420"/>
      <w:bookmarkStart w:id="296" w:name="_Toc396917640"/>
      <w:bookmarkStart w:id="297" w:name="_Toc396917655"/>
      <w:bookmarkStart w:id="298" w:name="_Toc396917760"/>
      <w:r w:rsidRPr="003B563F">
        <w:lastRenderedPageBreak/>
        <w:t>Background information on</w:t>
      </w:r>
      <w:r w:rsidR="00E84310" w:rsidRPr="003B563F">
        <w:t xml:space="preserve"> RAS </w:t>
      </w:r>
      <w:bookmarkEnd w:id="286"/>
      <w:r w:rsidRPr="003B563F">
        <w:t>receivers</w:t>
      </w:r>
      <w:bookmarkEnd w:id="287"/>
      <w:bookmarkEnd w:id="288"/>
      <w:bookmarkEnd w:id="289"/>
      <w:bookmarkEnd w:id="290"/>
    </w:p>
    <w:p w14:paraId="6116699D" w14:textId="7EB57C57" w:rsidR="00D53D91" w:rsidRPr="00261175" w:rsidRDefault="00D53D91" w:rsidP="00261175">
      <w:pPr>
        <w:rPr>
          <w:rStyle w:val="ECCParagraph"/>
        </w:rPr>
      </w:pPr>
      <w:r w:rsidRPr="00261175">
        <w:t>Receiving signals above the linear regime of a radio astronomy telescope frontend can result in a variety of effects, such as saturation of the LNAs or other devices (such as ADCs</w:t>
      </w:r>
      <w:r w:rsidR="007C7191">
        <w:t xml:space="preserve"> and</w:t>
      </w:r>
      <w:r w:rsidRPr="00261175">
        <w:t xml:space="preserve"> optical fibre links), generation of intermodulation products, or even worse, reaching the amplifiers' break point. While the use of filters may look as</w:t>
      </w:r>
      <w:r w:rsidRPr="00261175">
        <w:rPr>
          <w:rStyle w:val="ECCParagraph"/>
        </w:rPr>
        <w:t xml:space="preserve"> a potential solution to these issues, it comes associated with many challenges, which are reviewed in this </w:t>
      </w:r>
      <w:r w:rsidR="00FA2FCA">
        <w:rPr>
          <w:rStyle w:val="ECCParagraph"/>
        </w:rPr>
        <w:t>Annex</w:t>
      </w:r>
      <w:r w:rsidRPr="00261175">
        <w:rPr>
          <w:rStyle w:val="ECCParagraph"/>
        </w:rPr>
        <w:t>.</w:t>
      </w:r>
    </w:p>
    <w:p w14:paraId="6FEBCE47" w14:textId="137013B6" w:rsidR="00F70CB4" w:rsidRPr="00F70CB4" w:rsidRDefault="00F70CB4" w:rsidP="00F70CB4">
      <w:pPr>
        <w:rPr>
          <w:rStyle w:val="ECCParagraph"/>
        </w:rPr>
      </w:pPr>
      <w:r w:rsidRPr="00F70CB4">
        <w:rPr>
          <w:rStyle w:val="ECCParagraph"/>
        </w:rPr>
        <w:t xml:space="preserve">This Annex aims to provide more detailed technical information on RAS receivers. While these receivers are not within the scope of the ECC Recommendation </w:t>
      </w:r>
      <w:r w:rsidR="00B54688">
        <w:rPr>
          <w:rStyle w:val="ECCParagraph"/>
        </w:rPr>
        <w:t xml:space="preserve">(24)01 </w:t>
      </w:r>
      <w:r w:rsidRPr="00F70CB4">
        <w:rPr>
          <w:rStyle w:val="ECCParagraph"/>
        </w:rPr>
        <w:t>on receiver resilience levels, it is important to capture their unique characteristics and requirements to highlight the need for a different approach for non-market scientific equipment, including RAS receivers. It should be also noted that there are some fundamental differences between modern digital-based communication systems and nature-observing ones (e.g. lack of BER characteristic).</w:t>
      </w:r>
    </w:p>
    <w:p w14:paraId="7F90FCB1" w14:textId="4457AB97" w:rsidR="00D53D91" w:rsidRPr="00261175" w:rsidRDefault="00D53D91" w:rsidP="00261175">
      <w:pPr>
        <w:rPr>
          <w:rStyle w:val="ECCParagraph"/>
        </w:rPr>
      </w:pPr>
      <w:r w:rsidRPr="00261175">
        <w:rPr>
          <w:rStyle w:val="ECCParagraph"/>
        </w:rPr>
        <w:t>Modern radio astronomy is heavily dependent on both microwave front-end receiver and digital signal processing technology. To reach the required levels of sensitivity, a combination of huge collecting areas (radio telescopes), extremely low-noise amplifiers, cryogenically cooled passive microwave components, and digital acquisition systems is required. Besides state-of-the-art equipment, long integration times (often hours) and wide frequency bands are used by radio astronomers to reduce the thermal noise and to detect the faintest celestial signals. As the scientific instrumentation requires major investments, usually from governments, it requires appropriate protection from active radio transmitters. Astronomers do their part towards this protection by building new telescopes in very remote sites, often taking advantage of natural terrain shielding (see Recommendation ITU-R RA.611</w:t>
      </w:r>
      <w:r w:rsidR="00C42B60">
        <w:rPr>
          <w:rStyle w:val="ECCParagraph"/>
        </w:rPr>
        <w:t xml:space="preserve"> </w:t>
      </w:r>
      <w:r w:rsidR="00C42B60">
        <w:rPr>
          <w:rStyle w:val="ECCParagraph"/>
        </w:rPr>
        <w:fldChar w:fldCharType="begin"/>
      </w:r>
      <w:r w:rsidR="00C42B60">
        <w:rPr>
          <w:rStyle w:val="ECCParagraph"/>
        </w:rPr>
        <w:instrText xml:space="preserve"> REF _Ref136615705 \r \h </w:instrText>
      </w:r>
      <w:r w:rsidR="00C42B60">
        <w:rPr>
          <w:rStyle w:val="ECCParagraph"/>
        </w:rPr>
      </w:r>
      <w:r w:rsidR="00C42B60">
        <w:rPr>
          <w:rStyle w:val="ECCParagraph"/>
        </w:rPr>
        <w:fldChar w:fldCharType="separate"/>
      </w:r>
      <w:r w:rsidR="00AC487A">
        <w:rPr>
          <w:rStyle w:val="ECCParagraph"/>
        </w:rPr>
        <w:t>[14]</w:t>
      </w:r>
      <w:r w:rsidR="00C42B60">
        <w:rPr>
          <w:rStyle w:val="ECCParagraph"/>
        </w:rPr>
        <w:fldChar w:fldCharType="end"/>
      </w:r>
      <w:r w:rsidRPr="00261175">
        <w:rPr>
          <w:rStyle w:val="ECCParagraph"/>
        </w:rPr>
        <w:t>). Several administrations have also established radio-quiet zones (RQZ) or coordination zones around the RAS stations in their countries (see Report ITU-R RA.2259</w:t>
      </w:r>
      <w:r w:rsidR="00C42B60">
        <w:rPr>
          <w:rStyle w:val="ECCParagraph"/>
        </w:rPr>
        <w:t xml:space="preserve"> </w:t>
      </w:r>
      <w:r w:rsidR="00C42B60">
        <w:rPr>
          <w:rStyle w:val="ECCParagraph"/>
        </w:rPr>
        <w:fldChar w:fldCharType="begin"/>
      </w:r>
      <w:r w:rsidR="00C42B60">
        <w:rPr>
          <w:rStyle w:val="ECCParagraph"/>
        </w:rPr>
        <w:instrText xml:space="preserve"> REF _Ref136615710 \r \h </w:instrText>
      </w:r>
      <w:r w:rsidR="00C42B60">
        <w:rPr>
          <w:rStyle w:val="ECCParagraph"/>
        </w:rPr>
      </w:r>
      <w:r w:rsidR="00C42B60">
        <w:rPr>
          <w:rStyle w:val="ECCParagraph"/>
        </w:rPr>
        <w:fldChar w:fldCharType="separate"/>
      </w:r>
      <w:r w:rsidR="00AC487A">
        <w:rPr>
          <w:rStyle w:val="ECCParagraph"/>
        </w:rPr>
        <w:t>[21]</w:t>
      </w:r>
      <w:r w:rsidR="00C42B60">
        <w:rPr>
          <w:rStyle w:val="ECCParagraph"/>
        </w:rPr>
        <w:fldChar w:fldCharType="end"/>
      </w:r>
      <w:r w:rsidRPr="00261175">
        <w:rPr>
          <w:rStyle w:val="ECCParagraph"/>
        </w:rPr>
        <w:t>).</w:t>
      </w:r>
    </w:p>
    <w:p w14:paraId="783B12F3" w14:textId="3532A340" w:rsidR="00D53D91" w:rsidRPr="00261175" w:rsidRDefault="00D53D91" w:rsidP="00261175">
      <w:pPr>
        <w:rPr>
          <w:rStyle w:val="ECCParagraph"/>
        </w:rPr>
      </w:pPr>
      <w:r w:rsidRPr="00261175">
        <w:rPr>
          <w:rStyle w:val="ECCParagraph"/>
        </w:rPr>
        <w:t xml:space="preserve">In order to justify the high cost of operation, resulting from the heavy investments, astronomy stations need to stay internationally competitive and they need to maximise the scientific output of their instruments. Therefore, observing time is granted by independent refereeing committees, which will assign time slots only to those scientists who submitted the highest-ranking observing proposals. Furthermore, most radio observatories are heavily overbooked, i.e., the amount of requested time is much higher than the available time, making the loss of observing time a critical factor for scientific development through radio astronomy observations. </w:t>
      </w:r>
    </w:p>
    <w:p w14:paraId="0D52EFD6" w14:textId="77777777" w:rsidR="00D53D91" w:rsidRPr="00261175" w:rsidRDefault="00D53D91" w:rsidP="00261175">
      <w:pPr>
        <w:rPr>
          <w:rStyle w:val="ECCParagraph"/>
        </w:rPr>
      </w:pPr>
      <w:r w:rsidRPr="00261175">
        <w:rPr>
          <w:rStyle w:val="ECCParagraph"/>
        </w:rPr>
        <w:t>One way to improve the overall observing efficiency and sensitivity, is the installation of broad-band receivers, which can measure astronomical signals in several allocated RAS bands at the same time. The merit of observing large bandwidths is not restricted to gaining extra sensitivity. Many important astrophysical sources can only be properly investigated if a significant fraction of their spectra is acquired. The relative strength of the electromagnetic signal as a function of wavelength or frequency allows us to determine the radiation mechanisms within the celestial sources. Likewise, spectral line ratios can be used to measure physical properties of the interstellar gas, such as temperature or pressure. Other motivations to perform multi-broadband observations are to measure the dispersive effect of the interstellar medium or calibrating high frequency observations by using low frequency targets. By measuring the delay of a pulsed (brief) signal at different frequencies, astronomers can estimate the density and distribution of the interstellar medium. Time-domain astronomy, which looks out for individual rare events such as fast-radio bursts (FRB), cannot even observe the different bands at different times, because such events are singular.</w:t>
      </w:r>
    </w:p>
    <w:p w14:paraId="41C7AC73" w14:textId="4E66B568" w:rsidR="00D53D91" w:rsidRPr="00261175" w:rsidRDefault="00D53D91" w:rsidP="00261175">
      <w:pPr>
        <w:rPr>
          <w:rStyle w:val="ECCParagraph"/>
        </w:rPr>
      </w:pPr>
      <w:r w:rsidRPr="00261175">
        <w:rPr>
          <w:rStyle w:val="ECCParagraph"/>
        </w:rPr>
        <w:t>An example of a modern receiver is the Ultra-Broadband Receiver at the 100</w:t>
      </w:r>
      <w:r w:rsidR="004C6F16">
        <w:rPr>
          <w:rStyle w:val="ECCParagraph"/>
        </w:rPr>
        <w:t xml:space="preserve"> </w:t>
      </w:r>
      <w:r w:rsidRPr="00261175">
        <w:rPr>
          <w:rStyle w:val="ECCParagraph"/>
        </w:rPr>
        <w:t>m telescope at Effelsberg (Germany) offering an observing band between 1 and 5 GHz, simultaneously, with analogue-digital converters (ADC) installed at the front-end. A second example of applied wide-band technology is the VGOS system, which uses four or more frequency bands in the range from 2.5 GHz to 14 GHz at the same time for highest precision and to calibrate out atmospheric delays.</w:t>
      </w:r>
    </w:p>
    <w:p w14:paraId="242F8B1A" w14:textId="72203265" w:rsidR="00D53D91" w:rsidRPr="00261175" w:rsidRDefault="00D53D91" w:rsidP="00261175">
      <w:pPr>
        <w:rPr>
          <w:rStyle w:val="ECCParagraph"/>
        </w:rPr>
      </w:pPr>
      <w:r w:rsidRPr="00261175">
        <w:rPr>
          <w:rStyle w:val="ECCParagraph"/>
        </w:rPr>
        <w:t>Unfortunately, the extreme sensitivity of RAS receivers is also a burden. Even if more effort is made to increase the dynamic range, it is technically impossible to build a receiver capable of observing the faintest signals from the universe (reaching the sub-</w:t>
      </w:r>
      <w:r w:rsidRPr="00261175">
        <w:rPr>
          <w:rStyle w:val="ECCParagraph"/>
          <w:rFonts w:ascii="Cambria Math" w:hAnsi="Cambria Math" w:cs="Cambria Math"/>
        </w:rPr>
        <w:t>𝜇</w:t>
      </w:r>
      <w:r w:rsidRPr="00261175">
        <w:rPr>
          <w:rStyle w:val="ECCParagraph"/>
        </w:rPr>
        <w:t xml:space="preserve">Jy to </w:t>
      </w:r>
      <w:proofErr w:type="spellStart"/>
      <w:r w:rsidRPr="00261175">
        <w:rPr>
          <w:rStyle w:val="ECCParagraph"/>
        </w:rPr>
        <w:t>mJy</w:t>
      </w:r>
      <w:proofErr w:type="spellEnd"/>
      <w:r w:rsidRPr="00261175">
        <w:rPr>
          <w:rStyle w:val="ECCParagraph"/>
        </w:rPr>
        <w:t xml:space="preserve"> regime, with 1 Jy = 10-26 W/m2/Hz = –260 dB</w:t>
      </w:r>
      <w:r w:rsidR="005A2A4E">
        <w:rPr>
          <w:rStyle w:val="ECCParagraph"/>
        </w:rPr>
        <w:t>(</w:t>
      </w:r>
      <w:r w:rsidRPr="00261175">
        <w:rPr>
          <w:rStyle w:val="ECCParagraph"/>
        </w:rPr>
        <w:t>W/m</w:t>
      </w:r>
      <w:r w:rsidRPr="005A2A4E">
        <w:rPr>
          <w:rStyle w:val="ECCHLsuperscript"/>
        </w:rPr>
        <w:t>2</w:t>
      </w:r>
      <w:r w:rsidRPr="00261175">
        <w:rPr>
          <w:rStyle w:val="ECCParagraph"/>
        </w:rPr>
        <w:t>/Hz</w:t>
      </w:r>
      <w:r w:rsidR="005A2A4E">
        <w:rPr>
          <w:rStyle w:val="ECCParagraph"/>
        </w:rPr>
        <w:t>)</w:t>
      </w:r>
      <w:r w:rsidRPr="00261175">
        <w:rPr>
          <w:rStyle w:val="ECCParagraph"/>
        </w:rPr>
        <w:t xml:space="preserve">) and at the same time be robust against strong anthropogenic signal transmissions, which can easily cause levels 100 dB above the noise floor at the RAS receiver input, if active services and the RAS are not well-coordinated. Usually, the RAS and active services do not share allocations in the same bands, especially in the case of airborne and spaceborne transmitters. In addition to the few shared bands, out-of-band and spurious emissions </w:t>
      </w:r>
      <w:r w:rsidRPr="00261175">
        <w:rPr>
          <w:rStyle w:val="ECCParagraph"/>
        </w:rPr>
        <w:lastRenderedPageBreak/>
        <w:t>from active services in adjacent and nearby bands may generate harmful interference in protected radio astronomy bands.</w:t>
      </w:r>
    </w:p>
    <w:p w14:paraId="4EF81752" w14:textId="345D3AC4" w:rsidR="00D53D91" w:rsidRPr="00261175" w:rsidRDefault="00D53D91" w:rsidP="00261175">
      <w:pPr>
        <w:rPr>
          <w:rStyle w:val="ECCParagraph"/>
        </w:rPr>
      </w:pPr>
      <w:r w:rsidRPr="00261175">
        <w:rPr>
          <w:rStyle w:val="ECCParagraph"/>
        </w:rPr>
        <w:t>However, even if the active transmitter frequencies are well separated in frequency from the RAS observing band and out-of-band and spurious emissions are well coordinated, serious issues can still emerge. Receiving signals above the linear regime of a radio astronomy telescope front-end can result in a variety of effects, such as saturation of the low noise amplifiers (LNAs) or other active devices (such as second stage amplifiers, ADCs</w:t>
      </w:r>
      <w:r w:rsidR="008D1923">
        <w:rPr>
          <w:rStyle w:val="ECCParagraph"/>
        </w:rPr>
        <w:t xml:space="preserve"> and</w:t>
      </w:r>
      <w:r w:rsidRPr="00261175">
        <w:rPr>
          <w:rStyle w:val="ECCParagraph"/>
        </w:rPr>
        <w:t xml:space="preserve"> optical fibre links), generation of intermodulation products, or even worse, reaching the amplifiers' break point, leading to (see Report ITU-R RA.2188</w:t>
      </w:r>
      <w:r w:rsidR="00420B74">
        <w:rPr>
          <w:rStyle w:val="ECCParagraph"/>
        </w:rPr>
        <w:t xml:space="preserve"> </w:t>
      </w:r>
      <w:r w:rsidR="00420B74">
        <w:rPr>
          <w:rStyle w:val="ECCParagraph"/>
        </w:rPr>
        <w:fldChar w:fldCharType="begin"/>
      </w:r>
      <w:r w:rsidR="00420B74">
        <w:rPr>
          <w:rStyle w:val="ECCParagraph"/>
        </w:rPr>
        <w:instrText xml:space="preserve"> REF _Ref136615862 \r \h </w:instrText>
      </w:r>
      <w:r w:rsidR="00420B74">
        <w:rPr>
          <w:rStyle w:val="ECCParagraph"/>
        </w:rPr>
      </w:r>
      <w:r w:rsidR="00420B74">
        <w:rPr>
          <w:rStyle w:val="ECCParagraph"/>
        </w:rPr>
        <w:fldChar w:fldCharType="separate"/>
      </w:r>
      <w:r w:rsidR="00AC487A">
        <w:rPr>
          <w:rStyle w:val="ECCParagraph"/>
        </w:rPr>
        <w:t>[22]</w:t>
      </w:r>
      <w:r w:rsidR="00420B74">
        <w:rPr>
          <w:rStyle w:val="ECCParagraph"/>
        </w:rPr>
        <w:fldChar w:fldCharType="end"/>
      </w:r>
      <w:r w:rsidRPr="00261175">
        <w:rPr>
          <w:rStyle w:val="ECCParagraph"/>
        </w:rPr>
        <w:t>). It is also worth noting that today a fair fraction of LNAs used in radio astronomy receivers, especially below about 100 GHz, are often off-the-shelf components. These devices usually come with a relatively large input bandwidth already.</w:t>
      </w:r>
    </w:p>
    <w:p w14:paraId="1EA38B71" w14:textId="70127745" w:rsidR="00D53D91" w:rsidRPr="00261175" w:rsidRDefault="00AA50EE" w:rsidP="00261175">
      <w:pPr>
        <w:rPr>
          <w:rStyle w:val="ECCParagraph"/>
        </w:rPr>
      </w:pPr>
      <w:r>
        <w:rPr>
          <w:rStyle w:val="ECCParagraph"/>
        </w:rPr>
        <w:t xml:space="preserve">If </w:t>
      </w:r>
      <w:r w:rsidR="00D53D91" w:rsidRPr="00261175">
        <w:rPr>
          <w:rStyle w:val="ECCParagraph"/>
        </w:rPr>
        <w:t>this worst-case situation occurs, the replacement of the damaged device is required to repair the receiver. This incurs a cost, which is reflected in the purchase of new components, their installation and the added cost of having the receiver out of operation for the duration of this process. But even in less drastic scenarios, mitigation techniques may need to be implemented to suppress the strongest signals, which is still costly, and as the spectrum environment is very dynamic and is subject to changes, this solution implies a continuous effort for the observatories.</w:t>
      </w:r>
    </w:p>
    <w:p w14:paraId="0329420D" w14:textId="254BB43A" w:rsidR="00D53D91" w:rsidRPr="00261175" w:rsidRDefault="00D53D91" w:rsidP="00261175">
      <w:pPr>
        <w:rPr>
          <w:rStyle w:val="ECCParagraph"/>
        </w:rPr>
      </w:pPr>
      <w:r w:rsidRPr="00261175">
        <w:rPr>
          <w:rStyle w:val="ECCParagraph"/>
        </w:rPr>
        <w:t xml:space="preserve">While the use of filters may appear as a potential solution to improve compatibility between strong transmitters and a RAS station, it is not always technically feasible and it can have significant impact on sensitivity. First, analogue filters have finite suppression factors, so their effectiveness depends on the technology used and the frequency separation between active services and RAS bands. Second, frontend (notch-) filters installed in front of the first LNA add significant noise to the system, as their signal gets amplified by tens of dB in the signal chain. If at least the analogue part of the receiver is kept in the linear domain then, in principle, digital filters can be used further downstream to still use the unaffected frequencies. </w:t>
      </w:r>
    </w:p>
    <w:p w14:paraId="60D79196" w14:textId="77777777" w:rsidR="00D53D91" w:rsidRPr="00261175" w:rsidRDefault="00D53D91" w:rsidP="00261175">
      <w:pPr>
        <w:rPr>
          <w:rStyle w:val="ECCParagraph"/>
        </w:rPr>
      </w:pPr>
      <w:r w:rsidRPr="00261175">
        <w:rPr>
          <w:rStyle w:val="ECCParagraph"/>
        </w:rPr>
        <w:t>In conclusion, it is important to preserve unique operational conditions of scientific equipment, and especially RAS operations, to enable future scientific breakthroughs. RAS emission sources are natural sources of cosmic origin, which are of analogue nature and are not only out of control, but also out of humankind's reach. Therefore, radio astronomy receiving systems require a certain level of general radio quietness in the environment of an observatory in order to protect them.</w:t>
      </w:r>
    </w:p>
    <w:p w14:paraId="48F90F6B" w14:textId="77777777" w:rsidR="00E84310" w:rsidRPr="00E84310" w:rsidRDefault="00E84310" w:rsidP="00261175">
      <w:pPr>
        <w:pStyle w:val="ECCAnnexheading2"/>
      </w:pPr>
      <w:r w:rsidRPr="00E84310">
        <w:t>RAS RECEIVER SENSITIVITY</w:t>
      </w:r>
    </w:p>
    <w:p w14:paraId="15D16A3E" w14:textId="77777777" w:rsidR="00E84310" w:rsidRDefault="00E84310" w:rsidP="00E84310">
      <w:r w:rsidRPr="00E84310">
        <w:t>For telecommunication applications using a receiving system linked to an emitter, the artificial signal of interest is usually above the receiver system noise and so the signal-to-noise ratio (SNR) is greater than 0 dB. This is not the case for high sensitivity detection applications such as radio</w:t>
      </w:r>
      <w:r w:rsidR="00A35E15">
        <w:t xml:space="preserve"> </w:t>
      </w:r>
      <w:r w:rsidRPr="00E84310">
        <w:t xml:space="preserve">astronomy for which the natural signal of interest (for example a radio source as a star or a galaxy) can be 30 to 60 dB below the instantaneous thermal noise. One way to detect such a tiny stationary signal </w:t>
      </w:r>
      <w:r w:rsidR="00A35E15">
        <w:t>within</w:t>
      </w:r>
      <w:r w:rsidRPr="00E84310">
        <w:t xml:space="preserve"> uncorrelated noise is to decrease the noise fluctuation level </w:t>
      </w:r>
      <w:r w:rsidR="00A35E15">
        <w:t>using</w:t>
      </w:r>
      <w:r w:rsidRPr="00E84310">
        <w:t xml:space="preserve"> </w:t>
      </w:r>
      <w:r w:rsidR="00F34EED">
        <w:t>long</w:t>
      </w:r>
      <w:r w:rsidRPr="00E84310">
        <w:t xml:space="preserve"> integration</w:t>
      </w:r>
      <w:r w:rsidR="00A35E15">
        <w:t xml:space="preserve"> times</w:t>
      </w:r>
      <w:r w:rsidRPr="00E84310">
        <w:t>.</w:t>
      </w:r>
    </w:p>
    <w:p w14:paraId="1DE5955B" w14:textId="77777777" w:rsidR="00581484" w:rsidRPr="00581484" w:rsidRDefault="00581484" w:rsidP="00261175">
      <w:pPr>
        <w:pStyle w:val="ECCAnnexheading3"/>
      </w:pPr>
      <w:r w:rsidRPr="00581484">
        <w:t>Sensitivity and the radiometer equation</w:t>
      </w:r>
    </w:p>
    <w:p w14:paraId="0B9F8CD1" w14:textId="2947AFA2" w:rsidR="00581484" w:rsidRPr="00581484" w:rsidRDefault="00581484" w:rsidP="00581484">
      <w:r w:rsidRPr="00581484">
        <w:t>The goal of a radiometer is to convert the energy of the incident radio wave into an electrical signal, feasible to be analysed and processed in a computational system. In general, a radiometer is a high-sensitivity microwave receiver that detects and measures noise-like signals. The setup of a classical radiometer is composed of an antenna and its front-end amplifier (a mixer or a bolometer in millimetric frequency), a radio</w:t>
      </w:r>
      <w:r w:rsidR="00BB3339">
        <w:t xml:space="preserve"> </w:t>
      </w:r>
      <w:r w:rsidRPr="00581484">
        <w:t>frequency conditioning system (filtering</w:t>
      </w:r>
      <w:r w:rsidR="00177788">
        <w:t xml:space="preserve"> and</w:t>
      </w:r>
      <w:r w:rsidRPr="00581484">
        <w:t xml:space="preserve"> a data acquisition system. A radio telescope can be viewed as a very high performance radiometer. In astronomy, the sources of radiated emissions can be celestial bodies, such as planets, stars (including the Sun) or meteors, but also the interstellar or intergalactic medium. One can distinguish the celestial sources by spectral properties, e.g. continuum vs. spectral-line emission, but also by temporal properties (constant vs. intermittent or even pulse-like). Often the received signal has similar properties to the noise generated by the receiver itself or to terrestrial natural background signals coupled to the receiver, such as ground or atmospheric radiation. In rare cases receivers also detect diffuse anthropogenic signals that can be hard to distinguish from celestial signals of interest.</w:t>
      </w:r>
    </w:p>
    <w:p w14:paraId="02E9EFB8" w14:textId="6C085366" w:rsidR="00581484" w:rsidRDefault="00F02365" w:rsidP="00581484">
      <w:r>
        <w:lastRenderedPageBreak/>
        <w:t>A</w:t>
      </w:r>
      <w:r w:rsidR="00581484" w:rsidRPr="00581484">
        <w:t>ssum</w:t>
      </w:r>
      <w:r>
        <w:t>ing</w:t>
      </w:r>
      <w:r w:rsidR="00581484" w:rsidRPr="00581484">
        <w:t xml:space="preserve"> an antenna pointing to a celestial source, the received power at the output port of the radiometer is P (W) expressed as:</w:t>
      </w:r>
    </w:p>
    <w:tbl>
      <w:tblPr>
        <w:tblW w:w="4995" w:type="pct"/>
        <w:tblInd w:w="5" w:type="dxa"/>
        <w:tblLook w:val="04A0" w:firstRow="1" w:lastRow="0" w:firstColumn="1" w:lastColumn="0" w:noHBand="0" w:noVBand="1"/>
      </w:tblPr>
      <w:tblGrid>
        <w:gridCol w:w="9057"/>
        <w:gridCol w:w="572"/>
      </w:tblGrid>
      <w:tr w:rsidR="00AE3298" w14:paraId="31901C77" w14:textId="77777777" w:rsidTr="002019A7">
        <w:tc>
          <w:tcPr>
            <w:tcW w:w="4761" w:type="pct"/>
            <w:hideMark/>
          </w:tcPr>
          <w:p w14:paraId="1AEAA807" w14:textId="46E7B9C6" w:rsidR="00AE3298" w:rsidRPr="00AE3298" w:rsidRDefault="00AE3298" w:rsidP="00AE3298">
            <w:pPr>
              <w:rPr>
                <w:rStyle w:val="ECCParagraph"/>
              </w:rPr>
            </w:pPr>
            <m:oMathPara>
              <m:oMathParaPr>
                <m:jc m:val="center"/>
              </m:oMathParaPr>
              <m:oMath>
                <m:r>
                  <w:rPr>
                    <w:rFonts w:ascii="Cambria Math" w:hAnsi="Cambria Math"/>
                  </w:rPr>
                  <m:t>P=kBG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d>
                <m:r>
                  <w:rPr>
                    <w:rFonts w:ascii="Cambria Math" w:hAnsi="Cambria Math"/>
                  </w:rPr>
                  <m:t>=kBG</m:t>
                </m:r>
                <m:sSub>
                  <m:sSubPr>
                    <m:ctrlPr>
                      <w:rPr>
                        <w:rFonts w:ascii="Cambria Math" w:hAnsi="Cambria Math"/>
                      </w:rPr>
                    </m:ctrlPr>
                  </m:sSubPr>
                  <m:e>
                    <m:r>
                      <w:rPr>
                        <w:rFonts w:ascii="Cambria Math" w:hAnsi="Cambria Math"/>
                      </w:rPr>
                      <m:t>T</m:t>
                    </m:r>
                  </m:e>
                  <m:sub>
                    <m:r>
                      <w:rPr>
                        <w:rFonts w:ascii="Cambria Math" w:hAnsi="Cambria Math"/>
                      </w:rPr>
                      <m:t>sys</m:t>
                    </m:r>
                  </m:sub>
                </m:sSub>
              </m:oMath>
            </m:oMathPara>
          </w:p>
        </w:tc>
        <w:tc>
          <w:tcPr>
            <w:tcW w:w="239" w:type="pct"/>
            <w:hideMark/>
          </w:tcPr>
          <w:p w14:paraId="373CC64C" w14:textId="1CB65ED6" w:rsidR="00AE3298" w:rsidRPr="00AE3298" w:rsidRDefault="00AE3298" w:rsidP="00AE3298">
            <w:pPr>
              <w:rPr>
                <w:rStyle w:val="ECCParagraph"/>
              </w:rPr>
            </w:pPr>
            <w:r w:rsidRPr="00AE3298">
              <w:rPr>
                <w:rStyle w:val="ECCParagraph"/>
              </w:rPr>
              <w:t>(</w:t>
            </w:r>
            <w:r w:rsidRPr="00AE3298">
              <w:fldChar w:fldCharType="begin"/>
            </w:r>
            <w:r w:rsidRPr="00AE3298">
              <w:instrText xml:space="preserve"> SEQ Equation \* ARABIC </w:instrText>
            </w:r>
            <w:r w:rsidRPr="00AE3298">
              <w:fldChar w:fldCharType="separate"/>
            </w:r>
            <w:r w:rsidR="00AC487A">
              <w:rPr>
                <w:noProof/>
              </w:rPr>
              <w:t>67</w:t>
            </w:r>
            <w:r w:rsidRPr="00AE3298">
              <w:fldChar w:fldCharType="end"/>
            </w:r>
            <w:r w:rsidRPr="00AE3298">
              <w:t>)</w:t>
            </w:r>
          </w:p>
        </w:tc>
      </w:tr>
    </w:tbl>
    <w:p w14:paraId="24EF640F" w14:textId="5CBAAEB1" w:rsidR="008B30F3" w:rsidRDefault="008B30F3" w:rsidP="00581484">
      <w:r w:rsidRPr="00581484">
        <w:t>W</w:t>
      </w:r>
      <w:r w:rsidR="00581484" w:rsidRPr="00581484">
        <w:t>here</w:t>
      </w:r>
      <w:r>
        <w:t>:</w:t>
      </w:r>
    </w:p>
    <w:p w14:paraId="71776382" w14:textId="00CCAE32" w:rsidR="008B30F3" w:rsidRDefault="00581484" w:rsidP="00326826">
      <w:pPr>
        <w:pStyle w:val="ECCBulletsLv1"/>
      </w:pPr>
      <m:oMath>
        <m:r>
          <w:rPr>
            <w:rFonts w:ascii="Cambria Math" w:hAnsi="Cambria Math"/>
          </w:rPr>
          <m:t>k</m:t>
        </m:r>
      </m:oMath>
      <w:r w:rsidRPr="00581484">
        <w:t xml:space="preserve"> is the Boltzmann constant (1.38 × 10-23 J/K)</w:t>
      </w:r>
      <w:r w:rsidR="008B30F3">
        <w:t>;</w:t>
      </w:r>
      <w:r w:rsidRPr="00581484">
        <w:t xml:space="preserve"> </w:t>
      </w:r>
    </w:p>
    <w:p w14:paraId="1E9AE96F" w14:textId="47436B3C" w:rsidR="00B7280C" w:rsidRDefault="00581484" w:rsidP="00326826">
      <w:pPr>
        <w:pStyle w:val="ECCBulletsLv1"/>
      </w:pPr>
      <m:oMath>
        <m:r>
          <w:rPr>
            <w:rFonts w:ascii="Cambria Math" w:hAnsi="Cambria Math"/>
          </w:rPr>
          <m:t>B</m:t>
        </m:r>
      </m:oMath>
      <w:r w:rsidRPr="00581484">
        <w:t xml:space="preserve"> is the receiver bandwidth in Hertz</w:t>
      </w:r>
      <w:r w:rsidR="009766BA">
        <w:t>;</w:t>
      </w:r>
      <w:r w:rsidRPr="00581484">
        <w:t xml:space="preserve"> </w:t>
      </w:r>
    </w:p>
    <w:p w14:paraId="533497F6" w14:textId="79D79E93" w:rsidR="009766BA" w:rsidRDefault="00581484" w:rsidP="00326826">
      <w:pPr>
        <w:pStyle w:val="ECCBulletsLv1"/>
      </w:pPr>
      <m:oMath>
        <m:r>
          <w:rPr>
            <w:rFonts w:ascii="Cambria Math" w:hAnsi="Cambria Math"/>
          </w:rPr>
          <m:t>G</m:t>
        </m:r>
      </m:oMath>
      <w:r w:rsidRPr="00581484">
        <w:t xml:space="preserve"> is the receiver gain</w:t>
      </w:r>
      <w:sdt>
        <w:sdtPr>
          <w:rPr>
            <w:rFonts w:ascii="Cambria Math" w:hAnsi="Cambria Math"/>
          </w:rPr>
          <w:tag w:val="goog_rdk_309"/>
          <w:id w:val="847678873"/>
          <w:showingPlcHdr/>
        </w:sdtPr>
        <w:sdtEndPr/>
        <w:sdtContent>
          <m:oMath>
            <m:r>
              <m:rPr>
                <m:sty m:val="p"/>
              </m:rPr>
              <w:rPr>
                <w:rFonts w:ascii="Cambria Math" w:hAnsi="Cambria Math"/>
              </w:rPr>
              <m:t xml:space="preserve">     </m:t>
            </m:r>
          </m:oMath>
        </w:sdtContent>
      </w:sdt>
      <w:r w:rsidR="009766BA">
        <w:t>;</w:t>
      </w:r>
      <w:r w:rsidRPr="00581484">
        <w:t xml:space="preserve"> </w:t>
      </w:r>
    </w:p>
    <w:p w14:paraId="16643F9C" w14:textId="422E2BCA" w:rsidR="009766BA" w:rsidRDefault="0038216D" w:rsidP="00326826">
      <w:pPr>
        <w:pStyle w:val="ECCBulletsLv1"/>
      </w:pPr>
      <m:oMath>
        <m:sSub>
          <m:sSubPr>
            <m:ctrlPr>
              <w:rPr>
                <w:rFonts w:ascii="Cambria Math" w:hAnsi="Cambria Math"/>
              </w:rPr>
            </m:ctrlPr>
          </m:sSubPr>
          <m:e>
            <w:sdt>
              <w:sdtPr>
                <w:rPr>
                  <w:rFonts w:ascii="Cambria Math" w:hAnsi="Cambria Math"/>
                </w:rPr>
                <w:tag w:val="goog_rdk_309"/>
                <w:id w:val="234521427"/>
              </w:sdtPr>
              <w:sdtEndPr/>
              <w:sdtContent>
                <m:r>
                  <w:rPr>
                    <w:rFonts w:ascii="Cambria Math" w:hAnsi="Cambria Math"/>
                  </w:rPr>
                  <m:t>T</m:t>
                </m:r>
              </w:sdtContent>
            </w:sdt>
          </m:e>
          <m:sub>
            <m:r>
              <w:rPr>
                <w:rFonts w:ascii="Cambria Math" w:hAnsi="Cambria Math"/>
              </w:rPr>
              <m:t>R</m:t>
            </m:r>
          </m:sub>
        </m:sSub>
      </m:oMath>
      <w:r w:rsidR="00581484" w:rsidRPr="00581484">
        <w:t xml:space="preserve"> is the receiver noise temperature, which represents the equivalent internal noise generated by the receiver itself brought to the input. </w:t>
      </w:r>
    </w:p>
    <w:p w14:paraId="404192DD" w14:textId="593DB2F9" w:rsidR="00581484" w:rsidRPr="00581484" w:rsidRDefault="00581484" w:rsidP="00581484">
      <w:r w:rsidRPr="00581484">
        <w:t>Moreover, the antenna temperatu</w:t>
      </w:r>
      <w:r w:rsidRPr="00BB58F0">
        <w:t>re (</w:t>
      </w:r>
      <m:oMath>
        <m:sSub>
          <m:sSubPr>
            <m:ctrlPr>
              <w:rPr>
                <w:rFonts w:ascii="Cambria Math" w:hAnsi="Cambria Math"/>
              </w:rPr>
            </m:ctrlPr>
          </m:sSubPr>
          <m:e>
            <w:sdt>
              <w:sdtPr>
                <w:rPr>
                  <w:rFonts w:ascii="Cambria Math" w:hAnsi="Cambria Math"/>
                </w:rPr>
                <w:tag w:val="goog_rdk_307"/>
                <w:id w:val="524058104"/>
              </w:sdtPr>
              <w:sdtEndPr/>
              <w:sdtContent>
                <m:r>
                  <w:rPr>
                    <w:rFonts w:ascii="Cambria Math" w:hAnsi="Cambria Math"/>
                  </w:rPr>
                  <m:t>T</m:t>
                </m:r>
              </w:sdtContent>
            </w:sdt>
          </m:e>
          <m:sub/>
        </m:sSub>
      </m:oMath>
      <w:sdt>
        <w:sdtPr>
          <w:rPr>
            <w:rFonts w:ascii="Cambria Math" w:hAnsi="Cambria Math"/>
          </w:rPr>
          <w:tag w:val="goog_rdk_307"/>
          <w:id w:val="-1765134906"/>
        </w:sdtPr>
        <w:sdtEndPr/>
        <w:sdtContent>
          <m:oMath>
            <m:r>
              <w:rPr>
                <w:rFonts w:ascii="Cambria Math" w:hAnsi="Cambria Math"/>
              </w:rPr>
              <m:t>T</m:t>
            </m:r>
          </m:oMath>
        </w:sdtContent>
      </w:sdt>
      <m:oMath>
        <m:sSub>
          <m:sSubPr>
            <m:ctrlPr>
              <w:rPr>
                <w:rFonts w:ascii="Cambria Math" w:hAnsi="Cambria Math"/>
              </w:rPr>
            </m:ctrlPr>
          </m:sSubPr>
          <m:e>
            <w:sdt>
              <w:sdtPr>
                <w:rPr>
                  <w:rFonts w:ascii="Cambria Math" w:hAnsi="Cambria Math"/>
                </w:rPr>
                <w:tag w:val="goog_rdk_307"/>
                <w:id w:val="-501199440"/>
              </w:sdtPr>
              <w:sdtEndPr/>
              <w:sdtContent>
                <m:r>
                  <w:rPr>
                    <w:rFonts w:ascii="Cambria Math" w:hAnsi="Cambria Math"/>
                  </w:rPr>
                  <m:t>T</m:t>
                </m:r>
              </w:sdtContent>
            </w:sdt>
          </m:e>
          <m:sub/>
        </m:sSub>
      </m:oMath>
      <w:r w:rsidRPr="00BB58F0">
        <w:t>) is the convolution between the</w:t>
      </w:r>
      <w:r w:rsidR="00F34EED" w:rsidRPr="00BB58F0">
        <w:t xml:space="preserve"> </w:t>
      </w:r>
      <w:r w:rsidRPr="00BB58F0">
        <w:t>sky brightness temperature</w:t>
      </w:r>
      <w:r w:rsidR="00F34EED" w:rsidRPr="00BB58F0">
        <w:t xml:space="preserve"> </w:t>
      </w:r>
      <w:r w:rsidRPr="00BB58F0">
        <w:t xml:space="preserve">and the antenna pattern (spatial distribution of the antenna response). </w:t>
      </w:r>
      <w:r w:rsidR="00F34EED" w:rsidRPr="00BB58F0">
        <w:t>In simple terms, t</w:t>
      </w:r>
      <w:r w:rsidRPr="00BB58F0">
        <w:t xml:space="preserve">he brightness </w:t>
      </w:r>
      <w:r w:rsidR="00F34EED" w:rsidRPr="00BB58F0">
        <w:t xml:space="preserve">temperature, </w:t>
      </w:r>
      <m:oMath>
        <m:sSub>
          <m:sSubPr>
            <m:ctrlPr>
              <w:rPr>
                <w:rFonts w:ascii="Cambria Math" w:hAnsi="Cambria Math"/>
              </w:rPr>
            </m:ctrlPr>
          </m:sSubPr>
          <m:e>
            <w:sdt>
              <w:sdtPr>
                <w:rPr>
                  <w:rFonts w:ascii="Cambria Math" w:hAnsi="Cambria Math"/>
                </w:rPr>
                <w:tag w:val="goog_rdk_309"/>
                <w:id w:val="-1138493166"/>
              </w:sdtPr>
              <w:sdtEndPr/>
              <w:sdtContent>
                <m:r>
                  <w:rPr>
                    <w:rFonts w:ascii="Cambria Math" w:hAnsi="Cambria Math"/>
                  </w:rPr>
                  <m:t>T</m:t>
                </m:r>
              </w:sdtContent>
            </w:sdt>
          </m:e>
          <m:sub/>
        </m:sSub>
      </m:oMath>
      <w:sdt>
        <w:sdtPr>
          <w:rPr>
            <w:rFonts w:ascii="Cambria Math" w:hAnsi="Cambria Math"/>
          </w:rPr>
          <w:tag w:val="goog_rdk_309"/>
          <w:id w:val="1597135554"/>
        </w:sdtPr>
        <w:sdtEndPr/>
        <w:sdtContent>
          <m:oMath>
            <m:r>
              <w:rPr>
                <w:rFonts w:ascii="Cambria Math" w:hAnsi="Cambria Math"/>
              </w:rPr>
              <m:t>T</m:t>
            </m:r>
          </m:oMath>
        </w:sdtContent>
      </w:sdt>
      <m:oMath>
        <m:sSub>
          <m:sSubPr>
            <m:ctrlPr>
              <w:rPr>
                <w:rFonts w:ascii="Cambria Math" w:hAnsi="Cambria Math"/>
              </w:rPr>
            </m:ctrlPr>
          </m:sSubPr>
          <m:e>
            <w:sdt>
              <w:sdtPr>
                <w:rPr>
                  <w:rFonts w:ascii="Cambria Math" w:hAnsi="Cambria Math"/>
                </w:rPr>
                <w:tag w:val="goog_rdk_309"/>
                <w:id w:val="-2029634411"/>
              </w:sdtPr>
              <w:sdtEndPr/>
              <w:sdtContent>
                <m:r>
                  <w:rPr>
                    <w:rFonts w:ascii="Cambria Math" w:hAnsi="Cambria Math"/>
                  </w:rPr>
                  <m:t>T</m:t>
                </m:r>
              </w:sdtContent>
            </w:sdt>
          </m:e>
          <m:sub/>
        </m:sSub>
      </m:oMath>
      <w:r w:rsidR="00F34EED" w:rsidRPr="00BB58F0">
        <w:t>of any source i</w:t>
      </w:r>
      <w:r w:rsidRPr="00BB58F0">
        <w:t xml:space="preserve">s the physical temperature of a black body which </w:t>
      </w:r>
      <w:r w:rsidR="00F34EED" w:rsidRPr="00BB58F0">
        <w:t>would produce</w:t>
      </w:r>
      <w:r w:rsidRPr="00BB58F0">
        <w:t xml:space="preserve"> the same </w:t>
      </w:r>
      <w:r w:rsidR="00F34EED" w:rsidRPr="00BB58F0">
        <w:t>power</w:t>
      </w:r>
      <w:r w:rsidRPr="00BB58F0">
        <w:t xml:space="preserve"> flux </w:t>
      </w:r>
      <w:r w:rsidR="00F34EED" w:rsidRPr="00BB58F0">
        <w:t>density</w:t>
      </w:r>
      <w:r w:rsidR="00077E07" w:rsidRPr="00BB58F0">
        <w:t xml:space="preserve"> at the RAS receiver</w:t>
      </w:r>
      <w:r w:rsidR="00F34EED" w:rsidRPr="00BB58F0">
        <w:t xml:space="preserve"> </w:t>
      </w:r>
      <w:r w:rsidRPr="00BB58F0">
        <w:t xml:space="preserve">as </w:t>
      </w:r>
      <w:r w:rsidR="00F34EED" w:rsidRPr="00BB58F0">
        <w:t>the source</w:t>
      </w:r>
      <w:r w:rsidRPr="00BB58F0">
        <w:t xml:space="preserve">. </w:t>
      </w:r>
      <w:r w:rsidR="00F34EED" w:rsidRPr="00BB58F0">
        <w:t>T</w:t>
      </w:r>
      <w:r w:rsidRPr="00BB58F0">
        <w:t>he sky brightness includes all emitting factors seen by the radio telescope, such as the background signals from the universe (cosmic background noise or galactic centre or other strong celestial emitters), natural ground contribution, atmospher</w:t>
      </w:r>
      <w:r w:rsidR="00077E07" w:rsidRPr="00BB58F0">
        <w:t>ic</w:t>
      </w:r>
      <w:r w:rsidRPr="00BB58F0">
        <w:t xml:space="preserve"> emission etc. The sum of the two noise contributions</w:t>
      </w:r>
      <w:r w:rsidR="00077E07" w:rsidRPr="00BB58F0">
        <w:t>,</w:t>
      </w:r>
      <w:r w:rsidRPr="00BB58F0">
        <w:t xml:space="preserve"> </w:t>
      </w:r>
      <m:oMath>
        <m:sSub>
          <m:sSubPr>
            <m:ctrlPr>
              <w:rPr>
                <w:rFonts w:ascii="Cambria Math" w:hAnsi="Cambria Math"/>
              </w:rPr>
            </m:ctrlPr>
          </m:sSubPr>
          <m:e>
            <w:sdt>
              <w:sdtPr>
                <w:rPr>
                  <w:rFonts w:ascii="Cambria Math" w:hAnsi="Cambria Math"/>
                </w:rPr>
                <w:tag w:val="goog_rdk_307"/>
                <w:id w:val="1815833452"/>
              </w:sdtPr>
              <w:sdtEndPr/>
              <w:sdtContent>
                <m:r>
                  <w:rPr>
                    <w:rFonts w:ascii="Cambria Math" w:hAnsi="Cambria Math"/>
                  </w:rPr>
                  <m:t>T</m:t>
                </m:r>
              </w:sdtContent>
            </w:sdt>
          </m:e>
          <m:sub/>
        </m:sSub>
        <w:sdt>
          <w:sdtPr>
            <w:rPr>
              <w:rFonts w:ascii="Cambria Math" w:hAnsi="Cambria Math"/>
            </w:rPr>
            <w:tag w:val="goog_rdk_307"/>
            <w:id w:val="626126184"/>
          </w:sdtPr>
          <w:sdtEndPr/>
          <w:sdtContent>
            <m:r>
              <w:rPr>
                <w:rFonts w:ascii="Cambria Math" w:hAnsi="Cambria Math"/>
              </w:rPr>
              <m:t>T</m:t>
            </m:r>
          </w:sdtContent>
        </w:sdt>
        <m:sSub>
          <m:sSubPr>
            <m:ctrlPr>
              <w:rPr>
                <w:rFonts w:ascii="Cambria Math" w:hAnsi="Cambria Math"/>
              </w:rPr>
            </m:ctrlPr>
          </m:sSubPr>
          <m:e>
            <w:sdt>
              <w:sdtPr>
                <w:rPr>
                  <w:rFonts w:ascii="Cambria Math" w:hAnsi="Cambria Math"/>
                </w:rPr>
                <w:tag w:val="goog_rdk_307"/>
                <w:id w:val="1561903643"/>
              </w:sdtPr>
              <w:sdtEndPr/>
              <w:sdtContent>
                <m:r>
                  <w:rPr>
                    <w:rFonts w:ascii="Cambria Math" w:hAnsi="Cambria Math"/>
                  </w:rPr>
                  <m:t>T</m:t>
                </m:r>
              </w:sdtContent>
            </w:sdt>
          </m:e>
          <m:sub/>
        </m:sSub>
      </m:oMath>
      <w:r w:rsidRPr="00BB58F0">
        <w:t xml:space="preserve"> and </w:t>
      </w:r>
      <m:oMath>
        <m:sSub>
          <m:sSubPr>
            <m:ctrlPr>
              <w:rPr>
                <w:rFonts w:ascii="Cambria Math" w:hAnsi="Cambria Math"/>
              </w:rPr>
            </m:ctrlPr>
          </m:sSubPr>
          <m:e>
            <w:sdt>
              <w:sdtPr>
                <w:rPr>
                  <w:rFonts w:ascii="Cambria Math" w:hAnsi="Cambria Math"/>
                </w:rPr>
                <w:tag w:val="goog_rdk_309"/>
                <w:id w:val="-360516178"/>
              </w:sdtPr>
              <w:sdtEndPr/>
              <w:sdtContent>
                <m:r>
                  <w:rPr>
                    <w:rFonts w:ascii="Cambria Math" w:hAnsi="Cambria Math"/>
                  </w:rPr>
                  <m:t>T</m:t>
                </m:r>
              </w:sdtContent>
            </w:sdt>
          </m:e>
          <m:sub/>
        </m:sSub>
      </m:oMath>
      <w:sdt>
        <w:sdtPr>
          <w:rPr>
            <w:rFonts w:ascii="Cambria Math" w:hAnsi="Cambria Math"/>
          </w:rPr>
          <w:tag w:val="goog_rdk_309"/>
          <w:id w:val="698123332"/>
        </w:sdtPr>
        <w:sdtEndPr/>
        <w:sdtContent>
          <m:oMath>
            <m:r>
              <w:rPr>
                <w:rFonts w:ascii="Cambria Math" w:hAnsi="Cambria Math"/>
              </w:rPr>
              <m:t>T</m:t>
            </m:r>
          </m:oMath>
        </w:sdtContent>
      </w:sdt>
      <m:oMath>
        <m:sSub>
          <m:sSubPr>
            <m:ctrlPr>
              <w:rPr>
                <w:rFonts w:ascii="Cambria Math" w:hAnsi="Cambria Math"/>
              </w:rPr>
            </m:ctrlPr>
          </m:sSubPr>
          <m:e>
            <w:sdt>
              <w:sdtPr>
                <w:rPr>
                  <w:rFonts w:ascii="Cambria Math" w:hAnsi="Cambria Math"/>
                </w:rPr>
                <w:tag w:val="goog_rdk_309"/>
                <w:id w:val="-2023466722"/>
              </w:sdtPr>
              <w:sdtEndPr/>
              <w:sdtContent>
                <m:r>
                  <w:rPr>
                    <w:rFonts w:ascii="Cambria Math" w:hAnsi="Cambria Math"/>
                  </w:rPr>
                  <m:t>T</m:t>
                </m:r>
              </w:sdtContent>
            </w:sdt>
          </m:e>
          <m:sub/>
        </m:sSub>
      </m:oMath>
      <w:r w:rsidR="00077E07" w:rsidRPr="00BB58F0">
        <w:t>,</w:t>
      </w:r>
      <w:r w:rsidRPr="00BB58F0">
        <w:t xml:space="preserve"> is usually denoted as the system temperature</w:t>
      </w:r>
      <w:r w:rsidR="00077E07" w:rsidRPr="00BB58F0">
        <w:t>,</w:t>
      </w:r>
      <w:r w:rsidRPr="00BB58F0">
        <w:t xml:space="preserve"> </w:t>
      </w:r>
      <m:oMath>
        <m:sSub>
          <m:sSubPr>
            <m:ctrlPr>
              <w:rPr>
                <w:rFonts w:ascii="Cambria Math" w:hAnsi="Cambria Math"/>
              </w:rPr>
            </m:ctrlPr>
          </m:sSubPr>
          <m:e>
            <w:sdt>
              <w:sdtPr>
                <w:rPr>
                  <w:rFonts w:ascii="Cambria Math" w:hAnsi="Cambria Math"/>
                </w:rPr>
                <w:tag w:val="goog_rdk_311"/>
                <w:id w:val="1015817992"/>
              </w:sdtPr>
              <w:sdtEndPr/>
              <w:sdtContent>
                <m:r>
                  <w:rPr>
                    <w:rFonts w:ascii="Cambria Math" w:hAnsi="Cambria Math"/>
                  </w:rPr>
                  <m:t>T</m:t>
                </m:r>
              </w:sdtContent>
            </w:sdt>
          </m:e>
          <m:sub/>
        </m:sSub>
      </m:oMath>
      <w:sdt>
        <w:sdtPr>
          <w:rPr>
            <w:rFonts w:ascii="Cambria Math" w:hAnsi="Cambria Math"/>
          </w:rPr>
          <w:tag w:val="goog_rdk_311"/>
          <w:id w:val="-1850007476"/>
        </w:sdtPr>
        <w:sdtEndPr/>
        <w:sdtContent>
          <m:oMath>
            <m:r>
              <w:rPr>
                <w:rFonts w:ascii="Cambria Math" w:hAnsi="Cambria Math"/>
              </w:rPr>
              <m:t>T</m:t>
            </m:r>
          </m:oMath>
        </w:sdtContent>
      </w:sdt>
      <m:oMath>
        <m:sSub>
          <m:sSubPr>
            <m:ctrlPr>
              <w:rPr>
                <w:rFonts w:ascii="Cambria Math" w:hAnsi="Cambria Math"/>
              </w:rPr>
            </m:ctrlPr>
          </m:sSubPr>
          <m:e>
            <w:sdt>
              <w:sdtPr>
                <w:rPr>
                  <w:rFonts w:ascii="Cambria Math" w:hAnsi="Cambria Math"/>
                </w:rPr>
                <w:tag w:val="goog_rdk_311"/>
                <w:id w:val="-1680808306"/>
              </w:sdtPr>
              <w:sdtEndPr/>
              <w:sdtContent>
                <m:r>
                  <w:rPr>
                    <w:rFonts w:ascii="Cambria Math" w:hAnsi="Cambria Math"/>
                  </w:rPr>
                  <m:t>T</m:t>
                </m:r>
              </w:sdtContent>
            </w:sdt>
          </m:e>
          <m:sub/>
        </m:sSub>
      </m:oMath>
      <w:r w:rsidRPr="00BB58F0">
        <w:t>.</w:t>
      </w:r>
    </w:p>
    <w:p w14:paraId="2EAC0858" w14:textId="77777777" w:rsidR="00581484" w:rsidRDefault="00581484" w:rsidP="00581484">
      <w:r w:rsidRPr="00581484">
        <w:t xml:space="preserve">The sensitivity of a radio receiver refers to its ability to detect weak signals and </w:t>
      </w:r>
      <w:r w:rsidR="00A35E15">
        <w:t xml:space="preserve">is </w:t>
      </w:r>
      <w:r w:rsidRPr="00581484">
        <w:t>usually defined as the minimum detectable temperature difference (</w:t>
      </w:r>
      <m:oMath>
        <m:r>
          <w:rPr>
            <w:rFonts w:ascii="Cambria Math" w:hAnsi="Cambria Math"/>
          </w:rPr>
          <m:t>∆T</m:t>
        </m:r>
      </m:oMath>
      <w:r w:rsidRPr="00581484">
        <w:t xml:space="preserve">) in the antenna temperature that can be measured by the receiver in a given bandwidth </w:t>
      </w:r>
      <m:oMath>
        <m:r>
          <w:rPr>
            <w:rFonts w:ascii="Cambria Math" w:hAnsi="Cambria Math"/>
          </w:rPr>
          <m:t>B</m:t>
        </m:r>
      </m:oMath>
      <w:r w:rsidRPr="00581484">
        <w:t xml:space="preserve"> and integration time </w:t>
      </w:r>
      <m:oMath>
        <m:r>
          <w:rPr>
            <w:rFonts w:ascii="Cambria Math" w:hAnsi="Cambria Math"/>
          </w:rPr>
          <m:t>τ</m:t>
        </m:r>
      </m:oMath>
      <w:r w:rsidRPr="00581484">
        <w:t>. The sensitivity, is given by the radiometer equation:</w:t>
      </w:r>
    </w:p>
    <w:tbl>
      <w:tblPr>
        <w:tblW w:w="4995" w:type="pct"/>
        <w:tblInd w:w="5" w:type="dxa"/>
        <w:tblLook w:val="04A0" w:firstRow="1" w:lastRow="0" w:firstColumn="1" w:lastColumn="0" w:noHBand="0" w:noVBand="1"/>
      </w:tblPr>
      <w:tblGrid>
        <w:gridCol w:w="9057"/>
        <w:gridCol w:w="572"/>
      </w:tblGrid>
      <w:tr w:rsidR="001652AC" w14:paraId="3F0EB2A5" w14:textId="77777777" w:rsidTr="006A7B48">
        <w:tc>
          <w:tcPr>
            <w:tcW w:w="4703" w:type="pct"/>
            <w:hideMark/>
          </w:tcPr>
          <w:p w14:paraId="44B2CCD4" w14:textId="57FB08F2" w:rsidR="001652AC" w:rsidRPr="001652AC" w:rsidRDefault="001652AC" w:rsidP="001652AC">
            <w:pPr>
              <w:rPr>
                <w:rStyle w:val="ECCParagraph"/>
              </w:rPr>
            </w:pPr>
            <m:oMathPara>
              <m:oMathParaPr>
                <m:jc m:val="center"/>
              </m:oMathParaPr>
              <m:oMath>
                <m:r>
                  <w:rPr>
                    <w:rFonts w:ascii="Cambria Math" w:hAnsi="Cambria Math"/>
                  </w:rPr>
                  <m:t>∆T=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sys</m:t>
                        </m:r>
                      </m:sub>
                    </m:sSub>
                  </m:num>
                  <m:den>
                    <m:rad>
                      <m:radPr>
                        <m:degHide m:val="1"/>
                        <m:ctrlPr>
                          <w:rPr>
                            <w:rFonts w:ascii="Cambria Math" w:hAnsi="Cambria Math"/>
                          </w:rPr>
                        </m:ctrlPr>
                      </m:radPr>
                      <m:deg/>
                      <m:e>
                        <m:r>
                          <w:rPr>
                            <w:rFonts w:ascii="Cambria Math" w:hAnsi="Cambria Math"/>
                          </w:rPr>
                          <m:t>Bτ</m:t>
                        </m:r>
                      </m:e>
                    </m:rad>
                  </m:den>
                </m:f>
              </m:oMath>
            </m:oMathPara>
          </w:p>
        </w:tc>
        <w:tc>
          <w:tcPr>
            <w:tcW w:w="297" w:type="pct"/>
            <w:hideMark/>
          </w:tcPr>
          <w:p w14:paraId="1A68BC5B" w14:textId="68463019" w:rsidR="001652AC" w:rsidRPr="001652AC" w:rsidRDefault="001652AC" w:rsidP="001652AC">
            <w:pPr>
              <w:rPr>
                <w:rStyle w:val="ECCParagraph"/>
              </w:rPr>
            </w:pPr>
            <w:r w:rsidRPr="001652AC">
              <w:rPr>
                <w:rStyle w:val="ECCParagraph"/>
              </w:rPr>
              <w:t>(</w:t>
            </w:r>
            <w:r w:rsidRPr="001652AC">
              <w:fldChar w:fldCharType="begin"/>
            </w:r>
            <w:r w:rsidRPr="001652AC">
              <w:instrText xml:space="preserve"> SEQ Equation \* ARABIC </w:instrText>
            </w:r>
            <w:r w:rsidRPr="001652AC">
              <w:fldChar w:fldCharType="separate"/>
            </w:r>
            <w:r w:rsidR="00AC487A">
              <w:rPr>
                <w:noProof/>
              </w:rPr>
              <w:t>68</w:t>
            </w:r>
            <w:r w:rsidRPr="001652AC">
              <w:fldChar w:fldCharType="end"/>
            </w:r>
            <w:r w:rsidRPr="001652AC">
              <w:t>)</w:t>
            </w:r>
          </w:p>
        </w:tc>
      </w:tr>
    </w:tbl>
    <w:p w14:paraId="4BD6362D" w14:textId="77777777" w:rsidR="006A7B48" w:rsidRDefault="006A7B48" w:rsidP="006A7B48">
      <w:r w:rsidRPr="00581484">
        <w:t>Where</w:t>
      </w:r>
      <w:r>
        <w:t>:</w:t>
      </w:r>
    </w:p>
    <w:p w14:paraId="2751B354" w14:textId="5EF18508" w:rsidR="009766BA" w:rsidRDefault="00581484" w:rsidP="00326826">
      <w:pPr>
        <w:pStyle w:val="ECCBulletsLv1"/>
      </w:pPr>
      <m:oMath>
        <m:r>
          <w:rPr>
            <w:rFonts w:ascii="Cambria Math" w:hAnsi="Cambria Math"/>
          </w:rPr>
          <m:t>B</m:t>
        </m:r>
      </m:oMath>
      <w:r w:rsidRPr="00581484">
        <w:t xml:space="preserve"> is the bandwidth of the observation and </w:t>
      </w:r>
      <m:oMath>
        <m:r>
          <w:rPr>
            <w:rFonts w:ascii="Cambria Math" w:hAnsi="Cambria Math"/>
          </w:rPr>
          <m:t>τ</m:t>
        </m:r>
      </m:oMath>
      <w:r w:rsidRPr="00581484">
        <w:t xml:space="preserve"> is the integration time.</w:t>
      </w:r>
      <w:r w:rsidR="00A35E15">
        <w:t xml:space="preserve"> </w:t>
      </w:r>
    </w:p>
    <w:p w14:paraId="6F282CEC" w14:textId="6F944CC2" w:rsidR="00581484" w:rsidRPr="00581484" w:rsidRDefault="00A35E15" w:rsidP="00581484">
      <w:r>
        <w:t>The square root in the denominator of this equation is important. If the noise level of a measurement shall be reduced by a factor of two, the integration time needs to be quadrupled. Thus, even small degradations in the sensitivity have drastic consequences on the necessary integration times to reach a certain noise level, increasing the operation cost of a telescope accordingly.</w:t>
      </w:r>
    </w:p>
    <w:p w14:paraId="7350470D" w14:textId="77777777" w:rsidR="00581484" w:rsidRPr="00581484" w:rsidRDefault="00581484" w:rsidP="00581484">
      <w:r w:rsidRPr="00581484">
        <w:t xml:space="preserve">It is common for radio astronomers to observe signals that have mean power levels several times less than background noise. Therefore, long integration exposure and wide integration band </w:t>
      </w:r>
      <w:r w:rsidR="00584F43">
        <w:t>(</w:t>
      </w:r>
      <w:r w:rsidRPr="00581484">
        <w:t>for continuum observations</w:t>
      </w:r>
      <w:r w:rsidR="00584F43">
        <w:t>)</w:t>
      </w:r>
      <w:r w:rsidRPr="00581484">
        <w:t xml:space="preserve"> are commonly applied to increase the sensitivity. </w:t>
      </w:r>
    </w:p>
    <w:p w14:paraId="69C2BE86" w14:textId="77777777" w:rsidR="00581484" w:rsidRPr="00581484" w:rsidRDefault="00581484" w:rsidP="00581484">
      <w:r w:rsidRPr="00581484">
        <w:t>In</w:t>
      </w:r>
      <w:r w:rsidR="00F104D6">
        <w:t xml:space="preserve"> a</w:t>
      </w:r>
      <w:r w:rsidRPr="00581484">
        <w:t xml:space="preserve"> radio astronomy</w:t>
      </w:r>
      <w:r w:rsidR="00F104D6">
        <w:t xml:space="preserve"> receiver</w:t>
      </w:r>
      <w:r w:rsidRPr="00581484">
        <w:t xml:space="preserve">, uncorrelated noise, which is mainly caused by thermal noise, is the dominant type of noise added to the signal of the observed source. This noise is generated by the random motion of electrons in a conductor and is present in all electronic devices, contributing to receiver noise temperature. Additionally, thermal noise can also come from natural sources such as the atmosphere, ground emissions picked-up by the telescope antenna, and background signals from the universe, which may not be of primary interest to the observer. Because the random nature of the noise, integration reduces the level of fluctuations by averaging the signal over a longer period of time. The integration time used in radio astronomy can vary from seconds to several hours or even more. Longer integration times enable the detection of weaker and more distant sources. However, for some scientific applications, such as to detect fast transient phenomena, the integration time must be kept short to reach the desired time resolution. In this case only an increased bandwidth can be used to reduce the noise as described in the radiometer equation. </w:t>
      </w:r>
    </w:p>
    <w:p w14:paraId="6F13FDCF" w14:textId="6A5E145B" w:rsidR="00581484" w:rsidRPr="00581484" w:rsidRDefault="00581484" w:rsidP="00581484">
      <w:r w:rsidRPr="00581484">
        <w:t xml:space="preserve">The calculation method and </w:t>
      </w:r>
      <w:r w:rsidR="00F104D6">
        <w:t>typical technical parameters that define</w:t>
      </w:r>
      <w:r w:rsidRPr="00581484">
        <w:t xml:space="preserve"> the sensitivity of radio astronomy observations</w:t>
      </w:r>
      <w:r w:rsidR="00F104D6">
        <w:t xml:space="preserve"> over a large range of frequencies</w:t>
      </w:r>
      <w:r w:rsidRPr="00581484">
        <w:t xml:space="preserve"> can be found in Recommendation ITU-R RA.769</w:t>
      </w:r>
      <w:r w:rsidR="00B73A26">
        <w:t xml:space="preserve"> </w:t>
      </w:r>
      <w:r w:rsidR="00B73A26">
        <w:fldChar w:fldCharType="begin"/>
      </w:r>
      <w:r w:rsidR="00B73A26">
        <w:instrText xml:space="preserve"> REF _Ref136616153 \r \h </w:instrText>
      </w:r>
      <w:r w:rsidR="00B73A26">
        <w:fldChar w:fldCharType="separate"/>
      </w:r>
      <w:r w:rsidR="00AC487A">
        <w:t>[23]</w:t>
      </w:r>
      <w:r w:rsidR="00B73A26">
        <w:fldChar w:fldCharType="end"/>
      </w:r>
      <w:r w:rsidRPr="00581484">
        <w:t xml:space="preserve">. To quote some example values, power flux density levels that must not be exceeded to protect RAS observations range from about </w:t>
      </w:r>
      <w:r w:rsidR="00BF1745">
        <w:t>-</w:t>
      </w:r>
      <w:r w:rsidRPr="00581484">
        <w:t>260 dB</w:t>
      </w:r>
      <w:r w:rsidR="00B73A26">
        <w:t>(</w:t>
      </w:r>
      <w:r w:rsidRPr="00581484">
        <w:t>W/m</w:t>
      </w:r>
      <w:r w:rsidRPr="00B73A26">
        <w:rPr>
          <w:rStyle w:val="ECCHLsuperscript"/>
        </w:rPr>
        <w:t>2</w:t>
      </w:r>
      <w:r w:rsidRPr="00581484">
        <w:t>/Hz</w:t>
      </w:r>
      <w:r w:rsidR="00B73A26">
        <w:t>)</w:t>
      </w:r>
      <w:r w:rsidRPr="00581484">
        <w:t xml:space="preserve"> at lower frequencies (e.g. at 150 MHz) to approximately </w:t>
      </w:r>
      <w:r w:rsidR="00BF1745">
        <w:t>-</w:t>
      </w:r>
      <w:r w:rsidRPr="00581484">
        <w:t>220 dB</w:t>
      </w:r>
      <w:r w:rsidR="00B73A26">
        <w:t>(</w:t>
      </w:r>
      <w:r w:rsidRPr="00581484">
        <w:t>W/m</w:t>
      </w:r>
      <w:r w:rsidRPr="00B73A26">
        <w:rPr>
          <w:rStyle w:val="ECCHLsuperscript"/>
        </w:rPr>
        <w:t>2</w:t>
      </w:r>
      <w:r w:rsidRPr="00581484">
        <w:t>/Hz</w:t>
      </w:r>
      <w:r w:rsidR="00B73A26">
        <w:t>)</w:t>
      </w:r>
      <w:r w:rsidRPr="00581484">
        <w:t xml:space="preserve"> above 200 GHz. </w:t>
      </w:r>
    </w:p>
    <w:p w14:paraId="6CFCD3F3" w14:textId="77777777" w:rsidR="00581484" w:rsidRPr="00581484" w:rsidRDefault="00581484" w:rsidP="00261175">
      <w:pPr>
        <w:pStyle w:val="ECCAnnexheading3"/>
      </w:pPr>
      <w:r w:rsidRPr="00581484">
        <w:lastRenderedPageBreak/>
        <w:t>Noise figure</w:t>
      </w:r>
    </w:p>
    <w:p w14:paraId="3A5C04E4" w14:textId="4ED0928A" w:rsidR="00581484" w:rsidRDefault="00581484" w:rsidP="00581484">
      <w:r w:rsidRPr="00581484">
        <w:t>The noise figure is a standard way to express the noise temperature of a receiver. It is a metric for the amount of additional noise added by an electronic device to the input signal</w:t>
      </w:r>
      <w:r w:rsidR="003B7C16">
        <w:t>.</w:t>
      </w:r>
      <w:r w:rsidRPr="00581484">
        <w:t xml:space="preserve"> It is typically expressed in decibels (dB) and is calculated as the difference between the input SNR and the output SNR of the receiver</w:t>
      </w:r>
      <w:r w:rsidR="003B7C16">
        <w:t>:</w:t>
      </w:r>
    </w:p>
    <w:tbl>
      <w:tblPr>
        <w:tblW w:w="4995" w:type="pct"/>
        <w:tblInd w:w="5" w:type="dxa"/>
        <w:tblLook w:val="04A0" w:firstRow="1" w:lastRow="0" w:firstColumn="1" w:lastColumn="0" w:noHBand="0" w:noVBand="1"/>
      </w:tblPr>
      <w:tblGrid>
        <w:gridCol w:w="9057"/>
        <w:gridCol w:w="572"/>
      </w:tblGrid>
      <w:tr w:rsidR="003B7C16" w14:paraId="75D235C9" w14:textId="77777777" w:rsidTr="002019A7">
        <w:tc>
          <w:tcPr>
            <w:tcW w:w="4761" w:type="pct"/>
            <w:hideMark/>
          </w:tcPr>
          <w:p w14:paraId="1251ADAD" w14:textId="06B9FA3A" w:rsidR="003B7C16" w:rsidRPr="003B7C16" w:rsidRDefault="003B7C16" w:rsidP="003B7C16">
            <w:pPr>
              <w:rPr>
                <w:rStyle w:val="ECCParagraph"/>
              </w:rPr>
            </w:pPr>
            <m:oMathPara>
              <m:oMathParaPr>
                <m:jc m:val="center"/>
              </m:oMathParaPr>
              <m:oMath>
                <m:r>
                  <w:rPr>
                    <w:rFonts w:ascii="Cambria Math" w:hAnsi="Cambria Math"/>
                  </w:rPr>
                  <m:t>F=SN</m:t>
                </m:r>
                <m:sSub>
                  <m:sSubPr>
                    <m:ctrlPr>
                      <w:rPr>
                        <w:rFonts w:ascii="Cambria Math" w:hAnsi="Cambria Math"/>
                      </w:rPr>
                    </m:ctrlPr>
                  </m:sSubPr>
                  <m:e>
                    <m:r>
                      <w:rPr>
                        <w:rFonts w:ascii="Cambria Math" w:hAnsi="Cambria Math"/>
                      </w:rPr>
                      <m:t>R</m:t>
                    </m:r>
                  </m:e>
                  <m:sub>
                    <m:r>
                      <w:rPr>
                        <w:rFonts w:ascii="Cambria Math" w:hAnsi="Cambria Math"/>
                      </w:rPr>
                      <m:t>in</m:t>
                    </m:r>
                  </m:sub>
                </m:sSub>
                <m:r>
                  <w:rPr>
                    <w:rFonts w:ascii="Cambria Math" w:hAnsi="Cambria Math"/>
                  </w:rPr>
                  <m:t>-SN</m:t>
                </m:r>
                <m:sSub>
                  <m:sSubPr>
                    <m:ctrlPr>
                      <w:rPr>
                        <w:rFonts w:ascii="Cambria Math" w:hAnsi="Cambria Math"/>
                      </w:rPr>
                    </m:ctrlPr>
                  </m:sSubPr>
                  <m:e>
                    <m:r>
                      <w:rPr>
                        <w:rFonts w:ascii="Cambria Math" w:hAnsi="Cambria Math"/>
                      </w:rPr>
                      <m:t>R</m:t>
                    </m:r>
                  </m:e>
                  <m:sub>
                    <m:r>
                      <w:rPr>
                        <w:rFonts w:ascii="Cambria Math" w:hAnsi="Cambria Math"/>
                      </w:rPr>
                      <m:t>out</m:t>
                    </m:r>
                  </m:sub>
                </m:sSub>
              </m:oMath>
            </m:oMathPara>
          </w:p>
        </w:tc>
        <w:tc>
          <w:tcPr>
            <w:tcW w:w="239" w:type="pct"/>
            <w:hideMark/>
          </w:tcPr>
          <w:p w14:paraId="628079EC" w14:textId="428A5B22" w:rsidR="003B7C16" w:rsidRPr="003B7C16" w:rsidRDefault="003B7C16" w:rsidP="003B7C16">
            <w:pPr>
              <w:rPr>
                <w:rStyle w:val="ECCParagraph"/>
              </w:rPr>
            </w:pPr>
            <w:r w:rsidRPr="003B7C16">
              <w:rPr>
                <w:rStyle w:val="ECCParagraph"/>
              </w:rPr>
              <w:t>(</w:t>
            </w:r>
            <w:r w:rsidRPr="003B7C16">
              <w:fldChar w:fldCharType="begin"/>
            </w:r>
            <w:r w:rsidRPr="003B7C16">
              <w:instrText xml:space="preserve"> SEQ Equation \* ARABIC </w:instrText>
            </w:r>
            <w:r w:rsidRPr="003B7C16">
              <w:fldChar w:fldCharType="separate"/>
            </w:r>
            <w:r w:rsidR="00AC487A">
              <w:rPr>
                <w:noProof/>
              </w:rPr>
              <w:t>69</w:t>
            </w:r>
            <w:r w:rsidRPr="003B7C16">
              <w:fldChar w:fldCharType="end"/>
            </w:r>
            <w:r w:rsidRPr="003B7C16">
              <w:t>)</w:t>
            </w:r>
          </w:p>
        </w:tc>
      </w:tr>
    </w:tbl>
    <w:p w14:paraId="349877B0" w14:textId="77777777" w:rsidR="00581484" w:rsidRDefault="00581484" w:rsidP="00581484">
      <w:r w:rsidRPr="00581484">
        <w:t>In a multi-stage system with multiple filtering stages, the overall noise figure can be calculated using Friis’ formula:</w:t>
      </w:r>
    </w:p>
    <w:tbl>
      <w:tblPr>
        <w:tblW w:w="4995" w:type="pct"/>
        <w:tblInd w:w="5" w:type="dxa"/>
        <w:tblLook w:val="04A0" w:firstRow="1" w:lastRow="0" w:firstColumn="1" w:lastColumn="0" w:noHBand="0" w:noVBand="1"/>
      </w:tblPr>
      <w:tblGrid>
        <w:gridCol w:w="9057"/>
        <w:gridCol w:w="572"/>
      </w:tblGrid>
      <w:tr w:rsidR="003B7C16" w14:paraId="04A09262" w14:textId="77777777" w:rsidTr="002019A7">
        <w:tc>
          <w:tcPr>
            <w:tcW w:w="4761" w:type="pct"/>
            <w:hideMark/>
          </w:tcPr>
          <w:p w14:paraId="53709927" w14:textId="427F1854" w:rsidR="003B7C16" w:rsidRPr="003B7C16" w:rsidRDefault="003B7C16" w:rsidP="003B7C16">
            <w:pPr>
              <w:rPr>
                <w:rStyle w:val="ECCParagraph"/>
              </w:rPr>
            </w:pPr>
            <m:oMathPara>
              <m:oMathParaPr>
                <m:jc m:val="center"/>
              </m:oMathParaPr>
              <m:oMath>
                <m: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Total</m:t>
                    </m:r>
                  </m:sub>
                </m:sSub>
                <m: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2</m:t>
                        </m:r>
                      </m:sub>
                    </m:sSub>
                    <m:r>
                      <w:rPr>
                        <w:rFonts w:ascii="Cambria Math" w:hAnsi="Cambria Math"/>
                      </w:rPr>
                      <m:t>-1</m:t>
                    </m:r>
                  </m:num>
                  <m:den>
                    <m:sSub>
                      <m:sSubPr>
                        <m:ctrlPr>
                          <w:rPr>
                            <w:rFonts w:ascii="Cambria Math" w:hAnsi="Cambria Math"/>
                          </w:rPr>
                        </m:ctrlPr>
                      </m:sSubPr>
                      <m:e>
                        <m:r>
                          <w:rPr>
                            <w:rFonts w:ascii="Cambria Math" w:hAnsi="Cambria Math"/>
                          </w:rPr>
                          <m:t>G</m:t>
                        </m:r>
                      </m:e>
                      <m:sub>
                        <m:r>
                          <w:rPr>
                            <w:rFonts w:ascii="Cambria Math" w:hAnsi="Cambria Math"/>
                          </w:rPr>
                          <m:t>1</m:t>
                        </m:r>
                      </m:sub>
                    </m:sSub>
                  </m:den>
                </m:f>
                <m:r>
                  <w:rPr>
                    <w:rFonts w:ascii="Cambria Math" w:hAnsi="Cambria Math"/>
                  </w:rPr>
                  <m:t>+</m:t>
                </m:r>
                <m:f>
                  <m:fPr>
                    <m:ctrlPr>
                      <w:rPr>
                        <w:rFonts w:ascii="Cambria Math" w:hAnsi="Cambria Math"/>
                      </w:rPr>
                    </m:ctrlPr>
                  </m:fPr>
                  <m:num>
                    <m: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3</m:t>
                        </m:r>
                      </m:sub>
                    </m:sSub>
                    <m:r>
                      <w:rPr>
                        <w:rFonts w:ascii="Cambria Math" w:hAnsi="Cambria Math"/>
                      </w:rPr>
                      <m:t>-1</m:t>
                    </m:r>
                  </m:num>
                  <m:den>
                    <m:sSub>
                      <m:sSubPr>
                        <m:ctrlPr>
                          <w:rPr>
                            <w:rFonts w:ascii="Cambria Math" w:hAnsi="Cambria Math"/>
                          </w:rPr>
                        </m:ctrlPr>
                      </m:sSubPr>
                      <m:e>
                        <m:r>
                          <w:rPr>
                            <w:rFonts w:ascii="Cambria Math" w:hAnsi="Cambria Math"/>
                          </w:rPr>
                          <m:t>G</m:t>
                        </m:r>
                      </m:e>
                      <m:sub>
                        <m:r>
                          <w:rPr>
                            <w:rFonts w:ascii="Cambria Math" w:hAnsi="Cambria Math"/>
                          </w:rPr>
                          <m:t>1</m:t>
                        </m:r>
                      </m:sub>
                    </m:sSub>
                    <m:sSub>
                      <m:sSubPr>
                        <m:ctrlPr>
                          <w:rPr>
                            <w:rFonts w:ascii="Cambria Math" w:hAnsi="Cambria Math"/>
                          </w:rPr>
                        </m:ctrlPr>
                      </m:sSubPr>
                      <m:e>
                        <m:r>
                          <w:rPr>
                            <w:rFonts w:ascii="Cambria Math" w:hAnsi="Cambria Math"/>
                          </w:rPr>
                          <m:t>G</m:t>
                        </m:r>
                      </m:e>
                      <m:sub>
                        <m:r>
                          <w:rPr>
                            <w:rFonts w:ascii="Cambria Math" w:hAnsi="Cambria Math"/>
                          </w:rPr>
                          <m:t>2</m:t>
                        </m:r>
                      </m:sub>
                    </m:sSub>
                  </m:den>
                </m:f>
                <m:r>
                  <w:rPr>
                    <w:rFonts w:ascii="Cambria Math" w:hAnsi="Cambria Math"/>
                  </w:rPr>
                  <m:t>+⋯</m:t>
                </m:r>
              </m:oMath>
            </m:oMathPara>
          </w:p>
        </w:tc>
        <w:tc>
          <w:tcPr>
            <w:tcW w:w="239" w:type="pct"/>
            <w:hideMark/>
          </w:tcPr>
          <w:p w14:paraId="21B05459" w14:textId="693044BF" w:rsidR="003B7C16" w:rsidRPr="003B7C16" w:rsidRDefault="003B7C16" w:rsidP="003B7C16">
            <w:pPr>
              <w:rPr>
                <w:rStyle w:val="ECCParagraph"/>
              </w:rPr>
            </w:pPr>
            <w:r w:rsidRPr="003B7C16">
              <w:rPr>
                <w:rStyle w:val="ECCParagraph"/>
              </w:rPr>
              <w:t>(</w:t>
            </w:r>
            <w:r w:rsidRPr="003B7C16">
              <w:fldChar w:fldCharType="begin"/>
            </w:r>
            <w:r w:rsidRPr="003B7C16">
              <w:instrText xml:space="preserve"> SEQ Equation \* ARABIC </w:instrText>
            </w:r>
            <w:r w:rsidRPr="003B7C16">
              <w:fldChar w:fldCharType="separate"/>
            </w:r>
            <w:r w:rsidR="00AC487A">
              <w:rPr>
                <w:noProof/>
              </w:rPr>
              <w:t>70</w:t>
            </w:r>
            <w:r w:rsidRPr="003B7C16">
              <w:fldChar w:fldCharType="end"/>
            </w:r>
            <w:r w:rsidRPr="003B7C16">
              <w:t>)</w:t>
            </w:r>
          </w:p>
        </w:tc>
      </w:tr>
    </w:tbl>
    <w:p w14:paraId="7C539357" w14:textId="66DAB050" w:rsidR="00BD40EE" w:rsidRDefault="00581484" w:rsidP="00581484">
      <w:r w:rsidRPr="00581484">
        <w:t>Where</w:t>
      </w:r>
      <w:r w:rsidR="00BD40EE">
        <w:t>:</w:t>
      </w:r>
    </w:p>
    <w:p w14:paraId="224EE779" w14:textId="6EAAEDC9" w:rsidR="00BD40EE" w:rsidRDefault="00581484" w:rsidP="00326826">
      <w:pPr>
        <w:pStyle w:val="ECCBulletsLv1"/>
      </w:pPr>
      <m:oMath>
        <m:r>
          <w:rPr>
            <w:rFonts w:ascii="Cambria Math" w:hAnsi="Cambria Math"/>
          </w:rPr>
          <m:t>N</m:t>
        </m:r>
        <m:sSub>
          <m:sSubPr>
            <m:ctrlPr>
              <w:rPr>
                <w:rFonts w:ascii="Cambria Math" w:hAnsi="Cambria Math"/>
                <w:i/>
              </w:rPr>
            </m:ctrlPr>
          </m:sSubPr>
          <m:e>
            <m:r>
              <w:rPr>
                <w:rFonts w:ascii="Cambria Math" w:hAnsi="Cambria Math"/>
              </w:rPr>
              <m:t>F</m:t>
            </m:r>
          </m:e>
          <m:sub>
            <m:r>
              <w:rPr>
                <w:rFonts w:ascii="Cambria Math" w:hAnsi="Cambria Math"/>
              </w:rPr>
              <m:t>1</m:t>
            </m:r>
          </m:sub>
        </m:sSub>
      </m:oMath>
      <w:r w:rsidRPr="00581484">
        <w:t xml:space="preserve"> is the noise figure of the first stage</w:t>
      </w:r>
      <w:r w:rsidR="00BD40EE">
        <w:t>;</w:t>
      </w:r>
      <w:r w:rsidRPr="00581484">
        <w:t xml:space="preserve"> </w:t>
      </w:r>
    </w:p>
    <w:p w14:paraId="072BFD8E" w14:textId="77777777" w:rsidR="00BD40EE" w:rsidRDefault="00581484" w:rsidP="00326826">
      <w:pPr>
        <w:pStyle w:val="ECCBulletsLv1"/>
      </w:pPr>
      <m:oMath>
        <m:r>
          <w:rPr>
            <w:rFonts w:ascii="Cambria Math" w:hAnsi="Cambria Math"/>
          </w:rPr>
          <m:t>N</m:t>
        </m:r>
        <m:sSub>
          <m:sSubPr>
            <m:ctrlPr>
              <w:rPr>
                <w:rFonts w:ascii="Cambria Math" w:hAnsi="Cambria Math"/>
                <w:i/>
              </w:rPr>
            </m:ctrlPr>
          </m:sSubPr>
          <m:e>
            <m:r>
              <w:rPr>
                <w:rFonts w:ascii="Cambria Math" w:hAnsi="Cambria Math"/>
              </w:rPr>
              <m:t>F</m:t>
            </m:r>
          </m:e>
          <m:sub>
            <m:r>
              <w:rPr>
                <w:rFonts w:ascii="Cambria Math" w:hAnsi="Cambria Math"/>
              </w:rPr>
              <m:t>2</m:t>
            </m:r>
          </m:sub>
        </m:sSub>
      </m:oMath>
      <w:r w:rsidRPr="00581484">
        <w:t xml:space="preserve"> is the noise figure of the second stage, </w:t>
      </w:r>
      <w:r w:rsidR="00F104D6">
        <w:t>etc</w:t>
      </w:r>
      <w:r w:rsidRPr="00581484">
        <w:t xml:space="preserve">. </w:t>
      </w:r>
    </w:p>
    <w:p w14:paraId="6F2BCB11" w14:textId="48D0A3E2" w:rsidR="00581484" w:rsidRPr="00581484" w:rsidRDefault="0038216D" w:rsidP="002E1AD3">
      <w:pPr>
        <w:pStyle w:val="ECCBulletsLv1"/>
      </w:pP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00581484" w:rsidRPr="00581484">
        <w:t xml:space="preserve">,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00581484" w:rsidRPr="00581484">
        <w:t>, etc. are the gains of the first, second, and subsequent stages.</w:t>
      </w:r>
    </w:p>
    <w:p w14:paraId="7E1A3ABE" w14:textId="77777777" w:rsidR="00581484" w:rsidRPr="00581484" w:rsidRDefault="00581484" w:rsidP="00581484">
      <w:r w:rsidRPr="00581484">
        <w:t>Therefore, the noise figure of a multi-stage system cannot be lower than the noise figure of the first stage and also that subsequent stage’s noise figures are decreased by cumulative gains of previous stages. Therefore, it is essential to minimise the noise figure of the first stage and use subsequent stages only when necessary, in order to achieve the desired gain.</w:t>
      </w:r>
    </w:p>
    <w:p w14:paraId="4F4C76B2" w14:textId="2C9B90EE" w:rsidR="00581484" w:rsidRPr="00581484" w:rsidRDefault="00581484" w:rsidP="00581484">
      <w:r w:rsidRPr="00581484">
        <w:t>For high sensitivity receiving systems, as those used in radio astronomy, the receiving chain is usually composed by the so-called feed-system consisting of passive components to couple the incoming radio wave reflected by the mirrors of the radio telescopes into a guided transmission line. Such components typically consist of the following elements: feed-horn, polari</w:t>
      </w:r>
      <w:r w:rsidR="00C901C8">
        <w:t>s</w:t>
      </w:r>
      <w:r w:rsidRPr="00581484">
        <w:t xml:space="preserve">er, ortho-mode transducer and noise marker coupler. Since all these components come before the first amplifier, their contribution to the overall receiver noise is significant. Therefore, they are cooled to cryogenic temperatures to minimise their ohmic attenuation together with the first low noise amplifier (LNA). Positioning a microwave filter to increase immunity to interference would add further losses in this sensitive section of the chain and therefore it should be considered as a last resource </w:t>
      </w:r>
      <w:r w:rsidR="00F104D6">
        <w:t xml:space="preserve">mitigation </w:t>
      </w:r>
      <w:r w:rsidRPr="00581484">
        <w:t>measure. Filters are typically placed after the first stage of amplification, lowering their noise contribution and also because the last stages of the receiver are more prone to get saturated due to the additional gain provided by the previous stages.</w:t>
      </w:r>
    </w:p>
    <w:p w14:paraId="43726541" w14:textId="7AF80626" w:rsidR="00581484" w:rsidRPr="00581484" w:rsidRDefault="00581484" w:rsidP="00581484">
      <w:r w:rsidRPr="00581484">
        <w:t xml:space="preserve">As a rule of thumb, modern LNAs achieve noise temperatures of 0.25–0.5 K times f0 </w:t>
      </w:r>
      <w:r w:rsidR="00C901C8">
        <w:t>(</w:t>
      </w:r>
      <w:r w:rsidRPr="00581484">
        <w:t>GHz</w:t>
      </w:r>
      <w:r w:rsidR="00C901C8">
        <w:t>)</w:t>
      </w:r>
      <w:r w:rsidRPr="00581484">
        <w:t>, e.g. a 4</w:t>
      </w:r>
      <w:r w:rsidR="00BF1745">
        <w:t>-</w:t>
      </w:r>
      <w:r w:rsidRPr="00581484">
        <w:t xml:space="preserve">8 GHz LNA would have between 2 to 4 K when cooled to cryogenic temperatures of 15 K, and thus provide a very sensitive receiver. This implies that its dynamical margin cannot cope with very strong active-service transmissions (e.g. radars or telecommunication towers) in the immediate vicinity. The typical compression level at the input of an LNA is around </w:t>
      </w:r>
      <w:r w:rsidR="00BF1745">
        <w:t>-</w:t>
      </w:r>
      <w:r w:rsidRPr="00581484">
        <w:t xml:space="preserve">50 to </w:t>
      </w:r>
      <w:r w:rsidR="00BF1745">
        <w:t>-</w:t>
      </w:r>
      <w:r w:rsidRPr="00581484">
        <w:t xml:space="preserve">40 dBm noting that this value depends on the material of the transistors of the LNA, the polarisation of the different stages, the frequency, etc. </w:t>
      </w:r>
      <w:r w:rsidR="00EF3204">
        <w:fldChar w:fldCharType="begin"/>
      </w:r>
      <w:r w:rsidR="00EF3204">
        <w:instrText xml:space="preserve"> REF _Ref131270710 \h </w:instrText>
      </w:r>
      <w:r w:rsidR="00EF3204">
        <w:fldChar w:fldCharType="separate"/>
      </w:r>
      <w:r w:rsidR="00AC487A" w:rsidRPr="00261175">
        <w:rPr>
          <w:lang w:val="en-IE"/>
        </w:rPr>
        <w:t xml:space="preserve">Figure </w:t>
      </w:r>
      <w:r w:rsidR="00AC487A">
        <w:rPr>
          <w:noProof/>
          <w:lang w:val="en-IE"/>
        </w:rPr>
        <w:t>14</w:t>
      </w:r>
      <w:r w:rsidR="00EF3204">
        <w:fldChar w:fldCharType="end"/>
      </w:r>
      <w:r w:rsidR="00EF3204">
        <w:t xml:space="preserve"> </w:t>
      </w:r>
      <w:r w:rsidRPr="00581484">
        <w:t>shows the gain and output power vs. input power for a typical LNA used in radio astronomy.</w:t>
      </w:r>
    </w:p>
    <w:p w14:paraId="16A3393F" w14:textId="77777777" w:rsidR="00EF3204" w:rsidRDefault="00EF3204" w:rsidP="00181DBD">
      <w:pPr>
        <w:keepNext/>
      </w:pPr>
      <w:r w:rsidRPr="00EF3204">
        <w:rPr>
          <w:noProof/>
        </w:rPr>
        <w:lastRenderedPageBreak/>
        <w:drawing>
          <wp:inline distT="114300" distB="114300" distL="114300" distR="114300" wp14:anchorId="0631A6EA" wp14:editId="39DD0D2A">
            <wp:extent cx="5972810" cy="42799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72810" cy="4279900"/>
                    </a:xfrm>
                    <a:prstGeom prst="rect">
                      <a:avLst/>
                    </a:prstGeom>
                    <a:ln/>
                  </pic:spPr>
                </pic:pic>
              </a:graphicData>
            </a:graphic>
          </wp:inline>
        </w:drawing>
      </w:r>
    </w:p>
    <w:p w14:paraId="34788494" w14:textId="77777777" w:rsidR="00736E9A" w:rsidRDefault="00EF3204" w:rsidP="00736E9A">
      <w:pPr>
        <w:pStyle w:val="Caption"/>
        <w:rPr>
          <w:lang w:val="en-IE"/>
        </w:rPr>
      </w:pPr>
      <w:bookmarkStart w:id="299" w:name="_Ref131270710"/>
      <w:r w:rsidRPr="00261175">
        <w:rPr>
          <w:lang w:val="en-IE"/>
        </w:rPr>
        <w:t xml:space="preserve">Figure </w:t>
      </w:r>
      <w:r>
        <w:fldChar w:fldCharType="begin"/>
      </w:r>
      <w:r w:rsidRPr="00261175">
        <w:rPr>
          <w:lang w:val="en-IE"/>
        </w:rPr>
        <w:instrText xml:space="preserve"> SEQ Figure \* ARABIC </w:instrText>
      </w:r>
      <w:r>
        <w:fldChar w:fldCharType="separate"/>
      </w:r>
      <w:r w:rsidR="00AC487A">
        <w:rPr>
          <w:noProof/>
          <w:lang w:val="en-IE"/>
        </w:rPr>
        <w:t>14</w:t>
      </w:r>
      <w:r>
        <w:fldChar w:fldCharType="end"/>
      </w:r>
      <w:bookmarkEnd w:id="299"/>
      <w:r w:rsidRPr="00261175">
        <w:rPr>
          <w:lang w:val="en-IE"/>
        </w:rPr>
        <w:t>: Characteri</w:t>
      </w:r>
      <w:r w:rsidR="000B4B4A">
        <w:rPr>
          <w:lang w:val="en-IE"/>
        </w:rPr>
        <w:t>s</w:t>
      </w:r>
      <w:r w:rsidRPr="00261175">
        <w:rPr>
          <w:lang w:val="en-IE"/>
        </w:rPr>
        <w:t xml:space="preserve">ation of a broadband LNA (2–14 GHz) for a VGOS receiver. Top: gain vs. input power. Bottom: output power versus input power, the marker indicates the P1dB level </w:t>
      </w:r>
    </w:p>
    <w:p w14:paraId="0ED7D612" w14:textId="7739A27E" w:rsidR="00581484" w:rsidRPr="00261175" w:rsidRDefault="00EF3204" w:rsidP="00752A09">
      <w:pPr>
        <w:pStyle w:val="Caption"/>
        <w:rPr>
          <w:lang w:val="en-IE"/>
        </w:rPr>
      </w:pPr>
      <w:r w:rsidRPr="00261175">
        <w:rPr>
          <w:lang w:val="en-IE"/>
        </w:rPr>
        <w:t>(–38 dBm at the input)</w:t>
      </w:r>
    </w:p>
    <w:p w14:paraId="093C1C27" w14:textId="77777777" w:rsidR="00581484" w:rsidRPr="00581484" w:rsidRDefault="00581484" w:rsidP="00261175">
      <w:pPr>
        <w:pStyle w:val="ECCAnnexheading2"/>
      </w:pPr>
      <w:r w:rsidRPr="00581484">
        <w:t>NON-LINEAR EFFECTS</w:t>
      </w:r>
    </w:p>
    <w:p w14:paraId="6210ACB4" w14:textId="77777777" w:rsidR="00581484" w:rsidRPr="00581484" w:rsidRDefault="00581484" w:rsidP="00581484">
      <w:r w:rsidRPr="00581484">
        <w:t xml:space="preserve">An important figure of merit in radio astronomical receivers is the linearity. If the active stages do not operate in linear regime some distortions will occur affecting the astronomical observation. Signals </w:t>
      </w:r>
      <w:r w:rsidR="00077E07">
        <w:t>at</w:t>
      </w:r>
      <w:r w:rsidRPr="00581484">
        <w:t xml:space="preserve"> new frequencies would appear at the output of the receiver and </w:t>
      </w:r>
      <w:r w:rsidR="00077E07">
        <w:t xml:space="preserve">might </w:t>
      </w:r>
      <w:r w:rsidRPr="00581484">
        <w:t xml:space="preserve">be interpreted as </w:t>
      </w:r>
      <w:r w:rsidR="00077E07">
        <w:t>actual radiation</w:t>
      </w:r>
      <w:r w:rsidRPr="00581484">
        <w:t xml:space="preserve"> entering in the antenna. Nowadays, this is of primary concern in radio astronomy due to the presence of strong artificial emitters.</w:t>
      </w:r>
    </w:p>
    <w:p w14:paraId="34BE597F" w14:textId="77777777" w:rsidR="00581484" w:rsidRPr="00581484" w:rsidRDefault="00581484" w:rsidP="00581484">
      <w:r w:rsidRPr="00581484">
        <w:t>The amplifier's burning point and compression points are crucial levels of input power for the LNA. The burning point is the maximum output power level that an amplifier can sustain without damaging itself due to excessive heat generation. This is also called the amplifier's maximum power handling capability.</w:t>
      </w:r>
    </w:p>
    <w:p w14:paraId="057C2A64" w14:textId="5A857D70" w:rsidR="00581484" w:rsidRPr="00581484" w:rsidRDefault="00F104D6" w:rsidP="00581484">
      <w:r>
        <w:t xml:space="preserve">Report </w:t>
      </w:r>
      <w:r w:rsidR="00581484" w:rsidRPr="00581484">
        <w:t xml:space="preserve">ITU-R RA.2188 </w:t>
      </w:r>
      <w:r w:rsidR="0003126E">
        <w:fldChar w:fldCharType="begin"/>
      </w:r>
      <w:r w:rsidR="0003126E">
        <w:instrText xml:space="preserve"> REF _Ref136615862 \r \h </w:instrText>
      </w:r>
      <w:r w:rsidR="0003126E">
        <w:fldChar w:fldCharType="separate"/>
      </w:r>
      <w:r w:rsidR="00AC487A">
        <w:t>[22]</w:t>
      </w:r>
      <w:r w:rsidR="0003126E">
        <w:fldChar w:fldCharType="end"/>
      </w:r>
      <w:r w:rsidR="0003126E">
        <w:t xml:space="preserve"> </w:t>
      </w:r>
      <w:r w:rsidR="00581484" w:rsidRPr="00581484">
        <w:t xml:space="preserve">provides guidelines for the maximum power flux-density and equivalent </w:t>
      </w:r>
      <w:proofErr w:type="spellStart"/>
      <w:r w:rsidR="00581484" w:rsidRPr="00581484">
        <w:t>isotropically</w:t>
      </w:r>
      <w:proofErr w:type="spellEnd"/>
      <w:r w:rsidR="00581484" w:rsidRPr="00581484">
        <w:t xml:space="preserve"> radiated power (e.i.r.p.) levels that could potentially cause damage to radio astronomy receivers in the frequency range of 1 to 275 GHz. T</w:t>
      </w:r>
      <w:r w:rsidR="007B7330">
        <w:t>ables 1 and 2</w:t>
      </w:r>
      <w:r w:rsidR="00581484" w:rsidRPr="00581484">
        <w:t xml:space="preserve"> </w:t>
      </w:r>
      <w:r w:rsidR="007B7330">
        <w:t xml:space="preserve">in RA.2188 </w:t>
      </w:r>
      <w:r w:rsidR="00581484" w:rsidRPr="00581484">
        <w:t>list the maximum allowable power flux-density and e.i.r.p. levels in units of dB(W/m²) and dB(W/Hz) for two different technologies in the active stages.</w:t>
      </w:r>
    </w:p>
    <w:p w14:paraId="0772FC39" w14:textId="77777777" w:rsidR="00581484" w:rsidRPr="00581484" w:rsidRDefault="00581484" w:rsidP="00261175">
      <w:pPr>
        <w:pStyle w:val="ECCAnnexheading3"/>
      </w:pPr>
      <w:r w:rsidRPr="00581484">
        <w:t>Compression point and intermodulation points</w:t>
      </w:r>
    </w:p>
    <w:p w14:paraId="6142CB88" w14:textId="77777777" w:rsidR="00581484" w:rsidRPr="00581484" w:rsidRDefault="00581484" w:rsidP="007B7330">
      <w:r w:rsidRPr="00581484">
        <w:t>The saturation points are the points at which the amplifier enters the non-linear regime. Two types of saturation points should be considered at minimum, the compression point and the intermodulation point, considering amplitude and frequency, respectively, of the non-linear effects.</w:t>
      </w:r>
    </w:p>
    <w:p w14:paraId="5A86FC6B" w14:textId="4372D321" w:rsidR="00581484" w:rsidRPr="00581484" w:rsidRDefault="00581484" w:rsidP="00261175">
      <w:pPr>
        <w:pStyle w:val="ECCAnnexheading4"/>
      </w:pPr>
      <w:r w:rsidRPr="00581484">
        <w:lastRenderedPageBreak/>
        <w:t>1</w:t>
      </w:r>
      <w:r w:rsidR="00CE29B2">
        <w:t xml:space="preserve"> </w:t>
      </w:r>
      <w:r w:rsidRPr="00581484">
        <w:t>dBc compression point</w:t>
      </w:r>
    </w:p>
    <w:p w14:paraId="078E70D0" w14:textId="77777777" w:rsidR="00581484" w:rsidRPr="00581484" w:rsidRDefault="00581484" w:rsidP="00581484">
      <w:r w:rsidRPr="00581484">
        <w:t xml:space="preserve">At the compression point, the output power level stops to increase, even if the input signal level is increased further. An amplifier is said to be “saturated” at this point and can no longer provide any additional gain. Further increases in the input signal level will result in distortion of the output signal. This results in a distortion of the received signal and a loss of information because the receiver's output signal becomes clipped. </w:t>
      </w:r>
    </w:p>
    <w:p w14:paraId="7E8A8A2A" w14:textId="5564A117" w:rsidR="00581484" w:rsidRPr="00581484" w:rsidRDefault="00581484" w:rsidP="00581484">
      <w:r w:rsidRPr="00581484">
        <w:t>The 1</w:t>
      </w:r>
      <w:r w:rsidR="00DD3CBC">
        <w:t xml:space="preserve"> </w:t>
      </w:r>
      <w:r w:rsidRPr="00581484">
        <w:t>dBc compression point represents the power level at which the output power of the LNA is reduced by 1 dB with respect to a linear scale due to compression. One refers to the input and output power levels associated with the 1</w:t>
      </w:r>
      <w:r w:rsidR="00DD3CBC">
        <w:t xml:space="preserve"> </w:t>
      </w:r>
      <w:r w:rsidRPr="00581484">
        <w:t>dB compression points as IP1 and OP1, respectively. Higher 1</w:t>
      </w:r>
      <w:r w:rsidR="00DD3CBC">
        <w:t xml:space="preserve"> </w:t>
      </w:r>
      <w:r w:rsidRPr="00581484">
        <w:t>dB compression points indicate better linearity and less distortion of the signal.</w:t>
      </w:r>
    </w:p>
    <w:p w14:paraId="23E36CB6" w14:textId="77777777" w:rsidR="00581484" w:rsidRPr="00581484" w:rsidRDefault="00581484" w:rsidP="00261175">
      <w:pPr>
        <w:pStyle w:val="ECCAnnexheading4"/>
      </w:pPr>
      <w:r w:rsidRPr="00581484">
        <w:t>Intermodulation points</w:t>
      </w:r>
    </w:p>
    <w:p w14:paraId="66CE5AE8" w14:textId="515552C4" w:rsidR="00581484" w:rsidRPr="00581484" w:rsidRDefault="00581484" w:rsidP="00581484">
      <w:r w:rsidRPr="00581484">
        <w:t>When operating in the non-linear regime, the amplifier can also produce harmonics or intermodulation products that emerge above the noise floor. The latter effect is typically the most problematic, due to the proximity of the fundamental tones to be amplified. From the different tones, the third order intermodulation product is generally the most problematic, by falling inside the frequency band of reception. It should be noted that, considering the low level of noise in RAS receivers, intermodulation products can be detected well before the power level reaches the 1</w:t>
      </w:r>
      <w:r w:rsidR="00DD3CBC">
        <w:t xml:space="preserve"> </w:t>
      </w:r>
      <w:r w:rsidRPr="00581484">
        <w:t>dB compression point.</w:t>
      </w:r>
    </w:p>
    <w:p w14:paraId="1582597D" w14:textId="0BA33147" w:rsidR="00581484" w:rsidRPr="00581484" w:rsidRDefault="00581484" w:rsidP="00581484">
      <w:r w:rsidRPr="00581484">
        <w:t xml:space="preserve">A </w:t>
      </w:r>
      <w:r w:rsidR="00077E07">
        <w:t xml:space="preserve">common </w:t>
      </w:r>
      <w:r w:rsidRPr="00581484">
        <w:t>figure of merit for intermodulation products is the IP3</w:t>
      </w:r>
      <w:r w:rsidR="00077E07">
        <w:t>, which describes third-order effects</w:t>
      </w:r>
      <w:r w:rsidRPr="00581484">
        <w:t>. Its value is derived as the intercept point of the fundamental (in log scale has 1</w:t>
      </w:r>
      <w:r w:rsidR="00D02923">
        <w:t xml:space="preserve"> </w:t>
      </w:r>
      <w:r w:rsidRPr="00581484">
        <w:t>dB slope) and the third order product curve (3</w:t>
      </w:r>
      <w:r w:rsidR="00D02923">
        <w:t xml:space="preserve"> </w:t>
      </w:r>
      <w:r w:rsidRPr="00581484">
        <w:t>dB slope). In essence, it shows the maximum amplitude of a signal that can be applied to the device before intermodulation distortion occurs.</w:t>
      </w:r>
    </w:p>
    <w:p w14:paraId="44AFD6C5" w14:textId="77777777" w:rsidR="00581484" w:rsidRPr="00581484" w:rsidRDefault="00581484" w:rsidP="00261175">
      <w:pPr>
        <w:pStyle w:val="ECCAnnexheading2"/>
      </w:pPr>
      <w:r w:rsidRPr="00581484">
        <w:t>MITIGATION MEASURES</w:t>
      </w:r>
    </w:p>
    <w:p w14:paraId="28CF0C8C" w14:textId="77777777" w:rsidR="00581484" w:rsidRPr="00581484" w:rsidRDefault="00581484" w:rsidP="00261175">
      <w:pPr>
        <w:pStyle w:val="ECCAnnexheading3"/>
      </w:pPr>
      <w:r w:rsidRPr="00581484">
        <w:t>Filtering and insertion loss</w:t>
      </w:r>
    </w:p>
    <w:p w14:paraId="2A212D8E" w14:textId="175156AA" w:rsidR="00581484" w:rsidRPr="00581484" w:rsidRDefault="00581484" w:rsidP="00581484">
      <w:r w:rsidRPr="00581484">
        <w:t>One possibility to improve the resilience of a receiver is to use filters. First active stages in radio astronomical receivers are designed primarily for optimum noise figure and secondarily for high gain, because the radio astronomical power level entering the receiver is very low. As a consequence, initial active stages lack for high robustness performance. On the other hand, subsequent amplifiers in the receiving chain usually have relatively high 1</w:t>
      </w:r>
      <w:r w:rsidR="00D02923">
        <w:t xml:space="preserve"> </w:t>
      </w:r>
      <w:r w:rsidRPr="00581484">
        <w:t>dB compression points to handle the amplification of the previous stages. Depending on the specific architecture of the receiver, the weakest stage to get compressed earlier in the chain can be either at the initial or at end of the chain.</w:t>
      </w:r>
    </w:p>
    <w:p w14:paraId="55DD5A21" w14:textId="77777777" w:rsidR="00581484" w:rsidRPr="00581484" w:rsidRDefault="00581484" w:rsidP="00581484">
      <w:r w:rsidRPr="00581484">
        <w:t>Filters are commonly used to increase a receiver's resilience to interference by attenuating the entire band that contains interference. However, this solution is not always applicable in radio astronomy. In particular, it is not feasible to place narrow passband filters just around RAS bands. This is especially true if the RAS band is on the first or second adjacent channel of a strong transmitter.</w:t>
      </w:r>
    </w:p>
    <w:p w14:paraId="27D79103" w14:textId="77777777" w:rsidR="00581484" w:rsidRDefault="00581484" w:rsidP="00581484">
      <w:r w:rsidRPr="00581484">
        <w:t>In electronic filter design, the insertion loss is a figure of merit that is frequently employed. This metric is defined as the ratio between the signal level without the filter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581484">
        <w:t>) and the signal level with the filter installed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581484">
        <w:t>), and it is calculated in decibels. The insertion loss can be calculated as follows:</w:t>
      </w:r>
    </w:p>
    <w:tbl>
      <w:tblPr>
        <w:tblW w:w="4995" w:type="pct"/>
        <w:tblInd w:w="5" w:type="dxa"/>
        <w:tblLook w:val="04A0" w:firstRow="1" w:lastRow="0" w:firstColumn="1" w:lastColumn="0" w:noHBand="0" w:noVBand="1"/>
      </w:tblPr>
      <w:tblGrid>
        <w:gridCol w:w="9057"/>
        <w:gridCol w:w="572"/>
      </w:tblGrid>
      <w:tr w:rsidR="00942DD4" w14:paraId="2A7DCC29" w14:textId="77777777" w:rsidTr="002019A7">
        <w:tc>
          <w:tcPr>
            <w:tcW w:w="4761" w:type="pct"/>
            <w:hideMark/>
          </w:tcPr>
          <w:p w14:paraId="36959ACE" w14:textId="01765719" w:rsidR="00942DD4" w:rsidRPr="00942DD4" w:rsidRDefault="00942DD4" w:rsidP="00942DD4">
            <w:pPr>
              <w:rPr>
                <w:rStyle w:val="ECCParagraph"/>
              </w:rPr>
            </w:pPr>
            <m:oMathPara>
              <m:oMathParaPr>
                <m:jc m:val="center"/>
              </m:oMathParaPr>
              <m:oMath>
                <m:r>
                  <w:rPr>
                    <w:rFonts w:ascii="Cambria Math" w:hAnsi="Cambria Math"/>
                  </w:rPr>
                  <m:t xml:space="preserve">Insertion Loss </m:t>
                </m:r>
                <m:d>
                  <m:dPr>
                    <m:begChr m:val="["/>
                    <m:endChr m:val="]"/>
                    <m:ctrlPr>
                      <w:rPr>
                        <w:rFonts w:ascii="Cambria Math" w:hAnsi="Cambria Math"/>
                      </w:rPr>
                    </m:ctrlPr>
                  </m:dPr>
                  <m:e>
                    <m:r>
                      <w:rPr>
                        <w:rFonts w:ascii="Cambria Math" w:hAnsi="Cambria Math"/>
                      </w:rPr>
                      <m:t>dB</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1</m:t>
                                    </m:r>
                                  </m:sub>
                                </m:sSub>
                              </m:e>
                            </m:d>
                          </m:e>
                          <m:sup>
                            <m:r>
                              <w:rPr>
                                <w:rFonts w:ascii="Cambria Math" w:hAnsi="Cambria Math"/>
                              </w:rPr>
                              <m:t>2</m:t>
                            </m:r>
                          </m:sup>
                        </m:sSup>
                      </m:num>
                      <m:den>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2</m:t>
                                    </m:r>
                                  </m:sub>
                                </m:sSub>
                              </m:e>
                            </m:d>
                          </m:e>
                          <m:sup>
                            <m:r>
                              <w:rPr>
                                <w:rFonts w:ascii="Cambria Math" w:hAnsi="Cambria Math"/>
                              </w:rPr>
                              <m:t>2</m:t>
                            </m:r>
                          </m:sup>
                        </m:sSup>
                      </m:den>
                    </m:f>
                    <m:r>
                      <w:rPr>
                        <w:rFonts w:ascii="Cambria Math" w:hAnsi="Cambria Math"/>
                      </w:rPr>
                      <m:t xml:space="preserve"> </m:t>
                    </m:r>
                  </m:e>
                </m:func>
              </m:oMath>
            </m:oMathPara>
          </w:p>
        </w:tc>
        <w:tc>
          <w:tcPr>
            <w:tcW w:w="239" w:type="pct"/>
            <w:hideMark/>
          </w:tcPr>
          <w:p w14:paraId="2460A3EF" w14:textId="16ABBD7B" w:rsidR="00942DD4" w:rsidRPr="00942DD4" w:rsidRDefault="00942DD4" w:rsidP="00942DD4">
            <w:pPr>
              <w:rPr>
                <w:rStyle w:val="ECCParagraph"/>
              </w:rPr>
            </w:pPr>
            <w:r w:rsidRPr="00942DD4">
              <w:rPr>
                <w:rStyle w:val="ECCParagraph"/>
              </w:rPr>
              <w:t>(</w:t>
            </w:r>
            <w:r w:rsidRPr="00942DD4">
              <w:fldChar w:fldCharType="begin"/>
            </w:r>
            <w:r w:rsidRPr="00942DD4">
              <w:instrText xml:space="preserve"> SEQ Equation \* ARABIC </w:instrText>
            </w:r>
            <w:r w:rsidRPr="00942DD4">
              <w:fldChar w:fldCharType="separate"/>
            </w:r>
            <w:r w:rsidR="00AC487A">
              <w:rPr>
                <w:noProof/>
              </w:rPr>
              <w:t>71</w:t>
            </w:r>
            <w:r w:rsidRPr="00942DD4">
              <w:fldChar w:fldCharType="end"/>
            </w:r>
            <w:r w:rsidRPr="00942DD4">
              <w:t>)</w:t>
            </w:r>
          </w:p>
        </w:tc>
      </w:tr>
    </w:tbl>
    <w:p w14:paraId="0181C057" w14:textId="77777777" w:rsidR="00581484" w:rsidRPr="00581484" w:rsidRDefault="00581484" w:rsidP="00581484">
      <w:r w:rsidRPr="00581484">
        <w:t>Insertion loss can have a significant impact on the noise figure of a system, which can influence the overall sensitivity and performance of the system. When a component with insertion loss is added to the system, it can reduce the signal power, leading to a decrease in the SNR at the input of the component.</w:t>
      </w:r>
    </w:p>
    <w:p w14:paraId="69BC84A6" w14:textId="77777777" w:rsidR="00581484" w:rsidRPr="00581484" w:rsidRDefault="00581484" w:rsidP="00261175">
      <w:pPr>
        <w:pStyle w:val="ECCAnnexheading3"/>
      </w:pPr>
      <w:r w:rsidRPr="00581484">
        <w:lastRenderedPageBreak/>
        <w:t>Ultra-low insertion loss filters</w:t>
      </w:r>
    </w:p>
    <w:p w14:paraId="0039B33F" w14:textId="04E3D41B" w:rsidR="00581484" w:rsidRPr="00581484" w:rsidRDefault="00581484" w:rsidP="00581484">
      <w:r w:rsidRPr="00581484">
        <w:t xml:space="preserve">As a tentative solution, high-temperature superconductor (HTS) filters have been used at some radio telescopes. The idea is that such a filter can even be placed before the cryo-cooled LNA without affecting the sensitivity too much – </w:t>
      </w:r>
      <w:r w:rsidR="003713C0">
        <w:t>H</w:t>
      </w:r>
      <w:r w:rsidRPr="00581484">
        <w:t xml:space="preserve">TS filters have very low insertion loss. The HTS technology is maturing, but is still costly and not flexible </w:t>
      </w:r>
      <w:r w:rsidR="003713C0">
        <w:t xml:space="preserve">enough </w:t>
      </w:r>
      <w:r w:rsidRPr="00581484">
        <w:t xml:space="preserve">compared to the quick changes that </w:t>
      </w:r>
      <w:r w:rsidR="00DF2097">
        <w:t>occur</w:t>
      </w:r>
      <w:r w:rsidRPr="00581484">
        <w:t xml:space="preserve"> in some parts of the radio spectrum. HTS filters are static components, whose response cannot be adjusted/tuned based to the given scenario. Furthermore, component tests cannot be performed at room temperature, which makes designing the filters more challenging than classical analogue filters. During the last few years a number of HTS microwave filters have been designed and fabricated for three receivers installed on the 64 m Sardinia Radio Telescope (SRT). All these filters are based on an Yttrium Barium Copper Oxide (YBCO) film laid on a Magnesium Oxide (MgO) substrate with a thickness of 0.5 mm and a dielectric constant of 9.65. The front-end receivers for which they have been developed are: a P-band receiver (305</w:t>
      </w:r>
      <w:r w:rsidR="00C53196">
        <w:t>-</w:t>
      </w:r>
      <w:r w:rsidRPr="00581484">
        <w:t>410 MHz)</w:t>
      </w:r>
      <w:r w:rsidR="003713C0">
        <w:t>,</w:t>
      </w:r>
      <w:r w:rsidRPr="00581484">
        <w:t xml:space="preserve"> a “High” C-band receiver (5.7</w:t>
      </w:r>
      <w:r w:rsidR="00C53196">
        <w:t>-</w:t>
      </w:r>
      <w:r w:rsidRPr="00581484">
        <w:t>7.7 GHz)</w:t>
      </w:r>
      <w:r w:rsidR="003713C0">
        <w:t>, and</w:t>
      </w:r>
      <w:r w:rsidRPr="00581484">
        <w:t xml:space="preserve"> a “Low” C-band receiver (4.2</w:t>
      </w:r>
      <w:r w:rsidR="00C53196">
        <w:t>-</w:t>
      </w:r>
      <w:r w:rsidRPr="00581484">
        <w:t>5.6 GHz). Although there have been strikingly successful and hopeful deployments of HTS microwave filters at a few observatories, they cannot be seen at the moment as the universal solution for the receiver problems associated with very powerful out-of-band signals. High gain wide-band LNAs often have frequency intervals where they are not unconditionally stable</w:t>
      </w:r>
      <w:r w:rsidR="00C24927">
        <w:t>,</w:t>
      </w:r>
      <w:r w:rsidRPr="00581484">
        <w:t xml:space="preserve"> and together with low loss filters being LC circuits attenuating via impedance mismatch</w:t>
      </w:r>
      <w:r w:rsidR="00C24927">
        <w:t>,</w:t>
      </w:r>
      <w:r w:rsidRPr="00581484">
        <w:t xml:space="preserve"> this can lead to spurious oscillations, often outside the pass band of the amplifier and difficult to detect, but </w:t>
      </w:r>
      <w:r w:rsidR="00ED2C81">
        <w:t xml:space="preserve">which can </w:t>
      </w:r>
      <w:r w:rsidRPr="00581484">
        <w:t>severely degrad</w:t>
      </w:r>
      <w:r w:rsidR="00ED2C81">
        <w:t>e</w:t>
      </w:r>
      <w:r w:rsidRPr="00581484">
        <w:t xml:space="preserve"> performance. Many specific technical factors determine the feasibility of using appropriate input filters. Retrofitting such filters to existing radio astronomical receivers is often impossible and the question of their use for new receivers has to be evaluated on a case-to-case basis for each band and for each observatory.</w:t>
      </w:r>
    </w:p>
    <w:p w14:paraId="409E15C9" w14:textId="77777777" w:rsidR="00581484" w:rsidRPr="00581484" w:rsidRDefault="00581484" w:rsidP="00261175">
      <w:pPr>
        <w:pStyle w:val="ECCAnnexheading3"/>
      </w:pPr>
      <w:r w:rsidRPr="00581484">
        <w:t>Microwave filters</w:t>
      </w:r>
    </w:p>
    <w:p w14:paraId="0BB685B5" w14:textId="5170EC7B" w:rsidR="00581484" w:rsidRPr="00581484" w:rsidRDefault="00077E07" w:rsidP="00581484">
      <w:r w:rsidRPr="00077E07">
        <w:t>All optics systems (including the primary reflector and feed horn) necessarily act as filters to an extent, so the feasibility of filtering out harmful transmissions in the optical domain rather than the coaxial domain</w:t>
      </w:r>
      <w:r w:rsidR="00AB06D1">
        <w:t xml:space="preserve"> is also considered</w:t>
      </w:r>
      <w:r w:rsidRPr="00077E07">
        <w:t>. The principle of optical filtering relies on waveguide components attenuating radiation below the cut</w:t>
      </w:r>
      <w:r w:rsidR="00834D36">
        <w:t>-</w:t>
      </w:r>
      <w:r w:rsidRPr="00077E07">
        <w:t>off frequency, which is inversely proportional to the dimensions of the waveguide. That is, a length of waveguide may be used as a high-pass filter, providing strong attenuation of any signals below the cut</w:t>
      </w:r>
      <w:r w:rsidR="00834D36">
        <w:t>-</w:t>
      </w:r>
      <w:r w:rsidRPr="00077E07">
        <w:t>off frequency. The caveat is that access to all frequencies below the cut</w:t>
      </w:r>
      <w:r w:rsidR="00834D36">
        <w:t>-</w:t>
      </w:r>
      <w:r w:rsidRPr="00077E07">
        <w:t>off frequency is lost, and not just the frequencies occupied by an exemplary troublesome transmission that needs to be filtered out. Waveguide</w:t>
      </w:r>
      <w:r w:rsidR="00834D36">
        <w:t>s</w:t>
      </w:r>
      <w:r w:rsidRPr="00077E07">
        <w:t xml:space="preserve"> cannot be employed in the application of </w:t>
      </w:r>
      <w:proofErr w:type="spellStart"/>
      <w:r w:rsidRPr="00077E07">
        <w:t>bandstop</w:t>
      </w:r>
      <w:proofErr w:type="spellEnd"/>
      <w:r w:rsidRPr="00077E07">
        <w:t xml:space="preserve"> filtering, because there is no upper cut</w:t>
      </w:r>
      <w:r w:rsidR="00834D36">
        <w:t>-</w:t>
      </w:r>
      <w:r w:rsidRPr="00077E07">
        <w:t>off frequency.</w:t>
      </w:r>
    </w:p>
    <w:p w14:paraId="74342FC4" w14:textId="77777777" w:rsidR="00581484" w:rsidRPr="00581484" w:rsidRDefault="00581484" w:rsidP="00581484">
      <w:r w:rsidRPr="00581484">
        <w:t>A key challenge in traditional single-pixel receiver design is the need to improve the impedance match between free space and the transition to the coaxial domain. This requires careful design of the optics system, and while the benefit of waveguide filtering is the minimisation of loss for propagated modes, the degradation of the impedance match with free space will introduce other aspects of undesirable performance reduction, such as bandpass ripple.</w:t>
      </w:r>
    </w:p>
    <w:p w14:paraId="11196931" w14:textId="72ED824A" w:rsidR="00077E07" w:rsidRPr="00581484" w:rsidRDefault="00077E07" w:rsidP="00581484">
      <w:r w:rsidRPr="00077E07">
        <w:t xml:space="preserve">In conclusion, </w:t>
      </w:r>
      <w:r w:rsidR="00096DE8">
        <w:t>a</w:t>
      </w:r>
      <w:r w:rsidRPr="00077E07">
        <w:t xml:space="preserve"> RAS receiver is best optimised when the minimum of required waveguide components is used, such as the feed horn and OMT, and extra waveguide components introduced in an attempt to counter powerful terrestrial transmissions should be avoided.</w:t>
      </w:r>
    </w:p>
    <w:p w14:paraId="16E5415D" w14:textId="77777777" w:rsidR="00581484" w:rsidRPr="00581484" w:rsidRDefault="00581484" w:rsidP="00261175">
      <w:pPr>
        <w:pStyle w:val="ECCAnnexheading2"/>
      </w:pPr>
      <w:r w:rsidRPr="00581484">
        <w:t>NEW DEVELOPMENTS IN RECEIVER DESIGN</w:t>
      </w:r>
    </w:p>
    <w:p w14:paraId="740947FA" w14:textId="29138489" w:rsidR="00581484" w:rsidRPr="00581484" w:rsidRDefault="00581484" w:rsidP="00581484">
      <w:r w:rsidRPr="00581484">
        <w:t>Until a couple of decades back, most existing receivers at European radio telescopes were single- or dual-pixel receivers, owing to the physical tension imposed by the cooling process. These receivers typically consisted of a single chain for each of the two polari</w:t>
      </w:r>
      <w:r w:rsidR="00096DE8">
        <w:t>s</w:t>
      </w:r>
      <w:r w:rsidRPr="00581484">
        <w:t>ations needed to sample the ensemble of randomly polari</w:t>
      </w:r>
      <w:r w:rsidR="00096DE8">
        <w:t>s</w:t>
      </w:r>
      <w:r w:rsidRPr="00581484">
        <w:t>ed photons that are focused onto the phase centre of the receiver's feed horn. However, in order to increase the operational capacity of radio telescopes, radio receiver development has tended towards placing an array of receivers on the telescope’s focal plane. There are two basic configurations of such an array, multi-beam receivers and phased array feeds, which use a planar aperture of dozens of antenna elements (similar to active antenna systems in telecommunications, but here there is a large reflector attached – the radio telescope).</w:t>
      </w:r>
    </w:p>
    <w:p w14:paraId="231B2EB1" w14:textId="79B008A8" w:rsidR="00581484" w:rsidRPr="00581484" w:rsidRDefault="00581484" w:rsidP="00581484">
      <w:r w:rsidRPr="00581484">
        <w:t xml:space="preserve">A multi-beam receiver takes the form of an array of independent traditional single-pixel receivers. Each pixel of the array is positioned on the focal plane of the telescope in such a way as to point not just along the </w:t>
      </w:r>
      <w:r w:rsidRPr="00581484">
        <w:lastRenderedPageBreak/>
        <w:t xml:space="preserve">boresight axis, but also at positions away from the boresight axis. Despite the loss of forward gain associated with placing a feed horn’s phase centre off-axis, the advantages in increasing the instantaneous field-of-view far outweigh the disadvantages in required engineering effort, mostly by enhancing the survey speed especially of large single dish radio telescopes. Examples of very successful multi-beam receivers include the Jodrell Bank </w:t>
      </w:r>
      <w:r w:rsidR="00D14084" w:rsidRPr="00581484">
        <w:t>Observatory (JBO, UK)</w:t>
      </w:r>
      <w:r w:rsidR="00D14084">
        <w:t xml:space="preserve"> </w:t>
      </w:r>
      <w:r w:rsidRPr="00581484">
        <w:t>Multi-beam that operates in the protected L-band, and the Effelsberg</w:t>
      </w:r>
      <w:r w:rsidR="00D14084">
        <w:t xml:space="preserve"> </w:t>
      </w:r>
      <w:r w:rsidR="00D14084" w:rsidRPr="00581484">
        <w:t>(Germany)</w:t>
      </w:r>
      <w:r w:rsidRPr="00581484">
        <w:t xml:space="preserve"> 7-Beam, which is used extensively as a survey instrument, for both spectral lines and pulsar research. </w:t>
      </w:r>
    </w:p>
    <w:p w14:paraId="64DB134A" w14:textId="3F1B9F80" w:rsidR="00581484" w:rsidRPr="00581484" w:rsidRDefault="00581484" w:rsidP="00581484">
      <w:r w:rsidRPr="00581484">
        <w:t>Phased array feed (PAF) receivers (sometimes also called focal-plane arrays</w:t>
      </w:r>
      <w:r w:rsidR="00077E07" w:rsidRPr="00077E07">
        <w:t>, or colloquially radio cameras</w:t>
      </w:r>
      <w:r w:rsidRPr="00581484">
        <w:t xml:space="preserve">) are a development of the multi-beam </w:t>
      </w:r>
      <w:r w:rsidR="00A75D8D" w:rsidRPr="00581484">
        <w:t>concept and</w:t>
      </w:r>
      <w:r w:rsidRPr="00581484">
        <w:t xml:space="preserve"> take the form of a planar array of detectors that populate the focal plane. The principle of the PAF is to maximally sample the complex voltage field on the focal plane, such that the axis of peak forward gain may be determined in post-processing by appropriately weighting the complex voltages received by every antenna element of the PAF, </w:t>
      </w:r>
      <w:r w:rsidR="00AF2385" w:rsidRPr="00581484">
        <w:t>e.g.</w:t>
      </w:r>
      <w:r w:rsidRPr="00581484">
        <w:t>, in FPGAs. This allows for an arbitrary number of overlapping beams independent of any optical limitations that a feed horn may impose reducing off-axis effects significantly.</w:t>
      </w:r>
    </w:p>
    <w:p w14:paraId="437FF9AA" w14:textId="77777777" w:rsidR="00581484" w:rsidRPr="00581484" w:rsidRDefault="00581484" w:rsidP="00581484">
      <w:r w:rsidRPr="00581484">
        <w:t>Multi-beam receivers and phased array feed receivers are, by definition, optimised to maximise the number of beams in order to maximise science capability, and are typically limited by size and weight considerations. As such, their cryostats are densely populated with RF components, which further drives the development of each antenna’s chain of RF components towards simplicity; a typical PAF will consist of an antenna, an LNA, a bandpass filter, and either a digitiser or further electronics to interface with an RF-over-Fibre system.</w:t>
      </w:r>
      <w:r w:rsidR="00077E07">
        <w:t xml:space="preserve"> </w:t>
      </w:r>
      <w:r w:rsidR="00077E07" w:rsidRPr="00077E07">
        <w:t>As such, PAFs are particularly susceptible to being driven nonlinear.</w:t>
      </w:r>
    </w:p>
    <w:p w14:paraId="1F99CB4C" w14:textId="77777777" w:rsidR="00581484" w:rsidRPr="00581484" w:rsidRDefault="00581484" w:rsidP="00581484">
      <w:r w:rsidRPr="00581484">
        <w:t xml:space="preserve">In the context of the potential future requirement to retrofit one or more band-stop filters in order to reject specific powerful transmissions, such a retrofit may be impossible without a substantial redesign. While an alternative approach is to limit the fraction of sky in which such a receiver may be operated, this places heavy limits on the science capability of the instrument. The potential future omnipresence of such transmissions may simply make operation of the receiver unfeasible. </w:t>
      </w:r>
    </w:p>
    <w:p w14:paraId="6A18E299" w14:textId="1C834C7D" w:rsidR="00581484" w:rsidRPr="00581484" w:rsidRDefault="00581484" w:rsidP="00581484">
      <w:r w:rsidRPr="00581484">
        <w:t xml:space="preserve">In summary, placing a requirement on the RAS to make their receivers robust to present and future strong active transmitters will eventually direct the RAS away from developing towards maximising the science capability of their instruments – their </w:t>
      </w:r>
      <w:r w:rsidRPr="00496068">
        <w:rPr>
          <w:rStyle w:val="Emphasis"/>
        </w:rPr>
        <w:t xml:space="preserve">raison </w:t>
      </w:r>
      <w:proofErr w:type="spellStart"/>
      <w:r w:rsidRPr="00496068">
        <w:rPr>
          <w:rStyle w:val="Emphasis"/>
        </w:rPr>
        <w:t>d’etre</w:t>
      </w:r>
      <w:proofErr w:type="spellEnd"/>
      <w:r w:rsidRPr="00581484">
        <w:t xml:space="preserve"> – instead towards optimisation for maximum interoperability with commercial users of the spectrum, with necessarily heavily-limited science capability.</w:t>
      </w:r>
    </w:p>
    <w:p w14:paraId="57B9E611" w14:textId="77777777" w:rsidR="00581484" w:rsidRPr="00581484" w:rsidRDefault="00581484" w:rsidP="00261175">
      <w:pPr>
        <w:pStyle w:val="ECCAnnexheading2"/>
      </w:pPr>
      <w:r w:rsidRPr="00581484">
        <w:t>PRACTICAL EXPERIENCE</w:t>
      </w:r>
    </w:p>
    <w:p w14:paraId="11BBF5E4" w14:textId="2131ED1C" w:rsidR="00581484" w:rsidRPr="00581484" w:rsidRDefault="00581484" w:rsidP="00581484">
      <w:r w:rsidRPr="00581484">
        <w:t>Jodrell Bank has been badly affected by powerful ground-based transmissions. The L-band receivers on the 76</w:t>
      </w:r>
      <w:r w:rsidR="00F65BA8">
        <w:t xml:space="preserve"> </w:t>
      </w:r>
      <w:r w:rsidRPr="00581484">
        <w:t>m Lovell, and 25</w:t>
      </w:r>
      <w:r w:rsidR="00F65BA8">
        <w:t xml:space="preserve"> </w:t>
      </w:r>
      <w:r w:rsidRPr="00581484">
        <w:t>m Mark II Telescopes each have an unfiltered observing bandwidth ~1 GHz, however long-standing transmissions necessitate increasingly strong bandpass filtering to their current designs with ~500 MHz bandwidth centred on ~1500 MHz.</w:t>
      </w:r>
    </w:p>
    <w:p w14:paraId="72D4EBE4" w14:textId="13621308" w:rsidR="00581484" w:rsidRPr="00581484" w:rsidRDefault="00581484" w:rsidP="00581484">
      <w:r w:rsidRPr="00581484">
        <w:t>IMT allocations in the 1452</w:t>
      </w:r>
      <w:r w:rsidR="00D14084">
        <w:t>-</w:t>
      </w:r>
      <w:r w:rsidRPr="00581484">
        <w:t>1472 MHz band for LTE downlinks became active in 2018. The transmissions are sufficient to force the receiver system into the nonlinear regime for all directions except those for which the primary reflector itself provides shielding from the transmitter. In other words, more than half of the sky was lost.</w:t>
      </w:r>
    </w:p>
    <w:p w14:paraId="6D6A6F47" w14:textId="77777777" w:rsidR="00581484" w:rsidRPr="00581484" w:rsidRDefault="00581484" w:rsidP="00581484">
      <w:r w:rsidRPr="00581484">
        <w:t xml:space="preserve">It was later discovered that backend components were the first to be driven nonlinear, and as such it was possible to fit </w:t>
      </w:r>
      <w:proofErr w:type="spellStart"/>
      <w:r w:rsidRPr="00581484">
        <w:t>bandstop</w:t>
      </w:r>
      <w:proofErr w:type="spellEnd"/>
      <w:r w:rsidRPr="00581484">
        <w:t xml:space="preserve"> filters behind the LNA rather than ahead of them. These filters act in addition to the existing band-defining filters and their use necessarily degrades system performance at the ~10% level, which reduces the observatory’s effectiveness in its science mission.</w:t>
      </w:r>
    </w:p>
    <w:p w14:paraId="273BF4E6" w14:textId="77777777" w:rsidR="00581484" w:rsidRPr="00581484" w:rsidRDefault="00581484" w:rsidP="00581484">
      <w:r w:rsidRPr="00581484">
        <w:t>The extent of the problem the 1452–1472 MHz transmissions caused can be summarised as follows:</w:t>
      </w:r>
    </w:p>
    <w:p w14:paraId="422EEA01" w14:textId="77777777" w:rsidR="00581484" w:rsidRPr="00581484" w:rsidRDefault="00581484" w:rsidP="00C51077">
      <w:pPr>
        <w:pStyle w:val="ECCNumberedList"/>
        <w:numPr>
          <w:ilvl w:val="0"/>
          <w:numId w:val="31"/>
        </w:numPr>
        <w:spacing w:before="60" w:after="60"/>
      </w:pPr>
      <w:r w:rsidRPr="00581484">
        <w:t xml:space="preserve">The </w:t>
      </w:r>
      <w:proofErr w:type="spellStart"/>
      <w:r w:rsidRPr="00581484">
        <w:t>bandstop</w:t>
      </w:r>
      <w:proofErr w:type="spellEnd"/>
      <w:r w:rsidRPr="00581484">
        <w:t xml:space="preserve"> filters had to be custom-designed and could not be obtained off-the-shelf.</w:t>
      </w:r>
    </w:p>
    <w:p w14:paraId="1CD40906" w14:textId="6D997D2D" w:rsidR="00581484" w:rsidRPr="00581484" w:rsidRDefault="00581484" w:rsidP="00C51077">
      <w:pPr>
        <w:pStyle w:val="ECCNumberedList"/>
        <w:spacing w:before="60" w:after="60"/>
      </w:pPr>
      <w:r w:rsidRPr="00581484">
        <w:t xml:space="preserve">Consequently, the unit price was </w:t>
      </w:r>
      <w:r w:rsidR="00A75D8D" w:rsidRPr="00581484">
        <w:t>high,</w:t>
      </w:r>
      <w:r w:rsidRPr="00581484">
        <w:t xml:space="preserve"> and the lead time was long (~months).</w:t>
      </w:r>
    </w:p>
    <w:p w14:paraId="0D6AEACC" w14:textId="77777777" w:rsidR="00581484" w:rsidRPr="00581484" w:rsidRDefault="00581484" w:rsidP="00C51077">
      <w:pPr>
        <w:pStyle w:val="ECCNumberedList"/>
        <w:spacing w:before="60" w:after="60"/>
      </w:pPr>
      <w:r w:rsidRPr="00581484">
        <w:t xml:space="preserve">Further, the cryostats for each receiver needed to be modified to accommodate the </w:t>
      </w:r>
      <w:proofErr w:type="spellStart"/>
      <w:r w:rsidRPr="00581484">
        <w:t>bandstop</w:t>
      </w:r>
      <w:proofErr w:type="spellEnd"/>
      <w:r w:rsidRPr="00581484">
        <w:t xml:space="preserve"> filters, which required extensive engineering time.</w:t>
      </w:r>
    </w:p>
    <w:p w14:paraId="59BE4FC0" w14:textId="77777777" w:rsidR="00581484" w:rsidRPr="00581484" w:rsidRDefault="00581484" w:rsidP="00C51077">
      <w:pPr>
        <w:pStyle w:val="ECCNumberedList"/>
        <w:spacing w:before="60" w:after="60"/>
      </w:pPr>
      <w:r w:rsidRPr="00581484">
        <w:t>The total expenditure required to adapt the L-band systems to co-operate with the new transmissions in hardware and effort is estimated at ~5% of the observatory’s total operating budget, which is unsustainable for any potential future requirement to repeat this operation for other transmissions.</w:t>
      </w:r>
    </w:p>
    <w:p w14:paraId="75066911" w14:textId="4D708D78" w:rsidR="00581484" w:rsidRPr="00581484" w:rsidRDefault="00581484" w:rsidP="00581484">
      <w:r w:rsidRPr="00581484">
        <w:lastRenderedPageBreak/>
        <w:t>At the 100</w:t>
      </w:r>
      <w:r w:rsidR="00CA0032">
        <w:t xml:space="preserve"> </w:t>
      </w:r>
      <w:r w:rsidRPr="00581484">
        <w:t>m radio telescope at Effelsberg (Germany), similar experience was made with a very broad L-band receiver (called UBB). Originally, it was designed to offer frequencies between 600 MHz and 3 GHz, but strong interferers below 1 GHz drove the system into non-linearity and measurements were impossible. Later the receiver was significantly modified and now covers a range between about 1.2 and 5 GHz. Several well-known IMT bands, e.g. at 1800 and 2100 MHz are filtered out with stop-band filters. Fortunately, the LNA of the UBB is robust enough to allow placing these filters after LNA, such that the overall system performance is not heavily affected. However, since late 2022 a nearby IMT base station was upgraded to provide LTE/4G supplemental downlinks at 1452</w:t>
      </w:r>
      <w:r w:rsidR="001E5997">
        <w:t>-</w:t>
      </w:r>
      <w:r w:rsidRPr="00581484">
        <w:t>1472 MHz, which causes intermodulation products throughout the observing bands. Even worse, for the Effelsberg “</w:t>
      </w:r>
      <w:proofErr w:type="spellStart"/>
      <w:r w:rsidRPr="00581484">
        <w:t>powerhorse</w:t>
      </w:r>
      <w:proofErr w:type="spellEnd"/>
      <w:r w:rsidRPr="00581484">
        <w:t>”, the 21</w:t>
      </w:r>
      <w:r w:rsidR="00242EAB">
        <w:t xml:space="preserve"> </w:t>
      </w:r>
      <w:r w:rsidRPr="00581484">
        <w:t xml:space="preserve">cm 7-feed receiver, the system is completely saturated for more than half of the accessible sky. This receiver is used for more than 25% of the time, as it provides superb survey capabilities. Equipping this system with new filters would not only be very costly (as there are 14 independent channels), but it would also require enormous efforts to ensure that the calibration can be done consistently for old and newer data. Surveys can take several years, and it is usually </w:t>
      </w:r>
      <w:r w:rsidR="001E35A3">
        <w:t>not possible</w:t>
      </w:r>
      <w:r w:rsidRPr="00581484">
        <w:t xml:space="preserve"> to change the system properties in the middle of the observations. It is currently not even clear whether stop-band filters after the LNAs would suffice. If filters needed to be put before the LNAs, this would have a huge impact on the sensitivity and require hundreds if not thousands of additional measurement hours to finish the surveys.</w:t>
      </w:r>
    </w:p>
    <w:p w14:paraId="11F995BC" w14:textId="387936FC" w:rsidR="00581484" w:rsidRPr="00E84310" w:rsidRDefault="00581484" w:rsidP="00047F42">
      <w:r w:rsidRPr="00581484">
        <w:t>Some radio telescopes in Europe have suffered from the high-power signal received from radars very close to the radio telescopes. In Ny-</w:t>
      </w:r>
      <w:proofErr w:type="spellStart"/>
      <w:r w:rsidR="004445FC">
        <w:t>Å</w:t>
      </w:r>
      <w:r w:rsidRPr="00581484">
        <w:t>lesund</w:t>
      </w:r>
      <w:proofErr w:type="spellEnd"/>
      <w:r w:rsidRPr="00581484">
        <w:t xml:space="preserve"> (Norway) and in </w:t>
      </w:r>
      <w:proofErr w:type="spellStart"/>
      <w:r w:rsidRPr="00581484">
        <w:t>Onsala</w:t>
      </w:r>
      <w:proofErr w:type="spellEnd"/>
      <w:r w:rsidRPr="00581484">
        <w:t xml:space="preserve"> (Sweden) observatories, the signal received from ship-borne radars close to the radio telescopes were so powerful that it drove the LNAs into their breaking point and, hence, were destroyed. In the RAEGE Santa María station (Azores, Portugal) a nearby radar makes it impossible to use the broadband receiver (VGOS radio telescope, 2</w:t>
      </w:r>
      <w:r w:rsidR="006D40F7">
        <w:t>-</w:t>
      </w:r>
      <w:r w:rsidRPr="00581484">
        <w:t>14 GHz) without any preventive measure to avoid driving the LNAs into the breaking point. Measurements were only possible after the installation of a filter in the cryostat at the input of the LNAs. This solution implies a degradation of 17% of its sensitivity. VGOS radio telescopes are planned to observe 4 different sub-bands of 1</w:t>
      </w:r>
      <w:r w:rsidR="006D40F7">
        <w:t xml:space="preserve"> </w:t>
      </w:r>
      <w:r w:rsidRPr="00581484">
        <w:t>GHz width in the 2</w:t>
      </w:r>
      <w:r w:rsidR="006D40F7">
        <w:t>-</w:t>
      </w:r>
      <w:r w:rsidRPr="00581484">
        <w:t>14 GHz range. With the installation of the filter, the lowest sub-band has been sacrificed to be able to observe in the three other ones.</w:t>
      </w:r>
    </w:p>
    <w:p w14:paraId="2EF1F7C8" w14:textId="77777777" w:rsidR="008A54FC" w:rsidRPr="00D54982" w:rsidRDefault="008A54FC" w:rsidP="00BC1086">
      <w:pPr>
        <w:pStyle w:val="ECCAnnexheading1"/>
      </w:pPr>
      <w:bookmarkStart w:id="300" w:name="_Toc129956005"/>
      <w:bookmarkStart w:id="301" w:name="_Toc159909739"/>
      <w:bookmarkStart w:id="302" w:name="_Toc156822143"/>
      <w:bookmarkStart w:id="303" w:name="_Toc167440391"/>
      <w:r w:rsidRPr="009460F4">
        <w:lastRenderedPageBreak/>
        <w:t xml:space="preserve">List of </w:t>
      </w:r>
      <w:r w:rsidR="00C72D9E" w:rsidRPr="009460F4">
        <w:t>R</w:t>
      </w:r>
      <w:r w:rsidRPr="009460F4">
        <w:t>eference</w:t>
      </w:r>
      <w:bookmarkEnd w:id="291"/>
      <w:bookmarkEnd w:id="292"/>
      <w:bookmarkEnd w:id="293"/>
      <w:bookmarkEnd w:id="294"/>
      <w:bookmarkEnd w:id="295"/>
      <w:bookmarkEnd w:id="296"/>
      <w:bookmarkEnd w:id="297"/>
      <w:bookmarkEnd w:id="298"/>
      <w:r w:rsidR="00125845" w:rsidRPr="009460F4">
        <w:t>s</w:t>
      </w:r>
      <w:bookmarkEnd w:id="300"/>
      <w:bookmarkEnd w:id="301"/>
      <w:bookmarkEnd w:id="302"/>
      <w:bookmarkEnd w:id="303"/>
    </w:p>
    <w:p w14:paraId="2B54E2E3" w14:textId="77777777" w:rsidR="002A5E38" w:rsidRDefault="002A5E38" w:rsidP="002A5E38">
      <w:pPr>
        <w:pStyle w:val="ECCReference"/>
        <w:numPr>
          <w:ilvl w:val="0"/>
          <w:numId w:val="0"/>
        </w:numPr>
        <w:spacing w:before="60" w:after="60"/>
        <w:ind w:left="397"/>
      </w:pPr>
      <w:bookmarkStart w:id="304" w:name="_Ref136617411"/>
      <w:bookmarkStart w:id="305" w:name="_Hlk156818672"/>
      <w:bookmarkStart w:id="306" w:name="_Ref131501303"/>
      <w:bookmarkStart w:id="307" w:name="_Ref129083405"/>
      <w:bookmarkStart w:id="308" w:name="_Ref213741794"/>
    </w:p>
    <w:bookmarkStart w:id="309" w:name="_Ref162251175"/>
    <w:p w14:paraId="3F7CEBBA" w14:textId="0B5853D2" w:rsidR="00C61267" w:rsidRPr="00C51077" w:rsidRDefault="00F94B78" w:rsidP="002A5E38">
      <w:pPr>
        <w:pStyle w:val="ECCReference"/>
        <w:spacing w:before="60" w:after="60"/>
      </w:pPr>
      <w:r>
        <w:fldChar w:fldCharType="begin"/>
      </w:r>
      <w:r>
        <w:instrText>HYPERLINK "https://docdb.cept.org/document/28606"</w:instrText>
      </w:r>
      <w:r>
        <w:fldChar w:fldCharType="separate"/>
      </w:r>
      <w:r>
        <w:rPr>
          <w:rStyle w:val="Hyperlink"/>
        </w:rPr>
        <w:t>ECC Recommendation (24)01</w:t>
      </w:r>
      <w:r>
        <w:fldChar w:fldCharType="end"/>
      </w:r>
      <w:r w:rsidR="004807C0" w:rsidRPr="00C51077">
        <w:t>:</w:t>
      </w:r>
      <w:r w:rsidR="00C61267" w:rsidRPr="00C51077">
        <w:t xml:space="preserve"> </w:t>
      </w:r>
      <w:r w:rsidR="004807C0" w:rsidRPr="00C51077">
        <w:t>"Receiver resilience to transmission on adjacent frequency ranges"</w:t>
      </w:r>
      <w:bookmarkEnd w:id="304"/>
      <w:bookmarkEnd w:id="309"/>
      <w:r w:rsidR="00736E9A">
        <w:t>, approved 10 May 2024</w:t>
      </w:r>
    </w:p>
    <w:bookmarkStart w:id="310" w:name="_Ref116468188"/>
    <w:bookmarkEnd w:id="305"/>
    <w:p w14:paraId="30ED2FAB" w14:textId="50D08DD8" w:rsidR="00542445" w:rsidRDefault="00542445" w:rsidP="002A5E38">
      <w:pPr>
        <w:pStyle w:val="ECCReference"/>
        <w:spacing w:before="60" w:after="60"/>
      </w:pPr>
      <w:r>
        <w:fldChar w:fldCharType="begin"/>
      </w:r>
      <w:r>
        <w:instrText>HYPERLINK "https://docdb.cept.org/document/1001"</w:instrText>
      </w:r>
      <w:r>
        <w:fldChar w:fldCharType="separate"/>
      </w:r>
      <w:r>
        <w:rPr>
          <w:rStyle w:val="Hyperlink"/>
        </w:rPr>
        <w:t>ERC Recommendation 74-01</w:t>
      </w:r>
      <w:r>
        <w:fldChar w:fldCharType="end"/>
      </w:r>
      <w:r>
        <w:t>:</w:t>
      </w:r>
      <w:r w:rsidRPr="00CC0AD1">
        <w:t xml:space="preserve"> </w:t>
      </w:r>
      <w:r w:rsidRPr="00B84DAB">
        <w:t>“</w:t>
      </w:r>
      <w:r>
        <w:t>Unwanted Emissions in the Spurious Domain, approved 1998, latest corrected May 2022</w:t>
      </w:r>
      <w:r w:rsidRPr="00B84DAB">
        <w:t>”</w:t>
      </w:r>
    </w:p>
    <w:bookmarkStart w:id="311" w:name="_Ref162251218"/>
    <w:p w14:paraId="164A701E" w14:textId="4E466589" w:rsidR="00542445" w:rsidRPr="00D54982" w:rsidRDefault="000F170C" w:rsidP="002A5E38">
      <w:pPr>
        <w:pStyle w:val="ECCReference"/>
        <w:spacing w:before="60" w:after="60"/>
      </w:pPr>
      <w:r>
        <w:fldChar w:fldCharType="begin"/>
      </w:r>
      <w:r>
        <w:instrText>HYPERLINK "https://docdb.cept.org/document/13606"</w:instrText>
      </w:r>
      <w:r>
        <w:fldChar w:fldCharType="separate"/>
      </w:r>
      <w:r w:rsidR="00542445">
        <w:rPr>
          <w:rStyle w:val="Hyperlink"/>
        </w:rPr>
        <w:t>ECC Report 310</w:t>
      </w:r>
      <w:r>
        <w:rPr>
          <w:rStyle w:val="Hyperlink"/>
        </w:rPr>
        <w:fldChar w:fldCharType="end"/>
      </w:r>
      <w:r w:rsidR="001E5997">
        <w:rPr>
          <w:rStyle w:val="Hyperlink"/>
        </w:rPr>
        <w:t>:</w:t>
      </w:r>
      <w:r w:rsidR="00542445">
        <w:t xml:space="preserve"> </w:t>
      </w:r>
      <w:r w:rsidR="00542445" w:rsidRPr="00D54982">
        <w:t>“Evaluation of receiver parameters and the future role of receiver characteristics in spectrum management, including in sharing and compatibility studies”</w:t>
      </w:r>
      <w:r w:rsidR="00542445">
        <w:t>, approved January 2020</w:t>
      </w:r>
      <w:bookmarkEnd w:id="311"/>
    </w:p>
    <w:p w14:paraId="30EE5723" w14:textId="77777777" w:rsidR="00A3381E" w:rsidRPr="00A3381E" w:rsidRDefault="00A3381E" w:rsidP="002A5E38">
      <w:pPr>
        <w:pStyle w:val="ECCReference"/>
        <w:spacing w:before="60" w:after="60"/>
      </w:pPr>
      <w:bookmarkStart w:id="312" w:name="_Ref131502280"/>
      <w:bookmarkStart w:id="313" w:name="_Ref85105739"/>
      <w:bookmarkEnd w:id="306"/>
      <w:bookmarkEnd w:id="307"/>
      <w:bookmarkEnd w:id="308"/>
      <w:bookmarkEnd w:id="310"/>
      <w:r w:rsidRPr="00A3381E">
        <w:t xml:space="preserve">ETSI EN 303 340 V1.2.1: </w:t>
      </w:r>
      <w:r w:rsidR="003518CD">
        <w:t>"</w:t>
      </w:r>
      <w:r w:rsidRPr="00A3381E">
        <w:t xml:space="preserve">Digital Terrestrial TV Broadcast Receivers; Harmonised Standard </w:t>
      </w:r>
      <w:r w:rsidR="00FB6C51" w:rsidRPr="00B46042">
        <w:t>covering the essential requirements of article 3.2 of Directive 2014/53/EU</w:t>
      </w:r>
      <w:r w:rsidR="00FB6C51">
        <w:t xml:space="preserve"> </w:t>
      </w:r>
      <w:r w:rsidR="003518CD">
        <w:t>"</w:t>
      </w:r>
      <w:r w:rsidRPr="00A3381E">
        <w:t>;</w:t>
      </w:r>
      <w:bookmarkEnd w:id="312"/>
    </w:p>
    <w:p w14:paraId="4291A611" w14:textId="4795BC8B" w:rsidR="001649F2" w:rsidRPr="00D54982" w:rsidRDefault="00BD590F" w:rsidP="002A5E38">
      <w:pPr>
        <w:pStyle w:val="ECCReference"/>
        <w:spacing w:before="60" w:after="60"/>
      </w:pPr>
      <w:bookmarkStart w:id="314" w:name="_Ref131515720"/>
      <w:r w:rsidRPr="00BD590F">
        <w:t xml:space="preserve">Recommendation </w:t>
      </w:r>
      <w:r w:rsidR="001649F2" w:rsidRPr="00D54982">
        <w:t>ITU-R F.1094-2: “Maximum allowable error performance and availability degradations to digital fixed wireless systems arising from radio interference from emissions and radiations from other sources”</w:t>
      </w:r>
      <w:bookmarkEnd w:id="313"/>
      <w:bookmarkEnd w:id="314"/>
    </w:p>
    <w:p w14:paraId="689CB789" w14:textId="191D19B8" w:rsidR="001649F2" w:rsidRPr="00D54982" w:rsidRDefault="003E0E76" w:rsidP="002A5E38">
      <w:pPr>
        <w:pStyle w:val="ECCReference"/>
        <w:spacing w:before="60" w:after="60"/>
      </w:pPr>
      <w:bookmarkStart w:id="315" w:name="_Ref85105766"/>
      <w:r w:rsidRPr="003E0E76">
        <w:t xml:space="preserve">Recommendation </w:t>
      </w:r>
      <w:r w:rsidR="001649F2" w:rsidRPr="00D54982">
        <w:t>ITU-R F.758-7: “System parameters and considerations in the development of criteria for sharing or compatibility between digital fixed wireless systems in the fixed service and systems in other services and other sources of interference”</w:t>
      </w:r>
      <w:bookmarkEnd w:id="315"/>
    </w:p>
    <w:p w14:paraId="4BAE48E0" w14:textId="3D959D91" w:rsidR="003711E6" w:rsidRDefault="003711E6" w:rsidP="002A5E38">
      <w:pPr>
        <w:pStyle w:val="ECCReference"/>
        <w:spacing w:before="60" w:after="60"/>
      </w:pPr>
      <w:bookmarkStart w:id="316" w:name="_Ref129084589"/>
      <w:r w:rsidRPr="003711E6">
        <w:t>Recommendation ITU-R SM.329-12 “Unwanted emissions in the spurious domain”</w:t>
      </w:r>
      <w:bookmarkEnd w:id="316"/>
    </w:p>
    <w:p w14:paraId="2EB86C4F" w14:textId="77777777" w:rsidR="00A3381E" w:rsidRPr="00A3381E" w:rsidRDefault="00A3381E" w:rsidP="002A5E38">
      <w:pPr>
        <w:pStyle w:val="ECCReference"/>
        <w:spacing w:before="60" w:after="60"/>
      </w:pPr>
      <w:bookmarkStart w:id="317" w:name="_Ref129085360"/>
      <w:bookmarkStart w:id="318" w:name="_Ref131502294"/>
      <w:r w:rsidRPr="00A3381E">
        <w:t xml:space="preserve">ETSI EN 301 908-14 V13.1.1: </w:t>
      </w:r>
      <w:r w:rsidR="003518CD">
        <w:t>"</w:t>
      </w:r>
      <w:r w:rsidRPr="00A3381E">
        <w:t>IMT cellular networks; Harmonised Standard for access to radio spectrum; Part 14: Evolved Universal Terrestrial Radio Access (E-UTRA) Base Stations (BS</w:t>
      </w:r>
      <w:r w:rsidR="00BF3DC2" w:rsidRPr="00BF3DC2">
        <w:t>)”</w:t>
      </w:r>
      <w:bookmarkEnd w:id="317"/>
      <w:r w:rsidRPr="00A3381E">
        <w:t>)</w:t>
      </w:r>
      <w:r w:rsidR="003518CD">
        <w:t>"</w:t>
      </w:r>
      <w:r w:rsidRPr="00A3381E">
        <w:t>;</w:t>
      </w:r>
      <w:bookmarkEnd w:id="318"/>
    </w:p>
    <w:p w14:paraId="044CE3A4" w14:textId="7F2310F2" w:rsidR="00A3381E" w:rsidRPr="00A3381E" w:rsidRDefault="00A3381E" w:rsidP="002A5E38">
      <w:pPr>
        <w:pStyle w:val="ECCReference"/>
        <w:spacing w:before="60" w:after="60"/>
      </w:pPr>
      <w:bookmarkStart w:id="319" w:name="_Ref129085793"/>
      <w:bookmarkStart w:id="320" w:name="_Ref131502303"/>
      <w:bookmarkStart w:id="321" w:name="_Ref129085379"/>
      <w:r w:rsidRPr="00A3381E">
        <w:t xml:space="preserve">ETSI EN 302 217-2 </w:t>
      </w:r>
      <w:r w:rsidR="00BF3DC2" w:rsidRPr="00BF3DC2">
        <w:t>“</w:t>
      </w:r>
      <w:r w:rsidRPr="00A3381E">
        <w:t xml:space="preserve">V3.3.1: </w:t>
      </w:r>
      <w:r w:rsidR="003518CD">
        <w:t>"</w:t>
      </w:r>
      <w:r w:rsidRPr="00A3381E">
        <w:t>Fixed Radio Systems; Characteristics and requirements for point-to-point equipment and antennas; Part 2: Digital systems operating in frequency bands from 1</w:t>
      </w:r>
      <w:r w:rsidR="00BF3DC2" w:rsidRPr="00BF3DC2">
        <w:t>,3</w:t>
      </w:r>
      <w:r w:rsidRPr="00A3381E">
        <w:t xml:space="preserve"> GHz to 86 GHz; Harmonised Standard </w:t>
      </w:r>
      <w:r w:rsidR="00BF3DC2" w:rsidRPr="00BF3DC2">
        <w:t>covering the essential requirements of article 3.2 of Directive 2014/53/EU</w:t>
      </w:r>
      <w:r w:rsidR="00E9318A">
        <w:t xml:space="preserve"> </w:t>
      </w:r>
      <w:bookmarkEnd w:id="319"/>
      <w:r w:rsidRPr="00A3381E">
        <w:t>;</w:t>
      </w:r>
      <w:bookmarkEnd w:id="320"/>
    </w:p>
    <w:p w14:paraId="14C5C10E" w14:textId="0999B32F" w:rsidR="00A3381E" w:rsidRDefault="00A3381E" w:rsidP="002A5E38">
      <w:pPr>
        <w:pStyle w:val="ECCReference"/>
        <w:spacing w:before="60" w:after="60"/>
      </w:pPr>
      <w:bookmarkStart w:id="322" w:name="_Ref129085448"/>
      <w:bookmarkStart w:id="323" w:name="_Ref131502308"/>
      <w:r w:rsidRPr="00A3381E">
        <w:t xml:space="preserve">ETSI EN 301 502 V12.5.1: </w:t>
      </w:r>
      <w:r w:rsidR="003518CD">
        <w:t>"</w:t>
      </w:r>
      <w:r w:rsidRPr="00A3381E">
        <w:t>Global System for Mobile communications (GSM); Base Station (BS) equipment; Harmonised Standard covering the essential requirements of article 3.2 of the Directive 2014/53/EU</w:t>
      </w:r>
      <w:r w:rsidR="00BF3DC2" w:rsidRPr="00BF3DC2">
        <w:t>”</w:t>
      </w:r>
      <w:bookmarkEnd w:id="322"/>
      <w:r w:rsidR="003518CD">
        <w:t>"</w:t>
      </w:r>
      <w:bookmarkEnd w:id="323"/>
    </w:p>
    <w:p w14:paraId="6FD9A77D" w14:textId="77777777" w:rsidR="00097EBE" w:rsidRPr="001649F2" w:rsidRDefault="00097EBE" w:rsidP="002A5E38">
      <w:pPr>
        <w:pStyle w:val="ECCReference"/>
        <w:spacing w:before="60" w:after="60"/>
      </w:pPr>
      <w:bookmarkStart w:id="324" w:name="_Ref129091936"/>
      <w:r>
        <w:t>Recommendation ITU-R SM. 1539-1 "</w:t>
      </w:r>
      <w:r w:rsidRPr="00097EBE">
        <w:t xml:space="preserve"> Variation of the boundary between the out-of-band and spurious domains</w:t>
      </w:r>
      <w:r>
        <w:t xml:space="preserve"> </w:t>
      </w:r>
      <w:r w:rsidRPr="00097EBE">
        <w:t>required for the application of Recommendations ITU-R SM.1541</w:t>
      </w:r>
      <w:r>
        <w:t xml:space="preserve"> </w:t>
      </w:r>
      <w:r w:rsidRPr="00097EBE">
        <w:t>and ITU R SM.329</w:t>
      </w:r>
      <w:r>
        <w:t>"</w:t>
      </w:r>
      <w:bookmarkEnd w:id="324"/>
    </w:p>
    <w:p w14:paraId="0BFB69FD" w14:textId="77777777" w:rsidR="00B92F54" w:rsidRDefault="00B92F54" w:rsidP="002A5E38">
      <w:pPr>
        <w:pStyle w:val="ECCReference"/>
        <w:spacing w:before="60" w:after="60"/>
      </w:pPr>
      <w:bookmarkStart w:id="325" w:name="_Ref131516418"/>
      <w:bookmarkStart w:id="326" w:name="_Ref136601447"/>
      <w:bookmarkEnd w:id="321"/>
      <w:r w:rsidRPr="00B92F54">
        <w:rPr>
          <w:rStyle w:val="ECCParagraph"/>
        </w:rPr>
        <w:t>ETSI TS 136 141</w:t>
      </w:r>
      <w:bookmarkEnd w:id="325"/>
      <w:r w:rsidR="00FB6C51">
        <w:rPr>
          <w:rStyle w:val="ECCParagraph"/>
        </w:rPr>
        <w:t xml:space="preserve">: </w:t>
      </w:r>
      <w:r w:rsidR="00FB6C51" w:rsidRPr="00BF3DC2">
        <w:t>"LTE; Evolved Universal Terrestrial Radio Access (E-UTRA); Base Station (BS) conformance testing (3GPP TS 36.141 version 15.4.0 Release 15)”</w:t>
      </w:r>
      <w:bookmarkEnd w:id="326"/>
    </w:p>
    <w:p w14:paraId="471DCC6D" w14:textId="5173B070" w:rsidR="003C2E49" w:rsidRDefault="003C2E49" w:rsidP="002A5E38">
      <w:pPr>
        <w:pStyle w:val="ECCReference"/>
        <w:spacing w:before="60" w:after="60"/>
      </w:pPr>
      <w:bookmarkStart w:id="327" w:name="_Ref131515858"/>
      <w:r w:rsidRPr="003C2E49">
        <w:t>ETSI EN 301 390</w:t>
      </w:r>
      <w:bookmarkEnd w:id="327"/>
      <w:r w:rsidR="00E9318A">
        <w:t>: "</w:t>
      </w:r>
      <w:r w:rsidR="00E9318A" w:rsidRPr="00E9318A">
        <w:t xml:space="preserve"> Fixed Radio Systems;</w:t>
      </w:r>
      <w:r w:rsidR="00E9318A">
        <w:t xml:space="preserve"> </w:t>
      </w:r>
      <w:r w:rsidR="00E9318A" w:rsidRPr="00E9318A">
        <w:t>Point-to-point and Multipoint Systems;</w:t>
      </w:r>
      <w:r w:rsidR="00E9318A">
        <w:t xml:space="preserve"> </w:t>
      </w:r>
      <w:r w:rsidR="00E9318A" w:rsidRPr="00E9318A">
        <w:t>Unwanted emissions in the spurious domain and</w:t>
      </w:r>
      <w:r w:rsidR="00E9318A">
        <w:t xml:space="preserve"> </w:t>
      </w:r>
      <w:r w:rsidR="00E9318A" w:rsidRPr="00E9318A">
        <w:t>receiver immunity limits at equipment/antenna</w:t>
      </w:r>
      <w:r w:rsidR="00E9318A">
        <w:t xml:space="preserve"> </w:t>
      </w:r>
      <w:r w:rsidR="00E9318A" w:rsidRPr="00E9318A">
        <w:t>port of Digital Fixed Radio Systems</w:t>
      </w:r>
      <w:r w:rsidR="00E9318A">
        <w:t>"</w:t>
      </w:r>
    </w:p>
    <w:bookmarkStart w:id="328" w:name="_Ref162254782"/>
    <w:bookmarkStart w:id="329" w:name="_Ref136615705"/>
    <w:p w14:paraId="694E7BEB" w14:textId="3999CB53" w:rsidR="00C4159F" w:rsidRDefault="00C4159F" w:rsidP="002A5E38">
      <w:pPr>
        <w:pStyle w:val="ECCReference"/>
        <w:spacing w:before="60" w:after="60"/>
      </w:pPr>
      <w:r>
        <w:fldChar w:fldCharType="begin"/>
      </w:r>
      <w:r>
        <w:instrText>HYPERLINK "https://docdb.cept.org/document/255"</w:instrText>
      </w:r>
      <w:r>
        <w:fldChar w:fldCharType="separate"/>
      </w:r>
      <w:r>
        <w:rPr>
          <w:rStyle w:val="Hyperlink"/>
        </w:rPr>
        <w:t>ECC Report 146</w:t>
      </w:r>
      <w:r>
        <w:fldChar w:fldCharType="end"/>
      </w:r>
      <w:r>
        <w:t>: "</w:t>
      </w:r>
      <w:r w:rsidRPr="00162117">
        <w:t>Compatibility between GSM MCBTS and other services (TRR, RSBN/PRMG, HC-SDMA, GSM-R, DME, MIDS, DECT) operating in the 900 and 1800 MHz frequency bands</w:t>
      </w:r>
      <w:r>
        <w:t>", approved July 2010</w:t>
      </w:r>
      <w:bookmarkEnd w:id="328"/>
    </w:p>
    <w:bookmarkStart w:id="330" w:name="_Ref162254813"/>
    <w:p w14:paraId="02F4CF20" w14:textId="6434D2C7" w:rsidR="00C4159F" w:rsidRDefault="000F170C" w:rsidP="002A5E38">
      <w:pPr>
        <w:pStyle w:val="ECCReference"/>
        <w:spacing w:before="60" w:after="60"/>
      </w:pPr>
      <w:r>
        <w:fldChar w:fldCharType="begin"/>
      </w:r>
      <w:r>
        <w:instrText>HYPERLINK "https://docdb.cept.org/document/452"</w:instrText>
      </w:r>
      <w:r>
        <w:fldChar w:fldCharType="separate"/>
      </w:r>
      <w:r w:rsidR="00C4159F">
        <w:rPr>
          <w:rStyle w:val="Hyperlink"/>
        </w:rPr>
        <w:t>ECC Recommendation (02)01</w:t>
      </w:r>
      <w:r>
        <w:rPr>
          <w:rStyle w:val="Hyperlink"/>
        </w:rPr>
        <w:fldChar w:fldCharType="end"/>
      </w:r>
      <w:r w:rsidR="00C4159F">
        <w:t>:</w:t>
      </w:r>
      <w:r w:rsidR="00C4159F" w:rsidRPr="003518CD">
        <w:t xml:space="preserve"> </w:t>
      </w:r>
      <w:r w:rsidR="00C4159F">
        <w:t>"</w:t>
      </w:r>
      <w:r w:rsidR="00C4159F" w:rsidRPr="003518CD">
        <w:t>Specification of reference receiver performance parameters</w:t>
      </w:r>
      <w:r w:rsidR="00C4159F">
        <w:t>", approved February 2002</w:t>
      </w:r>
      <w:bookmarkEnd w:id="330"/>
    </w:p>
    <w:bookmarkStart w:id="331" w:name="_Ref162254870"/>
    <w:p w14:paraId="04BAAF8F" w14:textId="09E6DBA0" w:rsidR="00C4159F" w:rsidRDefault="000F170C" w:rsidP="002A5E38">
      <w:pPr>
        <w:pStyle w:val="ECCReference"/>
        <w:spacing w:before="60" w:after="60"/>
      </w:pPr>
      <w:r>
        <w:fldChar w:fldCharType="begin"/>
      </w:r>
      <w:r>
        <w:instrText>HYPERLINK "https://docdb.cept.org/document/993"</w:instrText>
      </w:r>
      <w:r>
        <w:fldChar w:fldCharType="separate"/>
      </w:r>
      <w:r w:rsidR="00C4159F">
        <w:rPr>
          <w:rStyle w:val="Hyperlink"/>
        </w:rPr>
        <w:t>ECC Report 252</w:t>
      </w:r>
      <w:r>
        <w:rPr>
          <w:rStyle w:val="Hyperlink"/>
        </w:rPr>
        <w:fldChar w:fldCharType="end"/>
      </w:r>
      <w:r w:rsidR="00C4159F">
        <w:t xml:space="preserve">: "SEAMCAT Handbook" approved April 2016 </w:t>
      </w:r>
      <w:r w:rsidR="00C4159F" w:rsidRPr="00C628FA">
        <w:t xml:space="preserve">Note! The most recent version of the SEAMCAT handbook can be found online at </w:t>
      </w:r>
      <w:hyperlink r:id="rId27" w:history="1">
        <w:r w:rsidR="00C4159F">
          <w:rPr>
            <w:rStyle w:val="Hyperlink"/>
          </w:rPr>
          <w:t>SEAMCAT Handbook</w:t>
        </w:r>
      </w:hyperlink>
      <w:bookmarkEnd w:id="331"/>
      <w:r w:rsidR="00C4159F">
        <w:t xml:space="preserve"> </w:t>
      </w:r>
    </w:p>
    <w:bookmarkStart w:id="332" w:name="_Ref162255017"/>
    <w:p w14:paraId="08EDA585" w14:textId="45253740" w:rsidR="00C4159F" w:rsidRDefault="000F170C" w:rsidP="002A5E38">
      <w:pPr>
        <w:pStyle w:val="ECCReference"/>
        <w:spacing w:before="60" w:after="60"/>
      </w:pPr>
      <w:r>
        <w:fldChar w:fldCharType="begin"/>
      </w:r>
      <w:r>
        <w:instrText>HYPERLINK "https://docdb.cept.org/document/457"</w:instrText>
      </w:r>
      <w:r>
        <w:fldChar w:fldCharType="separate"/>
      </w:r>
      <w:r w:rsidR="00C4159F">
        <w:rPr>
          <w:rStyle w:val="Hyperlink"/>
        </w:rPr>
        <w:t>ECC Recommendation (02)05</w:t>
      </w:r>
      <w:r>
        <w:rPr>
          <w:rStyle w:val="Hyperlink"/>
        </w:rPr>
        <w:fldChar w:fldCharType="end"/>
      </w:r>
      <w:r w:rsidR="00C4159F">
        <w:t xml:space="preserve">: "Unwanted emissions", approved </w:t>
      </w:r>
      <w:r w:rsidR="00C4159F" w:rsidRPr="00F36C4E">
        <w:t>February 2002</w:t>
      </w:r>
      <w:r w:rsidR="00C4159F">
        <w:t xml:space="preserve">, </w:t>
      </w:r>
      <w:r w:rsidR="00C4159F">
        <w:rPr>
          <w:rFonts w:ascii="Helvetica" w:hAnsi="Helvetica"/>
          <w:color w:val="333333"/>
          <w:sz w:val="21"/>
          <w:szCs w:val="21"/>
        </w:rPr>
        <w:t>latest amended 30 March 2012</w:t>
      </w:r>
      <w:bookmarkEnd w:id="332"/>
    </w:p>
    <w:bookmarkStart w:id="333" w:name="_Ref162255050"/>
    <w:bookmarkStart w:id="334" w:name="_Ref161644156"/>
    <w:p w14:paraId="1FF39C00" w14:textId="21E79148" w:rsidR="00C4159F" w:rsidRDefault="005E588F" w:rsidP="002A5E38">
      <w:pPr>
        <w:pStyle w:val="ECCReference"/>
        <w:spacing w:before="60" w:after="60"/>
      </w:pPr>
      <w:r>
        <w:fldChar w:fldCharType="begin"/>
      </w:r>
      <w:r>
        <w:instrText xml:space="preserve"> HYPERLINK "https://docdb.cept.org/document/2012" </w:instrText>
      </w:r>
      <w:r>
        <w:fldChar w:fldCharType="separate"/>
      </w:r>
      <w:r w:rsidR="00C4159F">
        <w:rPr>
          <w:rStyle w:val="Hyperlink"/>
        </w:rPr>
        <w:t>ECC Recommendation (18)01</w:t>
      </w:r>
      <w:r>
        <w:rPr>
          <w:rStyle w:val="Hyperlink"/>
        </w:rPr>
        <w:fldChar w:fldCharType="end"/>
      </w:r>
      <w:r w:rsidR="00C4159F">
        <w:t>: "R</w:t>
      </w:r>
      <w:r w:rsidR="00C4159F" w:rsidRPr="00E9318A">
        <w:t>adio frequency channel/block arrangements for Fixed Service systems operating in the bands 130-134 GHz, 141-148.5 GHz, 151.5-164 GHz and 167-174.8 GHz</w:t>
      </w:r>
      <w:r w:rsidR="00C4159F">
        <w:t xml:space="preserve">", approved </w:t>
      </w:r>
      <w:r w:rsidR="00C4159F" w:rsidRPr="009D1EF1">
        <w:t>April 2018</w:t>
      </w:r>
      <w:bookmarkEnd w:id="333"/>
      <w:bookmarkEnd w:id="334"/>
    </w:p>
    <w:bookmarkStart w:id="335" w:name="_Ref162255062"/>
    <w:bookmarkStart w:id="336" w:name="_Ref161644161"/>
    <w:p w14:paraId="5FB47B87" w14:textId="464B46E7" w:rsidR="00C4159F" w:rsidRDefault="005E588F" w:rsidP="002A5E38">
      <w:pPr>
        <w:pStyle w:val="ECCReference"/>
        <w:spacing w:before="60" w:after="60"/>
      </w:pPr>
      <w:r>
        <w:fldChar w:fldCharType="begin"/>
      </w:r>
      <w:r>
        <w:instrText xml:space="preserve"> HYPERLINK "https://docdb.cept.org/document/6037" </w:instrText>
      </w:r>
      <w:r>
        <w:fldChar w:fldCharType="separate"/>
      </w:r>
      <w:r w:rsidR="00C4159F">
        <w:rPr>
          <w:rStyle w:val="Hyperlink"/>
        </w:rPr>
        <w:t>ECC Recommendation (18)02</w:t>
      </w:r>
      <w:r>
        <w:rPr>
          <w:rStyle w:val="Hyperlink"/>
        </w:rPr>
        <w:fldChar w:fldCharType="end"/>
      </w:r>
      <w:r w:rsidR="00C4159F">
        <w:t>: "R</w:t>
      </w:r>
      <w:r w:rsidR="00C4159F" w:rsidRPr="00E9318A">
        <w:t>adio frequency channel/block arrangements for Fixed Service systems operating in the bands 92-94 GHz, 94.1-100 GHz, 102-109.5 GHz and 111.8-114.25 GHz</w:t>
      </w:r>
      <w:r w:rsidR="00C4159F">
        <w:t xml:space="preserve">", approved </w:t>
      </w:r>
      <w:r w:rsidR="00C4159F" w:rsidRPr="00F25E28">
        <w:t>September 2018</w:t>
      </w:r>
      <w:bookmarkEnd w:id="335"/>
      <w:bookmarkEnd w:id="336"/>
    </w:p>
    <w:p w14:paraId="25E02243" w14:textId="0908087E" w:rsidR="00085F7C" w:rsidRDefault="00085F7C" w:rsidP="002A5E38">
      <w:pPr>
        <w:pStyle w:val="ECCReference"/>
        <w:spacing w:before="60" w:after="60"/>
      </w:pPr>
      <w:r>
        <w:t xml:space="preserve">Recommendation </w:t>
      </w:r>
      <w:r w:rsidR="00C42B60">
        <w:t>ITU-R RA.611</w:t>
      </w:r>
      <w:bookmarkEnd w:id="329"/>
      <w:r w:rsidR="00E74F37">
        <w:t>: "</w:t>
      </w:r>
      <w:r w:rsidR="00E74F37" w:rsidRPr="00E74F37">
        <w:t>Protection of the radio astronomy service from spurious emissions</w:t>
      </w:r>
      <w:r w:rsidR="00E74F37">
        <w:t>"</w:t>
      </w:r>
    </w:p>
    <w:p w14:paraId="1FDAE7FB" w14:textId="3D7C3D81" w:rsidR="00C42B60" w:rsidRDefault="00C42B60" w:rsidP="002A5E38">
      <w:pPr>
        <w:pStyle w:val="ECCReference"/>
        <w:spacing w:before="60" w:after="60"/>
        <w:rPr>
          <w:rStyle w:val="ECCParagraph"/>
        </w:rPr>
      </w:pPr>
      <w:bookmarkStart w:id="337" w:name="_Ref136615710"/>
      <w:r w:rsidRPr="00261175">
        <w:rPr>
          <w:rStyle w:val="ECCParagraph"/>
        </w:rPr>
        <w:t>Report ITU-R RA.2259</w:t>
      </w:r>
      <w:bookmarkEnd w:id="337"/>
      <w:r w:rsidR="00E74F37">
        <w:rPr>
          <w:rStyle w:val="ECCParagraph"/>
        </w:rPr>
        <w:t>: "</w:t>
      </w:r>
      <w:r w:rsidR="00E74F37" w:rsidRPr="00E74F37">
        <w:rPr>
          <w:rStyle w:val="ECCParagraph"/>
        </w:rPr>
        <w:t>Characteristics of radio quiet zones</w:t>
      </w:r>
      <w:r w:rsidR="00E74F37">
        <w:rPr>
          <w:rStyle w:val="ECCParagraph"/>
        </w:rPr>
        <w:t>"</w:t>
      </w:r>
    </w:p>
    <w:p w14:paraId="56F095B6" w14:textId="25B2667B" w:rsidR="00420B74" w:rsidRDefault="00420B74" w:rsidP="002A5E38">
      <w:pPr>
        <w:pStyle w:val="ECCReference"/>
        <w:spacing w:before="60" w:after="60"/>
        <w:rPr>
          <w:rStyle w:val="ECCParagraph"/>
        </w:rPr>
      </w:pPr>
      <w:bookmarkStart w:id="338" w:name="_Ref136615862"/>
      <w:r w:rsidRPr="00261175">
        <w:rPr>
          <w:rStyle w:val="ECCParagraph"/>
        </w:rPr>
        <w:t>Report ITU-R RA.2188</w:t>
      </w:r>
      <w:bookmarkEnd w:id="338"/>
      <w:r w:rsidR="00E74F37">
        <w:rPr>
          <w:rStyle w:val="ECCParagraph"/>
        </w:rPr>
        <w:t>: "</w:t>
      </w:r>
      <w:r w:rsidR="00E74F37" w:rsidRPr="00E74F37">
        <w:rPr>
          <w:rStyle w:val="ECCParagraph"/>
        </w:rPr>
        <w:t>Power flux-density and e.i.r.p. levels potentially damaging to radio astronomy receivers</w:t>
      </w:r>
      <w:r w:rsidR="00E74F37">
        <w:rPr>
          <w:rStyle w:val="ECCParagraph"/>
        </w:rPr>
        <w:t>"</w:t>
      </w:r>
    </w:p>
    <w:p w14:paraId="73994052" w14:textId="0EA61965" w:rsidR="00B73A26" w:rsidRPr="00E74F37" w:rsidRDefault="00B73A26" w:rsidP="002A5E38">
      <w:pPr>
        <w:pStyle w:val="ECCReference"/>
        <w:spacing w:before="60" w:after="60"/>
      </w:pPr>
      <w:bookmarkStart w:id="339" w:name="_Ref136616153"/>
      <w:r w:rsidRPr="00E74F37">
        <w:t>Recommendation ITU-R RA.769</w:t>
      </w:r>
      <w:bookmarkEnd w:id="339"/>
      <w:r w:rsidR="00E74F37">
        <w:t>: "</w:t>
      </w:r>
      <w:r w:rsidR="00E74F37" w:rsidRPr="00E74F37">
        <w:t>Protection criteria used for radio astronomical measurements</w:t>
      </w:r>
      <w:r w:rsidR="00E74F37">
        <w:t>"</w:t>
      </w:r>
    </w:p>
    <w:p w14:paraId="22A74808" w14:textId="77777777" w:rsidR="00CF5748" w:rsidRPr="00E74F37" w:rsidRDefault="00CF5748">
      <w:pPr>
        <w:rPr>
          <w:lang w:eastAsia="ja-JP"/>
        </w:rPr>
      </w:pPr>
    </w:p>
    <w:sectPr w:rsidR="00CF5748" w:rsidRPr="00E74F37" w:rsidSect="00631BEB">
      <w:headerReference w:type="even" r:id="rId28"/>
      <w:headerReference w:type="default" r:id="rId29"/>
      <w:footerReference w:type="even" r:id="rId30"/>
      <w:footerReference w:type="default" r:id="rId31"/>
      <w:headerReference w:type="first" r:id="rId32"/>
      <w:footerReference w:type="first" r:id="rId33"/>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693A3" w14:textId="77777777" w:rsidR="00631BEB" w:rsidRDefault="00631BEB" w:rsidP="004930E1">
      <w:r>
        <w:separator/>
      </w:r>
    </w:p>
    <w:p w14:paraId="6BEAB2C6" w14:textId="77777777" w:rsidR="00631BEB" w:rsidRDefault="00631BEB" w:rsidP="004930E1"/>
  </w:endnote>
  <w:endnote w:type="continuationSeparator" w:id="0">
    <w:p w14:paraId="1B156758" w14:textId="77777777" w:rsidR="00631BEB" w:rsidRDefault="00631BEB" w:rsidP="004930E1">
      <w:r>
        <w:continuationSeparator/>
      </w:r>
    </w:p>
    <w:p w14:paraId="1F2A57AA" w14:textId="77777777" w:rsidR="00631BEB" w:rsidRDefault="00631BEB" w:rsidP="004930E1"/>
  </w:endnote>
  <w:endnote w:type="continuationNotice" w:id="1">
    <w:p w14:paraId="46D92EEF" w14:textId="77777777" w:rsidR="00631BEB" w:rsidRDefault="00631BE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20ADC" w14:textId="77777777" w:rsidR="00E92D5A" w:rsidRDefault="00E92D5A">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713C9" w14:textId="77777777" w:rsidR="00E92D5A" w:rsidRDefault="00E92D5A">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7F8E8" w14:textId="77777777" w:rsidR="00E92D5A" w:rsidRDefault="00E92D5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8A78A" w14:textId="77777777" w:rsidR="00631BEB" w:rsidRPr="00F7440E" w:rsidRDefault="00631BEB" w:rsidP="004930E1">
      <w:pPr>
        <w:pStyle w:val="FootnoteText"/>
      </w:pPr>
      <w:r>
        <w:separator/>
      </w:r>
    </w:p>
  </w:footnote>
  <w:footnote w:type="continuationSeparator" w:id="0">
    <w:p w14:paraId="22BB0EEB" w14:textId="77777777" w:rsidR="00631BEB" w:rsidRPr="00F7440E" w:rsidRDefault="00631BEB" w:rsidP="004930E1">
      <w:r>
        <w:continuationSeparator/>
      </w:r>
    </w:p>
  </w:footnote>
  <w:footnote w:type="continuationNotice" w:id="1">
    <w:p w14:paraId="6D9B7BEB" w14:textId="77777777" w:rsidR="00631BEB" w:rsidRPr="00CD07E7" w:rsidRDefault="00631BEB" w:rsidP="004930E1"/>
  </w:footnote>
  <w:footnote w:id="2">
    <w:p w14:paraId="69AA55EE" w14:textId="286E21C6" w:rsidR="00217A61" w:rsidRPr="001A7127" w:rsidRDefault="00217A61">
      <w:pPr>
        <w:pStyle w:val="FootnoteText"/>
        <w:rPr>
          <w:lang w:val="en-GB"/>
        </w:rPr>
      </w:pPr>
      <w:r>
        <w:rPr>
          <w:rStyle w:val="FootnoteReference"/>
        </w:rPr>
        <w:footnoteRef/>
      </w:r>
      <w:r w:rsidRPr="007F2F98">
        <w:rPr>
          <w:lang w:val="en-IE"/>
        </w:rPr>
        <w:t xml:space="preserve"> </w:t>
      </w:r>
      <w:r w:rsidR="001A7127" w:rsidRPr="00A75D8D">
        <w:rPr>
          <w:lang w:val="en-IE"/>
        </w:rPr>
        <w:t>The way in which the ILR was derived is described in each annex</w:t>
      </w:r>
    </w:p>
  </w:footnote>
  <w:footnote w:id="3">
    <w:p w14:paraId="0AFFD724" w14:textId="79EBEC84" w:rsidR="00E92D5A" w:rsidRPr="00BB3CB3" w:rsidRDefault="00E92D5A" w:rsidP="006E0F32">
      <w:pPr>
        <w:pStyle w:val="FootnoteText"/>
        <w:rPr>
          <w:lang w:val="en-IE"/>
        </w:rPr>
      </w:pPr>
      <w:r w:rsidRPr="00715C43">
        <w:rPr>
          <w:rStyle w:val="FootnoteReference"/>
          <w:color w:val="000000"/>
        </w:rPr>
        <w:footnoteRef/>
      </w:r>
      <w:r w:rsidRPr="00715C43">
        <w:rPr>
          <w:color w:val="000000"/>
          <w:lang w:val="en-GB"/>
        </w:rPr>
        <w:t xml:space="preserve"> </w:t>
      </w:r>
      <w:r w:rsidRPr="006E0F32">
        <w:rPr>
          <w:lang w:val="en-GB"/>
        </w:rPr>
        <w:t>Also defined in ECC Report 252 (SEAMCAT handbook) as the level of noise introduced by the receiver system below which the signal that is being captured cannot be isolated from the noise (see ECC Rep</w:t>
      </w:r>
      <w:r w:rsidRPr="00BB3CB3">
        <w:rPr>
          <w:lang w:val="en-IE"/>
        </w:rPr>
        <w:t>ort</w:t>
      </w:r>
      <w:r w:rsidRPr="006E0F32">
        <w:rPr>
          <w:lang w:val="en-GB"/>
        </w:rPr>
        <w:t xml:space="preserve"> 252, </w:t>
      </w:r>
      <w:r w:rsidR="00E709B3">
        <w:rPr>
          <w:lang w:val="en-GB"/>
        </w:rPr>
        <w:t>s</w:t>
      </w:r>
      <w:r w:rsidRPr="002B6BAC">
        <w:rPr>
          <w:lang w:val="en-US"/>
        </w:rPr>
        <w:t>ection 1.2.</w:t>
      </w:r>
      <w:r w:rsidRPr="00BB3CB3">
        <w:rPr>
          <w:lang w:val="en-US"/>
        </w:rPr>
        <w:t>3</w:t>
      </w:r>
      <w:r w:rsidRPr="00BB3CB3">
        <w:rPr>
          <w:lang w:val="en-IE"/>
        </w:rPr>
        <w:t>)</w:t>
      </w:r>
      <w:r w:rsidRPr="00544EF4">
        <w:rPr>
          <w:lang w:val="en-IE"/>
        </w:rPr>
        <w:t xml:space="preserve"> </w:t>
      </w:r>
      <w:r w:rsidR="00E709B3">
        <w:rPr>
          <w:lang w:val="en-IE"/>
        </w:rPr>
        <w:fldChar w:fldCharType="begin"/>
      </w:r>
      <w:r w:rsidR="00E709B3">
        <w:rPr>
          <w:lang w:val="en-IE"/>
        </w:rPr>
        <w:instrText xml:space="preserve"> REF _Ref162254870 \r \h </w:instrText>
      </w:r>
      <w:r w:rsidR="00E709B3">
        <w:rPr>
          <w:lang w:val="en-IE"/>
        </w:rPr>
      </w:r>
      <w:r w:rsidR="00E709B3">
        <w:rPr>
          <w:lang w:val="en-IE"/>
        </w:rPr>
        <w:fldChar w:fldCharType="separate"/>
      </w:r>
      <w:r w:rsidR="00E709B3">
        <w:rPr>
          <w:lang w:val="en-IE"/>
        </w:rPr>
        <w:t>[16]</w:t>
      </w:r>
      <w:r w:rsidR="00E709B3">
        <w:rPr>
          <w:lang w:val="en-IE"/>
        </w:rPr>
        <w:fldChar w:fldCharType="end"/>
      </w:r>
      <w:r w:rsidRPr="00BB3CB3">
        <w:rPr>
          <w:lang w:val="en-I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C5486" w14:textId="715DCE1B" w:rsidR="00E92D5A" w:rsidRPr="00C51077" w:rsidRDefault="00E92D5A" w:rsidP="00F379B4">
    <w:pPr>
      <w:rPr>
        <w:b/>
        <w:bCs/>
        <w:sz w:val="16"/>
        <w:szCs w:val="16"/>
      </w:rPr>
    </w:pPr>
    <w:r w:rsidRPr="00C51077">
      <w:rPr>
        <w:b/>
        <w:bCs/>
        <w:sz w:val="16"/>
        <w:szCs w:val="16"/>
      </w:rPr>
      <w:t xml:space="preserve">ECC REPORT </w:t>
    </w:r>
    <w:r w:rsidR="00097A3F" w:rsidRPr="00DB160C">
      <w:rPr>
        <w:b/>
        <w:bCs/>
        <w:sz w:val="16"/>
        <w:szCs w:val="16"/>
      </w:rPr>
      <w:t>356</w:t>
    </w:r>
    <w:r w:rsidRPr="00C51077">
      <w:rPr>
        <w:b/>
        <w:bCs/>
        <w:sz w:val="16"/>
        <w:szCs w:val="16"/>
      </w:rPr>
      <w:t xml:space="preserve"> - Page </w:t>
    </w:r>
    <w:r w:rsidRPr="00C51077">
      <w:rPr>
        <w:b/>
        <w:bCs/>
        <w:sz w:val="16"/>
        <w:szCs w:val="16"/>
      </w:rPr>
      <w:fldChar w:fldCharType="begin"/>
    </w:r>
    <w:r w:rsidRPr="00C51077">
      <w:rPr>
        <w:b/>
        <w:bCs/>
        <w:sz w:val="16"/>
        <w:szCs w:val="16"/>
      </w:rPr>
      <w:instrText xml:space="preserve"> PAGE  \* Arabic  \* MERGEFORMAT </w:instrText>
    </w:r>
    <w:r w:rsidRPr="00C51077">
      <w:rPr>
        <w:b/>
        <w:bCs/>
        <w:sz w:val="16"/>
        <w:szCs w:val="16"/>
      </w:rPr>
      <w:fldChar w:fldCharType="separate"/>
    </w:r>
    <w:r w:rsidRPr="00C51077">
      <w:rPr>
        <w:b/>
        <w:bCs/>
        <w:sz w:val="16"/>
        <w:szCs w:val="16"/>
      </w:rPr>
      <w:t>1</w:t>
    </w:r>
    <w:r w:rsidRPr="00C51077">
      <w:rPr>
        <w:b/>
        <w:bCs/>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2316F" w14:textId="36B8E7EE" w:rsidR="00E92D5A" w:rsidRDefault="00E92D5A" w:rsidP="00F379B4">
    <w:pPr>
      <w:pStyle w:val="Header"/>
      <w:jc w:val="right"/>
    </w:pPr>
    <w:r w:rsidRPr="00AD1BE1">
      <w:t xml:space="preserve">ECC REPORT </w:t>
    </w:r>
    <w:r w:rsidR="00DB160C" w:rsidRPr="00DB160C">
      <w:rPr>
        <w:szCs w:val="16"/>
      </w:rPr>
      <w:t>356</w:t>
    </w:r>
    <w:r w:rsidRPr="00AD1BE1">
      <w:t xml:space="preserve"> - Page </w:t>
    </w:r>
    <w:r w:rsidRPr="00AD1BE1">
      <w:fldChar w:fldCharType="begin"/>
    </w:r>
    <w:r w:rsidRPr="00AD1BE1">
      <w:instrText xml:space="preserve"> PAGE  \* Arabic  \* MERGEFORMAT </w:instrText>
    </w:r>
    <w:r w:rsidRPr="00AD1BE1">
      <w:fldChar w:fldCharType="separate"/>
    </w:r>
    <w:r>
      <w:t>1</w:t>
    </w:r>
    <w:r w:rsidRPr="00AD1BE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CD0AD" w14:textId="60CB4689" w:rsidR="00E92D5A" w:rsidRDefault="008B520A" w:rsidP="00CA4832">
    <w:r>
      <w:rPr>
        <w:noProof/>
      </w:rPr>
      <w:drawing>
        <wp:anchor distT="0" distB="0" distL="114300" distR="114300" simplePos="0" relativeHeight="251664388" behindDoc="0" locked="0" layoutInCell="1" allowOverlap="1" wp14:anchorId="237AC209" wp14:editId="37728DF0">
          <wp:simplePos x="0" y="0"/>
          <wp:positionH relativeFrom="page">
            <wp:posOffset>5717540</wp:posOffset>
          </wp:positionH>
          <wp:positionV relativeFrom="page">
            <wp:posOffset>648335</wp:posOffset>
          </wp:positionV>
          <wp:extent cx="1461770" cy="546100"/>
          <wp:effectExtent l="0" t="0" r="0" b="0"/>
          <wp:wrapNone/>
          <wp:docPr id="1923512754" name="Picture 192351275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1B0">
      <w:rPr>
        <w:noProof/>
      </w:rPr>
      <w:drawing>
        <wp:anchor distT="0" distB="0" distL="114300" distR="114300" simplePos="0" relativeHeight="251660292" behindDoc="0" locked="0" layoutInCell="1" allowOverlap="1" wp14:anchorId="237AC209" wp14:editId="37728DF0">
          <wp:simplePos x="0" y="0"/>
          <wp:positionH relativeFrom="page">
            <wp:posOffset>5717540</wp:posOffset>
          </wp:positionH>
          <wp:positionV relativeFrom="page">
            <wp:posOffset>648335</wp:posOffset>
          </wp:positionV>
          <wp:extent cx="1461770" cy="546100"/>
          <wp:effectExtent l="0" t="0" r="0" b="0"/>
          <wp:wrapNone/>
          <wp:docPr id="855349205" name="Picture 855349205"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E551D" w14:textId="2179B378" w:rsidR="00E92D5A" w:rsidRDefault="008B520A" w:rsidP="00CA4832">
    <w:r>
      <w:rPr>
        <w:noProof/>
      </w:rPr>
      <w:drawing>
        <wp:anchor distT="0" distB="0" distL="114300" distR="114300" simplePos="0" relativeHeight="251666436" behindDoc="0" locked="0" layoutInCell="1" allowOverlap="1" wp14:anchorId="40BC12A5" wp14:editId="0A241159">
          <wp:simplePos x="0" y="0"/>
          <wp:positionH relativeFrom="page">
            <wp:posOffset>572770</wp:posOffset>
          </wp:positionH>
          <wp:positionV relativeFrom="page">
            <wp:posOffset>457200</wp:posOffset>
          </wp:positionV>
          <wp:extent cx="889000" cy="889000"/>
          <wp:effectExtent l="0" t="0" r="0" b="0"/>
          <wp:wrapNone/>
          <wp:docPr id="230937734" name="Picture 230937734"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1B0">
      <w:rPr>
        <w:noProof/>
      </w:rPr>
      <w:drawing>
        <wp:anchor distT="0" distB="0" distL="114300" distR="114300" simplePos="0" relativeHeight="251662340" behindDoc="0" locked="0" layoutInCell="1" allowOverlap="1" wp14:anchorId="40BC12A5" wp14:editId="0A241159">
          <wp:simplePos x="0" y="0"/>
          <wp:positionH relativeFrom="page">
            <wp:posOffset>572770</wp:posOffset>
          </wp:positionH>
          <wp:positionV relativeFrom="page">
            <wp:posOffset>457200</wp:posOffset>
          </wp:positionV>
          <wp:extent cx="889000" cy="889000"/>
          <wp:effectExtent l="0" t="0" r="0" b="0"/>
          <wp:wrapNone/>
          <wp:docPr id="302424741" name="Picture 30242474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41253" w14:textId="77777777" w:rsidR="00E92D5A" w:rsidRPr="005611D0" w:rsidRDefault="00E92D5A" w:rsidP="00CA4832">
    <w:pPr>
      <w:pStyle w:val="ECCpageHeader"/>
    </w:pPr>
  </w:p>
  <w:p w14:paraId="292FDD5C" w14:textId="77777777" w:rsidR="00E92D5A" w:rsidRPr="005611D0" w:rsidRDefault="00E92D5A" w:rsidP="00CA4832">
    <w:pPr>
      <w:pStyle w:val="ECCpageHeader"/>
    </w:pPr>
  </w:p>
  <w:p w14:paraId="2C4BD8C8" w14:textId="69A76715" w:rsidR="00E92D5A" w:rsidRPr="005611D0" w:rsidRDefault="00E92D5A" w:rsidP="00881FCB">
    <w:pPr>
      <w:pStyle w:val="ECCpageHeader"/>
      <w:jc w:val="right"/>
    </w:pPr>
    <w:r w:rsidDel="00F44F0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0F6288"/>
    <w:multiLevelType w:val="hybridMultilevel"/>
    <w:tmpl w:val="057009F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2F4188"/>
    <w:multiLevelType w:val="multilevel"/>
    <w:tmpl w:val="4F980944"/>
    <w:lvl w:ilvl="0">
      <w:start w:val="1"/>
      <w:numFmt w:val="decimal"/>
      <w:pStyle w:val="ECCAnnexheading1"/>
      <w:suff w:val="space"/>
      <w:lvlText w:val="ANNEX %1:"/>
      <w:lvlJc w:val="left"/>
      <w:pPr>
        <w:ind w:left="709" w:firstLine="0"/>
      </w:pPr>
      <w:rPr>
        <w:b/>
        <w:bCs/>
        <w:i w:val="0"/>
        <w:iCs w:val="0"/>
        <w:caps w:val="0"/>
        <w:smallCaps w:val="0"/>
        <w:strike w:val="0"/>
        <w:dstrike w:val="0"/>
        <w:noProof w:val="0"/>
        <w:vanish w:val="0"/>
        <w:color w:val="D2232A"/>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6958"/>
        </w:tabs>
        <w:ind w:left="6958"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3"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EA353FE"/>
    <w:multiLevelType w:val="hybridMultilevel"/>
    <w:tmpl w:val="DAC66360"/>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7306B6C"/>
    <w:multiLevelType w:val="hybridMultilevel"/>
    <w:tmpl w:val="A6F48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CDF01A5"/>
    <w:multiLevelType w:val="hybridMultilevel"/>
    <w:tmpl w:val="895E3B48"/>
    <w:lvl w:ilvl="0" w:tplc="040C000F">
      <w:start w:val="1"/>
      <w:numFmt w:val="decimal"/>
      <w:lvlText w:val="%1."/>
      <w:lvlJc w:val="left"/>
      <w:pPr>
        <w:ind w:left="775" w:hanging="360"/>
      </w:pPr>
    </w:lvl>
    <w:lvl w:ilvl="1" w:tplc="040C0019" w:tentative="1">
      <w:start w:val="1"/>
      <w:numFmt w:val="lowerLetter"/>
      <w:lvlText w:val="%2."/>
      <w:lvlJc w:val="left"/>
      <w:pPr>
        <w:ind w:left="1495" w:hanging="360"/>
      </w:pPr>
    </w:lvl>
    <w:lvl w:ilvl="2" w:tplc="040C001B" w:tentative="1">
      <w:start w:val="1"/>
      <w:numFmt w:val="lowerRoman"/>
      <w:lvlText w:val="%3."/>
      <w:lvlJc w:val="right"/>
      <w:pPr>
        <w:ind w:left="2215" w:hanging="180"/>
      </w:pPr>
    </w:lvl>
    <w:lvl w:ilvl="3" w:tplc="040C000F" w:tentative="1">
      <w:start w:val="1"/>
      <w:numFmt w:val="decimal"/>
      <w:lvlText w:val="%4."/>
      <w:lvlJc w:val="left"/>
      <w:pPr>
        <w:ind w:left="2935" w:hanging="360"/>
      </w:pPr>
    </w:lvl>
    <w:lvl w:ilvl="4" w:tplc="040C0019" w:tentative="1">
      <w:start w:val="1"/>
      <w:numFmt w:val="lowerLetter"/>
      <w:lvlText w:val="%5."/>
      <w:lvlJc w:val="left"/>
      <w:pPr>
        <w:ind w:left="3655" w:hanging="360"/>
      </w:pPr>
    </w:lvl>
    <w:lvl w:ilvl="5" w:tplc="040C001B" w:tentative="1">
      <w:start w:val="1"/>
      <w:numFmt w:val="lowerRoman"/>
      <w:lvlText w:val="%6."/>
      <w:lvlJc w:val="right"/>
      <w:pPr>
        <w:ind w:left="4375" w:hanging="180"/>
      </w:pPr>
    </w:lvl>
    <w:lvl w:ilvl="6" w:tplc="040C000F" w:tentative="1">
      <w:start w:val="1"/>
      <w:numFmt w:val="decimal"/>
      <w:lvlText w:val="%7."/>
      <w:lvlJc w:val="left"/>
      <w:pPr>
        <w:ind w:left="5095" w:hanging="360"/>
      </w:pPr>
    </w:lvl>
    <w:lvl w:ilvl="7" w:tplc="040C0019" w:tentative="1">
      <w:start w:val="1"/>
      <w:numFmt w:val="lowerLetter"/>
      <w:lvlText w:val="%8."/>
      <w:lvlJc w:val="left"/>
      <w:pPr>
        <w:ind w:left="5815" w:hanging="360"/>
      </w:pPr>
    </w:lvl>
    <w:lvl w:ilvl="8" w:tplc="040C001B" w:tentative="1">
      <w:start w:val="1"/>
      <w:numFmt w:val="lowerRoman"/>
      <w:lvlText w:val="%9."/>
      <w:lvlJc w:val="right"/>
      <w:pPr>
        <w:ind w:left="6535" w:hanging="180"/>
      </w:pPr>
    </w:lvl>
  </w:abstractNum>
  <w:abstractNum w:abstractNumId="9" w15:restartNumberingAfterBreak="0">
    <w:nsid w:val="3D163F7A"/>
    <w:multiLevelType w:val="multilevel"/>
    <w:tmpl w:val="62B635F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41911D1F"/>
    <w:multiLevelType w:val="hybridMultilevel"/>
    <w:tmpl w:val="C7DA7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4B0A7048"/>
    <w:multiLevelType w:val="multilevel"/>
    <w:tmpl w:val="7A2451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0C30C14"/>
    <w:multiLevelType w:val="hybridMultilevel"/>
    <w:tmpl w:val="3740194E"/>
    <w:lvl w:ilvl="0" w:tplc="DF30C438">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352CC2"/>
    <w:multiLevelType w:val="hybridMultilevel"/>
    <w:tmpl w:val="885CA6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num w:numId="1" w16cid:durableId="1244215609">
    <w:abstractNumId w:val="2"/>
  </w:num>
  <w:num w:numId="2" w16cid:durableId="395975507">
    <w:abstractNumId w:val="0"/>
  </w:num>
  <w:num w:numId="3" w16cid:durableId="819659823">
    <w:abstractNumId w:val="12"/>
  </w:num>
  <w:num w:numId="4" w16cid:durableId="1877892234">
    <w:abstractNumId w:val="6"/>
  </w:num>
  <w:num w:numId="5" w16cid:durableId="2110004447">
    <w:abstractNumId w:val="11"/>
  </w:num>
  <w:num w:numId="6" w16cid:durableId="1883783348">
    <w:abstractNumId w:val="9"/>
  </w:num>
  <w:num w:numId="7" w16cid:durableId="1252087418">
    <w:abstractNumId w:val="4"/>
  </w:num>
  <w:num w:numId="8" w16cid:durableId="389616826">
    <w:abstractNumId w:val="16"/>
  </w:num>
  <w:num w:numId="9" w16cid:durableId="574822487">
    <w:abstractNumId w:val="6"/>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916359374">
    <w:abstractNumId w:val="3"/>
  </w:num>
  <w:num w:numId="11" w16cid:durableId="1940025129">
    <w:abstractNumId w:val="12"/>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12619156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25667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56733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8377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6450965">
    <w:abstractNumId w:val="0"/>
  </w:num>
  <w:num w:numId="17" w16cid:durableId="8416262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374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21982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7919285">
    <w:abstractNumId w:val="14"/>
  </w:num>
  <w:num w:numId="21" w16cid:durableId="5193195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8843561">
    <w:abstractNumId w:val="5"/>
  </w:num>
  <w:num w:numId="23" w16cid:durableId="120076297">
    <w:abstractNumId w:val="12"/>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4" w16cid:durableId="573852301">
    <w:abstractNumId w:val="12"/>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5" w16cid:durableId="1702902920">
    <w:abstractNumId w:val="12"/>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6" w16cid:durableId="395394220">
    <w:abstractNumId w:val="12"/>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7" w16cid:durableId="1964539246">
    <w:abstractNumId w:val="8"/>
  </w:num>
  <w:num w:numId="28" w16cid:durableId="1258513592">
    <w:abstractNumId w:val="12"/>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9" w16cid:durableId="846754229">
    <w:abstractNumId w:val="12"/>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30" w16cid:durableId="802389432">
    <w:abstractNumId w:val="12"/>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31" w16cid:durableId="11008363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0168863">
    <w:abstractNumId w:val="12"/>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33" w16cid:durableId="1295989590">
    <w:abstractNumId w:val="7"/>
  </w:num>
  <w:num w:numId="34" w16cid:durableId="321008329">
    <w:abstractNumId w:val="10"/>
  </w:num>
  <w:num w:numId="35" w16cid:durableId="394595389">
    <w:abstractNumId w:val="13"/>
  </w:num>
  <w:num w:numId="36" w16cid:durableId="1928615813">
    <w:abstractNumId w:val="1"/>
  </w:num>
  <w:num w:numId="37" w16cid:durableId="155773567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m2mKFA/2TbfL+sHWIXv+AApR0SMWY1mun0KUpr0BzN/4Zb6LwyuW5XDvaK8kU35nrgrmvL+pN7HGmxOHlescaQ==" w:salt="qayFJHsv4HSrrDRWPgKMRA=="/>
  <w:styleLockTheme/>
  <w:defaultTabStop w:val="567"/>
  <w:hyphenationZone w:val="425"/>
  <w:evenAndOddHeaders/>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6C"/>
    <w:rsid w:val="00001780"/>
    <w:rsid w:val="0000459E"/>
    <w:rsid w:val="000046A6"/>
    <w:rsid w:val="00006285"/>
    <w:rsid w:val="00006E3E"/>
    <w:rsid w:val="00007199"/>
    <w:rsid w:val="0000773C"/>
    <w:rsid w:val="000101B9"/>
    <w:rsid w:val="000102A2"/>
    <w:rsid w:val="000103D2"/>
    <w:rsid w:val="0001049C"/>
    <w:rsid w:val="00010DCC"/>
    <w:rsid w:val="0001112E"/>
    <w:rsid w:val="00012A47"/>
    <w:rsid w:val="00012E3B"/>
    <w:rsid w:val="00013030"/>
    <w:rsid w:val="000131FC"/>
    <w:rsid w:val="000134CC"/>
    <w:rsid w:val="00013E1F"/>
    <w:rsid w:val="00013F6F"/>
    <w:rsid w:val="00014656"/>
    <w:rsid w:val="00016107"/>
    <w:rsid w:val="000171BA"/>
    <w:rsid w:val="00020E69"/>
    <w:rsid w:val="00021A99"/>
    <w:rsid w:val="0002217A"/>
    <w:rsid w:val="000240C2"/>
    <w:rsid w:val="000246D0"/>
    <w:rsid w:val="00024FC3"/>
    <w:rsid w:val="000253FC"/>
    <w:rsid w:val="00025C7D"/>
    <w:rsid w:val="00026685"/>
    <w:rsid w:val="00026BE6"/>
    <w:rsid w:val="00027136"/>
    <w:rsid w:val="00027345"/>
    <w:rsid w:val="0002794B"/>
    <w:rsid w:val="00027CCD"/>
    <w:rsid w:val="00030241"/>
    <w:rsid w:val="00030359"/>
    <w:rsid w:val="00030675"/>
    <w:rsid w:val="000308D4"/>
    <w:rsid w:val="0003126E"/>
    <w:rsid w:val="00034F0A"/>
    <w:rsid w:val="00035A23"/>
    <w:rsid w:val="00035BFF"/>
    <w:rsid w:val="00036F06"/>
    <w:rsid w:val="00036FEC"/>
    <w:rsid w:val="0004058B"/>
    <w:rsid w:val="00040716"/>
    <w:rsid w:val="00040C7F"/>
    <w:rsid w:val="00041286"/>
    <w:rsid w:val="00041A18"/>
    <w:rsid w:val="00041C64"/>
    <w:rsid w:val="00043EDB"/>
    <w:rsid w:val="0004427B"/>
    <w:rsid w:val="00044AC3"/>
    <w:rsid w:val="00045970"/>
    <w:rsid w:val="00046F50"/>
    <w:rsid w:val="0004723A"/>
    <w:rsid w:val="00047418"/>
    <w:rsid w:val="00047F42"/>
    <w:rsid w:val="0005133F"/>
    <w:rsid w:val="000515A3"/>
    <w:rsid w:val="00051787"/>
    <w:rsid w:val="00052727"/>
    <w:rsid w:val="00052752"/>
    <w:rsid w:val="00052E53"/>
    <w:rsid w:val="00053EB4"/>
    <w:rsid w:val="00054313"/>
    <w:rsid w:val="0005525F"/>
    <w:rsid w:val="0005650D"/>
    <w:rsid w:val="00057FEB"/>
    <w:rsid w:val="000617FB"/>
    <w:rsid w:val="00061BF0"/>
    <w:rsid w:val="00061FFC"/>
    <w:rsid w:val="000638B8"/>
    <w:rsid w:val="000641BF"/>
    <w:rsid w:val="00064C60"/>
    <w:rsid w:val="0006609B"/>
    <w:rsid w:val="00066520"/>
    <w:rsid w:val="0006754A"/>
    <w:rsid w:val="00067793"/>
    <w:rsid w:val="000702A7"/>
    <w:rsid w:val="00070C06"/>
    <w:rsid w:val="00072408"/>
    <w:rsid w:val="00072CF8"/>
    <w:rsid w:val="00073836"/>
    <w:rsid w:val="000739E9"/>
    <w:rsid w:val="00073E83"/>
    <w:rsid w:val="0007526D"/>
    <w:rsid w:val="00076160"/>
    <w:rsid w:val="000763AF"/>
    <w:rsid w:val="00077E07"/>
    <w:rsid w:val="000805A0"/>
    <w:rsid w:val="00080D4D"/>
    <w:rsid w:val="00080D86"/>
    <w:rsid w:val="000810E7"/>
    <w:rsid w:val="00082245"/>
    <w:rsid w:val="0008235C"/>
    <w:rsid w:val="000827F4"/>
    <w:rsid w:val="00082A44"/>
    <w:rsid w:val="00082DD7"/>
    <w:rsid w:val="000839E0"/>
    <w:rsid w:val="0008429E"/>
    <w:rsid w:val="00084357"/>
    <w:rsid w:val="000856DE"/>
    <w:rsid w:val="00085762"/>
    <w:rsid w:val="00085F7C"/>
    <w:rsid w:val="00086AEB"/>
    <w:rsid w:val="00087190"/>
    <w:rsid w:val="00087A64"/>
    <w:rsid w:val="00091DC5"/>
    <w:rsid w:val="000927D0"/>
    <w:rsid w:val="00092862"/>
    <w:rsid w:val="00093038"/>
    <w:rsid w:val="000949FE"/>
    <w:rsid w:val="00094A95"/>
    <w:rsid w:val="00094DA0"/>
    <w:rsid w:val="00095352"/>
    <w:rsid w:val="00095620"/>
    <w:rsid w:val="00095764"/>
    <w:rsid w:val="00095954"/>
    <w:rsid w:val="00096193"/>
    <w:rsid w:val="00096242"/>
    <w:rsid w:val="00096474"/>
    <w:rsid w:val="0009656C"/>
    <w:rsid w:val="00096DE8"/>
    <w:rsid w:val="0009722F"/>
    <w:rsid w:val="00097370"/>
    <w:rsid w:val="00097A3F"/>
    <w:rsid w:val="00097CDB"/>
    <w:rsid w:val="00097DF4"/>
    <w:rsid w:val="00097EBE"/>
    <w:rsid w:val="000A0C46"/>
    <w:rsid w:val="000A1227"/>
    <w:rsid w:val="000A14D9"/>
    <w:rsid w:val="000A19A4"/>
    <w:rsid w:val="000A19D0"/>
    <w:rsid w:val="000A19DD"/>
    <w:rsid w:val="000A2896"/>
    <w:rsid w:val="000A3316"/>
    <w:rsid w:val="000A3940"/>
    <w:rsid w:val="000A3BAF"/>
    <w:rsid w:val="000A4749"/>
    <w:rsid w:val="000A4E60"/>
    <w:rsid w:val="000A531A"/>
    <w:rsid w:val="000A72B8"/>
    <w:rsid w:val="000B02B4"/>
    <w:rsid w:val="000B0657"/>
    <w:rsid w:val="000B0D1D"/>
    <w:rsid w:val="000B108E"/>
    <w:rsid w:val="000B1256"/>
    <w:rsid w:val="000B30AC"/>
    <w:rsid w:val="000B3715"/>
    <w:rsid w:val="000B4B4A"/>
    <w:rsid w:val="000B5B7A"/>
    <w:rsid w:val="000B5C05"/>
    <w:rsid w:val="000B5EC1"/>
    <w:rsid w:val="000B6A14"/>
    <w:rsid w:val="000B6D45"/>
    <w:rsid w:val="000C028F"/>
    <w:rsid w:val="000C1362"/>
    <w:rsid w:val="000C2952"/>
    <w:rsid w:val="000C2C9D"/>
    <w:rsid w:val="000C4137"/>
    <w:rsid w:val="000C45C3"/>
    <w:rsid w:val="000C4A09"/>
    <w:rsid w:val="000C602C"/>
    <w:rsid w:val="000C6259"/>
    <w:rsid w:val="000C6426"/>
    <w:rsid w:val="000C7527"/>
    <w:rsid w:val="000D004F"/>
    <w:rsid w:val="000D0182"/>
    <w:rsid w:val="000D040E"/>
    <w:rsid w:val="000D05B6"/>
    <w:rsid w:val="000D1088"/>
    <w:rsid w:val="000D140C"/>
    <w:rsid w:val="000D1710"/>
    <w:rsid w:val="000D2FEF"/>
    <w:rsid w:val="000D3B68"/>
    <w:rsid w:val="000D3C35"/>
    <w:rsid w:val="000D423A"/>
    <w:rsid w:val="000D4320"/>
    <w:rsid w:val="000D43BB"/>
    <w:rsid w:val="000D4569"/>
    <w:rsid w:val="000D505B"/>
    <w:rsid w:val="000D571A"/>
    <w:rsid w:val="000D62D1"/>
    <w:rsid w:val="000E082E"/>
    <w:rsid w:val="000E10ED"/>
    <w:rsid w:val="000E2DB3"/>
    <w:rsid w:val="000E3B80"/>
    <w:rsid w:val="000E42B8"/>
    <w:rsid w:val="000E42F5"/>
    <w:rsid w:val="000E4431"/>
    <w:rsid w:val="000E447A"/>
    <w:rsid w:val="000E453A"/>
    <w:rsid w:val="000E4799"/>
    <w:rsid w:val="000E5626"/>
    <w:rsid w:val="000E5957"/>
    <w:rsid w:val="000E5F93"/>
    <w:rsid w:val="000E6136"/>
    <w:rsid w:val="000E6D2C"/>
    <w:rsid w:val="000F0594"/>
    <w:rsid w:val="000F0A57"/>
    <w:rsid w:val="000F0CA8"/>
    <w:rsid w:val="000F170C"/>
    <w:rsid w:val="000F24F5"/>
    <w:rsid w:val="000F2ED9"/>
    <w:rsid w:val="000F4B07"/>
    <w:rsid w:val="000F5CEE"/>
    <w:rsid w:val="000F7232"/>
    <w:rsid w:val="0010017D"/>
    <w:rsid w:val="0010033F"/>
    <w:rsid w:val="001006CA"/>
    <w:rsid w:val="00100F8B"/>
    <w:rsid w:val="0010167C"/>
    <w:rsid w:val="00102172"/>
    <w:rsid w:val="001022EC"/>
    <w:rsid w:val="00103011"/>
    <w:rsid w:val="00103DBD"/>
    <w:rsid w:val="001053EA"/>
    <w:rsid w:val="00106B63"/>
    <w:rsid w:val="00107C76"/>
    <w:rsid w:val="00107D30"/>
    <w:rsid w:val="00110652"/>
    <w:rsid w:val="00111C28"/>
    <w:rsid w:val="00112509"/>
    <w:rsid w:val="00113CB7"/>
    <w:rsid w:val="001141A8"/>
    <w:rsid w:val="00114B52"/>
    <w:rsid w:val="00116866"/>
    <w:rsid w:val="0012090F"/>
    <w:rsid w:val="00120A17"/>
    <w:rsid w:val="00121D24"/>
    <w:rsid w:val="00121FD5"/>
    <w:rsid w:val="00122639"/>
    <w:rsid w:val="00122E89"/>
    <w:rsid w:val="00123F75"/>
    <w:rsid w:val="00124770"/>
    <w:rsid w:val="00125496"/>
    <w:rsid w:val="00125845"/>
    <w:rsid w:val="00125B9C"/>
    <w:rsid w:val="00125E08"/>
    <w:rsid w:val="00127D44"/>
    <w:rsid w:val="0013136C"/>
    <w:rsid w:val="001314FB"/>
    <w:rsid w:val="0013298A"/>
    <w:rsid w:val="001359C9"/>
    <w:rsid w:val="0013681B"/>
    <w:rsid w:val="001368D0"/>
    <w:rsid w:val="00137107"/>
    <w:rsid w:val="001376D6"/>
    <w:rsid w:val="001406B2"/>
    <w:rsid w:val="0014097F"/>
    <w:rsid w:val="00140991"/>
    <w:rsid w:val="001426F6"/>
    <w:rsid w:val="00142D3A"/>
    <w:rsid w:val="00142EAE"/>
    <w:rsid w:val="0014601C"/>
    <w:rsid w:val="00147C57"/>
    <w:rsid w:val="00147F80"/>
    <w:rsid w:val="00151653"/>
    <w:rsid w:val="0015166C"/>
    <w:rsid w:val="00151976"/>
    <w:rsid w:val="001526A2"/>
    <w:rsid w:val="00152863"/>
    <w:rsid w:val="00152B6E"/>
    <w:rsid w:val="00153078"/>
    <w:rsid w:val="001554A7"/>
    <w:rsid w:val="001555E1"/>
    <w:rsid w:val="00155F91"/>
    <w:rsid w:val="00155FCE"/>
    <w:rsid w:val="00156314"/>
    <w:rsid w:val="001570D1"/>
    <w:rsid w:val="00157D4D"/>
    <w:rsid w:val="00160D24"/>
    <w:rsid w:val="001612DD"/>
    <w:rsid w:val="00162117"/>
    <w:rsid w:val="001621DF"/>
    <w:rsid w:val="00163CC4"/>
    <w:rsid w:val="001649F2"/>
    <w:rsid w:val="00164F5D"/>
    <w:rsid w:val="0016505F"/>
    <w:rsid w:val="00165215"/>
    <w:rsid w:val="00165218"/>
    <w:rsid w:val="001652AC"/>
    <w:rsid w:val="00165E81"/>
    <w:rsid w:val="00165F8C"/>
    <w:rsid w:val="00167443"/>
    <w:rsid w:val="001701C7"/>
    <w:rsid w:val="00170896"/>
    <w:rsid w:val="00172B28"/>
    <w:rsid w:val="00172FBD"/>
    <w:rsid w:val="00174449"/>
    <w:rsid w:val="0017688C"/>
    <w:rsid w:val="00177788"/>
    <w:rsid w:val="00180008"/>
    <w:rsid w:val="001815F3"/>
    <w:rsid w:val="00181ACE"/>
    <w:rsid w:val="00181DBD"/>
    <w:rsid w:val="00181E81"/>
    <w:rsid w:val="00182226"/>
    <w:rsid w:val="00183912"/>
    <w:rsid w:val="00183E10"/>
    <w:rsid w:val="00183FE0"/>
    <w:rsid w:val="00184AD6"/>
    <w:rsid w:val="0018553F"/>
    <w:rsid w:val="00185766"/>
    <w:rsid w:val="0018592E"/>
    <w:rsid w:val="001861C1"/>
    <w:rsid w:val="0018738E"/>
    <w:rsid w:val="001874C4"/>
    <w:rsid w:val="00187CA5"/>
    <w:rsid w:val="0019002A"/>
    <w:rsid w:val="001911CA"/>
    <w:rsid w:val="00192870"/>
    <w:rsid w:val="001932CC"/>
    <w:rsid w:val="00194083"/>
    <w:rsid w:val="00194D56"/>
    <w:rsid w:val="00195355"/>
    <w:rsid w:val="00195E68"/>
    <w:rsid w:val="001A02FB"/>
    <w:rsid w:val="001A06B8"/>
    <w:rsid w:val="001A085C"/>
    <w:rsid w:val="001A0AD6"/>
    <w:rsid w:val="001A0CFC"/>
    <w:rsid w:val="001A1775"/>
    <w:rsid w:val="001A2D0F"/>
    <w:rsid w:val="001A4925"/>
    <w:rsid w:val="001A5781"/>
    <w:rsid w:val="001A6C36"/>
    <w:rsid w:val="001A7127"/>
    <w:rsid w:val="001A7E36"/>
    <w:rsid w:val="001B01EC"/>
    <w:rsid w:val="001B0438"/>
    <w:rsid w:val="001B0E0C"/>
    <w:rsid w:val="001B1805"/>
    <w:rsid w:val="001B190A"/>
    <w:rsid w:val="001B1DB1"/>
    <w:rsid w:val="001B2126"/>
    <w:rsid w:val="001B6AF8"/>
    <w:rsid w:val="001B7D88"/>
    <w:rsid w:val="001C0D10"/>
    <w:rsid w:val="001C151A"/>
    <w:rsid w:val="001C30A8"/>
    <w:rsid w:val="001C327B"/>
    <w:rsid w:val="001C4BD5"/>
    <w:rsid w:val="001C4D2F"/>
    <w:rsid w:val="001C571D"/>
    <w:rsid w:val="001C5FCD"/>
    <w:rsid w:val="001C6766"/>
    <w:rsid w:val="001C6805"/>
    <w:rsid w:val="001D0581"/>
    <w:rsid w:val="001D10FE"/>
    <w:rsid w:val="001D1A61"/>
    <w:rsid w:val="001D3661"/>
    <w:rsid w:val="001D3D2D"/>
    <w:rsid w:val="001D3D79"/>
    <w:rsid w:val="001D4521"/>
    <w:rsid w:val="001D4BB1"/>
    <w:rsid w:val="001D5637"/>
    <w:rsid w:val="001D6680"/>
    <w:rsid w:val="001D6BAD"/>
    <w:rsid w:val="001D6BE0"/>
    <w:rsid w:val="001D7C1D"/>
    <w:rsid w:val="001E0267"/>
    <w:rsid w:val="001E0464"/>
    <w:rsid w:val="001E09F4"/>
    <w:rsid w:val="001E0DC6"/>
    <w:rsid w:val="001E0F82"/>
    <w:rsid w:val="001E1B37"/>
    <w:rsid w:val="001E1FBF"/>
    <w:rsid w:val="001E2747"/>
    <w:rsid w:val="001E35A3"/>
    <w:rsid w:val="001E4007"/>
    <w:rsid w:val="001E40D9"/>
    <w:rsid w:val="001E4BCA"/>
    <w:rsid w:val="001E4F6E"/>
    <w:rsid w:val="001E4F97"/>
    <w:rsid w:val="001E5997"/>
    <w:rsid w:val="001E6056"/>
    <w:rsid w:val="001E631A"/>
    <w:rsid w:val="001E73A9"/>
    <w:rsid w:val="001E78AF"/>
    <w:rsid w:val="001E7F3F"/>
    <w:rsid w:val="001F019D"/>
    <w:rsid w:val="001F186C"/>
    <w:rsid w:val="001F1D12"/>
    <w:rsid w:val="001F34FE"/>
    <w:rsid w:val="001F4621"/>
    <w:rsid w:val="001F47A0"/>
    <w:rsid w:val="001F56F5"/>
    <w:rsid w:val="001F5E9A"/>
    <w:rsid w:val="001F64B8"/>
    <w:rsid w:val="001F69A2"/>
    <w:rsid w:val="001F7AF5"/>
    <w:rsid w:val="0020079A"/>
    <w:rsid w:val="002017EC"/>
    <w:rsid w:val="002019A7"/>
    <w:rsid w:val="002029F4"/>
    <w:rsid w:val="00202B6A"/>
    <w:rsid w:val="00202B90"/>
    <w:rsid w:val="00202D54"/>
    <w:rsid w:val="002034C6"/>
    <w:rsid w:val="00203770"/>
    <w:rsid w:val="0020384A"/>
    <w:rsid w:val="002044CE"/>
    <w:rsid w:val="00204708"/>
    <w:rsid w:val="00204AAE"/>
    <w:rsid w:val="00205A72"/>
    <w:rsid w:val="00205CD7"/>
    <w:rsid w:val="00206EAA"/>
    <w:rsid w:val="0020705B"/>
    <w:rsid w:val="002072F0"/>
    <w:rsid w:val="00207463"/>
    <w:rsid w:val="00207CF7"/>
    <w:rsid w:val="00210414"/>
    <w:rsid w:val="002104F3"/>
    <w:rsid w:val="00211073"/>
    <w:rsid w:val="00211166"/>
    <w:rsid w:val="0021164F"/>
    <w:rsid w:val="0021167D"/>
    <w:rsid w:val="00211896"/>
    <w:rsid w:val="00212151"/>
    <w:rsid w:val="0021342D"/>
    <w:rsid w:val="00215564"/>
    <w:rsid w:val="00215ED8"/>
    <w:rsid w:val="00216BE0"/>
    <w:rsid w:val="00217A61"/>
    <w:rsid w:val="0022007A"/>
    <w:rsid w:val="00220299"/>
    <w:rsid w:val="00220D39"/>
    <w:rsid w:val="002224E3"/>
    <w:rsid w:val="002229C2"/>
    <w:rsid w:val="00222F9E"/>
    <w:rsid w:val="00223D6F"/>
    <w:rsid w:val="0022496D"/>
    <w:rsid w:val="0022523E"/>
    <w:rsid w:val="00226C96"/>
    <w:rsid w:val="00226DD6"/>
    <w:rsid w:val="0022742B"/>
    <w:rsid w:val="002279ED"/>
    <w:rsid w:val="002302A9"/>
    <w:rsid w:val="00230438"/>
    <w:rsid w:val="00230D7C"/>
    <w:rsid w:val="002314AF"/>
    <w:rsid w:val="00231C8F"/>
    <w:rsid w:val="00232268"/>
    <w:rsid w:val="002330F8"/>
    <w:rsid w:val="0023364B"/>
    <w:rsid w:val="00233FE0"/>
    <w:rsid w:val="002346C4"/>
    <w:rsid w:val="00236C88"/>
    <w:rsid w:val="00236EC2"/>
    <w:rsid w:val="00237B14"/>
    <w:rsid w:val="0024028F"/>
    <w:rsid w:val="0024189E"/>
    <w:rsid w:val="00241B30"/>
    <w:rsid w:val="002421F5"/>
    <w:rsid w:val="002422E8"/>
    <w:rsid w:val="00242B77"/>
    <w:rsid w:val="00242EAB"/>
    <w:rsid w:val="002435AD"/>
    <w:rsid w:val="00243968"/>
    <w:rsid w:val="00244B31"/>
    <w:rsid w:val="0024546C"/>
    <w:rsid w:val="00245781"/>
    <w:rsid w:val="002460F6"/>
    <w:rsid w:val="002465AC"/>
    <w:rsid w:val="002478A8"/>
    <w:rsid w:val="002503A4"/>
    <w:rsid w:val="00250407"/>
    <w:rsid w:val="0025043D"/>
    <w:rsid w:val="00250912"/>
    <w:rsid w:val="00250E6A"/>
    <w:rsid w:val="00250F94"/>
    <w:rsid w:val="00251CD0"/>
    <w:rsid w:val="00254786"/>
    <w:rsid w:val="00255477"/>
    <w:rsid w:val="00256873"/>
    <w:rsid w:val="00261175"/>
    <w:rsid w:val="00261363"/>
    <w:rsid w:val="00264464"/>
    <w:rsid w:val="00265102"/>
    <w:rsid w:val="00265945"/>
    <w:rsid w:val="002667DB"/>
    <w:rsid w:val="002668D6"/>
    <w:rsid w:val="00266C43"/>
    <w:rsid w:val="00267B13"/>
    <w:rsid w:val="00271C0D"/>
    <w:rsid w:val="00272CC1"/>
    <w:rsid w:val="00274F84"/>
    <w:rsid w:val="00275431"/>
    <w:rsid w:val="00276A5C"/>
    <w:rsid w:val="00276DE1"/>
    <w:rsid w:val="002775B4"/>
    <w:rsid w:val="0027787F"/>
    <w:rsid w:val="00277DC9"/>
    <w:rsid w:val="002804DB"/>
    <w:rsid w:val="00280609"/>
    <w:rsid w:val="0028060B"/>
    <w:rsid w:val="0028120C"/>
    <w:rsid w:val="0028174F"/>
    <w:rsid w:val="0028177B"/>
    <w:rsid w:val="00281B5A"/>
    <w:rsid w:val="00282280"/>
    <w:rsid w:val="00282D6F"/>
    <w:rsid w:val="00282ECA"/>
    <w:rsid w:val="00283417"/>
    <w:rsid w:val="00283796"/>
    <w:rsid w:val="00283EEB"/>
    <w:rsid w:val="00284712"/>
    <w:rsid w:val="0028481E"/>
    <w:rsid w:val="00285109"/>
    <w:rsid w:val="002855E6"/>
    <w:rsid w:val="00286D21"/>
    <w:rsid w:val="00287226"/>
    <w:rsid w:val="0028771C"/>
    <w:rsid w:val="00290DCA"/>
    <w:rsid w:val="00292FB8"/>
    <w:rsid w:val="00293759"/>
    <w:rsid w:val="00293EC4"/>
    <w:rsid w:val="00294235"/>
    <w:rsid w:val="00294FF9"/>
    <w:rsid w:val="00295464"/>
    <w:rsid w:val="00295827"/>
    <w:rsid w:val="00295A0D"/>
    <w:rsid w:val="00295D1C"/>
    <w:rsid w:val="00295F16"/>
    <w:rsid w:val="002960DF"/>
    <w:rsid w:val="0029679B"/>
    <w:rsid w:val="00296AAB"/>
    <w:rsid w:val="00296C44"/>
    <w:rsid w:val="002973C9"/>
    <w:rsid w:val="00297CDB"/>
    <w:rsid w:val="00297DB1"/>
    <w:rsid w:val="002A033F"/>
    <w:rsid w:val="002A05FF"/>
    <w:rsid w:val="002A1E1C"/>
    <w:rsid w:val="002A254A"/>
    <w:rsid w:val="002A2738"/>
    <w:rsid w:val="002A281D"/>
    <w:rsid w:val="002A348B"/>
    <w:rsid w:val="002A404B"/>
    <w:rsid w:val="002A4210"/>
    <w:rsid w:val="002A45B9"/>
    <w:rsid w:val="002A543D"/>
    <w:rsid w:val="002A5B39"/>
    <w:rsid w:val="002A5E38"/>
    <w:rsid w:val="002A69AE"/>
    <w:rsid w:val="002B0B8C"/>
    <w:rsid w:val="002B20E6"/>
    <w:rsid w:val="002B3033"/>
    <w:rsid w:val="002B326C"/>
    <w:rsid w:val="002B35CA"/>
    <w:rsid w:val="002B35D0"/>
    <w:rsid w:val="002B3BBD"/>
    <w:rsid w:val="002B42A0"/>
    <w:rsid w:val="002B4BCE"/>
    <w:rsid w:val="002B59DD"/>
    <w:rsid w:val="002B5B95"/>
    <w:rsid w:val="002B62A9"/>
    <w:rsid w:val="002B677D"/>
    <w:rsid w:val="002B73C2"/>
    <w:rsid w:val="002B746A"/>
    <w:rsid w:val="002B7BCC"/>
    <w:rsid w:val="002B7C91"/>
    <w:rsid w:val="002C09CE"/>
    <w:rsid w:val="002C33C0"/>
    <w:rsid w:val="002C342F"/>
    <w:rsid w:val="002C5900"/>
    <w:rsid w:val="002C62A0"/>
    <w:rsid w:val="002C62B0"/>
    <w:rsid w:val="002C6515"/>
    <w:rsid w:val="002C6DC3"/>
    <w:rsid w:val="002C7679"/>
    <w:rsid w:val="002C7E54"/>
    <w:rsid w:val="002D0035"/>
    <w:rsid w:val="002D061E"/>
    <w:rsid w:val="002D08EB"/>
    <w:rsid w:val="002D1A9A"/>
    <w:rsid w:val="002D1FA9"/>
    <w:rsid w:val="002D412D"/>
    <w:rsid w:val="002D48C1"/>
    <w:rsid w:val="002D503B"/>
    <w:rsid w:val="002D50A3"/>
    <w:rsid w:val="002D556C"/>
    <w:rsid w:val="002D628C"/>
    <w:rsid w:val="002E0BF6"/>
    <w:rsid w:val="002E1AD3"/>
    <w:rsid w:val="002E1EF3"/>
    <w:rsid w:val="002E2425"/>
    <w:rsid w:val="002E4649"/>
    <w:rsid w:val="002E5268"/>
    <w:rsid w:val="002E596E"/>
    <w:rsid w:val="002E5D54"/>
    <w:rsid w:val="002E5E6C"/>
    <w:rsid w:val="002E61BB"/>
    <w:rsid w:val="002E6AF5"/>
    <w:rsid w:val="002E6D4C"/>
    <w:rsid w:val="002E6DE7"/>
    <w:rsid w:val="002E7217"/>
    <w:rsid w:val="002E721E"/>
    <w:rsid w:val="002E783D"/>
    <w:rsid w:val="002F1080"/>
    <w:rsid w:val="002F14D6"/>
    <w:rsid w:val="002F1DCD"/>
    <w:rsid w:val="002F1EFC"/>
    <w:rsid w:val="002F24E0"/>
    <w:rsid w:val="002F2648"/>
    <w:rsid w:val="002F35D6"/>
    <w:rsid w:val="002F3D12"/>
    <w:rsid w:val="002F549E"/>
    <w:rsid w:val="002F6100"/>
    <w:rsid w:val="002F6136"/>
    <w:rsid w:val="002F6260"/>
    <w:rsid w:val="002F69E3"/>
    <w:rsid w:val="002F6FB7"/>
    <w:rsid w:val="003005CD"/>
    <w:rsid w:val="003012C3"/>
    <w:rsid w:val="00301963"/>
    <w:rsid w:val="00302AE2"/>
    <w:rsid w:val="00302DE3"/>
    <w:rsid w:val="00306945"/>
    <w:rsid w:val="0030757B"/>
    <w:rsid w:val="003077E3"/>
    <w:rsid w:val="00307913"/>
    <w:rsid w:val="00307967"/>
    <w:rsid w:val="00307A79"/>
    <w:rsid w:val="00311817"/>
    <w:rsid w:val="00311C15"/>
    <w:rsid w:val="00313008"/>
    <w:rsid w:val="003130AD"/>
    <w:rsid w:val="0031366E"/>
    <w:rsid w:val="0031432B"/>
    <w:rsid w:val="003146BE"/>
    <w:rsid w:val="00315201"/>
    <w:rsid w:val="00315674"/>
    <w:rsid w:val="003156BF"/>
    <w:rsid w:val="00315992"/>
    <w:rsid w:val="00316EED"/>
    <w:rsid w:val="003204D5"/>
    <w:rsid w:val="003215B9"/>
    <w:rsid w:val="003226D8"/>
    <w:rsid w:val="00322E6A"/>
    <w:rsid w:val="00323C3C"/>
    <w:rsid w:val="00323CA6"/>
    <w:rsid w:val="003242D0"/>
    <w:rsid w:val="003262A1"/>
    <w:rsid w:val="00326826"/>
    <w:rsid w:val="00327B91"/>
    <w:rsid w:val="0033003C"/>
    <w:rsid w:val="00330934"/>
    <w:rsid w:val="003314A0"/>
    <w:rsid w:val="00331C5D"/>
    <w:rsid w:val="00332592"/>
    <w:rsid w:val="003326E1"/>
    <w:rsid w:val="00332DB9"/>
    <w:rsid w:val="003330BC"/>
    <w:rsid w:val="003335C7"/>
    <w:rsid w:val="003343A6"/>
    <w:rsid w:val="00334C60"/>
    <w:rsid w:val="003355BD"/>
    <w:rsid w:val="00336CD0"/>
    <w:rsid w:val="00336F26"/>
    <w:rsid w:val="00337AB4"/>
    <w:rsid w:val="00337AD0"/>
    <w:rsid w:val="00337AE7"/>
    <w:rsid w:val="00340A87"/>
    <w:rsid w:val="00340B38"/>
    <w:rsid w:val="00341765"/>
    <w:rsid w:val="003425A0"/>
    <w:rsid w:val="00343193"/>
    <w:rsid w:val="00345DCF"/>
    <w:rsid w:val="00346245"/>
    <w:rsid w:val="0034727A"/>
    <w:rsid w:val="00347BBB"/>
    <w:rsid w:val="003505FE"/>
    <w:rsid w:val="0035096B"/>
    <w:rsid w:val="003518CD"/>
    <w:rsid w:val="00352184"/>
    <w:rsid w:val="00352B28"/>
    <w:rsid w:val="00352C77"/>
    <w:rsid w:val="003533C6"/>
    <w:rsid w:val="00353B09"/>
    <w:rsid w:val="003573E8"/>
    <w:rsid w:val="00357570"/>
    <w:rsid w:val="00357C66"/>
    <w:rsid w:val="003606A5"/>
    <w:rsid w:val="00360FFF"/>
    <w:rsid w:val="00361C8F"/>
    <w:rsid w:val="003625E6"/>
    <w:rsid w:val="00363B8D"/>
    <w:rsid w:val="00363BDD"/>
    <w:rsid w:val="00366064"/>
    <w:rsid w:val="00366BEE"/>
    <w:rsid w:val="00367403"/>
    <w:rsid w:val="003711E6"/>
    <w:rsid w:val="003713C0"/>
    <w:rsid w:val="0037237C"/>
    <w:rsid w:val="003726A7"/>
    <w:rsid w:val="00372CEB"/>
    <w:rsid w:val="003746AE"/>
    <w:rsid w:val="00375B10"/>
    <w:rsid w:val="003766FA"/>
    <w:rsid w:val="00381169"/>
    <w:rsid w:val="00381D5E"/>
    <w:rsid w:val="0038216D"/>
    <w:rsid w:val="0038358E"/>
    <w:rsid w:val="0038393C"/>
    <w:rsid w:val="00384450"/>
    <w:rsid w:val="00385E65"/>
    <w:rsid w:val="00387215"/>
    <w:rsid w:val="00387AB8"/>
    <w:rsid w:val="00387DDE"/>
    <w:rsid w:val="00387FE1"/>
    <w:rsid w:val="00387FEF"/>
    <w:rsid w:val="00390160"/>
    <w:rsid w:val="00391A01"/>
    <w:rsid w:val="003924D9"/>
    <w:rsid w:val="00392958"/>
    <w:rsid w:val="003940A5"/>
    <w:rsid w:val="00394ABB"/>
    <w:rsid w:val="00394CA2"/>
    <w:rsid w:val="00395E4F"/>
    <w:rsid w:val="00397308"/>
    <w:rsid w:val="003A0EB5"/>
    <w:rsid w:val="003A3CA0"/>
    <w:rsid w:val="003A550A"/>
    <w:rsid w:val="003A5711"/>
    <w:rsid w:val="003A65EB"/>
    <w:rsid w:val="003A68EA"/>
    <w:rsid w:val="003A7B89"/>
    <w:rsid w:val="003A7FD9"/>
    <w:rsid w:val="003B1238"/>
    <w:rsid w:val="003B1553"/>
    <w:rsid w:val="003B1C37"/>
    <w:rsid w:val="003B1F07"/>
    <w:rsid w:val="003B2C4C"/>
    <w:rsid w:val="003B30FB"/>
    <w:rsid w:val="003B4161"/>
    <w:rsid w:val="003B563F"/>
    <w:rsid w:val="003B5DD6"/>
    <w:rsid w:val="003B5F03"/>
    <w:rsid w:val="003B60B1"/>
    <w:rsid w:val="003B6A48"/>
    <w:rsid w:val="003B7471"/>
    <w:rsid w:val="003B7C16"/>
    <w:rsid w:val="003C0BAF"/>
    <w:rsid w:val="003C0BD7"/>
    <w:rsid w:val="003C1F3D"/>
    <w:rsid w:val="003C211D"/>
    <w:rsid w:val="003C2BF9"/>
    <w:rsid w:val="003C2E49"/>
    <w:rsid w:val="003C33CF"/>
    <w:rsid w:val="003C3918"/>
    <w:rsid w:val="003C3EA5"/>
    <w:rsid w:val="003C44A7"/>
    <w:rsid w:val="003C478E"/>
    <w:rsid w:val="003C4B44"/>
    <w:rsid w:val="003C4C07"/>
    <w:rsid w:val="003C5103"/>
    <w:rsid w:val="003C5104"/>
    <w:rsid w:val="003C6426"/>
    <w:rsid w:val="003C64D9"/>
    <w:rsid w:val="003C6A7E"/>
    <w:rsid w:val="003C6BC4"/>
    <w:rsid w:val="003C731D"/>
    <w:rsid w:val="003D082C"/>
    <w:rsid w:val="003D122C"/>
    <w:rsid w:val="003D23E7"/>
    <w:rsid w:val="003D2AC0"/>
    <w:rsid w:val="003D353E"/>
    <w:rsid w:val="003D6277"/>
    <w:rsid w:val="003D63A0"/>
    <w:rsid w:val="003D6756"/>
    <w:rsid w:val="003D7A63"/>
    <w:rsid w:val="003E004D"/>
    <w:rsid w:val="003E02F1"/>
    <w:rsid w:val="003E03C4"/>
    <w:rsid w:val="003E0E76"/>
    <w:rsid w:val="003E146B"/>
    <w:rsid w:val="003E1AF2"/>
    <w:rsid w:val="003E1C1D"/>
    <w:rsid w:val="003E25B2"/>
    <w:rsid w:val="003E2B3C"/>
    <w:rsid w:val="003E2C85"/>
    <w:rsid w:val="003E2E42"/>
    <w:rsid w:val="003E3150"/>
    <w:rsid w:val="003E3F8A"/>
    <w:rsid w:val="003E46BE"/>
    <w:rsid w:val="003E4D57"/>
    <w:rsid w:val="003E4E53"/>
    <w:rsid w:val="003E5405"/>
    <w:rsid w:val="003E54BE"/>
    <w:rsid w:val="003E5660"/>
    <w:rsid w:val="003E5831"/>
    <w:rsid w:val="003E70E0"/>
    <w:rsid w:val="003F1811"/>
    <w:rsid w:val="003F24D1"/>
    <w:rsid w:val="003F2917"/>
    <w:rsid w:val="003F3B45"/>
    <w:rsid w:val="003F47C1"/>
    <w:rsid w:val="003F4A31"/>
    <w:rsid w:val="003F5E98"/>
    <w:rsid w:val="003F6FBB"/>
    <w:rsid w:val="0040059A"/>
    <w:rsid w:val="00400826"/>
    <w:rsid w:val="00400A7A"/>
    <w:rsid w:val="00402F0C"/>
    <w:rsid w:val="00402FEC"/>
    <w:rsid w:val="00403CE6"/>
    <w:rsid w:val="00403E2E"/>
    <w:rsid w:val="00403E91"/>
    <w:rsid w:val="004040F9"/>
    <w:rsid w:val="0040450A"/>
    <w:rsid w:val="004048FB"/>
    <w:rsid w:val="00404F14"/>
    <w:rsid w:val="00405121"/>
    <w:rsid w:val="004110CA"/>
    <w:rsid w:val="0041160E"/>
    <w:rsid w:val="004119D2"/>
    <w:rsid w:val="00412289"/>
    <w:rsid w:val="00412376"/>
    <w:rsid w:val="00412919"/>
    <w:rsid w:val="00412BAB"/>
    <w:rsid w:val="004135C9"/>
    <w:rsid w:val="004138A9"/>
    <w:rsid w:val="00414147"/>
    <w:rsid w:val="00414496"/>
    <w:rsid w:val="00416141"/>
    <w:rsid w:val="00416211"/>
    <w:rsid w:val="00416A5A"/>
    <w:rsid w:val="00417315"/>
    <w:rsid w:val="00420B74"/>
    <w:rsid w:val="00421031"/>
    <w:rsid w:val="00421CA3"/>
    <w:rsid w:val="00421E0F"/>
    <w:rsid w:val="0042338E"/>
    <w:rsid w:val="004238B4"/>
    <w:rsid w:val="00423C78"/>
    <w:rsid w:val="00424640"/>
    <w:rsid w:val="0042499A"/>
    <w:rsid w:val="00424C65"/>
    <w:rsid w:val="00425896"/>
    <w:rsid w:val="00426504"/>
    <w:rsid w:val="00426EA3"/>
    <w:rsid w:val="0042743C"/>
    <w:rsid w:val="00427D9E"/>
    <w:rsid w:val="00431162"/>
    <w:rsid w:val="004314D4"/>
    <w:rsid w:val="004330C2"/>
    <w:rsid w:val="00433889"/>
    <w:rsid w:val="00433C8F"/>
    <w:rsid w:val="00434482"/>
    <w:rsid w:val="00437914"/>
    <w:rsid w:val="004400B1"/>
    <w:rsid w:val="004405E7"/>
    <w:rsid w:val="0044068D"/>
    <w:rsid w:val="00442828"/>
    <w:rsid w:val="00443482"/>
    <w:rsid w:val="004445FC"/>
    <w:rsid w:val="00444E86"/>
    <w:rsid w:val="00446F0B"/>
    <w:rsid w:val="00450308"/>
    <w:rsid w:val="00450D39"/>
    <w:rsid w:val="00450E72"/>
    <w:rsid w:val="00451233"/>
    <w:rsid w:val="00451BA7"/>
    <w:rsid w:val="00451E03"/>
    <w:rsid w:val="00452173"/>
    <w:rsid w:val="00452E1A"/>
    <w:rsid w:val="0045412F"/>
    <w:rsid w:val="004548EE"/>
    <w:rsid w:val="00454CC7"/>
    <w:rsid w:val="00455022"/>
    <w:rsid w:val="00455258"/>
    <w:rsid w:val="004555A4"/>
    <w:rsid w:val="0045625B"/>
    <w:rsid w:val="00456265"/>
    <w:rsid w:val="00456D68"/>
    <w:rsid w:val="00456F02"/>
    <w:rsid w:val="00457AD1"/>
    <w:rsid w:val="00457CA4"/>
    <w:rsid w:val="00460181"/>
    <w:rsid w:val="0046070A"/>
    <w:rsid w:val="00460C3B"/>
    <w:rsid w:val="004615AB"/>
    <w:rsid w:val="00461851"/>
    <w:rsid w:val="00461B95"/>
    <w:rsid w:val="00462833"/>
    <w:rsid w:val="00462D65"/>
    <w:rsid w:val="00462F28"/>
    <w:rsid w:val="00463378"/>
    <w:rsid w:val="0046384A"/>
    <w:rsid w:val="0046427F"/>
    <w:rsid w:val="00464ACD"/>
    <w:rsid w:val="00465A46"/>
    <w:rsid w:val="00465F13"/>
    <w:rsid w:val="00466A12"/>
    <w:rsid w:val="00466F7F"/>
    <w:rsid w:val="00467C57"/>
    <w:rsid w:val="00470DCF"/>
    <w:rsid w:val="00471F0A"/>
    <w:rsid w:val="004741DB"/>
    <w:rsid w:val="00475EE9"/>
    <w:rsid w:val="0047784A"/>
    <w:rsid w:val="004807C0"/>
    <w:rsid w:val="004837B7"/>
    <w:rsid w:val="00484BB5"/>
    <w:rsid w:val="00484EEC"/>
    <w:rsid w:val="00484EF0"/>
    <w:rsid w:val="0048556C"/>
    <w:rsid w:val="00485665"/>
    <w:rsid w:val="00485C17"/>
    <w:rsid w:val="004870FC"/>
    <w:rsid w:val="00487D95"/>
    <w:rsid w:val="00487F74"/>
    <w:rsid w:val="00487FFE"/>
    <w:rsid w:val="0049002D"/>
    <w:rsid w:val="0049006B"/>
    <w:rsid w:val="00490724"/>
    <w:rsid w:val="004909A9"/>
    <w:rsid w:val="00490A53"/>
    <w:rsid w:val="00490B08"/>
    <w:rsid w:val="00490C78"/>
    <w:rsid w:val="00490D7E"/>
    <w:rsid w:val="00490FBA"/>
    <w:rsid w:val="00491977"/>
    <w:rsid w:val="00492192"/>
    <w:rsid w:val="00492644"/>
    <w:rsid w:val="004930E1"/>
    <w:rsid w:val="004932F6"/>
    <w:rsid w:val="0049335A"/>
    <w:rsid w:val="0049505B"/>
    <w:rsid w:val="0049545E"/>
    <w:rsid w:val="004954A9"/>
    <w:rsid w:val="00495844"/>
    <w:rsid w:val="00495ECC"/>
    <w:rsid w:val="00496068"/>
    <w:rsid w:val="004975BB"/>
    <w:rsid w:val="004A05DB"/>
    <w:rsid w:val="004A0BA3"/>
    <w:rsid w:val="004A1329"/>
    <w:rsid w:val="004A14DB"/>
    <w:rsid w:val="004A15D8"/>
    <w:rsid w:val="004A1B55"/>
    <w:rsid w:val="004A230D"/>
    <w:rsid w:val="004A3915"/>
    <w:rsid w:val="004A509E"/>
    <w:rsid w:val="004A5743"/>
    <w:rsid w:val="004A5CBF"/>
    <w:rsid w:val="004B039D"/>
    <w:rsid w:val="004B07D7"/>
    <w:rsid w:val="004B1F02"/>
    <w:rsid w:val="004B20E7"/>
    <w:rsid w:val="004B27FD"/>
    <w:rsid w:val="004B2F5F"/>
    <w:rsid w:val="004B3394"/>
    <w:rsid w:val="004B45B2"/>
    <w:rsid w:val="004B5580"/>
    <w:rsid w:val="004B58F8"/>
    <w:rsid w:val="004B5F0B"/>
    <w:rsid w:val="004B6A43"/>
    <w:rsid w:val="004B7291"/>
    <w:rsid w:val="004B7D63"/>
    <w:rsid w:val="004C01BF"/>
    <w:rsid w:val="004C0AA5"/>
    <w:rsid w:val="004C1652"/>
    <w:rsid w:val="004C1CD2"/>
    <w:rsid w:val="004C20D9"/>
    <w:rsid w:val="004C3C6A"/>
    <w:rsid w:val="004C3C6E"/>
    <w:rsid w:val="004C4A2E"/>
    <w:rsid w:val="004C4E11"/>
    <w:rsid w:val="004C64BA"/>
    <w:rsid w:val="004C6F16"/>
    <w:rsid w:val="004C75AB"/>
    <w:rsid w:val="004C7768"/>
    <w:rsid w:val="004D0512"/>
    <w:rsid w:val="004D082D"/>
    <w:rsid w:val="004D0D3D"/>
    <w:rsid w:val="004D14BE"/>
    <w:rsid w:val="004D1F26"/>
    <w:rsid w:val="004D300F"/>
    <w:rsid w:val="004D343D"/>
    <w:rsid w:val="004D3868"/>
    <w:rsid w:val="004D3910"/>
    <w:rsid w:val="004D4057"/>
    <w:rsid w:val="004D40F8"/>
    <w:rsid w:val="004D41D3"/>
    <w:rsid w:val="004D47EF"/>
    <w:rsid w:val="004D58F3"/>
    <w:rsid w:val="004D6405"/>
    <w:rsid w:val="004D67E1"/>
    <w:rsid w:val="004D681A"/>
    <w:rsid w:val="004D6DA2"/>
    <w:rsid w:val="004D79CE"/>
    <w:rsid w:val="004E0434"/>
    <w:rsid w:val="004E057E"/>
    <w:rsid w:val="004E1C75"/>
    <w:rsid w:val="004E1D70"/>
    <w:rsid w:val="004E284F"/>
    <w:rsid w:val="004E44C8"/>
    <w:rsid w:val="004E47AE"/>
    <w:rsid w:val="004E4C77"/>
    <w:rsid w:val="004E50AF"/>
    <w:rsid w:val="004E53BE"/>
    <w:rsid w:val="004E5555"/>
    <w:rsid w:val="004E6C0F"/>
    <w:rsid w:val="004E74E1"/>
    <w:rsid w:val="004E7F82"/>
    <w:rsid w:val="004F00C4"/>
    <w:rsid w:val="004F0EE3"/>
    <w:rsid w:val="004F5CFD"/>
    <w:rsid w:val="004F7536"/>
    <w:rsid w:val="005003D8"/>
    <w:rsid w:val="00500520"/>
    <w:rsid w:val="0050157F"/>
    <w:rsid w:val="00501992"/>
    <w:rsid w:val="00501CA2"/>
    <w:rsid w:val="00502C9D"/>
    <w:rsid w:val="005039F9"/>
    <w:rsid w:val="005040C7"/>
    <w:rsid w:val="00504110"/>
    <w:rsid w:val="005043A9"/>
    <w:rsid w:val="005045C1"/>
    <w:rsid w:val="0050726B"/>
    <w:rsid w:val="0050766C"/>
    <w:rsid w:val="005078CE"/>
    <w:rsid w:val="00510252"/>
    <w:rsid w:val="0051136A"/>
    <w:rsid w:val="005118DC"/>
    <w:rsid w:val="00511FD6"/>
    <w:rsid w:val="0051308B"/>
    <w:rsid w:val="00513548"/>
    <w:rsid w:val="00513DD0"/>
    <w:rsid w:val="0051750F"/>
    <w:rsid w:val="005177E6"/>
    <w:rsid w:val="0052275A"/>
    <w:rsid w:val="00524B32"/>
    <w:rsid w:val="00524F8A"/>
    <w:rsid w:val="0052570C"/>
    <w:rsid w:val="0052698A"/>
    <w:rsid w:val="0052711C"/>
    <w:rsid w:val="0053062A"/>
    <w:rsid w:val="00531228"/>
    <w:rsid w:val="00532106"/>
    <w:rsid w:val="00532782"/>
    <w:rsid w:val="00533022"/>
    <w:rsid w:val="00533B91"/>
    <w:rsid w:val="00534C4A"/>
    <w:rsid w:val="00534F09"/>
    <w:rsid w:val="00535050"/>
    <w:rsid w:val="00536B35"/>
    <w:rsid w:val="00536C5A"/>
    <w:rsid w:val="00536DBE"/>
    <w:rsid w:val="00536F3C"/>
    <w:rsid w:val="0053773C"/>
    <w:rsid w:val="00540271"/>
    <w:rsid w:val="00540351"/>
    <w:rsid w:val="00540C34"/>
    <w:rsid w:val="00540F16"/>
    <w:rsid w:val="00542445"/>
    <w:rsid w:val="0054260E"/>
    <w:rsid w:val="00542D82"/>
    <w:rsid w:val="0054348F"/>
    <w:rsid w:val="00543504"/>
    <w:rsid w:val="00544EF4"/>
    <w:rsid w:val="00550034"/>
    <w:rsid w:val="0055022B"/>
    <w:rsid w:val="00550D79"/>
    <w:rsid w:val="0055297C"/>
    <w:rsid w:val="005533B2"/>
    <w:rsid w:val="00553F8F"/>
    <w:rsid w:val="005540CD"/>
    <w:rsid w:val="005542B2"/>
    <w:rsid w:val="005543A7"/>
    <w:rsid w:val="00554CBD"/>
    <w:rsid w:val="00555886"/>
    <w:rsid w:val="005559AC"/>
    <w:rsid w:val="00555BB5"/>
    <w:rsid w:val="00555D43"/>
    <w:rsid w:val="00555FB3"/>
    <w:rsid w:val="00557B5A"/>
    <w:rsid w:val="00557D6E"/>
    <w:rsid w:val="005606E5"/>
    <w:rsid w:val="005611D0"/>
    <w:rsid w:val="00561B29"/>
    <w:rsid w:val="00562C68"/>
    <w:rsid w:val="00562FDC"/>
    <w:rsid w:val="00563A31"/>
    <w:rsid w:val="00566BD4"/>
    <w:rsid w:val="00566DA4"/>
    <w:rsid w:val="00567704"/>
    <w:rsid w:val="00570118"/>
    <w:rsid w:val="00572E51"/>
    <w:rsid w:val="00572E77"/>
    <w:rsid w:val="00573BF6"/>
    <w:rsid w:val="0057440A"/>
    <w:rsid w:val="00575257"/>
    <w:rsid w:val="005753E9"/>
    <w:rsid w:val="005756CD"/>
    <w:rsid w:val="00575EC0"/>
    <w:rsid w:val="005769BC"/>
    <w:rsid w:val="00577069"/>
    <w:rsid w:val="00577626"/>
    <w:rsid w:val="00577CAF"/>
    <w:rsid w:val="00580223"/>
    <w:rsid w:val="00580F5D"/>
    <w:rsid w:val="0058135D"/>
    <w:rsid w:val="00581484"/>
    <w:rsid w:val="00581D6B"/>
    <w:rsid w:val="00581EA0"/>
    <w:rsid w:val="00582603"/>
    <w:rsid w:val="00584F43"/>
    <w:rsid w:val="00585219"/>
    <w:rsid w:val="00585B4A"/>
    <w:rsid w:val="00585D22"/>
    <w:rsid w:val="00587145"/>
    <w:rsid w:val="00590036"/>
    <w:rsid w:val="005906CE"/>
    <w:rsid w:val="00591E74"/>
    <w:rsid w:val="0059239C"/>
    <w:rsid w:val="00592CAC"/>
    <w:rsid w:val="00593501"/>
    <w:rsid w:val="00593515"/>
    <w:rsid w:val="00594186"/>
    <w:rsid w:val="00595126"/>
    <w:rsid w:val="00595F54"/>
    <w:rsid w:val="005974F0"/>
    <w:rsid w:val="00597D51"/>
    <w:rsid w:val="005A05D1"/>
    <w:rsid w:val="005A0ACB"/>
    <w:rsid w:val="005A0D17"/>
    <w:rsid w:val="005A15BF"/>
    <w:rsid w:val="005A1CD9"/>
    <w:rsid w:val="005A2A4E"/>
    <w:rsid w:val="005A301E"/>
    <w:rsid w:val="005A304B"/>
    <w:rsid w:val="005A3208"/>
    <w:rsid w:val="005A3280"/>
    <w:rsid w:val="005A5056"/>
    <w:rsid w:val="005A53B8"/>
    <w:rsid w:val="005A5917"/>
    <w:rsid w:val="005A6F9A"/>
    <w:rsid w:val="005A73AB"/>
    <w:rsid w:val="005A74EE"/>
    <w:rsid w:val="005A75B2"/>
    <w:rsid w:val="005A789D"/>
    <w:rsid w:val="005A799E"/>
    <w:rsid w:val="005A79CB"/>
    <w:rsid w:val="005A7E32"/>
    <w:rsid w:val="005B0DFB"/>
    <w:rsid w:val="005B1438"/>
    <w:rsid w:val="005B1BB9"/>
    <w:rsid w:val="005B202B"/>
    <w:rsid w:val="005B264B"/>
    <w:rsid w:val="005B2FC4"/>
    <w:rsid w:val="005B4C50"/>
    <w:rsid w:val="005B5DBB"/>
    <w:rsid w:val="005B5DCE"/>
    <w:rsid w:val="005B6B0B"/>
    <w:rsid w:val="005B72B8"/>
    <w:rsid w:val="005B7414"/>
    <w:rsid w:val="005B754F"/>
    <w:rsid w:val="005B7A1A"/>
    <w:rsid w:val="005C10EB"/>
    <w:rsid w:val="005C195E"/>
    <w:rsid w:val="005C1D82"/>
    <w:rsid w:val="005C209E"/>
    <w:rsid w:val="005C2186"/>
    <w:rsid w:val="005C23CC"/>
    <w:rsid w:val="005C2EA0"/>
    <w:rsid w:val="005C50B1"/>
    <w:rsid w:val="005C5A96"/>
    <w:rsid w:val="005C6104"/>
    <w:rsid w:val="005C6535"/>
    <w:rsid w:val="005C675B"/>
    <w:rsid w:val="005C740A"/>
    <w:rsid w:val="005D0613"/>
    <w:rsid w:val="005D1A75"/>
    <w:rsid w:val="005D2477"/>
    <w:rsid w:val="005D2544"/>
    <w:rsid w:val="005D25E7"/>
    <w:rsid w:val="005D363F"/>
    <w:rsid w:val="005D371D"/>
    <w:rsid w:val="005D46A3"/>
    <w:rsid w:val="005D5126"/>
    <w:rsid w:val="005D5B9B"/>
    <w:rsid w:val="005D7837"/>
    <w:rsid w:val="005D7A36"/>
    <w:rsid w:val="005D7FE3"/>
    <w:rsid w:val="005E1021"/>
    <w:rsid w:val="005E1841"/>
    <w:rsid w:val="005E1BA1"/>
    <w:rsid w:val="005E3B15"/>
    <w:rsid w:val="005E467C"/>
    <w:rsid w:val="005E50A8"/>
    <w:rsid w:val="005E588F"/>
    <w:rsid w:val="005E5EFF"/>
    <w:rsid w:val="005E5FB7"/>
    <w:rsid w:val="005E6A60"/>
    <w:rsid w:val="005E7171"/>
    <w:rsid w:val="005E71BA"/>
    <w:rsid w:val="005E71F3"/>
    <w:rsid w:val="005E7495"/>
    <w:rsid w:val="005F07BB"/>
    <w:rsid w:val="005F0AB5"/>
    <w:rsid w:val="005F1408"/>
    <w:rsid w:val="005F1927"/>
    <w:rsid w:val="005F23E3"/>
    <w:rsid w:val="005F2437"/>
    <w:rsid w:val="005F2EBD"/>
    <w:rsid w:val="005F33D1"/>
    <w:rsid w:val="005F3677"/>
    <w:rsid w:val="005F36CA"/>
    <w:rsid w:val="005F3C9B"/>
    <w:rsid w:val="005F3FB3"/>
    <w:rsid w:val="005F50C4"/>
    <w:rsid w:val="005F5587"/>
    <w:rsid w:val="005F6524"/>
    <w:rsid w:val="00600B1A"/>
    <w:rsid w:val="00601150"/>
    <w:rsid w:val="00601C44"/>
    <w:rsid w:val="00602FE7"/>
    <w:rsid w:val="006051C8"/>
    <w:rsid w:val="006052DE"/>
    <w:rsid w:val="006058DC"/>
    <w:rsid w:val="006063D3"/>
    <w:rsid w:val="006074B1"/>
    <w:rsid w:val="006079A5"/>
    <w:rsid w:val="00607EB4"/>
    <w:rsid w:val="00610EC0"/>
    <w:rsid w:val="006114B8"/>
    <w:rsid w:val="00611857"/>
    <w:rsid w:val="00611960"/>
    <w:rsid w:val="00613B19"/>
    <w:rsid w:val="00613F4F"/>
    <w:rsid w:val="00614074"/>
    <w:rsid w:val="00614E26"/>
    <w:rsid w:val="006157F5"/>
    <w:rsid w:val="00615D86"/>
    <w:rsid w:val="006174CA"/>
    <w:rsid w:val="00617B0B"/>
    <w:rsid w:val="00620A27"/>
    <w:rsid w:val="006211B6"/>
    <w:rsid w:val="006219AB"/>
    <w:rsid w:val="00621C12"/>
    <w:rsid w:val="00622CEF"/>
    <w:rsid w:val="00623E18"/>
    <w:rsid w:val="00623F8B"/>
    <w:rsid w:val="00624EAB"/>
    <w:rsid w:val="00625C5D"/>
    <w:rsid w:val="006260FE"/>
    <w:rsid w:val="00627A3D"/>
    <w:rsid w:val="006307E3"/>
    <w:rsid w:val="00630FE3"/>
    <w:rsid w:val="00631774"/>
    <w:rsid w:val="006318D0"/>
    <w:rsid w:val="00631BEB"/>
    <w:rsid w:val="00634E6C"/>
    <w:rsid w:val="00635008"/>
    <w:rsid w:val="00635073"/>
    <w:rsid w:val="00635A22"/>
    <w:rsid w:val="00635E38"/>
    <w:rsid w:val="00636F50"/>
    <w:rsid w:val="006373B8"/>
    <w:rsid w:val="006374D7"/>
    <w:rsid w:val="00641697"/>
    <w:rsid w:val="00642083"/>
    <w:rsid w:val="00642642"/>
    <w:rsid w:val="00642FAB"/>
    <w:rsid w:val="00644D28"/>
    <w:rsid w:val="00646D9D"/>
    <w:rsid w:val="00647F33"/>
    <w:rsid w:val="00650D6C"/>
    <w:rsid w:val="00651B16"/>
    <w:rsid w:val="006527B2"/>
    <w:rsid w:val="006543C8"/>
    <w:rsid w:val="0065550D"/>
    <w:rsid w:val="00655786"/>
    <w:rsid w:val="00655A17"/>
    <w:rsid w:val="00655F66"/>
    <w:rsid w:val="0065616B"/>
    <w:rsid w:val="006569C5"/>
    <w:rsid w:val="0065725E"/>
    <w:rsid w:val="00657712"/>
    <w:rsid w:val="00657997"/>
    <w:rsid w:val="00660227"/>
    <w:rsid w:val="006610EF"/>
    <w:rsid w:val="006613C9"/>
    <w:rsid w:val="0066161A"/>
    <w:rsid w:val="0066162A"/>
    <w:rsid w:val="00661EA3"/>
    <w:rsid w:val="006622A2"/>
    <w:rsid w:val="0066264E"/>
    <w:rsid w:val="00662B95"/>
    <w:rsid w:val="00662BA4"/>
    <w:rsid w:val="00663864"/>
    <w:rsid w:val="00663E27"/>
    <w:rsid w:val="00664295"/>
    <w:rsid w:val="0066518C"/>
    <w:rsid w:val="00665364"/>
    <w:rsid w:val="00665414"/>
    <w:rsid w:val="00666EF7"/>
    <w:rsid w:val="00666F8B"/>
    <w:rsid w:val="006670D1"/>
    <w:rsid w:val="00667B35"/>
    <w:rsid w:val="00670EA2"/>
    <w:rsid w:val="00672299"/>
    <w:rsid w:val="00672332"/>
    <w:rsid w:val="00672A4D"/>
    <w:rsid w:val="00673A67"/>
    <w:rsid w:val="00673A9B"/>
    <w:rsid w:val="00673F2F"/>
    <w:rsid w:val="00674DCD"/>
    <w:rsid w:val="006753A5"/>
    <w:rsid w:val="00675A3A"/>
    <w:rsid w:val="00676906"/>
    <w:rsid w:val="00676B54"/>
    <w:rsid w:val="00677152"/>
    <w:rsid w:val="00677597"/>
    <w:rsid w:val="006814DA"/>
    <w:rsid w:val="0068261D"/>
    <w:rsid w:val="00682C7F"/>
    <w:rsid w:val="00683170"/>
    <w:rsid w:val="006847F4"/>
    <w:rsid w:val="00684F30"/>
    <w:rsid w:val="00685790"/>
    <w:rsid w:val="00685B32"/>
    <w:rsid w:val="00685E5A"/>
    <w:rsid w:val="00685EDE"/>
    <w:rsid w:val="0068757C"/>
    <w:rsid w:val="006876A8"/>
    <w:rsid w:val="006878E9"/>
    <w:rsid w:val="0068794C"/>
    <w:rsid w:val="00690F70"/>
    <w:rsid w:val="00691B5E"/>
    <w:rsid w:val="00693732"/>
    <w:rsid w:val="00693A7E"/>
    <w:rsid w:val="00694950"/>
    <w:rsid w:val="006958DD"/>
    <w:rsid w:val="00695928"/>
    <w:rsid w:val="00695B7B"/>
    <w:rsid w:val="00695EDA"/>
    <w:rsid w:val="006963AD"/>
    <w:rsid w:val="0069730C"/>
    <w:rsid w:val="006974AA"/>
    <w:rsid w:val="00697A83"/>
    <w:rsid w:val="006A0378"/>
    <w:rsid w:val="006A07D7"/>
    <w:rsid w:val="006A2245"/>
    <w:rsid w:val="006A3399"/>
    <w:rsid w:val="006A4010"/>
    <w:rsid w:val="006A44D2"/>
    <w:rsid w:val="006A49E3"/>
    <w:rsid w:val="006A60D7"/>
    <w:rsid w:val="006A724B"/>
    <w:rsid w:val="006A74FA"/>
    <w:rsid w:val="006A7B48"/>
    <w:rsid w:val="006A7B85"/>
    <w:rsid w:val="006B0B11"/>
    <w:rsid w:val="006B10F7"/>
    <w:rsid w:val="006B130F"/>
    <w:rsid w:val="006B1EFD"/>
    <w:rsid w:val="006B27DE"/>
    <w:rsid w:val="006B2DEE"/>
    <w:rsid w:val="006B3DB1"/>
    <w:rsid w:val="006B6176"/>
    <w:rsid w:val="006B66B6"/>
    <w:rsid w:val="006B6B87"/>
    <w:rsid w:val="006B73EC"/>
    <w:rsid w:val="006B7B66"/>
    <w:rsid w:val="006C14E4"/>
    <w:rsid w:val="006C1832"/>
    <w:rsid w:val="006C1A5B"/>
    <w:rsid w:val="006C31B5"/>
    <w:rsid w:val="006C36A4"/>
    <w:rsid w:val="006C6C20"/>
    <w:rsid w:val="006C6DA8"/>
    <w:rsid w:val="006C7B31"/>
    <w:rsid w:val="006C7F61"/>
    <w:rsid w:val="006D0233"/>
    <w:rsid w:val="006D0CDF"/>
    <w:rsid w:val="006D12F0"/>
    <w:rsid w:val="006D1E93"/>
    <w:rsid w:val="006D1E9E"/>
    <w:rsid w:val="006D2D00"/>
    <w:rsid w:val="006D2FAA"/>
    <w:rsid w:val="006D39C4"/>
    <w:rsid w:val="006D407F"/>
    <w:rsid w:val="006D40CF"/>
    <w:rsid w:val="006D40F7"/>
    <w:rsid w:val="006D4159"/>
    <w:rsid w:val="006D55B7"/>
    <w:rsid w:val="006D5D0E"/>
    <w:rsid w:val="006D7A26"/>
    <w:rsid w:val="006E0F32"/>
    <w:rsid w:val="006E12BB"/>
    <w:rsid w:val="006E1C8F"/>
    <w:rsid w:val="006E207B"/>
    <w:rsid w:val="006E20BE"/>
    <w:rsid w:val="006E4726"/>
    <w:rsid w:val="006E6C7E"/>
    <w:rsid w:val="006E7B10"/>
    <w:rsid w:val="006F0012"/>
    <w:rsid w:val="006F0442"/>
    <w:rsid w:val="006F0984"/>
    <w:rsid w:val="006F19FD"/>
    <w:rsid w:val="006F1BD4"/>
    <w:rsid w:val="006F26A4"/>
    <w:rsid w:val="006F3B2D"/>
    <w:rsid w:val="006F3E64"/>
    <w:rsid w:val="006F45F2"/>
    <w:rsid w:val="006F5E62"/>
    <w:rsid w:val="006F5EE5"/>
    <w:rsid w:val="006F6620"/>
    <w:rsid w:val="006F6DBB"/>
    <w:rsid w:val="006F7DE7"/>
    <w:rsid w:val="007003DF"/>
    <w:rsid w:val="00700A8E"/>
    <w:rsid w:val="00700BDC"/>
    <w:rsid w:val="0070130B"/>
    <w:rsid w:val="00701339"/>
    <w:rsid w:val="0070148E"/>
    <w:rsid w:val="00702916"/>
    <w:rsid w:val="00702A1D"/>
    <w:rsid w:val="00702EF4"/>
    <w:rsid w:val="007037B0"/>
    <w:rsid w:val="00704003"/>
    <w:rsid w:val="007043E4"/>
    <w:rsid w:val="0070772B"/>
    <w:rsid w:val="00710CEF"/>
    <w:rsid w:val="00710F9A"/>
    <w:rsid w:val="0071105B"/>
    <w:rsid w:val="007110B2"/>
    <w:rsid w:val="00711300"/>
    <w:rsid w:val="00712432"/>
    <w:rsid w:val="007128C6"/>
    <w:rsid w:val="00712C23"/>
    <w:rsid w:val="00713255"/>
    <w:rsid w:val="007138FD"/>
    <w:rsid w:val="00713D31"/>
    <w:rsid w:val="00713D66"/>
    <w:rsid w:val="00714C0F"/>
    <w:rsid w:val="00715C43"/>
    <w:rsid w:val="007160BE"/>
    <w:rsid w:val="007174AD"/>
    <w:rsid w:val="00721195"/>
    <w:rsid w:val="00721982"/>
    <w:rsid w:val="007219D2"/>
    <w:rsid w:val="00721ABB"/>
    <w:rsid w:val="0072255D"/>
    <w:rsid w:val="00722F65"/>
    <w:rsid w:val="00722FA7"/>
    <w:rsid w:val="00723335"/>
    <w:rsid w:val="007257CD"/>
    <w:rsid w:val="00726567"/>
    <w:rsid w:val="00726A4E"/>
    <w:rsid w:val="00726F26"/>
    <w:rsid w:val="007307DF"/>
    <w:rsid w:val="00730D7A"/>
    <w:rsid w:val="00730F56"/>
    <w:rsid w:val="007311BD"/>
    <w:rsid w:val="00731B89"/>
    <w:rsid w:val="00732023"/>
    <w:rsid w:val="00732378"/>
    <w:rsid w:val="00732EBF"/>
    <w:rsid w:val="007334C3"/>
    <w:rsid w:val="00733F58"/>
    <w:rsid w:val="00734A4F"/>
    <w:rsid w:val="00734CF5"/>
    <w:rsid w:val="00734FD3"/>
    <w:rsid w:val="00736681"/>
    <w:rsid w:val="00736E9A"/>
    <w:rsid w:val="007414C6"/>
    <w:rsid w:val="00741E9C"/>
    <w:rsid w:val="00741FF4"/>
    <w:rsid w:val="00742AE2"/>
    <w:rsid w:val="00744129"/>
    <w:rsid w:val="007456C7"/>
    <w:rsid w:val="00745F47"/>
    <w:rsid w:val="00746EFC"/>
    <w:rsid w:val="007473BB"/>
    <w:rsid w:val="007474FE"/>
    <w:rsid w:val="00747EF4"/>
    <w:rsid w:val="00750AB9"/>
    <w:rsid w:val="00750BB8"/>
    <w:rsid w:val="00750E78"/>
    <w:rsid w:val="007515EC"/>
    <w:rsid w:val="007525FF"/>
    <w:rsid w:val="00752A09"/>
    <w:rsid w:val="007532E0"/>
    <w:rsid w:val="007537FE"/>
    <w:rsid w:val="007538AD"/>
    <w:rsid w:val="00753D50"/>
    <w:rsid w:val="00755525"/>
    <w:rsid w:val="00755626"/>
    <w:rsid w:val="00755FC4"/>
    <w:rsid w:val="00756572"/>
    <w:rsid w:val="007575F1"/>
    <w:rsid w:val="007577B3"/>
    <w:rsid w:val="00757836"/>
    <w:rsid w:val="00757F24"/>
    <w:rsid w:val="007611ED"/>
    <w:rsid w:val="007620CC"/>
    <w:rsid w:val="00762BCC"/>
    <w:rsid w:val="007639EA"/>
    <w:rsid w:val="00763BA3"/>
    <w:rsid w:val="007650D4"/>
    <w:rsid w:val="00765B66"/>
    <w:rsid w:val="00767BB2"/>
    <w:rsid w:val="00767FBF"/>
    <w:rsid w:val="00770C7A"/>
    <w:rsid w:val="0077159C"/>
    <w:rsid w:val="00771A15"/>
    <w:rsid w:val="00771F0A"/>
    <w:rsid w:val="00772CE8"/>
    <w:rsid w:val="007740DB"/>
    <w:rsid w:val="0077417A"/>
    <w:rsid w:val="007764D7"/>
    <w:rsid w:val="00777957"/>
    <w:rsid w:val="00780023"/>
    <w:rsid w:val="00780376"/>
    <w:rsid w:val="00780EE3"/>
    <w:rsid w:val="00781233"/>
    <w:rsid w:val="0078156F"/>
    <w:rsid w:val="0078176C"/>
    <w:rsid w:val="007826F2"/>
    <w:rsid w:val="007828FA"/>
    <w:rsid w:val="0078398B"/>
    <w:rsid w:val="00784113"/>
    <w:rsid w:val="00784147"/>
    <w:rsid w:val="007844B2"/>
    <w:rsid w:val="007849B6"/>
    <w:rsid w:val="00785B7B"/>
    <w:rsid w:val="00786EC5"/>
    <w:rsid w:val="0079017C"/>
    <w:rsid w:val="00791AAC"/>
    <w:rsid w:val="00791B7A"/>
    <w:rsid w:val="00791DAD"/>
    <w:rsid w:val="00793294"/>
    <w:rsid w:val="0079371D"/>
    <w:rsid w:val="00793EB4"/>
    <w:rsid w:val="007954E1"/>
    <w:rsid w:val="007957DE"/>
    <w:rsid w:val="007959CF"/>
    <w:rsid w:val="007963FB"/>
    <w:rsid w:val="00797D4C"/>
    <w:rsid w:val="007A0C2E"/>
    <w:rsid w:val="007A11AA"/>
    <w:rsid w:val="007A1250"/>
    <w:rsid w:val="007A16B9"/>
    <w:rsid w:val="007A1B85"/>
    <w:rsid w:val="007A2350"/>
    <w:rsid w:val="007A2453"/>
    <w:rsid w:val="007A4FD2"/>
    <w:rsid w:val="007A5525"/>
    <w:rsid w:val="007A59AE"/>
    <w:rsid w:val="007A7200"/>
    <w:rsid w:val="007A7A67"/>
    <w:rsid w:val="007B04C4"/>
    <w:rsid w:val="007B1EEC"/>
    <w:rsid w:val="007B3406"/>
    <w:rsid w:val="007B3503"/>
    <w:rsid w:val="007B39CC"/>
    <w:rsid w:val="007B4B04"/>
    <w:rsid w:val="007B56B1"/>
    <w:rsid w:val="007B61A3"/>
    <w:rsid w:val="007B66A0"/>
    <w:rsid w:val="007B6AC9"/>
    <w:rsid w:val="007B7330"/>
    <w:rsid w:val="007B75E8"/>
    <w:rsid w:val="007C06BC"/>
    <w:rsid w:val="007C0E7E"/>
    <w:rsid w:val="007C222E"/>
    <w:rsid w:val="007C2CBD"/>
    <w:rsid w:val="007C30BD"/>
    <w:rsid w:val="007C31C0"/>
    <w:rsid w:val="007C3356"/>
    <w:rsid w:val="007C38E2"/>
    <w:rsid w:val="007C4098"/>
    <w:rsid w:val="007C4A21"/>
    <w:rsid w:val="007C5A9F"/>
    <w:rsid w:val="007C7191"/>
    <w:rsid w:val="007C725B"/>
    <w:rsid w:val="007C730C"/>
    <w:rsid w:val="007C7E25"/>
    <w:rsid w:val="007C7F23"/>
    <w:rsid w:val="007D019E"/>
    <w:rsid w:val="007D0220"/>
    <w:rsid w:val="007D06F4"/>
    <w:rsid w:val="007D07E6"/>
    <w:rsid w:val="007D11CE"/>
    <w:rsid w:val="007D16FD"/>
    <w:rsid w:val="007D17C5"/>
    <w:rsid w:val="007D1A3E"/>
    <w:rsid w:val="007D23B9"/>
    <w:rsid w:val="007D25DD"/>
    <w:rsid w:val="007D2705"/>
    <w:rsid w:val="007D35A1"/>
    <w:rsid w:val="007D3DFE"/>
    <w:rsid w:val="007D487A"/>
    <w:rsid w:val="007D52EC"/>
    <w:rsid w:val="007D5323"/>
    <w:rsid w:val="007D54FE"/>
    <w:rsid w:val="007D56A1"/>
    <w:rsid w:val="007D66C5"/>
    <w:rsid w:val="007D6F11"/>
    <w:rsid w:val="007D70DC"/>
    <w:rsid w:val="007D7738"/>
    <w:rsid w:val="007D7E2B"/>
    <w:rsid w:val="007E0BD5"/>
    <w:rsid w:val="007E0DC9"/>
    <w:rsid w:val="007E1F4E"/>
    <w:rsid w:val="007E2591"/>
    <w:rsid w:val="007E2DEA"/>
    <w:rsid w:val="007E57A8"/>
    <w:rsid w:val="007E5DEF"/>
    <w:rsid w:val="007E6057"/>
    <w:rsid w:val="007E74B6"/>
    <w:rsid w:val="007E7C3B"/>
    <w:rsid w:val="007F01AB"/>
    <w:rsid w:val="007F07BA"/>
    <w:rsid w:val="007F096F"/>
    <w:rsid w:val="007F0B02"/>
    <w:rsid w:val="007F10C1"/>
    <w:rsid w:val="007F13FB"/>
    <w:rsid w:val="007F1670"/>
    <w:rsid w:val="007F17F0"/>
    <w:rsid w:val="007F1C91"/>
    <w:rsid w:val="007F1CEE"/>
    <w:rsid w:val="007F1D0B"/>
    <w:rsid w:val="007F21AA"/>
    <w:rsid w:val="007F2960"/>
    <w:rsid w:val="007F29FA"/>
    <w:rsid w:val="007F2F98"/>
    <w:rsid w:val="007F35A3"/>
    <w:rsid w:val="007F369C"/>
    <w:rsid w:val="007F3990"/>
    <w:rsid w:val="007F3B4F"/>
    <w:rsid w:val="007F4498"/>
    <w:rsid w:val="007F4F39"/>
    <w:rsid w:val="007F519F"/>
    <w:rsid w:val="007F6657"/>
    <w:rsid w:val="007F6DE5"/>
    <w:rsid w:val="007F79BE"/>
    <w:rsid w:val="00800106"/>
    <w:rsid w:val="008004DB"/>
    <w:rsid w:val="008006BB"/>
    <w:rsid w:val="00800997"/>
    <w:rsid w:val="008009F2"/>
    <w:rsid w:val="00800F8C"/>
    <w:rsid w:val="00801DE5"/>
    <w:rsid w:val="00802AE5"/>
    <w:rsid w:val="00803883"/>
    <w:rsid w:val="00805A76"/>
    <w:rsid w:val="008143B1"/>
    <w:rsid w:val="00814D53"/>
    <w:rsid w:val="00815024"/>
    <w:rsid w:val="00815588"/>
    <w:rsid w:val="0081581D"/>
    <w:rsid w:val="008167E0"/>
    <w:rsid w:val="00816B1F"/>
    <w:rsid w:val="00816DAA"/>
    <w:rsid w:val="0081771C"/>
    <w:rsid w:val="0081784D"/>
    <w:rsid w:val="00817D67"/>
    <w:rsid w:val="008205AF"/>
    <w:rsid w:val="00820B59"/>
    <w:rsid w:val="00821181"/>
    <w:rsid w:val="0082160E"/>
    <w:rsid w:val="00822188"/>
    <w:rsid w:val="00822D42"/>
    <w:rsid w:val="008234E8"/>
    <w:rsid w:val="008241A8"/>
    <w:rsid w:val="00825181"/>
    <w:rsid w:val="00825F64"/>
    <w:rsid w:val="0082769B"/>
    <w:rsid w:val="00827985"/>
    <w:rsid w:val="008302E7"/>
    <w:rsid w:val="008303AA"/>
    <w:rsid w:val="008303C2"/>
    <w:rsid w:val="0083043C"/>
    <w:rsid w:val="008306E7"/>
    <w:rsid w:val="00831B85"/>
    <w:rsid w:val="00831E2C"/>
    <w:rsid w:val="008335AA"/>
    <w:rsid w:val="00834113"/>
    <w:rsid w:val="00834D36"/>
    <w:rsid w:val="008353D0"/>
    <w:rsid w:val="00836085"/>
    <w:rsid w:val="008372EB"/>
    <w:rsid w:val="0083730A"/>
    <w:rsid w:val="00837537"/>
    <w:rsid w:val="00837577"/>
    <w:rsid w:val="00837AFD"/>
    <w:rsid w:val="00842766"/>
    <w:rsid w:val="00843027"/>
    <w:rsid w:val="0084339B"/>
    <w:rsid w:val="00844091"/>
    <w:rsid w:val="00844215"/>
    <w:rsid w:val="00844E10"/>
    <w:rsid w:val="008450F4"/>
    <w:rsid w:val="0084528C"/>
    <w:rsid w:val="008512EF"/>
    <w:rsid w:val="008535B4"/>
    <w:rsid w:val="00853850"/>
    <w:rsid w:val="00853D02"/>
    <w:rsid w:val="0085411C"/>
    <w:rsid w:val="00854314"/>
    <w:rsid w:val="008548E7"/>
    <w:rsid w:val="008571F6"/>
    <w:rsid w:val="00860250"/>
    <w:rsid w:val="0086094D"/>
    <w:rsid w:val="008618F8"/>
    <w:rsid w:val="00862180"/>
    <w:rsid w:val="008621B9"/>
    <w:rsid w:val="00862951"/>
    <w:rsid w:val="008635D8"/>
    <w:rsid w:val="00863B60"/>
    <w:rsid w:val="00863D49"/>
    <w:rsid w:val="008641E1"/>
    <w:rsid w:val="00864C8B"/>
    <w:rsid w:val="00866CBE"/>
    <w:rsid w:val="00871037"/>
    <w:rsid w:val="0087173F"/>
    <w:rsid w:val="00871B6D"/>
    <w:rsid w:val="00872382"/>
    <w:rsid w:val="00872B07"/>
    <w:rsid w:val="00873041"/>
    <w:rsid w:val="008730BE"/>
    <w:rsid w:val="008731E6"/>
    <w:rsid w:val="00873220"/>
    <w:rsid w:val="008733A6"/>
    <w:rsid w:val="00874E7F"/>
    <w:rsid w:val="0087564F"/>
    <w:rsid w:val="008759B3"/>
    <w:rsid w:val="00877004"/>
    <w:rsid w:val="0087747E"/>
    <w:rsid w:val="0088055E"/>
    <w:rsid w:val="00880589"/>
    <w:rsid w:val="00880894"/>
    <w:rsid w:val="00881FCB"/>
    <w:rsid w:val="0088275B"/>
    <w:rsid w:val="008829C9"/>
    <w:rsid w:val="00882A5F"/>
    <w:rsid w:val="0088363C"/>
    <w:rsid w:val="008837E6"/>
    <w:rsid w:val="00883E67"/>
    <w:rsid w:val="008845A7"/>
    <w:rsid w:val="00884996"/>
    <w:rsid w:val="00885AB7"/>
    <w:rsid w:val="008869B9"/>
    <w:rsid w:val="008900C6"/>
    <w:rsid w:val="008912FE"/>
    <w:rsid w:val="00892972"/>
    <w:rsid w:val="008930EF"/>
    <w:rsid w:val="00895DA8"/>
    <w:rsid w:val="00896A2E"/>
    <w:rsid w:val="00897CB8"/>
    <w:rsid w:val="008A07EE"/>
    <w:rsid w:val="008A089A"/>
    <w:rsid w:val="008A1305"/>
    <w:rsid w:val="008A1C37"/>
    <w:rsid w:val="008A245D"/>
    <w:rsid w:val="008A2D57"/>
    <w:rsid w:val="008A3B60"/>
    <w:rsid w:val="008A45BF"/>
    <w:rsid w:val="008A543F"/>
    <w:rsid w:val="008A54FC"/>
    <w:rsid w:val="008A7A33"/>
    <w:rsid w:val="008B0532"/>
    <w:rsid w:val="008B088E"/>
    <w:rsid w:val="008B30F3"/>
    <w:rsid w:val="008B520A"/>
    <w:rsid w:val="008B59D5"/>
    <w:rsid w:val="008B5A24"/>
    <w:rsid w:val="008B70CD"/>
    <w:rsid w:val="008B7164"/>
    <w:rsid w:val="008B7262"/>
    <w:rsid w:val="008B7436"/>
    <w:rsid w:val="008B77A3"/>
    <w:rsid w:val="008C023F"/>
    <w:rsid w:val="008C1ABF"/>
    <w:rsid w:val="008C1D85"/>
    <w:rsid w:val="008C253B"/>
    <w:rsid w:val="008C33DF"/>
    <w:rsid w:val="008C4315"/>
    <w:rsid w:val="008C4980"/>
    <w:rsid w:val="008C54B6"/>
    <w:rsid w:val="008C5EDD"/>
    <w:rsid w:val="008C5FE8"/>
    <w:rsid w:val="008C63B2"/>
    <w:rsid w:val="008C6E49"/>
    <w:rsid w:val="008C7480"/>
    <w:rsid w:val="008C7513"/>
    <w:rsid w:val="008C75E7"/>
    <w:rsid w:val="008D0BED"/>
    <w:rsid w:val="008D141C"/>
    <w:rsid w:val="008D1923"/>
    <w:rsid w:val="008D2A97"/>
    <w:rsid w:val="008D2C13"/>
    <w:rsid w:val="008D3384"/>
    <w:rsid w:val="008D371D"/>
    <w:rsid w:val="008D3FB6"/>
    <w:rsid w:val="008D4B14"/>
    <w:rsid w:val="008D4DA9"/>
    <w:rsid w:val="008D5018"/>
    <w:rsid w:val="008D5D49"/>
    <w:rsid w:val="008D5E3D"/>
    <w:rsid w:val="008D6532"/>
    <w:rsid w:val="008D75EB"/>
    <w:rsid w:val="008D7BB2"/>
    <w:rsid w:val="008D7FA6"/>
    <w:rsid w:val="008E18AA"/>
    <w:rsid w:val="008E1C9C"/>
    <w:rsid w:val="008E1D1F"/>
    <w:rsid w:val="008E2CC5"/>
    <w:rsid w:val="008E31D5"/>
    <w:rsid w:val="008E397A"/>
    <w:rsid w:val="008E5260"/>
    <w:rsid w:val="008E5E06"/>
    <w:rsid w:val="008E6109"/>
    <w:rsid w:val="008E6887"/>
    <w:rsid w:val="008F0A37"/>
    <w:rsid w:val="008F142B"/>
    <w:rsid w:val="008F19E6"/>
    <w:rsid w:val="008F208D"/>
    <w:rsid w:val="008F2AEE"/>
    <w:rsid w:val="008F2F51"/>
    <w:rsid w:val="008F3284"/>
    <w:rsid w:val="008F3391"/>
    <w:rsid w:val="008F3F67"/>
    <w:rsid w:val="008F47AB"/>
    <w:rsid w:val="008F4F1A"/>
    <w:rsid w:val="008F59A4"/>
    <w:rsid w:val="008F5C32"/>
    <w:rsid w:val="008F6154"/>
    <w:rsid w:val="008F640A"/>
    <w:rsid w:val="008F73EF"/>
    <w:rsid w:val="008F7FBA"/>
    <w:rsid w:val="00900B80"/>
    <w:rsid w:val="00901836"/>
    <w:rsid w:val="00902094"/>
    <w:rsid w:val="00902142"/>
    <w:rsid w:val="009021BB"/>
    <w:rsid w:val="00902794"/>
    <w:rsid w:val="00902F08"/>
    <w:rsid w:val="00904194"/>
    <w:rsid w:val="00904922"/>
    <w:rsid w:val="00904DBB"/>
    <w:rsid w:val="00905C77"/>
    <w:rsid w:val="0090658B"/>
    <w:rsid w:val="009069B9"/>
    <w:rsid w:val="00906AF5"/>
    <w:rsid w:val="00906FCB"/>
    <w:rsid w:val="00912B3A"/>
    <w:rsid w:val="00912C6D"/>
    <w:rsid w:val="00913235"/>
    <w:rsid w:val="00914767"/>
    <w:rsid w:val="00914E62"/>
    <w:rsid w:val="00915E93"/>
    <w:rsid w:val="00916514"/>
    <w:rsid w:val="009167C2"/>
    <w:rsid w:val="009170EA"/>
    <w:rsid w:val="00917BCC"/>
    <w:rsid w:val="0092002F"/>
    <w:rsid w:val="0092060C"/>
    <w:rsid w:val="0092076F"/>
    <w:rsid w:val="00921924"/>
    <w:rsid w:val="00921C65"/>
    <w:rsid w:val="00922532"/>
    <w:rsid w:val="009227B1"/>
    <w:rsid w:val="00923FE0"/>
    <w:rsid w:val="00924AA5"/>
    <w:rsid w:val="00925E99"/>
    <w:rsid w:val="00925ECC"/>
    <w:rsid w:val="00926163"/>
    <w:rsid w:val="009261AB"/>
    <w:rsid w:val="00926D68"/>
    <w:rsid w:val="00927F81"/>
    <w:rsid w:val="00930395"/>
    <w:rsid w:val="00930439"/>
    <w:rsid w:val="0093056B"/>
    <w:rsid w:val="00931366"/>
    <w:rsid w:val="00933CF6"/>
    <w:rsid w:val="00936831"/>
    <w:rsid w:val="009372B4"/>
    <w:rsid w:val="00937660"/>
    <w:rsid w:val="00937AEB"/>
    <w:rsid w:val="00940F97"/>
    <w:rsid w:val="009410BC"/>
    <w:rsid w:val="0094133F"/>
    <w:rsid w:val="00941D3A"/>
    <w:rsid w:val="00942061"/>
    <w:rsid w:val="00942DD4"/>
    <w:rsid w:val="00943096"/>
    <w:rsid w:val="00943357"/>
    <w:rsid w:val="009435EA"/>
    <w:rsid w:val="00943E59"/>
    <w:rsid w:val="00944439"/>
    <w:rsid w:val="0094452C"/>
    <w:rsid w:val="00945793"/>
    <w:rsid w:val="00945AED"/>
    <w:rsid w:val="009460F4"/>
    <w:rsid w:val="009465E0"/>
    <w:rsid w:val="009475B3"/>
    <w:rsid w:val="009477B4"/>
    <w:rsid w:val="00950638"/>
    <w:rsid w:val="0095074A"/>
    <w:rsid w:val="009513FE"/>
    <w:rsid w:val="009514BD"/>
    <w:rsid w:val="00951D5A"/>
    <w:rsid w:val="009531C0"/>
    <w:rsid w:val="0095441F"/>
    <w:rsid w:val="00954E4E"/>
    <w:rsid w:val="009567F2"/>
    <w:rsid w:val="00956801"/>
    <w:rsid w:val="00957236"/>
    <w:rsid w:val="00957378"/>
    <w:rsid w:val="009578A6"/>
    <w:rsid w:val="0095793E"/>
    <w:rsid w:val="00957F9A"/>
    <w:rsid w:val="009607C2"/>
    <w:rsid w:val="00960D33"/>
    <w:rsid w:val="00961AD5"/>
    <w:rsid w:val="009620A2"/>
    <w:rsid w:val="009623EA"/>
    <w:rsid w:val="009630A2"/>
    <w:rsid w:val="009630C0"/>
    <w:rsid w:val="00963B87"/>
    <w:rsid w:val="009645E6"/>
    <w:rsid w:val="00964C97"/>
    <w:rsid w:val="00965141"/>
    <w:rsid w:val="00965A32"/>
    <w:rsid w:val="00965CC3"/>
    <w:rsid w:val="009662E3"/>
    <w:rsid w:val="00966560"/>
    <w:rsid w:val="00966DD9"/>
    <w:rsid w:val="00966F77"/>
    <w:rsid w:val="00970289"/>
    <w:rsid w:val="0097069F"/>
    <w:rsid w:val="00970AB4"/>
    <w:rsid w:val="0097150F"/>
    <w:rsid w:val="0097254C"/>
    <w:rsid w:val="00973385"/>
    <w:rsid w:val="009742C7"/>
    <w:rsid w:val="009744AD"/>
    <w:rsid w:val="0097594B"/>
    <w:rsid w:val="009765B1"/>
    <w:rsid w:val="009766BA"/>
    <w:rsid w:val="0098058E"/>
    <w:rsid w:val="00980DFC"/>
    <w:rsid w:val="00980E7F"/>
    <w:rsid w:val="009810E3"/>
    <w:rsid w:val="00981314"/>
    <w:rsid w:val="00981B1C"/>
    <w:rsid w:val="00982B3A"/>
    <w:rsid w:val="00982C01"/>
    <w:rsid w:val="0098437B"/>
    <w:rsid w:val="009847C9"/>
    <w:rsid w:val="009849A6"/>
    <w:rsid w:val="0098556B"/>
    <w:rsid w:val="00986287"/>
    <w:rsid w:val="00986677"/>
    <w:rsid w:val="00986947"/>
    <w:rsid w:val="00987974"/>
    <w:rsid w:val="009879EF"/>
    <w:rsid w:val="00991B65"/>
    <w:rsid w:val="00991E08"/>
    <w:rsid w:val="00992FBA"/>
    <w:rsid w:val="009937FF"/>
    <w:rsid w:val="0099421C"/>
    <w:rsid w:val="009969BB"/>
    <w:rsid w:val="00996F4F"/>
    <w:rsid w:val="009A03C0"/>
    <w:rsid w:val="009A0774"/>
    <w:rsid w:val="009A0B73"/>
    <w:rsid w:val="009A21BD"/>
    <w:rsid w:val="009A293D"/>
    <w:rsid w:val="009A2F3A"/>
    <w:rsid w:val="009A300C"/>
    <w:rsid w:val="009A451D"/>
    <w:rsid w:val="009A5AD3"/>
    <w:rsid w:val="009A5E2E"/>
    <w:rsid w:val="009A7670"/>
    <w:rsid w:val="009A7A45"/>
    <w:rsid w:val="009B022D"/>
    <w:rsid w:val="009B130E"/>
    <w:rsid w:val="009B1451"/>
    <w:rsid w:val="009B2981"/>
    <w:rsid w:val="009B3C27"/>
    <w:rsid w:val="009B448B"/>
    <w:rsid w:val="009B4A5D"/>
    <w:rsid w:val="009B4F12"/>
    <w:rsid w:val="009B540B"/>
    <w:rsid w:val="009B6E43"/>
    <w:rsid w:val="009B7B14"/>
    <w:rsid w:val="009B7BE0"/>
    <w:rsid w:val="009B7C7D"/>
    <w:rsid w:val="009B7CFB"/>
    <w:rsid w:val="009B7DA8"/>
    <w:rsid w:val="009C061B"/>
    <w:rsid w:val="009C0AE4"/>
    <w:rsid w:val="009C1803"/>
    <w:rsid w:val="009C1C1F"/>
    <w:rsid w:val="009C218A"/>
    <w:rsid w:val="009C3420"/>
    <w:rsid w:val="009C34F6"/>
    <w:rsid w:val="009C3803"/>
    <w:rsid w:val="009C578B"/>
    <w:rsid w:val="009C6948"/>
    <w:rsid w:val="009C72A0"/>
    <w:rsid w:val="009C7FE7"/>
    <w:rsid w:val="009D090A"/>
    <w:rsid w:val="009D1138"/>
    <w:rsid w:val="009D15AC"/>
    <w:rsid w:val="009D1A2E"/>
    <w:rsid w:val="009D1E8B"/>
    <w:rsid w:val="009D2C13"/>
    <w:rsid w:val="009D3276"/>
    <w:rsid w:val="009D3BA5"/>
    <w:rsid w:val="009D3C9F"/>
    <w:rsid w:val="009D3D79"/>
    <w:rsid w:val="009D3D8B"/>
    <w:rsid w:val="009D4322"/>
    <w:rsid w:val="009D460D"/>
    <w:rsid w:val="009D4A07"/>
    <w:rsid w:val="009D4BA1"/>
    <w:rsid w:val="009D5D95"/>
    <w:rsid w:val="009D5DD1"/>
    <w:rsid w:val="009D6F03"/>
    <w:rsid w:val="009D7B21"/>
    <w:rsid w:val="009D7D5A"/>
    <w:rsid w:val="009E11A2"/>
    <w:rsid w:val="009E29BF"/>
    <w:rsid w:val="009E3060"/>
    <w:rsid w:val="009E39F4"/>
    <w:rsid w:val="009E47EB"/>
    <w:rsid w:val="009E4B51"/>
    <w:rsid w:val="009E4D4A"/>
    <w:rsid w:val="009E57A7"/>
    <w:rsid w:val="009E59F6"/>
    <w:rsid w:val="009E5CD9"/>
    <w:rsid w:val="009E694B"/>
    <w:rsid w:val="009F0D21"/>
    <w:rsid w:val="009F15C5"/>
    <w:rsid w:val="009F176E"/>
    <w:rsid w:val="009F314F"/>
    <w:rsid w:val="009F3A37"/>
    <w:rsid w:val="009F3F12"/>
    <w:rsid w:val="009F4EE3"/>
    <w:rsid w:val="009F51CE"/>
    <w:rsid w:val="009F5210"/>
    <w:rsid w:val="009F5FA1"/>
    <w:rsid w:val="009F6750"/>
    <w:rsid w:val="009F6D25"/>
    <w:rsid w:val="009F6EA2"/>
    <w:rsid w:val="00A005B7"/>
    <w:rsid w:val="00A0073C"/>
    <w:rsid w:val="00A007FF"/>
    <w:rsid w:val="00A008A7"/>
    <w:rsid w:val="00A00D4A"/>
    <w:rsid w:val="00A01BFC"/>
    <w:rsid w:val="00A01DC2"/>
    <w:rsid w:val="00A02090"/>
    <w:rsid w:val="00A0210A"/>
    <w:rsid w:val="00A03731"/>
    <w:rsid w:val="00A053B6"/>
    <w:rsid w:val="00A05741"/>
    <w:rsid w:val="00A05776"/>
    <w:rsid w:val="00A0580B"/>
    <w:rsid w:val="00A0580D"/>
    <w:rsid w:val="00A05F2C"/>
    <w:rsid w:val="00A061CE"/>
    <w:rsid w:val="00A06548"/>
    <w:rsid w:val="00A07323"/>
    <w:rsid w:val="00A076B5"/>
    <w:rsid w:val="00A10D16"/>
    <w:rsid w:val="00A11299"/>
    <w:rsid w:val="00A114A4"/>
    <w:rsid w:val="00A1197E"/>
    <w:rsid w:val="00A11EEE"/>
    <w:rsid w:val="00A11F02"/>
    <w:rsid w:val="00A11F94"/>
    <w:rsid w:val="00A122D4"/>
    <w:rsid w:val="00A123D3"/>
    <w:rsid w:val="00A13038"/>
    <w:rsid w:val="00A148BB"/>
    <w:rsid w:val="00A155D5"/>
    <w:rsid w:val="00A15CC7"/>
    <w:rsid w:val="00A16266"/>
    <w:rsid w:val="00A17F69"/>
    <w:rsid w:val="00A17F6B"/>
    <w:rsid w:val="00A20D18"/>
    <w:rsid w:val="00A20E12"/>
    <w:rsid w:val="00A21C4B"/>
    <w:rsid w:val="00A22FE4"/>
    <w:rsid w:val="00A23870"/>
    <w:rsid w:val="00A242E0"/>
    <w:rsid w:val="00A24980"/>
    <w:rsid w:val="00A26AC6"/>
    <w:rsid w:val="00A274DB"/>
    <w:rsid w:val="00A27C97"/>
    <w:rsid w:val="00A27E31"/>
    <w:rsid w:val="00A30264"/>
    <w:rsid w:val="00A30CBC"/>
    <w:rsid w:val="00A315FF"/>
    <w:rsid w:val="00A31D3D"/>
    <w:rsid w:val="00A31DC4"/>
    <w:rsid w:val="00A32418"/>
    <w:rsid w:val="00A326F2"/>
    <w:rsid w:val="00A3358C"/>
    <w:rsid w:val="00A3381E"/>
    <w:rsid w:val="00A33F18"/>
    <w:rsid w:val="00A33F21"/>
    <w:rsid w:val="00A341AB"/>
    <w:rsid w:val="00A347A9"/>
    <w:rsid w:val="00A34BB5"/>
    <w:rsid w:val="00A352A3"/>
    <w:rsid w:val="00A3564D"/>
    <w:rsid w:val="00A3573C"/>
    <w:rsid w:val="00A35B2B"/>
    <w:rsid w:val="00A35CD4"/>
    <w:rsid w:val="00A35E15"/>
    <w:rsid w:val="00A3635E"/>
    <w:rsid w:val="00A36500"/>
    <w:rsid w:val="00A36A81"/>
    <w:rsid w:val="00A36F13"/>
    <w:rsid w:val="00A37593"/>
    <w:rsid w:val="00A377D4"/>
    <w:rsid w:val="00A402FF"/>
    <w:rsid w:val="00A41AAE"/>
    <w:rsid w:val="00A41AEA"/>
    <w:rsid w:val="00A425D0"/>
    <w:rsid w:val="00A42BF7"/>
    <w:rsid w:val="00A43DE3"/>
    <w:rsid w:val="00A44CCB"/>
    <w:rsid w:val="00A462D3"/>
    <w:rsid w:val="00A4694D"/>
    <w:rsid w:val="00A46FFC"/>
    <w:rsid w:val="00A50CC5"/>
    <w:rsid w:val="00A51ABC"/>
    <w:rsid w:val="00A5493D"/>
    <w:rsid w:val="00A54DF4"/>
    <w:rsid w:val="00A54E2F"/>
    <w:rsid w:val="00A54E8A"/>
    <w:rsid w:val="00A55B68"/>
    <w:rsid w:val="00A567B1"/>
    <w:rsid w:val="00A57229"/>
    <w:rsid w:val="00A60AC0"/>
    <w:rsid w:val="00A61979"/>
    <w:rsid w:val="00A6411D"/>
    <w:rsid w:val="00A642B0"/>
    <w:rsid w:val="00A64953"/>
    <w:rsid w:val="00A65BDC"/>
    <w:rsid w:val="00A65D4E"/>
    <w:rsid w:val="00A66AE1"/>
    <w:rsid w:val="00A66D6A"/>
    <w:rsid w:val="00A67CE1"/>
    <w:rsid w:val="00A704F5"/>
    <w:rsid w:val="00A71A60"/>
    <w:rsid w:val="00A72237"/>
    <w:rsid w:val="00A73298"/>
    <w:rsid w:val="00A7334A"/>
    <w:rsid w:val="00A7450F"/>
    <w:rsid w:val="00A74611"/>
    <w:rsid w:val="00A75C2E"/>
    <w:rsid w:val="00A75D8D"/>
    <w:rsid w:val="00A7645F"/>
    <w:rsid w:val="00A7657E"/>
    <w:rsid w:val="00A76E62"/>
    <w:rsid w:val="00A771C1"/>
    <w:rsid w:val="00A80FB8"/>
    <w:rsid w:val="00A81453"/>
    <w:rsid w:val="00A83919"/>
    <w:rsid w:val="00A83DBA"/>
    <w:rsid w:val="00A84A3E"/>
    <w:rsid w:val="00A87127"/>
    <w:rsid w:val="00A87C6C"/>
    <w:rsid w:val="00A9033A"/>
    <w:rsid w:val="00A90632"/>
    <w:rsid w:val="00A90997"/>
    <w:rsid w:val="00A90B22"/>
    <w:rsid w:val="00A923BE"/>
    <w:rsid w:val="00A937BB"/>
    <w:rsid w:val="00A93811"/>
    <w:rsid w:val="00A9481E"/>
    <w:rsid w:val="00A94CBD"/>
    <w:rsid w:val="00A9593F"/>
    <w:rsid w:val="00A95ACB"/>
    <w:rsid w:val="00A95C80"/>
    <w:rsid w:val="00A95D7E"/>
    <w:rsid w:val="00A96716"/>
    <w:rsid w:val="00A97942"/>
    <w:rsid w:val="00A979EB"/>
    <w:rsid w:val="00AA079B"/>
    <w:rsid w:val="00AA086A"/>
    <w:rsid w:val="00AA1012"/>
    <w:rsid w:val="00AA16F2"/>
    <w:rsid w:val="00AA19F0"/>
    <w:rsid w:val="00AA1AB8"/>
    <w:rsid w:val="00AA2F1A"/>
    <w:rsid w:val="00AA304B"/>
    <w:rsid w:val="00AA37D8"/>
    <w:rsid w:val="00AA409E"/>
    <w:rsid w:val="00AA4747"/>
    <w:rsid w:val="00AA4788"/>
    <w:rsid w:val="00AA50EE"/>
    <w:rsid w:val="00AA5C58"/>
    <w:rsid w:val="00AA6BFE"/>
    <w:rsid w:val="00AA6CF3"/>
    <w:rsid w:val="00AA6D41"/>
    <w:rsid w:val="00AA70CA"/>
    <w:rsid w:val="00AA7870"/>
    <w:rsid w:val="00AB06CC"/>
    <w:rsid w:val="00AB06D1"/>
    <w:rsid w:val="00AB13D0"/>
    <w:rsid w:val="00AB2C42"/>
    <w:rsid w:val="00AB2E5A"/>
    <w:rsid w:val="00AB2EE8"/>
    <w:rsid w:val="00AB31F6"/>
    <w:rsid w:val="00AB3DCE"/>
    <w:rsid w:val="00AB3E4A"/>
    <w:rsid w:val="00AB40EF"/>
    <w:rsid w:val="00AB594D"/>
    <w:rsid w:val="00AB5C45"/>
    <w:rsid w:val="00AB7C42"/>
    <w:rsid w:val="00AB7D37"/>
    <w:rsid w:val="00AC0794"/>
    <w:rsid w:val="00AC0EA5"/>
    <w:rsid w:val="00AC127B"/>
    <w:rsid w:val="00AC1878"/>
    <w:rsid w:val="00AC2686"/>
    <w:rsid w:val="00AC29D1"/>
    <w:rsid w:val="00AC2ABF"/>
    <w:rsid w:val="00AC34BE"/>
    <w:rsid w:val="00AC487A"/>
    <w:rsid w:val="00AC6E76"/>
    <w:rsid w:val="00AC78E9"/>
    <w:rsid w:val="00AC7B4B"/>
    <w:rsid w:val="00AD09A9"/>
    <w:rsid w:val="00AD13AA"/>
    <w:rsid w:val="00AD1BE1"/>
    <w:rsid w:val="00AD2442"/>
    <w:rsid w:val="00AD66E9"/>
    <w:rsid w:val="00AD7257"/>
    <w:rsid w:val="00AD7B4C"/>
    <w:rsid w:val="00AE1146"/>
    <w:rsid w:val="00AE130C"/>
    <w:rsid w:val="00AE27D9"/>
    <w:rsid w:val="00AE3298"/>
    <w:rsid w:val="00AE3F51"/>
    <w:rsid w:val="00AE45AE"/>
    <w:rsid w:val="00AE4792"/>
    <w:rsid w:val="00AE4794"/>
    <w:rsid w:val="00AE4EFD"/>
    <w:rsid w:val="00AE5058"/>
    <w:rsid w:val="00AE54B4"/>
    <w:rsid w:val="00AE637B"/>
    <w:rsid w:val="00AE6AD5"/>
    <w:rsid w:val="00AE6D8B"/>
    <w:rsid w:val="00AE7899"/>
    <w:rsid w:val="00AE7AB3"/>
    <w:rsid w:val="00AE7F12"/>
    <w:rsid w:val="00AF0188"/>
    <w:rsid w:val="00AF05AA"/>
    <w:rsid w:val="00AF067D"/>
    <w:rsid w:val="00AF0A5A"/>
    <w:rsid w:val="00AF0CDF"/>
    <w:rsid w:val="00AF0E36"/>
    <w:rsid w:val="00AF1FD1"/>
    <w:rsid w:val="00AF2385"/>
    <w:rsid w:val="00AF2D0C"/>
    <w:rsid w:val="00AF3918"/>
    <w:rsid w:val="00AF3E27"/>
    <w:rsid w:val="00AF4412"/>
    <w:rsid w:val="00AF477D"/>
    <w:rsid w:val="00AF4C06"/>
    <w:rsid w:val="00AF4C0E"/>
    <w:rsid w:val="00AF62D1"/>
    <w:rsid w:val="00AF709B"/>
    <w:rsid w:val="00AF77AE"/>
    <w:rsid w:val="00B00158"/>
    <w:rsid w:val="00B01467"/>
    <w:rsid w:val="00B02245"/>
    <w:rsid w:val="00B023C8"/>
    <w:rsid w:val="00B02455"/>
    <w:rsid w:val="00B02E7C"/>
    <w:rsid w:val="00B03026"/>
    <w:rsid w:val="00B03580"/>
    <w:rsid w:val="00B040DD"/>
    <w:rsid w:val="00B0447E"/>
    <w:rsid w:val="00B04D70"/>
    <w:rsid w:val="00B051E0"/>
    <w:rsid w:val="00B062AA"/>
    <w:rsid w:val="00B07CEE"/>
    <w:rsid w:val="00B07D66"/>
    <w:rsid w:val="00B1058D"/>
    <w:rsid w:val="00B12686"/>
    <w:rsid w:val="00B128A8"/>
    <w:rsid w:val="00B12CE2"/>
    <w:rsid w:val="00B12D41"/>
    <w:rsid w:val="00B14231"/>
    <w:rsid w:val="00B14444"/>
    <w:rsid w:val="00B14C8A"/>
    <w:rsid w:val="00B14CDF"/>
    <w:rsid w:val="00B14E5E"/>
    <w:rsid w:val="00B15390"/>
    <w:rsid w:val="00B16919"/>
    <w:rsid w:val="00B17A03"/>
    <w:rsid w:val="00B20316"/>
    <w:rsid w:val="00B20893"/>
    <w:rsid w:val="00B20E81"/>
    <w:rsid w:val="00B216B4"/>
    <w:rsid w:val="00B21730"/>
    <w:rsid w:val="00B21B72"/>
    <w:rsid w:val="00B22450"/>
    <w:rsid w:val="00B225C3"/>
    <w:rsid w:val="00B22845"/>
    <w:rsid w:val="00B23CC7"/>
    <w:rsid w:val="00B249F9"/>
    <w:rsid w:val="00B2543D"/>
    <w:rsid w:val="00B25910"/>
    <w:rsid w:val="00B25989"/>
    <w:rsid w:val="00B26973"/>
    <w:rsid w:val="00B26E96"/>
    <w:rsid w:val="00B2778A"/>
    <w:rsid w:val="00B27F84"/>
    <w:rsid w:val="00B30941"/>
    <w:rsid w:val="00B30D3B"/>
    <w:rsid w:val="00B30E06"/>
    <w:rsid w:val="00B3153A"/>
    <w:rsid w:val="00B31603"/>
    <w:rsid w:val="00B32C94"/>
    <w:rsid w:val="00B34226"/>
    <w:rsid w:val="00B34714"/>
    <w:rsid w:val="00B3493E"/>
    <w:rsid w:val="00B35526"/>
    <w:rsid w:val="00B3600E"/>
    <w:rsid w:val="00B3678D"/>
    <w:rsid w:val="00B37132"/>
    <w:rsid w:val="00B37909"/>
    <w:rsid w:val="00B37B7A"/>
    <w:rsid w:val="00B40477"/>
    <w:rsid w:val="00B4065A"/>
    <w:rsid w:val="00B40985"/>
    <w:rsid w:val="00B40AD9"/>
    <w:rsid w:val="00B40C1B"/>
    <w:rsid w:val="00B41D00"/>
    <w:rsid w:val="00B42031"/>
    <w:rsid w:val="00B424EF"/>
    <w:rsid w:val="00B432D4"/>
    <w:rsid w:val="00B43D6F"/>
    <w:rsid w:val="00B46042"/>
    <w:rsid w:val="00B464FB"/>
    <w:rsid w:val="00B46F67"/>
    <w:rsid w:val="00B477B1"/>
    <w:rsid w:val="00B509C5"/>
    <w:rsid w:val="00B50DCB"/>
    <w:rsid w:val="00B513E9"/>
    <w:rsid w:val="00B52072"/>
    <w:rsid w:val="00B52283"/>
    <w:rsid w:val="00B52B79"/>
    <w:rsid w:val="00B52C7C"/>
    <w:rsid w:val="00B5315C"/>
    <w:rsid w:val="00B5320D"/>
    <w:rsid w:val="00B54296"/>
    <w:rsid w:val="00B54688"/>
    <w:rsid w:val="00B547A7"/>
    <w:rsid w:val="00B54855"/>
    <w:rsid w:val="00B55CB2"/>
    <w:rsid w:val="00B56032"/>
    <w:rsid w:val="00B57268"/>
    <w:rsid w:val="00B573A8"/>
    <w:rsid w:val="00B5747B"/>
    <w:rsid w:val="00B576D7"/>
    <w:rsid w:val="00B60624"/>
    <w:rsid w:val="00B613F3"/>
    <w:rsid w:val="00B61952"/>
    <w:rsid w:val="00B6465A"/>
    <w:rsid w:val="00B6686E"/>
    <w:rsid w:val="00B6697A"/>
    <w:rsid w:val="00B67FCB"/>
    <w:rsid w:val="00B70328"/>
    <w:rsid w:val="00B7046A"/>
    <w:rsid w:val="00B70641"/>
    <w:rsid w:val="00B70A0B"/>
    <w:rsid w:val="00B71D5C"/>
    <w:rsid w:val="00B7280C"/>
    <w:rsid w:val="00B730FD"/>
    <w:rsid w:val="00B73A26"/>
    <w:rsid w:val="00B7455D"/>
    <w:rsid w:val="00B75B86"/>
    <w:rsid w:val="00B7648B"/>
    <w:rsid w:val="00B76C90"/>
    <w:rsid w:val="00B77337"/>
    <w:rsid w:val="00B80892"/>
    <w:rsid w:val="00B80F99"/>
    <w:rsid w:val="00B815A5"/>
    <w:rsid w:val="00B82735"/>
    <w:rsid w:val="00B83F30"/>
    <w:rsid w:val="00B842B8"/>
    <w:rsid w:val="00B84683"/>
    <w:rsid w:val="00B849D4"/>
    <w:rsid w:val="00B84DAB"/>
    <w:rsid w:val="00B85958"/>
    <w:rsid w:val="00B86C50"/>
    <w:rsid w:val="00B86C97"/>
    <w:rsid w:val="00B8722A"/>
    <w:rsid w:val="00B9028F"/>
    <w:rsid w:val="00B908A8"/>
    <w:rsid w:val="00B90967"/>
    <w:rsid w:val="00B910F3"/>
    <w:rsid w:val="00B91873"/>
    <w:rsid w:val="00B918CA"/>
    <w:rsid w:val="00B9197F"/>
    <w:rsid w:val="00B92306"/>
    <w:rsid w:val="00B9235D"/>
    <w:rsid w:val="00B92861"/>
    <w:rsid w:val="00B92C07"/>
    <w:rsid w:val="00B92F54"/>
    <w:rsid w:val="00B93CC3"/>
    <w:rsid w:val="00B944D4"/>
    <w:rsid w:val="00B96344"/>
    <w:rsid w:val="00B96772"/>
    <w:rsid w:val="00B971DE"/>
    <w:rsid w:val="00B97710"/>
    <w:rsid w:val="00BA1102"/>
    <w:rsid w:val="00BA2E2F"/>
    <w:rsid w:val="00BA3031"/>
    <w:rsid w:val="00BA3486"/>
    <w:rsid w:val="00BA3FFB"/>
    <w:rsid w:val="00BA50D9"/>
    <w:rsid w:val="00BA69CF"/>
    <w:rsid w:val="00BA7A14"/>
    <w:rsid w:val="00BA7A69"/>
    <w:rsid w:val="00BA7C20"/>
    <w:rsid w:val="00BA7E25"/>
    <w:rsid w:val="00BB050A"/>
    <w:rsid w:val="00BB07A4"/>
    <w:rsid w:val="00BB0A2B"/>
    <w:rsid w:val="00BB0DCC"/>
    <w:rsid w:val="00BB0E73"/>
    <w:rsid w:val="00BB0F00"/>
    <w:rsid w:val="00BB12A5"/>
    <w:rsid w:val="00BB15E2"/>
    <w:rsid w:val="00BB3339"/>
    <w:rsid w:val="00BB3B07"/>
    <w:rsid w:val="00BB3C5F"/>
    <w:rsid w:val="00BB3CB3"/>
    <w:rsid w:val="00BB46F9"/>
    <w:rsid w:val="00BB58F0"/>
    <w:rsid w:val="00BB6085"/>
    <w:rsid w:val="00BB6332"/>
    <w:rsid w:val="00BC03FD"/>
    <w:rsid w:val="00BC0BF2"/>
    <w:rsid w:val="00BC0EC9"/>
    <w:rsid w:val="00BC1086"/>
    <w:rsid w:val="00BC1FEF"/>
    <w:rsid w:val="00BC6AE3"/>
    <w:rsid w:val="00BC7409"/>
    <w:rsid w:val="00BC77DC"/>
    <w:rsid w:val="00BD02FB"/>
    <w:rsid w:val="00BD09C3"/>
    <w:rsid w:val="00BD181A"/>
    <w:rsid w:val="00BD28DF"/>
    <w:rsid w:val="00BD3185"/>
    <w:rsid w:val="00BD40EE"/>
    <w:rsid w:val="00BD476E"/>
    <w:rsid w:val="00BD4FFD"/>
    <w:rsid w:val="00BD590F"/>
    <w:rsid w:val="00BD6147"/>
    <w:rsid w:val="00BD6657"/>
    <w:rsid w:val="00BD6876"/>
    <w:rsid w:val="00BD782F"/>
    <w:rsid w:val="00BD795B"/>
    <w:rsid w:val="00BE16C7"/>
    <w:rsid w:val="00BE1B0C"/>
    <w:rsid w:val="00BE1C8E"/>
    <w:rsid w:val="00BE233F"/>
    <w:rsid w:val="00BE2864"/>
    <w:rsid w:val="00BE363D"/>
    <w:rsid w:val="00BE3739"/>
    <w:rsid w:val="00BE4FCB"/>
    <w:rsid w:val="00BE54E3"/>
    <w:rsid w:val="00BE58FF"/>
    <w:rsid w:val="00BE5E5A"/>
    <w:rsid w:val="00BE5E5F"/>
    <w:rsid w:val="00BF01B0"/>
    <w:rsid w:val="00BF1036"/>
    <w:rsid w:val="00BF1745"/>
    <w:rsid w:val="00BF1C6B"/>
    <w:rsid w:val="00BF2D74"/>
    <w:rsid w:val="00BF3BD2"/>
    <w:rsid w:val="00BF3DC2"/>
    <w:rsid w:val="00BF4012"/>
    <w:rsid w:val="00BF4082"/>
    <w:rsid w:val="00BF4438"/>
    <w:rsid w:val="00BF4862"/>
    <w:rsid w:val="00BF5319"/>
    <w:rsid w:val="00BF5462"/>
    <w:rsid w:val="00BF5597"/>
    <w:rsid w:val="00BF5AFA"/>
    <w:rsid w:val="00BF5FFF"/>
    <w:rsid w:val="00BF69E3"/>
    <w:rsid w:val="00BF707F"/>
    <w:rsid w:val="00BF7BF1"/>
    <w:rsid w:val="00C003A0"/>
    <w:rsid w:val="00C00565"/>
    <w:rsid w:val="00C00615"/>
    <w:rsid w:val="00C0095D"/>
    <w:rsid w:val="00C0174C"/>
    <w:rsid w:val="00C018C4"/>
    <w:rsid w:val="00C01B67"/>
    <w:rsid w:val="00C03EE3"/>
    <w:rsid w:val="00C04723"/>
    <w:rsid w:val="00C048BB"/>
    <w:rsid w:val="00C05151"/>
    <w:rsid w:val="00C05204"/>
    <w:rsid w:val="00C05341"/>
    <w:rsid w:val="00C05C79"/>
    <w:rsid w:val="00C061A6"/>
    <w:rsid w:val="00C07083"/>
    <w:rsid w:val="00C07114"/>
    <w:rsid w:val="00C076BF"/>
    <w:rsid w:val="00C10285"/>
    <w:rsid w:val="00C11F71"/>
    <w:rsid w:val="00C124E7"/>
    <w:rsid w:val="00C12AA3"/>
    <w:rsid w:val="00C13CCE"/>
    <w:rsid w:val="00C20978"/>
    <w:rsid w:val="00C20AD6"/>
    <w:rsid w:val="00C212B5"/>
    <w:rsid w:val="00C2199F"/>
    <w:rsid w:val="00C21B0A"/>
    <w:rsid w:val="00C22A84"/>
    <w:rsid w:val="00C22AF9"/>
    <w:rsid w:val="00C22B80"/>
    <w:rsid w:val="00C23351"/>
    <w:rsid w:val="00C24927"/>
    <w:rsid w:val="00C25F81"/>
    <w:rsid w:val="00C262AA"/>
    <w:rsid w:val="00C26F7E"/>
    <w:rsid w:val="00C2724D"/>
    <w:rsid w:val="00C27BB3"/>
    <w:rsid w:val="00C27F02"/>
    <w:rsid w:val="00C30062"/>
    <w:rsid w:val="00C31A56"/>
    <w:rsid w:val="00C31E18"/>
    <w:rsid w:val="00C341E0"/>
    <w:rsid w:val="00C34AF8"/>
    <w:rsid w:val="00C35498"/>
    <w:rsid w:val="00C35D3F"/>
    <w:rsid w:val="00C36AA7"/>
    <w:rsid w:val="00C36CC4"/>
    <w:rsid w:val="00C3734C"/>
    <w:rsid w:val="00C377F7"/>
    <w:rsid w:val="00C37B0F"/>
    <w:rsid w:val="00C403F5"/>
    <w:rsid w:val="00C409BC"/>
    <w:rsid w:val="00C40B20"/>
    <w:rsid w:val="00C4159F"/>
    <w:rsid w:val="00C418C5"/>
    <w:rsid w:val="00C41B06"/>
    <w:rsid w:val="00C41BE7"/>
    <w:rsid w:val="00C42403"/>
    <w:rsid w:val="00C42B60"/>
    <w:rsid w:val="00C42C90"/>
    <w:rsid w:val="00C43657"/>
    <w:rsid w:val="00C43ED2"/>
    <w:rsid w:val="00C4457A"/>
    <w:rsid w:val="00C44908"/>
    <w:rsid w:val="00C45380"/>
    <w:rsid w:val="00C45681"/>
    <w:rsid w:val="00C4568B"/>
    <w:rsid w:val="00C46773"/>
    <w:rsid w:val="00C46F01"/>
    <w:rsid w:val="00C504F4"/>
    <w:rsid w:val="00C50718"/>
    <w:rsid w:val="00C50D10"/>
    <w:rsid w:val="00C51077"/>
    <w:rsid w:val="00C52918"/>
    <w:rsid w:val="00C53196"/>
    <w:rsid w:val="00C53B56"/>
    <w:rsid w:val="00C54017"/>
    <w:rsid w:val="00C54599"/>
    <w:rsid w:val="00C5463D"/>
    <w:rsid w:val="00C5511C"/>
    <w:rsid w:val="00C551CB"/>
    <w:rsid w:val="00C57381"/>
    <w:rsid w:val="00C57922"/>
    <w:rsid w:val="00C57E85"/>
    <w:rsid w:val="00C6050D"/>
    <w:rsid w:val="00C60D8D"/>
    <w:rsid w:val="00C61267"/>
    <w:rsid w:val="00C6144B"/>
    <w:rsid w:val="00C626D4"/>
    <w:rsid w:val="00C62F15"/>
    <w:rsid w:val="00C6379F"/>
    <w:rsid w:val="00C6454D"/>
    <w:rsid w:val="00C65BB4"/>
    <w:rsid w:val="00C66667"/>
    <w:rsid w:val="00C7076C"/>
    <w:rsid w:val="00C7083B"/>
    <w:rsid w:val="00C70EB2"/>
    <w:rsid w:val="00C71A5D"/>
    <w:rsid w:val="00C71A68"/>
    <w:rsid w:val="00C72318"/>
    <w:rsid w:val="00C7267B"/>
    <w:rsid w:val="00C7270A"/>
    <w:rsid w:val="00C72D9E"/>
    <w:rsid w:val="00C73165"/>
    <w:rsid w:val="00C74153"/>
    <w:rsid w:val="00C74625"/>
    <w:rsid w:val="00C7480E"/>
    <w:rsid w:val="00C74C05"/>
    <w:rsid w:val="00C75E78"/>
    <w:rsid w:val="00C77139"/>
    <w:rsid w:val="00C77641"/>
    <w:rsid w:val="00C77C81"/>
    <w:rsid w:val="00C8071C"/>
    <w:rsid w:val="00C80D81"/>
    <w:rsid w:val="00C815D7"/>
    <w:rsid w:val="00C816CB"/>
    <w:rsid w:val="00C81F0D"/>
    <w:rsid w:val="00C82461"/>
    <w:rsid w:val="00C83F42"/>
    <w:rsid w:val="00C86A0E"/>
    <w:rsid w:val="00C87CAA"/>
    <w:rsid w:val="00C901C8"/>
    <w:rsid w:val="00C90A40"/>
    <w:rsid w:val="00C90F5F"/>
    <w:rsid w:val="00C91E3B"/>
    <w:rsid w:val="00C91F66"/>
    <w:rsid w:val="00C94060"/>
    <w:rsid w:val="00C97EB9"/>
    <w:rsid w:val="00CA0032"/>
    <w:rsid w:val="00CA07CC"/>
    <w:rsid w:val="00CA13ED"/>
    <w:rsid w:val="00CA17F8"/>
    <w:rsid w:val="00CA25B5"/>
    <w:rsid w:val="00CA38A4"/>
    <w:rsid w:val="00CA4369"/>
    <w:rsid w:val="00CA4552"/>
    <w:rsid w:val="00CA457D"/>
    <w:rsid w:val="00CA4832"/>
    <w:rsid w:val="00CA4FCE"/>
    <w:rsid w:val="00CA5782"/>
    <w:rsid w:val="00CA5F8F"/>
    <w:rsid w:val="00CA6B2C"/>
    <w:rsid w:val="00CA751E"/>
    <w:rsid w:val="00CA7D21"/>
    <w:rsid w:val="00CB0046"/>
    <w:rsid w:val="00CB1FC9"/>
    <w:rsid w:val="00CB2555"/>
    <w:rsid w:val="00CB3379"/>
    <w:rsid w:val="00CB3A38"/>
    <w:rsid w:val="00CB485A"/>
    <w:rsid w:val="00CB5320"/>
    <w:rsid w:val="00CB5F21"/>
    <w:rsid w:val="00CB6310"/>
    <w:rsid w:val="00CB6E28"/>
    <w:rsid w:val="00CB7F82"/>
    <w:rsid w:val="00CC01C2"/>
    <w:rsid w:val="00CC1616"/>
    <w:rsid w:val="00CC1D8F"/>
    <w:rsid w:val="00CC1E4E"/>
    <w:rsid w:val="00CC2396"/>
    <w:rsid w:val="00CC2DA5"/>
    <w:rsid w:val="00CC3ADA"/>
    <w:rsid w:val="00CC4053"/>
    <w:rsid w:val="00CC4344"/>
    <w:rsid w:val="00CC548C"/>
    <w:rsid w:val="00CC5A6F"/>
    <w:rsid w:val="00CC61E5"/>
    <w:rsid w:val="00CC7CB7"/>
    <w:rsid w:val="00CD0657"/>
    <w:rsid w:val="00CD07E7"/>
    <w:rsid w:val="00CD1502"/>
    <w:rsid w:val="00CD1F81"/>
    <w:rsid w:val="00CD634B"/>
    <w:rsid w:val="00CD76DE"/>
    <w:rsid w:val="00CD7F7A"/>
    <w:rsid w:val="00CD7FBC"/>
    <w:rsid w:val="00CE01A3"/>
    <w:rsid w:val="00CE0307"/>
    <w:rsid w:val="00CE091E"/>
    <w:rsid w:val="00CE0C82"/>
    <w:rsid w:val="00CE0E30"/>
    <w:rsid w:val="00CE14F5"/>
    <w:rsid w:val="00CE15BE"/>
    <w:rsid w:val="00CE1E7E"/>
    <w:rsid w:val="00CE271A"/>
    <w:rsid w:val="00CE29B2"/>
    <w:rsid w:val="00CE2D90"/>
    <w:rsid w:val="00CE6D6D"/>
    <w:rsid w:val="00CE6FF5"/>
    <w:rsid w:val="00CE7433"/>
    <w:rsid w:val="00CF138A"/>
    <w:rsid w:val="00CF22B0"/>
    <w:rsid w:val="00CF31D6"/>
    <w:rsid w:val="00CF4621"/>
    <w:rsid w:val="00CF5245"/>
    <w:rsid w:val="00CF5582"/>
    <w:rsid w:val="00CF5748"/>
    <w:rsid w:val="00CF5839"/>
    <w:rsid w:val="00CF5D81"/>
    <w:rsid w:val="00CF63CD"/>
    <w:rsid w:val="00CF7C94"/>
    <w:rsid w:val="00CF7C9E"/>
    <w:rsid w:val="00D00157"/>
    <w:rsid w:val="00D00532"/>
    <w:rsid w:val="00D008DD"/>
    <w:rsid w:val="00D01415"/>
    <w:rsid w:val="00D027E7"/>
    <w:rsid w:val="00D02923"/>
    <w:rsid w:val="00D03169"/>
    <w:rsid w:val="00D0335A"/>
    <w:rsid w:val="00D03761"/>
    <w:rsid w:val="00D03DBF"/>
    <w:rsid w:val="00D04E0B"/>
    <w:rsid w:val="00D050A3"/>
    <w:rsid w:val="00D06683"/>
    <w:rsid w:val="00D06A05"/>
    <w:rsid w:val="00D06BFB"/>
    <w:rsid w:val="00D07B1A"/>
    <w:rsid w:val="00D1002E"/>
    <w:rsid w:val="00D10655"/>
    <w:rsid w:val="00D10A62"/>
    <w:rsid w:val="00D113A5"/>
    <w:rsid w:val="00D1167E"/>
    <w:rsid w:val="00D12A2C"/>
    <w:rsid w:val="00D13DD1"/>
    <w:rsid w:val="00D14084"/>
    <w:rsid w:val="00D1527D"/>
    <w:rsid w:val="00D16EF2"/>
    <w:rsid w:val="00D16FD0"/>
    <w:rsid w:val="00D1768D"/>
    <w:rsid w:val="00D20341"/>
    <w:rsid w:val="00D2036A"/>
    <w:rsid w:val="00D20DC0"/>
    <w:rsid w:val="00D234E7"/>
    <w:rsid w:val="00D2350C"/>
    <w:rsid w:val="00D2410B"/>
    <w:rsid w:val="00D245C6"/>
    <w:rsid w:val="00D25D68"/>
    <w:rsid w:val="00D26606"/>
    <w:rsid w:val="00D26929"/>
    <w:rsid w:val="00D27CCC"/>
    <w:rsid w:val="00D305DC"/>
    <w:rsid w:val="00D306C4"/>
    <w:rsid w:val="00D30960"/>
    <w:rsid w:val="00D30E46"/>
    <w:rsid w:val="00D30F37"/>
    <w:rsid w:val="00D329F5"/>
    <w:rsid w:val="00D33F64"/>
    <w:rsid w:val="00D3650B"/>
    <w:rsid w:val="00D36A4E"/>
    <w:rsid w:val="00D36F7D"/>
    <w:rsid w:val="00D37E9F"/>
    <w:rsid w:val="00D41428"/>
    <w:rsid w:val="00D42911"/>
    <w:rsid w:val="00D42B11"/>
    <w:rsid w:val="00D42DF2"/>
    <w:rsid w:val="00D43FF0"/>
    <w:rsid w:val="00D44F03"/>
    <w:rsid w:val="00D4603C"/>
    <w:rsid w:val="00D4719B"/>
    <w:rsid w:val="00D47EF6"/>
    <w:rsid w:val="00D50174"/>
    <w:rsid w:val="00D504A7"/>
    <w:rsid w:val="00D50AC8"/>
    <w:rsid w:val="00D51EBE"/>
    <w:rsid w:val="00D5259F"/>
    <w:rsid w:val="00D53B31"/>
    <w:rsid w:val="00D53D91"/>
    <w:rsid w:val="00D5405E"/>
    <w:rsid w:val="00D54982"/>
    <w:rsid w:val="00D556FD"/>
    <w:rsid w:val="00D5578F"/>
    <w:rsid w:val="00D5658A"/>
    <w:rsid w:val="00D57717"/>
    <w:rsid w:val="00D57978"/>
    <w:rsid w:val="00D57C43"/>
    <w:rsid w:val="00D603B8"/>
    <w:rsid w:val="00D60850"/>
    <w:rsid w:val="00D60A44"/>
    <w:rsid w:val="00D6103B"/>
    <w:rsid w:val="00D61298"/>
    <w:rsid w:val="00D61540"/>
    <w:rsid w:val="00D61AE5"/>
    <w:rsid w:val="00D63900"/>
    <w:rsid w:val="00D63B0E"/>
    <w:rsid w:val="00D64092"/>
    <w:rsid w:val="00D64D57"/>
    <w:rsid w:val="00D65202"/>
    <w:rsid w:val="00D65C33"/>
    <w:rsid w:val="00D65CCF"/>
    <w:rsid w:val="00D66132"/>
    <w:rsid w:val="00D6618F"/>
    <w:rsid w:val="00D66CE1"/>
    <w:rsid w:val="00D66D9F"/>
    <w:rsid w:val="00D66DC8"/>
    <w:rsid w:val="00D67B7D"/>
    <w:rsid w:val="00D67CD4"/>
    <w:rsid w:val="00D67D17"/>
    <w:rsid w:val="00D70298"/>
    <w:rsid w:val="00D72FDB"/>
    <w:rsid w:val="00D733E7"/>
    <w:rsid w:val="00D73687"/>
    <w:rsid w:val="00D7390F"/>
    <w:rsid w:val="00D74F04"/>
    <w:rsid w:val="00D754B4"/>
    <w:rsid w:val="00D758F2"/>
    <w:rsid w:val="00D75AD7"/>
    <w:rsid w:val="00D75B20"/>
    <w:rsid w:val="00D75B8C"/>
    <w:rsid w:val="00D774F9"/>
    <w:rsid w:val="00D807AC"/>
    <w:rsid w:val="00D80B1F"/>
    <w:rsid w:val="00D80EC1"/>
    <w:rsid w:val="00D81874"/>
    <w:rsid w:val="00D81BCB"/>
    <w:rsid w:val="00D8290F"/>
    <w:rsid w:val="00D82F67"/>
    <w:rsid w:val="00D85156"/>
    <w:rsid w:val="00D85A42"/>
    <w:rsid w:val="00D8600E"/>
    <w:rsid w:val="00D86432"/>
    <w:rsid w:val="00D86925"/>
    <w:rsid w:val="00D872AE"/>
    <w:rsid w:val="00D90B13"/>
    <w:rsid w:val="00D90B51"/>
    <w:rsid w:val="00D90DE6"/>
    <w:rsid w:val="00D91E5A"/>
    <w:rsid w:val="00D92BEC"/>
    <w:rsid w:val="00D94168"/>
    <w:rsid w:val="00D94242"/>
    <w:rsid w:val="00D943FD"/>
    <w:rsid w:val="00D96746"/>
    <w:rsid w:val="00D972BD"/>
    <w:rsid w:val="00D97C36"/>
    <w:rsid w:val="00DA0BF5"/>
    <w:rsid w:val="00DA1574"/>
    <w:rsid w:val="00DA18F2"/>
    <w:rsid w:val="00DA1AB6"/>
    <w:rsid w:val="00DA1F6A"/>
    <w:rsid w:val="00DA233B"/>
    <w:rsid w:val="00DA23D2"/>
    <w:rsid w:val="00DA27A9"/>
    <w:rsid w:val="00DA2944"/>
    <w:rsid w:val="00DA4F4F"/>
    <w:rsid w:val="00DA6A12"/>
    <w:rsid w:val="00DA6CD8"/>
    <w:rsid w:val="00DA7210"/>
    <w:rsid w:val="00DB0C94"/>
    <w:rsid w:val="00DB1222"/>
    <w:rsid w:val="00DB12C6"/>
    <w:rsid w:val="00DB160C"/>
    <w:rsid w:val="00DB17F9"/>
    <w:rsid w:val="00DB1F07"/>
    <w:rsid w:val="00DB271A"/>
    <w:rsid w:val="00DB291D"/>
    <w:rsid w:val="00DB4F1A"/>
    <w:rsid w:val="00DB5C09"/>
    <w:rsid w:val="00DB66DF"/>
    <w:rsid w:val="00DC11C8"/>
    <w:rsid w:val="00DC1591"/>
    <w:rsid w:val="00DC184B"/>
    <w:rsid w:val="00DC21C8"/>
    <w:rsid w:val="00DC2AD3"/>
    <w:rsid w:val="00DC2F0A"/>
    <w:rsid w:val="00DC4077"/>
    <w:rsid w:val="00DC4C12"/>
    <w:rsid w:val="00DC4CB2"/>
    <w:rsid w:val="00DC51AD"/>
    <w:rsid w:val="00DC7539"/>
    <w:rsid w:val="00DC76F1"/>
    <w:rsid w:val="00DC7AF9"/>
    <w:rsid w:val="00DD099E"/>
    <w:rsid w:val="00DD1F51"/>
    <w:rsid w:val="00DD21BD"/>
    <w:rsid w:val="00DD3A41"/>
    <w:rsid w:val="00DD3CBC"/>
    <w:rsid w:val="00DD41C4"/>
    <w:rsid w:val="00DD5E14"/>
    <w:rsid w:val="00DD627A"/>
    <w:rsid w:val="00DD6973"/>
    <w:rsid w:val="00DD71C3"/>
    <w:rsid w:val="00DE044E"/>
    <w:rsid w:val="00DE0929"/>
    <w:rsid w:val="00DE0C57"/>
    <w:rsid w:val="00DE11DF"/>
    <w:rsid w:val="00DE24C6"/>
    <w:rsid w:val="00DE2F63"/>
    <w:rsid w:val="00DE3B3A"/>
    <w:rsid w:val="00DE3B8D"/>
    <w:rsid w:val="00DE3C31"/>
    <w:rsid w:val="00DE6373"/>
    <w:rsid w:val="00DE6B13"/>
    <w:rsid w:val="00DE7E36"/>
    <w:rsid w:val="00DF0D6E"/>
    <w:rsid w:val="00DF109A"/>
    <w:rsid w:val="00DF174B"/>
    <w:rsid w:val="00DF2097"/>
    <w:rsid w:val="00DF22C9"/>
    <w:rsid w:val="00DF2C67"/>
    <w:rsid w:val="00DF2D23"/>
    <w:rsid w:val="00DF3AE2"/>
    <w:rsid w:val="00DF4D91"/>
    <w:rsid w:val="00DF55A9"/>
    <w:rsid w:val="00DF7A2C"/>
    <w:rsid w:val="00DF7D1E"/>
    <w:rsid w:val="00DF7D21"/>
    <w:rsid w:val="00DF7F04"/>
    <w:rsid w:val="00E00447"/>
    <w:rsid w:val="00E00574"/>
    <w:rsid w:val="00E00809"/>
    <w:rsid w:val="00E00B69"/>
    <w:rsid w:val="00E02572"/>
    <w:rsid w:val="00E033BE"/>
    <w:rsid w:val="00E03C4E"/>
    <w:rsid w:val="00E03E89"/>
    <w:rsid w:val="00E03F33"/>
    <w:rsid w:val="00E041C6"/>
    <w:rsid w:val="00E04FFB"/>
    <w:rsid w:val="00E059C5"/>
    <w:rsid w:val="00E059F1"/>
    <w:rsid w:val="00E05DB1"/>
    <w:rsid w:val="00E06851"/>
    <w:rsid w:val="00E07020"/>
    <w:rsid w:val="00E11456"/>
    <w:rsid w:val="00E11722"/>
    <w:rsid w:val="00E11790"/>
    <w:rsid w:val="00E11D7E"/>
    <w:rsid w:val="00E12D9D"/>
    <w:rsid w:val="00E13399"/>
    <w:rsid w:val="00E13C93"/>
    <w:rsid w:val="00E1429A"/>
    <w:rsid w:val="00E14334"/>
    <w:rsid w:val="00E15D4C"/>
    <w:rsid w:val="00E1621F"/>
    <w:rsid w:val="00E16C45"/>
    <w:rsid w:val="00E1789A"/>
    <w:rsid w:val="00E224B0"/>
    <w:rsid w:val="00E2303A"/>
    <w:rsid w:val="00E23680"/>
    <w:rsid w:val="00E236B0"/>
    <w:rsid w:val="00E23C2E"/>
    <w:rsid w:val="00E249E3"/>
    <w:rsid w:val="00E263D3"/>
    <w:rsid w:val="00E26BA0"/>
    <w:rsid w:val="00E26DEC"/>
    <w:rsid w:val="00E271B7"/>
    <w:rsid w:val="00E275A0"/>
    <w:rsid w:val="00E3159F"/>
    <w:rsid w:val="00E32498"/>
    <w:rsid w:val="00E32C2F"/>
    <w:rsid w:val="00E32D94"/>
    <w:rsid w:val="00E3389E"/>
    <w:rsid w:val="00E343BD"/>
    <w:rsid w:val="00E348D9"/>
    <w:rsid w:val="00E34C33"/>
    <w:rsid w:val="00E35199"/>
    <w:rsid w:val="00E35770"/>
    <w:rsid w:val="00E35BF6"/>
    <w:rsid w:val="00E3602B"/>
    <w:rsid w:val="00E361D5"/>
    <w:rsid w:val="00E36601"/>
    <w:rsid w:val="00E36A24"/>
    <w:rsid w:val="00E3705F"/>
    <w:rsid w:val="00E378A2"/>
    <w:rsid w:val="00E37F64"/>
    <w:rsid w:val="00E4060F"/>
    <w:rsid w:val="00E417CB"/>
    <w:rsid w:val="00E41C6F"/>
    <w:rsid w:val="00E42D0B"/>
    <w:rsid w:val="00E44BC9"/>
    <w:rsid w:val="00E45503"/>
    <w:rsid w:val="00E458B1"/>
    <w:rsid w:val="00E46F92"/>
    <w:rsid w:val="00E47DD4"/>
    <w:rsid w:val="00E51381"/>
    <w:rsid w:val="00E51EC6"/>
    <w:rsid w:val="00E525D1"/>
    <w:rsid w:val="00E53665"/>
    <w:rsid w:val="00E53993"/>
    <w:rsid w:val="00E53E10"/>
    <w:rsid w:val="00E549D5"/>
    <w:rsid w:val="00E54B40"/>
    <w:rsid w:val="00E550E5"/>
    <w:rsid w:val="00E55E0F"/>
    <w:rsid w:val="00E56F28"/>
    <w:rsid w:val="00E57609"/>
    <w:rsid w:val="00E57FF4"/>
    <w:rsid w:val="00E600F4"/>
    <w:rsid w:val="00E60351"/>
    <w:rsid w:val="00E613F3"/>
    <w:rsid w:val="00E62813"/>
    <w:rsid w:val="00E62B0A"/>
    <w:rsid w:val="00E62C62"/>
    <w:rsid w:val="00E6308E"/>
    <w:rsid w:val="00E63ECF"/>
    <w:rsid w:val="00E65E9D"/>
    <w:rsid w:val="00E65F61"/>
    <w:rsid w:val="00E661F1"/>
    <w:rsid w:val="00E668CE"/>
    <w:rsid w:val="00E66E7A"/>
    <w:rsid w:val="00E6745A"/>
    <w:rsid w:val="00E67A01"/>
    <w:rsid w:val="00E67F86"/>
    <w:rsid w:val="00E70468"/>
    <w:rsid w:val="00E709B3"/>
    <w:rsid w:val="00E71676"/>
    <w:rsid w:val="00E71AE7"/>
    <w:rsid w:val="00E71EDB"/>
    <w:rsid w:val="00E72F3F"/>
    <w:rsid w:val="00E73159"/>
    <w:rsid w:val="00E73B42"/>
    <w:rsid w:val="00E73C15"/>
    <w:rsid w:val="00E741EE"/>
    <w:rsid w:val="00E74832"/>
    <w:rsid w:val="00E74F37"/>
    <w:rsid w:val="00E74F66"/>
    <w:rsid w:val="00E752E6"/>
    <w:rsid w:val="00E7572B"/>
    <w:rsid w:val="00E75FB4"/>
    <w:rsid w:val="00E77D4C"/>
    <w:rsid w:val="00E81684"/>
    <w:rsid w:val="00E81D39"/>
    <w:rsid w:val="00E8233D"/>
    <w:rsid w:val="00E830B8"/>
    <w:rsid w:val="00E84310"/>
    <w:rsid w:val="00E84C95"/>
    <w:rsid w:val="00E84FD4"/>
    <w:rsid w:val="00E854C7"/>
    <w:rsid w:val="00E86A96"/>
    <w:rsid w:val="00E87C38"/>
    <w:rsid w:val="00E87C4E"/>
    <w:rsid w:val="00E87C94"/>
    <w:rsid w:val="00E9044F"/>
    <w:rsid w:val="00E906D9"/>
    <w:rsid w:val="00E90C7E"/>
    <w:rsid w:val="00E91378"/>
    <w:rsid w:val="00E92D42"/>
    <w:rsid w:val="00E92D5A"/>
    <w:rsid w:val="00E9318A"/>
    <w:rsid w:val="00E93948"/>
    <w:rsid w:val="00E93A38"/>
    <w:rsid w:val="00E93A86"/>
    <w:rsid w:val="00E954DE"/>
    <w:rsid w:val="00E9633B"/>
    <w:rsid w:val="00EA1258"/>
    <w:rsid w:val="00EA292D"/>
    <w:rsid w:val="00EA2ED5"/>
    <w:rsid w:val="00EA352C"/>
    <w:rsid w:val="00EA3E48"/>
    <w:rsid w:val="00EA54E5"/>
    <w:rsid w:val="00EA5AEF"/>
    <w:rsid w:val="00EA5D63"/>
    <w:rsid w:val="00EA602D"/>
    <w:rsid w:val="00EA6088"/>
    <w:rsid w:val="00EA710A"/>
    <w:rsid w:val="00EA7759"/>
    <w:rsid w:val="00EA7C29"/>
    <w:rsid w:val="00EA7D66"/>
    <w:rsid w:val="00EA7F35"/>
    <w:rsid w:val="00EB0035"/>
    <w:rsid w:val="00EB1036"/>
    <w:rsid w:val="00EB1CEE"/>
    <w:rsid w:val="00EB2A81"/>
    <w:rsid w:val="00EB39BA"/>
    <w:rsid w:val="00EB4705"/>
    <w:rsid w:val="00EB4ECB"/>
    <w:rsid w:val="00EB5534"/>
    <w:rsid w:val="00EB5C36"/>
    <w:rsid w:val="00EB5DF9"/>
    <w:rsid w:val="00EC013C"/>
    <w:rsid w:val="00EC0273"/>
    <w:rsid w:val="00EC188F"/>
    <w:rsid w:val="00EC1A2C"/>
    <w:rsid w:val="00EC1C11"/>
    <w:rsid w:val="00EC1CB2"/>
    <w:rsid w:val="00EC2F78"/>
    <w:rsid w:val="00EC4CE4"/>
    <w:rsid w:val="00EC53D3"/>
    <w:rsid w:val="00EC6054"/>
    <w:rsid w:val="00EC6786"/>
    <w:rsid w:val="00EC6B48"/>
    <w:rsid w:val="00ED19B9"/>
    <w:rsid w:val="00ED25D9"/>
    <w:rsid w:val="00ED2C10"/>
    <w:rsid w:val="00ED2C81"/>
    <w:rsid w:val="00ED310C"/>
    <w:rsid w:val="00ED445A"/>
    <w:rsid w:val="00ED5C6B"/>
    <w:rsid w:val="00ED5CE9"/>
    <w:rsid w:val="00ED6668"/>
    <w:rsid w:val="00ED78F8"/>
    <w:rsid w:val="00ED7D90"/>
    <w:rsid w:val="00EE0288"/>
    <w:rsid w:val="00EE0F0E"/>
    <w:rsid w:val="00EE12DF"/>
    <w:rsid w:val="00EE17F0"/>
    <w:rsid w:val="00EE20D8"/>
    <w:rsid w:val="00EE3F1E"/>
    <w:rsid w:val="00EE3FE6"/>
    <w:rsid w:val="00EE462B"/>
    <w:rsid w:val="00EE4C1A"/>
    <w:rsid w:val="00EE55B3"/>
    <w:rsid w:val="00EE56B3"/>
    <w:rsid w:val="00EE5AFB"/>
    <w:rsid w:val="00EE7BB0"/>
    <w:rsid w:val="00EE7C29"/>
    <w:rsid w:val="00EE7D14"/>
    <w:rsid w:val="00EE7E54"/>
    <w:rsid w:val="00EF066A"/>
    <w:rsid w:val="00EF0DB5"/>
    <w:rsid w:val="00EF3204"/>
    <w:rsid w:val="00EF45F3"/>
    <w:rsid w:val="00EF56C1"/>
    <w:rsid w:val="00EF5AAA"/>
    <w:rsid w:val="00EF5C55"/>
    <w:rsid w:val="00EF64B7"/>
    <w:rsid w:val="00EF6915"/>
    <w:rsid w:val="00EF6AE7"/>
    <w:rsid w:val="00F01121"/>
    <w:rsid w:val="00F01206"/>
    <w:rsid w:val="00F01535"/>
    <w:rsid w:val="00F016A3"/>
    <w:rsid w:val="00F01715"/>
    <w:rsid w:val="00F01F37"/>
    <w:rsid w:val="00F02365"/>
    <w:rsid w:val="00F0245F"/>
    <w:rsid w:val="00F0259B"/>
    <w:rsid w:val="00F037E5"/>
    <w:rsid w:val="00F03BCF"/>
    <w:rsid w:val="00F03BD7"/>
    <w:rsid w:val="00F03F80"/>
    <w:rsid w:val="00F04B5B"/>
    <w:rsid w:val="00F059A7"/>
    <w:rsid w:val="00F05B7C"/>
    <w:rsid w:val="00F06562"/>
    <w:rsid w:val="00F0668F"/>
    <w:rsid w:val="00F069C8"/>
    <w:rsid w:val="00F06D3D"/>
    <w:rsid w:val="00F079D9"/>
    <w:rsid w:val="00F1032F"/>
    <w:rsid w:val="00F104D6"/>
    <w:rsid w:val="00F107B1"/>
    <w:rsid w:val="00F10B23"/>
    <w:rsid w:val="00F10B80"/>
    <w:rsid w:val="00F112B7"/>
    <w:rsid w:val="00F1259A"/>
    <w:rsid w:val="00F12625"/>
    <w:rsid w:val="00F12BDB"/>
    <w:rsid w:val="00F12DA9"/>
    <w:rsid w:val="00F137AC"/>
    <w:rsid w:val="00F138BA"/>
    <w:rsid w:val="00F1459A"/>
    <w:rsid w:val="00F161E5"/>
    <w:rsid w:val="00F20443"/>
    <w:rsid w:val="00F20954"/>
    <w:rsid w:val="00F212EB"/>
    <w:rsid w:val="00F21828"/>
    <w:rsid w:val="00F227FA"/>
    <w:rsid w:val="00F23246"/>
    <w:rsid w:val="00F23D13"/>
    <w:rsid w:val="00F26620"/>
    <w:rsid w:val="00F3168E"/>
    <w:rsid w:val="00F34EED"/>
    <w:rsid w:val="00F356CD"/>
    <w:rsid w:val="00F35AE7"/>
    <w:rsid w:val="00F35B66"/>
    <w:rsid w:val="00F35F89"/>
    <w:rsid w:val="00F360DB"/>
    <w:rsid w:val="00F36EC8"/>
    <w:rsid w:val="00F379B4"/>
    <w:rsid w:val="00F42618"/>
    <w:rsid w:val="00F43654"/>
    <w:rsid w:val="00F43B56"/>
    <w:rsid w:val="00F43E24"/>
    <w:rsid w:val="00F43F27"/>
    <w:rsid w:val="00F44F0B"/>
    <w:rsid w:val="00F45850"/>
    <w:rsid w:val="00F45C9A"/>
    <w:rsid w:val="00F465D3"/>
    <w:rsid w:val="00F47C05"/>
    <w:rsid w:val="00F504A3"/>
    <w:rsid w:val="00F509CF"/>
    <w:rsid w:val="00F511C4"/>
    <w:rsid w:val="00F51628"/>
    <w:rsid w:val="00F51BD6"/>
    <w:rsid w:val="00F52378"/>
    <w:rsid w:val="00F533DD"/>
    <w:rsid w:val="00F53B09"/>
    <w:rsid w:val="00F54FB6"/>
    <w:rsid w:val="00F55658"/>
    <w:rsid w:val="00F56675"/>
    <w:rsid w:val="00F56F06"/>
    <w:rsid w:val="00F56F62"/>
    <w:rsid w:val="00F575F0"/>
    <w:rsid w:val="00F609CB"/>
    <w:rsid w:val="00F61671"/>
    <w:rsid w:val="00F61B62"/>
    <w:rsid w:val="00F625B5"/>
    <w:rsid w:val="00F643C1"/>
    <w:rsid w:val="00F64DF1"/>
    <w:rsid w:val="00F6512E"/>
    <w:rsid w:val="00F65BA8"/>
    <w:rsid w:val="00F66F15"/>
    <w:rsid w:val="00F677FB"/>
    <w:rsid w:val="00F70865"/>
    <w:rsid w:val="00F70CB4"/>
    <w:rsid w:val="00F73348"/>
    <w:rsid w:val="00F73815"/>
    <w:rsid w:val="00F7440E"/>
    <w:rsid w:val="00F75333"/>
    <w:rsid w:val="00F75348"/>
    <w:rsid w:val="00F76C81"/>
    <w:rsid w:val="00F771EB"/>
    <w:rsid w:val="00F77680"/>
    <w:rsid w:val="00F7770D"/>
    <w:rsid w:val="00F80773"/>
    <w:rsid w:val="00F818F7"/>
    <w:rsid w:val="00F8206E"/>
    <w:rsid w:val="00F832D9"/>
    <w:rsid w:val="00F833D7"/>
    <w:rsid w:val="00F8435B"/>
    <w:rsid w:val="00F84B77"/>
    <w:rsid w:val="00F84F2A"/>
    <w:rsid w:val="00F85FDA"/>
    <w:rsid w:val="00F90A2F"/>
    <w:rsid w:val="00F90E37"/>
    <w:rsid w:val="00F910D2"/>
    <w:rsid w:val="00F92615"/>
    <w:rsid w:val="00F92E0E"/>
    <w:rsid w:val="00F93103"/>
    <w:rsid w:val="00F93115"/>
    <w:rsid w:val="00F937AA"/>
    <w:rsid w:val="00F94B78"/>
    <w:rsid w:val="00F950B4"/>
    <w:rsid w:val="00F9520C"/>
    <w:rsid w:val="00F953C6"/>
    <w:rsid w:val="00F95694"/>
    <w:rsid w:val="00F9625B"/>
    <w:rsid w:val="00FA00B9"/>
    <w:rsid w:val="00FA0A08"/>
    <w:rsid w:val="00FA0D93"/>
    <w:rsid w:val="00FA0E9E"/>
    <w:rsid w:val="00FA1387"/>
    <w:rsid w:val="00FA1BF2"/>
    <w:rsid w:val="00FA2C84"/>
    <w:rsid w:val="00FA2FCA"/>
    <w:rsid w:val="00FA30F1"/>
    <w:rsid w:val="00FA4373"/>
    <w:rsid w:val="00FA43C6"/>
    <w:rsid w:val="00FA45BC"/>
    <w:rsid w:val="00FA50B9"/>
    <w:rsid w:val="00FA5792"/>
    <w:rsid w:val="00FA7C9B"/>
    <w:rsid w:val="00FB04BE"/>
    <w:rsid w:val="00FB0B9F"/>
    <w:rsid w:val="00FB0D66"/>
    <w:rsid w:val="00FB147B"/>
    <w:rsid w:val="00FB1FDE"/>
    <w:rsid w:val="00FB200D"/>
    <w:rsid w:val="00FB2313"/>
    <w:rsid w:val="00FB2361"/>
    <w:rsid w:val="00FB24FD"/>
    <w:rsid w:val="00FB30CF"/>
    <w:rsid w:val="00FB3571"/>
    <w:rsid w:val="00FB3670"/>
    <w:rsid w:val="00FB3F70"/>
    <w:rsid w:val="00FB4E18"/>
    <w:rsid w:val="00FB4F1D"/>
    <w:rsid w:val="00FB4F6D"/>
    <w:rsid w:val="00FB5175"/>
    <w:rsid w:val="00FB59B0"/>
    <w:rsid w:val="00FB697B"/>
    <w:rsid w:val="00FB6BF6"/>
    <w:rsid w:val="00FB6C51"/>
    <w:rsid w:val="00FB7019"/>
    <w:rsid w:val="00FB7536"/>
    <w:rsid w:val="00FB7A17"/>
    <w:rsid w:val="00FC0C6E"/>
    <w:rsid w:val="00FC18BD"/>
    <w:rsid w:val="00FC28A2"/>
    <w:rsid w:val="00FC2FEF"/>
    <w:rsid w:val="00FC3295"/>
    <w:rsid w:val="00FC3554"/>
    <w:rsid w:val="00FC39AC"/>
    <w:rsid w:val="00FC3A04"/>
    <w:rsid w:val="00FC3CBD"/>
    <w:rsid w:val="00FC4244"/>
    <w:rsid w:val="00FC44D9"/>
    <w:rsid w:val="00FC52FB"/>
    <w:rsid w:val="00FC554A"/>
    <w:rsid w:val="00FC56BB"/>
    <w:rsid w:val="00FC5C16"/>
    <w:rsid w:val="00FC6A26"/>
    <w:rsid w:val="00FD0CC8"/>
    <w:rsid w:val="00FD0FEA"/>
    <w:rsid w:val="00FD1CAA"/>
    <w:rsid w:val="00FD2081"/>
    <w:rsid w:val="00FD463F"/>
    <w:rsid w:val="00FD49A2"/>
    <w:rsid w:val="00FD6294"/>
    <w:rsid w:val="00FD71F4"/>
    <w:rsid w:val="00FE1F7B"/>
    <w:rsid w:val="00FE22CB"/>
    <w:rsid w:val="00FE26E7"/>
    <w:rsid w:val="00FE2742"/>
    <w:rsid w:val="00FE2F04"/>
    <w:rsid w:val="00FE3052"/>
    <w:rsid w:val="00FE519E"/>
    <w:rsid w:val="00FE5405"/>
    <w:rsid w:val="00FE5970"/>
    <w:rsid w:val="00FE5F09"/>
    <w:rsid w:val="00FE7010"/>
    <w:rsid w:val="00FE70BA"/>
    <w:rsid w:val="00FE7EEC"/>
    <w:rsid w:val="00FF1606"/>
    <w:rsid w:val="00FF21AA"/>
    <w:rsid w:val="00FF2D6D"/>
    <w:rsid w:val="00FF3075"/>
    <w:rsid w:val="00FF37BB"/>
    <w:rsid w:val="00FF4639"/>
    <w:rsid w:val="00FF4F7E"/>
    <w:rsid w:val="00FF518D"/>
    <w:rsid w:val="00FF536D"/>
    <w:rsid w:val="00FF589B"/>
    <w:rsid w:val="00FF5E5C"/>
    <w:rsid w:val="00FF62C1"/>
    <w:rsid w:val="00FF6C64"/>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46AC061E"/>
  <w15:docId w15:val="{6D963DCF-BDF8-4185-992D-DBB2C40B2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fr-FR" w:eastAsia="fr-FR"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DD71C3"/>
    <w:pPr>
      <w:spacing w:before="240" w:after="60"/>
      <w:jc w:val="both"/>
    </w:pPr>
    <w:rPr>
      <w:rFonts w:eastAsia="Calibri"/>
      <w:szCs w:val="22"/>
      <w:lang w:val="en-GB" w:eastAsia="en-US"/>
    </w:rPr>
  </w:style>
  <w:style w:type="paragraph" w:styleId="Heading1">
    <w:name w:val="heading 1"/>
    <w:aliases w:val="ECC Heading 1"/>
    <w:next w:val="Normal"/>
    <w:qFormat/>
    <w:rsid w:val="009465E0"/>
    <w:pPr>
      <w:keepNext/>
      <w:pageBreakBefore/>
      <w:numPr>
        <w:numId w:val="6"/>
      </w:numPr>
      <w:spacing w:before="600" w:after="60"/>
      <w:jc w:val="both"/>
      <w:outlineLvl w:val="0"/>
    </w:pPr>
    <w:rPr>
      <w:rFonts w:cs="Arial"/>
      <w:b/>
      <w:bCs/>
      <w:caps/>
      <w:color w:val="D2232A"/>
      <w:kern w:val="32"/>
      <w:szCs w:val="32"/>
      <w:lang w:val="da-DK" w:eastAsia="en-US"/>
    </w:rPr>
  </w:style>
  <w:style w:type="paragraph" w:styleId="Heading2">
    <w:name w:val="heading 2"/>
    <w:aliases w:val="ECC Heading 2"/>
    <w:next w:val="Normal"/>
    <w:qFormat/>
    <w:rsid w:val="00F51BD6"/>
    <w:pPr>
      <w:keepNext/>
      <w:numPr>
        <w:ilvl w:val="1"/>
        <w:numId w:val="6"/>
      </w:numPr>
      <w:spacing w:before="480" w:after="60"/>
      <w:jc w:val="both"/>
      <w:outlineLvl w:val="1"/>
    </w:pPr>
    <w:rPr>
      <w:rFonts w:cs="Arial"/>
      <w:b/>
      <w:bCs/>
      <w:iCs/>
      <w:caps/>
      <w:szCs w:val="28"/>
      <w:lang w:val="da-DK" w:eastAsia="en-US"/>
    </w:rPr>
  </w:style>
  <w:style w:type="paragraph" w:styleId="Heading3">
    <w:name w:val="heading 3"/>
    <w:aliases w:val="ECC Heading 3"/>
    <w:next w:val="Normal"/>
    <w:qFormat/>
    <w:rsid w:val="00E2303A"/>
    <w:pPr>
      <w:keepNext/>
      <w:numPr>
        <w:ilvl w:val="2"/>
        <w:numId w:val="6"/>
      </w:numPr>
      <w:spacing w:before="360" w:after="60"/>
      <w:jc w:val="both"/>
      <w:outlineLvl w:val="2"/>
    </w:pPr>
    <w:rPr>
      <w:rFonts w:cs="Arial"/>
      <w:b/>
      <w:bCs/>
      <w:szCs w:val="26"/>
      <w:lang w:val="da-DK" w:eastAsia="en-US"/>
    </w:rPr>
  </w:style>
  <w:style w:type="paragraph" w:styleId="Heading4">
    <w:name w:val="heading 4"/>
    <w:aliases w:val="ECC Heading 4"/>
    <w:next w:val="Normal"/>
    <w:qFormat/>
    <w:rsid w:val="0098058E"/>
    <w:pPr>
      <w:keepNext/>
      <w:numPr>
        <w:ilvl w:val="3"/>
        <w:numId w:val="6"/>
      </w:numPr>
      <w:spacing w:before="360" w:after="60"/>
      <w:jc w:val="both"/>
      <w:outlineLvl w:val="3"/>
    </w:pPr>
    <w:rPr>
      <w:rFonts w:cs="Arial"/>
      <w:bCs/>
      <w:i/>
      <w:color w:val="D2232A"/>
      <w:szCs w:val="26"/>
      <w:lang w:val="da-DK" w:eastAsia="en-US"/>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BC1086"/>
    <w:pPr>
      <w:keepNext/>
      <w:pageBreakBefore/>
      <w:numPr>
        <w:numId w:val="1"/>
      </w:numPr>
      <w:spacing w:before="240" w:after="60"/>
      <w:ind w:left="0"/>
      <w:jc w:val="both"/>
      <w:outlineLvl w:val="0"/>
    </w:pPr>
    <w:rPr>
      <w:b/>
      <w:caps/>
      <w:color w:val="D2232A"/>
      <w:lang w:val="da-DK" w:eastAsia="en-US"/>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DNV-FT,Footnote Text Char1,Footnote Text Char Char1,Footnote Text Char4 Char Char,Footnote Text Char1 Char1 Char1 Char,Footnote Text Char Char1 Char1 Char Char"/>
    <w:basedOn w:val="Normal"/>
    <w:link w:val="FootnoteTextChar"/>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ALTS FOOTNOTE Char,DNV-FT Char,Footnote Text Char1 Char,Footnote Text Char Char1 Char,Footnote Text Char4 Char Char Char,Footnote Text Char1 Char1 Char1 Char Char,Footnote Text Char Char1 Char1 Char Char Char"/>
    <w:link w:val="FootnoteText"/>
    <w:uiPriority w:val="99"/>
    <w:qFormat/>
    <w:rsid w:val="00CD1F81"/>
    <w:rPr>
      <w:rFonts w:eastAsia="Calibri"/>
      <w:sz w:val="16"/>
      <w:szCs w:val="16"/>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qFormat/>
    <w:rsid w:val="00DB17F9"/>
    <w:rPr>
      <w:rFonts w:ascii="Arial" w:hAnsi="Arial"/>
      <w:sz w:val="20"/>
      <w:vertAlign w:val="superscript"/>
    </w:rPr>
  </w:style>
  <w:style w:type="paragraph" w:styleId="Caption">
    <w:name w:val="caption"/>
    <w:aliases w:val="ECC Figure Caption,ECC Caption,Ca,cap,cap1,cap2,cap11"/>
    <w:next w:val="Normal"/>
    <w:link w:val="CaptionChar"/>
    <w:uiPriority w:val="35"/>
    <w:qFormat/>
    <w:rsid w:val="00F51BD6"/>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rsid w:val="003D6277"/>
    <w:pPr>
      <w:ind w:left="567" w:hanging="567"/>
      <w:jc w:val="both"/>
    </w:pPr>
    <w:rPr>
      <w:sz w:val="16"/>
      <w:szCs w:val="16"/>
      <w:lang w:val="en-GB" w:eastAsia="en-US"/>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link w:val="ECCAnnexheading2Car"/>
    <w:rsid w:val="00E23680"/>
    <w:pPr>
      <w:keepNext/>
      <w:numPr>
        <w:ilvl w:val="1"/>
        <w:numId w:val="1"/>
      </w:numPr>
      <w:overflowPunct w:val="0"/>
      <w:autoSpaceDE w:val="0"/>
      <w:autoSpaceDN w:val="0"/>
      <w:adjustRightInd w:val="0"/>
      <w:spacing w:before="480" w:after="240"/>
      <w:ind w:left="0" w:firstLine="0"/>
      <w:textAlignment w:val="baseline"/>
      <w:outlineLvl w:val="1"/>
    </w:pPr>
    <w:rPr>
      <w:b/>
      <w:caps/>
      <w:lang w:val="da-DK" w:eastAsia="en-US"/>
    </w:rPr>
  </w:style>
  <w:style w:type="paragraph" w:customStyle="1" w:styleId="ECCAnnexheading3">
    <w:name w:val="ECC Annex heading3"/>
    <w:next w:val="Normal"/>
    <w:rsid w:val="00B910F3"/>
    <w:pPr>
      <w:keepNext/>
      <w:numPr>
        <w:ilvl w:val="2"/>
        <w:numId w:val="1"/>
      </w:numPr>
      <w:tabs>
        <w:tab w:val="clear" w:pos="6958"/>
        <w:tab w:val="num" w:pos="-981"/>
      </w:tabs>
      <w:overflowPunct w:val="0"/>
      <w:autoSpaceDE w:val="0"/>
      <w:autoSpaceDN w:val="0"/>
      <w:adjustRightInd w:val="0"/>
      <w:spacing w:before="360" w:after="60"/>
      <w:ind w:left="720"/>
      <w:jc w:val="both"/>
      <w:textAlignment w:val="baseline"/>
      <w:outlineLvl w:val="2"/>
    </w:pPr>
    <w:rPr>
      <w:b/>
      <w:lang w:val="da-DK" w:eastAsia="en-US"/>
    </w:rPr>
  </w:style>
  <w:style w:type="paragraph" w:customStyle="1" w:styleId="ECCAnnexheading4">
    <w:name w:val="ECC Annex heading4"/>
    <w:next w:val="Normal"/>
    <w:rsid w:val="003C3EA5"/>
    <w:pPr>
      <w:keepNext/>
      <w:numPr>
        <w:ilvl w:val="3"/>
        <w:numId w:val="1"/>
      </w:numPr>
      <w:overflowPunct w:val="0"/>
      <w:autoSpaceDE w:val="0"/>
      <w:autoSpaceDN w:val="0"/>
      <w:adjustRightInd w:val="0"/>
      <w:spacing w:before="360" w:after="60"/>
      <w:ind w:left="0" w:firstLine="0"/>
      <w:jc w:val="both"/>
      <w:textAlignment w:val="baseline"/>
      <w:outlineLvl w:val="3"/>
    </w:pPr>
    <w:rPr>
      <w:i/>
      <w:color w:val="D2232A"/>
      <w:lang w:val="da-DK" w:eastAsia="en-US"/>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eastAsia="en-US"/>
    </w:rPr>
  </w:style>
  <w:style w:type="paragraph" w:customStyle="1" w:styleId="ECCLetteredList">
    <w:name w:val="ECC Lettered List"/>
    <w:qFormat/>
    <w:rsid w:val="00D603B8"/>
    <w:pPr>
      <w:numPr>
        <w:numId w:val="3"/>
      </w:numPr>
      <w:spacing w:before="240"/>
      <w:jc w:val="both"/>
    </w:pPr>
    <w:rPr>
      <w:lang w:val="en-GB" w:eastAsia="en-US"/>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rsid w:val="00A46FFC"/>
    <w:pPr>
      <w:numPr>
        <w:numId w:val="7"/>
      </w:numPr>
      <w:shd w:val="solid" w:color="FFFF00" w:fill="auto"/>
      <w:spacing w:before="120" w:after="120" w:line="360" w:lineRule="auto"/>
      <w:ind w:left="1559"/>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eastAsia="en-US"/>
    </w:rPr>
  </w:style>
  <w:style w:type="paragraph" w:customStyle="1" w:styleId="ECCFiguregraphcentred">
    <w:name w:val="ECC Figure/graph centred"/>
    <w:next w:val="Normal"/>
    <w:qFormat/>
    <w:rsid w:val="00283417"/>
    <w:pPr>
      <w:spacing w:before="240" w:after="240"/>
      <w:jc w:val="center"/>
    </w:pPr>
    <w:rPr>
      <w:noProof/>
      <w:lang w:val="de-DE" w:eastAsia="de-DE"/>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rPr>
  </w:style>
  <w:style w:type="character" w:customStyle="1" w:styleId="ECCHLyellow">
    <w:name w:val="ECC HL yellow"/>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B90967"/>
    <w:pPr>
      <w:keepNext/>
      <w:spacing w:before="240" w:after="60"/>
      <w:jc w:val="center"/>
    </w:pPr>
    <w:rPr>
      <w:rFonts w:eastAsia="Calibri"/>
      <w:bCs/>
      <w:color w:val="FFFFFF"/>
      <w:lang w:val="en-GB" w:eastAsia="de-DE"/>
    </w:rPr>
  </w:style>
  <w:style w:type="paragraph" w:customStyle="1" w:styleId="ECCTabletext">
    <w:name w:val="ECC Table text"/>
    <w:basedOn w:val="Normal"/>
    <w:qFormat/>
    <w:rsid w:val="00046F50"/>
    <w:pPr>
      <w:keepNext/>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pPr>
    <w:rPr>
      <w:rFonts w:eastAsia="Calibri"/>
      <w:bCs/>
      <w:color w:val="D2232A"/>
      <w:lang w:val="en-GB" w:eastAsia="de-DE"/>
    </w:rPr>
  </w:style>
  <w:style w:type="character" w:customStyle="1" w:styleId="SignatureChar">
    <w:name w:val="Signature Char"/>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Emphasis">
    <w:name w:val="Emphasis"/>
    <w:aliases w:val="ECC HL italics"/>
    <w:qFormat/>
    <w:rsid w:val="00C418C5"/>
    <w:rPr>
      <w:i/>
    </w:rPr>
  </w:style>
  <w:style w:type="character" w:customStyle="1" w:styleId="TOC1Char">
    <w:name w:val="TOC 1 Char"/>
    <w:aliases w:val="ECC Index 1 Char"/>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uiPriority w:val="1"/>
    <w:qFormat/>
    <w:rsid w:val="009C218A"/>
    <w:rPr>
      <w:rFonts w:ascii="Arial" w:hAnsi="Arial"/>
      <w:sz w:val="20"/>
      <w:bdr w:val="none" w:sz="0" w:space="0" w:color="auto"/>
      <w:shd w:val="solid" w:color="FFC000" w:fill="auto"/>
    </w:rPr>
  </w:style>
  <w:style w:type="character" w:customStyle="1" w:styleId="ECCHLboldandblue">
    <w:name w:val="ECC HL bold and blue"/>
    <w:uiPriority w:val="1"/>
    <w:qFormat/>
    <w:rsid w:val="005B7A1A"/>
    <w:rPr>
      <w:rFonts w:eastAsia="Calibri"/>
      <w:b/>
      <w:color w:val="FFFF00"/>
      <w:szCs w:val="22"/>
      <w:bdr w:val="none" w:sz="0" w:space="0" w:color="auto"/>
      <w:shd w:val="solid" w:color="4F81BD" w:fill="auto"/>
      <w:lang w:val="en-GB"/>
    </w:rPr>
  </w:style>
  <w:style w:type="character" w:customStyle="1" w:styleId="ECCHLitalicsandpetrol">
    <w:name w:val="ECC HL italics and petrol"/>
    <w:uiPriority w:val="1"/>
    <w:qFormat/>
    <w:rsid w:val="00CD1F81"/>
    <w:rPr>
      <w:iCs w:val="0"/>
      <w:color w:val="FFFFFF"/>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uiPriority w:val="1"/>
    <w:qFormat/>
    <w:rsid w:val="00400A7A"/>
    <w:rPr>
      <w:rFonts w:ascii="Arial" w:hAnsi="Arial"/>
      <w:color w:val="D9D9D9"/>
      <w:sz w:val="20"/>
      <w:bdr w:val="none" w:sz="0" w:space="0" w:color="auto"/>
      <w:shd w:val="solid" w:color="B95807" w:fill="auto"/>
    </w:rPr>
  </w:style>
  <w:style w:type="character" w:styleId="Hyperlink">
    <w:name w:val="Hyperlink"/>
    <w:aliases w:val="ECC Hyperlink"/>
    <w:uiPriority w:val="99"/>
    <w:rsid w:val="00DB17F9"/>
    <w:rPr>
      <w:color w:val="0000FF"/>
      <w:u w:val="single"/>
    </w:rPr>
  </w:style>
  <w:style w:type="paragraph" w:customStyle="1" w:styleId="ECCHeadingnonumbering">
    <w:name w:val="ECC Heading no numbering"/>
    <w:next w:val="NormalWeb"/>
    <w:rsid w:val="0021167D"/>
    <w:pPr>
      <w:tabs>
        <w:tab w:val="left" w:pos="0"/>
        <w:tab w:val="center" w:pos="4820"/>
        <w:tab w:val="right" w:pos="9639"/>
      </w:tabs>
      <w:spacing w:before="240" w:after="60"/>
      <w:jc w:val="both"/>
    </w:pPr>
    <w:rPr>
      <w:rFonts w:cs="Arial"/>
      <w:bCs/>
      <w:color w:val="D2232A"/>
      <w:kern w:val="32"/>
      <w:szCs w:val="32"/>
      <w:u w:val="single"/>
      <w:lang w:val="da-DK" w:eastAsia="en-US"/>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rsid w:val="00DB17F9"/>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red">
    <w:name w:val="ECC HL red"/>
    <w:uiPriority w:val="1"/>
    <w:qFormat/>
    <w:rsid w:val="00D807AC"/>
    <w:rPr>
      <w:shd w:val="solid" w:color="D2232A" w:fill="auto"/>
    </w:rPr>
  </w:style>
  <w:style w:type="table" w:styleId="TableGrid">
    <w:name w:val="Table Grid"/>
    <w:basedOn w:val="TableNormal"/>
    <w:uiPriority w:val="59"/>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Cambria" w:hAnsi="Cambria"/>
      <w:szCs w:val="20"/>
    </w:rPr>
  </w:style>
  <w:style w:type="paragraph" w:styleId="TOC6">
    <w:name w:val="toc 6"/>
    <w:basedOn w:val="Normal"/>
    <w:next w:val="Normal"/>
    <w:autoRedefine/>
    <w:uiPriority w:val="39"/>
    <w:semiHidden/>
    <w:locked/>
    <w:rsid w:val="00B61952"/>
    <w:pPr>
      <w:spacing w:before="0" w:after="0"/>
      <w:ind w:left="800"/>
    </w:pPr>
    <w:rPr>
      <w:rFonts w:ascii="Cambria" w:hAnsi="Cambria"/>
      <w:szCs w:val="20"/>
    </w:rPr>
  </w:style>
  <w:style w:type="paragraph" w:styleId="TOC7">
    <w:name w:val="toc 7"/>
    <w:basedOn w:val="Normal"/>
    <w:next w:val="Normal"/>
    <w:autoRedefine/>
    <w:uiPriority w:val="39"/>
    <w:semiHidden/>
    <w:locked/>
    <w:rsid w:val="00B61952"/>
    <w:pPr>
      <w:spacing w:before="0" w:after="0"/>
      <w:ind w:left="1000"/>
    </w:pPr>
    <w:rPr>
      <w:rFonts w:ascii="Cambria" w:hAnsi="Cambria"/>
      <w:szCs w:val="20"/>
    </w:rPr>
  </w:style>
  <w:style w:type="paragraph" w:styleId="TOC8">
    <w:name w:val="toc 8"/>
    <w:basedOn w:val="Normal"/>
    <w:next w:val="Normal"/>
    <w:autoRedefine/>
    <w:uiPriority w:val="39"/>
    <w:semiHidden/>
    <w:locked/>
    <w:rsid w:val="00B61952"/>
    <w:pPr>
      <w:spacing w:before="0" w:after="0"/>
      <w:ind w:left="1200"/>
    </w:pPr>
    <w:rPr>
      <w:rFonts w:ascii="Cambria" w:hAnsi="Cambria"/>
      <w:szCs w:val="20"/>
    </w:rPr>
  </w:style>
  <w:style w:type="paragraph" w:styleId="TOC9">
    <w:name w:val="toc 9"/>
    <w:basedOn w:val="Normal"/>
    <w:next w:val="Normal"/>
    <w:autoRedefine/>
    <w:uiPriority w:val="39"/>
    <w:semiHidden/>
    <w:locked/>
    <w:rsid w:val="00B61952"/>
    <w:pPr>
      <w:spacing w:before="0" w:after="0"/>
      <w:ind w:left="1400"/>
    </w:pPr>
    <w:rPr>
      <w:rFonts w:ascii="Cambria" w:hAnsi="Cambria"/>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link w:val="Footer"/>
    <w:uiPriority w:val="99"/>
    <w:semiHidden/>
    <w:rsid w:val="009B022D"/>
    <w:rPr>
      <w:rFonts w:eastAsia="Calibri"/>
      <w:szCs w:val="22"/>
      <w:lang w:val="en-GB"/>
    </w:rPr>
  </w:style>
  <w:style w:type="character" w:styleId="Strong">
    <w:name w:val="Strong"/>
    <w:semiHidden/>
    <w:qFormat/>
    <w:locked/>
    <w:rsid w:val="005E71F3"/>
    <w:rPr>
      <w:b/>
      <w:bCs/>
    </w:rPr>
  </w:style>
  <w:style w:type="character" w:styleId="CommentReference">
    <w:name w:val="annotation reference"/>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Ca Char,cap Char,cap1 Char,cap2 Char,cap11 Char"/>
    <w:link w:val="Caption"/>
    <w:qFormat/>
    <w:rsid w:val="00053EB4"/>
    <w:rPr>
      <w:b/>
      <w:bCs/>
      <w:color w:val="D2232A"/>
    </w:rPr>
  </w:style>
  <w:style w:type="paragraph" w:styleId="NormalWeb">
    <w:name w:val="Normal (Web)"/>
    <w:basedOn w:val="Normal"/>
    <w:uiPriority w:val="99"/>
    <w:semiHidden/>
    <w:unhideWhenUsed/>
    <w:locked/>
    <w:rsid w:val="00485C17"/>
    <w:rPr>
      <w:rFonts w:ascii="Times New Roman" w:hAnsi="Times New Roman"/>
      <w:sz w:val="24"/>
      <w:szCs w:val="24"/>
    </w:rPr>
  </w:style>
  <w:style w:type="character" w:styleId="UnresolvedMention">
    <w:name w:val="Unresolved Mention"/>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link w:val="CommentSubject"/>
    <w:uiPriority w:val="99"/>
    <w:semiHidden/>
    <w:rsid w:val="00733F58"/>
    <w:rPr>
      <w:rFonts w:eastAsia="Calibri"/>
      <w:b/>
      <w:bCs/>
      <w:lang w:val="en-GB"/>
    </w:rPr>
  </w:style>
  <w:style w:type="character" w:styleId="PlaceholderText">
    <w:name w:val="Placeholder Text"/>
    <w:uiPriority w:val="99"/>
    <w:semiHidden/>
    <w:locked/>
    <w:rsid w:val="009C061B"/>
    <w:rPr>
      <w:color w:val="808080"/>
    </w:rPr>
  </w:style>
  <w:style w:type="character" w:styleId="FollowedHyperlink">
    <w:name w:val="FollowedHyperlink"/>
    <w:uiPriority w:val="99"/>
    <w:semiHidden/>
    <w:unhideWhenUsed/>
    <w:locked/>
    <w:rsid w:val="003940A5"/>
    <w:rPr>
      <w:color w:val="800080"/>
      <w:u w:val="single"/>
    </w:rPr>
  </w:style>
  <w:style w:type="paragraph" w:styleId="Revision">
    <w:name w:val="Revision"/>
    <w:hidden/>
    <w:uiPriority w:val="99"/>
    <w:semiHidden/>
    <w:rsid w:val="00316EED"/>
    <w:rPr>
      <w:rFonts w:eastAsia="Calibri"/>
      <w:szCs w:val="22"/>
      <w:lang w:val="en-GB" w:eastAsia="en-US"/>
    </w:rPr>
  </w:style>
  <w:style w:type="paragraph" w:styleId="Subtitle">
    <w:name w:val="Subtitle"/>
    <w:basedOn w:val="Normal"/>
    <w:next w:val="Normal"/>
    <w:link w:val="SubtitleChar"/>
    <w:uiPriority w:val="11"/>
    <w:qFormat/>
    <w:locked/>
    <w:rsid w:val="00950638"/>
    <w:pPr>
      <w:numPr>
        <w:ilvl w:val="1"/>
      </w:numPr>
      <w:spacing w:after="160"/>
    </w:pPr>
    <w:rPr>
      <w:rFonts w:ascii="Cambria" w:eastAsia="MS Mincho" w:hAnsi="Cambria" w:cs="Arial"/>
      <w:color w:val="5A5A5A"/>
      <w:spacing w:val="15"/>
      <w:sz w:val="22"/>
    </w:rPr>
  </w:style>
  <w:style w:type="character" w:customStyle="1" w:styleId="SubtitleChar">
    <w:name w:val="Subtitle Char"/>
    <w:link w:val="Subtitle"/>
    <w:uiPriority w:val="11"/>
    <w:rsid w:val="00950638"/>
    <w:rPr>
      <w:rFonts w:ascii="Cambria" w:eastAsia="MS Mincho" w:hAnsi="Cambria" w:cs="Arial"/>
      <w:color w:val="5A5A5A"/>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paragraph" w:styleId="NoSpacing">
    <w:name w:val="No Spacing"/>
    <w:uiPriority w:val="1"/>
    <w:semiHidden/>
    <w:qFormat/>
    <w:locked/>
    <w:rsid w:val="006E0F32"/>
    <w:pPr>
      <w:jc w:val="both"/>
    </w:pPr>
    <w:rPr>
      <w:rFonts w:eastAsia="Calibri"/>
      <w:szCs w:val="22"/>
      <w:lang w:val="en-GB" w:eastAsia="en-US"/>
    </w:rPr>
  </w:style>
  <w:style w:type="paragraph" w:styleId="ListNumber3">
    <w:name w:val="List Number 3"/>
    <w:basedOn w:val="Normal"/>
    <w:uiPriority w:val="99"/>
    <w:semiHidden/>
    <w:unhideWhenUsed/>
    <w:locked/>
    <w:rsid w:val="006E0F32"/>
    <w:pPr>
      <w:tabs>
        <w:tab w:val="num" w:pos="360"/>
      </w:tabs>
      <w:contextualSpacing/>
    </w:pPr>
  </w:style>
  <w:style w:type="paragraph" w:styleId="Title">
    <w:name w:val="Title"/>
    <w:basedOn w:val="Normal"/>
    <w:next w:val="Normal"/>
    <w:link w:val="TitleChar"/>
    <w:uiPriority w:val="10"/>
    <w:qFormat/>
    <w:locked/>
    <w:rsid w:val="006E0F32"/>
    <w:pPr>
      <w:spacing w:before="0" w:after="0"/>
      <w:contextualSpacing/>
    </w:pPr>
    <w:rPr>
      <w:rFonts w:ascii="Calibri" w:eastAsia="MS Gothic" w:hAnsi="Calibri"/>
      <w:spacing w:val="-10"/>
      <w:kern w:val="28"/>
      <w:sz w:val="56"/>
      <w:szCs w:val="56"/>
    </w:rPr>
  </w:style>
  <w:style w:type="character" w:customStyle="1" w:styleId="TitleChar">
    <w:name w:val="Title Char"/>
    <w:link w:val="Title"/>
    <w:uiPriority w:val="10"/>
    <w:rsid w:val="006E0F32"/>
    <w:rPr>
      <w:rFonts w:ascii="Calibri" w:eastAsia="MS Gothic" w:hAnsi="Calibri" w:cs="Times New Roman"/>
      <w:spacing w:val="-10"/>
      <w:kern w:val="28"/>
      <w:sz w:val="56"/>
      <w:szCs w:val="56"/>
      <w:lang w:val="en-GB"/>
    </w:rPr>
  </w:style>
  <w:style w:type="paragraph" w:styleId="ListContinue2">
    <w:name w:val="List Continue 2"/>
    <w:basedOn w:val="Normal"/>
    <w:uiPriority w:val="99"/>
    <w:semiHidden/>
    <w:locked/>
    <w:rsid w:val="006E0F32"/>
    <w:pPr>
      <w:spacing w:after="120"/>
      <w:ind w:left="566"/>
      <w:contextualSpacing/>
    </w:pPr>
  </w:style>
  <w:style w:type="paragraph" w:styleId="List">
    <w:name w:val="List"/>
    <w:basedOn w:val="Normal"/>
    <w:uiPriority w:val="99"/>
    <w:semiHidden/>
    <w:locked/>
    <w:rsid w:val="006E0F32"/>
    <w:pPr>
      <w:ind w:left="283" w:hanging="283"/>
      <w:contextualSpacing/>
    </w:pPr>
  </w:style>
  <w:style w:type="paragraph" w:styleId="PlainText">
    <w:name w:val="Plain Text"/>
    <w:basedOn w:val="Normal"/>
    <w:link w:val="PlainTextChar"/>
    <w:uiPriority w:val="99"/>
    <w:semiHidden/>
    <w:unhideWhenUsed/>
    <w:locked/>
    <w:rsid w:val="006E0F32"/>
    <w:pPr>
      <w:spacing w:before="0" w:after="0"/>
    </w:pPr>
    <w:rPr>
      <w:rFonts w:ascii="Consolas" w:hAnsi="Consolas"/>
      <w:sz w:val="21"/>
      <w:szCs w:val="21"/>
    </w:rPr>
  </w:style>
  <w:style w:type="character" w:customStyle="1" w:styleId="PlainTextChar">
    <w:name w:val="Plain Text Char"/>
    <w:link w:val="PlainText"/>
    <w:uiPriority w:val="99"/>
    <w:semiHidden/>
    <w:rsid w:val="006E0F32"/>
    <w:rPr>
      <w:rFonts w:ascii="Consolas" w:eastAsia="Calibri" w:hAnsi="Consolas"/>
      <w:sz w:val="21"/>
      <w:szCs w:val="21"/>
      <w:lang w:val="en-GB"/>
    </w:rPr>
  </w:style>
  <w:style w:type="paragraph" w:styleId="BodyText">
    <w:name w:val="Body Text"/>
    <w:basedOn w:val="Normal"/>
    <w:link w:val="BodyTextChar"/>
    <w:uiPriority w:val="99"/>
    <w:semiHidden/>
    <w:unhideWhenUsed/>
    <w:locked/>
    <w:rsid w:val="006E0F32"/>
    <w:pPr>
      <w:spacing w:after="120"/>
    </w:pPr>
  </w:style>
  <w:style w:type="character" w:customStyle="1" w:styleId="BodyTextChar">
    <w:name w:val="Body Text Char"/>
    <w:link w:val="BodyText"/>
    <w:uiPriority w:val="99"/>
    <w:semiHidden/>
    <w:rsid w:val="006E0F32"/>
    <w:rPr>
      <w:rFonts w:eastAsia="Calibri"/>
      <w:szCs w:val="22"/>
      <w:lang w:val="en-GB"/>
    </w:rPr>
  </w:style>
  <w:style w:type="paragraph" w:styleId="BodyTextIndent">
    <w:name w:val="Body Text Indent"/>
    <w:basedOn w:val="Normal"/>
    <w:link w:val="BodyTextIndentChar"/>
    <w:uiPriority w:val="99"/>
    <w:semiHidden/>
    <w:unhideWhenUsed/>
    <w:locked/>
    <w:rsid w:val="006E0F32"/>
    <w:pPr>
      <w:spacing w:after="120"/>
      <w:ind w:left="283"/>
    </w:pPr>
  </w:style>
  <w:style w:type="character" w:customStyle="1" w:styleId="BodyTextIndentChar">
    <w:name w:val="Body Text Indent Char"/>
    <w:link w:val="BodyTextIndent"/>
    <w:uiPriority w:val="99"/>
    <w:semiHidden/>
    <w:rsid w:val="006E0F32"/>
    <w:rPr>
      <w:rFonts w:eastAsia="Calibri"/>
      <w:szCs w:val="22"/>
      <w:lang w:val="en-GB"/>
    </w:rPr>
  </w:style>
  <w:style w:type="paragraph" w:styleId="EndnoteText">
    <w:name w:val="endnote text"/>
    <w:basedOn w:val="Normal"/>
    <w:link w:val="EndnoteTextChar"/>
    <w:uiPriority w:val="99"/>
    <w:semiHidden/>
    <w:unhideWhenUsed/>
    <w:locked/>
    <w:rsid w:val="006E0F32"/>
    <w:pPr>
      <w:spacing w:before="0" w:after="0"/>
    </w:pPr>
    <w:rPr>
      <w:szCs w:val="20"/>
    </w:rPr>
  </w:style>
  <w:style w:type="character" w:customStyle="1" w:styleId="EndnoteTextChar">
    <w:name w:val="Endnote Text Char"/>
    <w:link w:val="EndnoteText"/>
    <w:uiPriority w:val="99"/>
    <w:semiHidden/>
    <w:rsid w:val="006E0F32"/>
    <w:rPr>
      <w:rFonts w:eastAsia="Calibri"/>
      <w:lang w:val="en-GB"/>
    </w:rPr>
  </w:style>
  <w:style w:type="character" w:styleId="EndnoteReference">
    <w:name w:val="endnote reference"/>
    <w:uiPriority w:val="99"/>
    <w:semiHidden/>
    <w:unhideWhenUsed/>
    <w:locked/>
    <w:rsid w:val="006E0F32"/>
    <w:rPr>
      <w:vertAlign w:val="superscript"/>
    </w:rPr>
  </w:style>
  <w:style w:type="table" w:styleId="TableGridLight">
    <w:name w:val="Grid Table Light"/>
    <w:basedOn w:val="TableNormal"/>
    <w:uiPriority w:val="40"/>
    <w:rsid w:val="00B910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910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910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CCParagraphZchn">
    <w:name w:val="ECC Paragraph Zchn"/>
    <w:basedOn w:val="DefaultParagraphFont"/>
    <w:locked/>
    <w:rsid w:val="00837AFD"/>
    <w:rPr>
      <w:rFonts w:ascii="Arial" w:hAnsi="Arial"/>
      <w:szCs w:val="24"/>
    </w:rPr>
  </w:style>
  <w:style w:type="paragraph" w:customStyle="1" w:styleId="ECCAnnex-heading1">
    <w:name w:val="ECC Annex - heading1"/>
    <w:basedOn w:val="Heading1"/>
    <w:rsid w:val="00AD7B4C"/>
    <w:pPr>
      <w:numPr>
        <w:numId w:val="0"/>
      </w:numPr>
      <w:tabs>
        <w:tab w:val="num" w:pos="360"/>
      </w:tabs>
      <w:spacing w:before="400" w:after="240"/>
      <w:jc w:val="left"/>
    </w:pPr>
    <w:rPr>
      <w:lang w:val="en-GB"/>
    </w:rPr>
  </w:style>
  <w:style w:type="character" w:customStyle="1" w:styleId="ECCAnnexheading2Car">
    <w:name w:val="ECC Annex heading2 Car"/>
    <w:basedOn w:val="DefaultParagraphFont"/>
    <w:link w:val="ECCAnnexheading2"/>
    <w:rsid w:val="00AD7B4C"/>
    <w:rPr>
      <w:b/>
      <w:caps/>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613753045">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db.cept.org/download/1416" TargetMode="External"/><Relationship Id="rId22" Type="http://schemas.openxmlformats.org/officeDocument/2006/relationships/hyperlink" Target="https://docdb.cept.org/document/28607" TargetMode="External"/><Relationship Id="rId27" Type="http://schemas.openxmlformats.org/officeDocument/2006/relationships/hyperlink" Target="https://ecowiki.atlassian.net/wiki/spaces/SH/overview?homepageId=491522"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280b507-aca7-44bc-9d35-909c802bb4f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573436D761B4095AC662A111489A0" ma:contentTypeVersion="18" ma:contentTypeDescription="Create a new document." ma:contentTypeScope="" ma:versionID="ab5ddd278cc8796e147d35619e8b07a5">
  <xsd:schema xmlns:xsd="http://www.w3.org/2001/XMLSchema" xmlns:xs="http://www.w3.org/2001/XMLSchema" xmlns:p="http://schemas.microsoft.com/office/2006/metadata/properties" xmlns:ns3="ed1405a1-578d-47ad-a272-5ed16773c14e" xmlns:ns4="3280b507-aca7-44bc-9d35-909c802bb4fe" targetNamespace="http://schemas.microsoft.com/office/2006/metadata/properties" ma:root="true" ma:fieldsID="2b1fa35f93c0561ba94c1407e9bbb69b" ns3:_="" ns4:_="">
    <xsd:import namespace="ed1405a1-578d-47ad-a272-5ed16773c14e"/>
    <xsd:import namespace="3280b507-aca7-44bc-9d35-909c802bb4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405a1-578d-47ad-a272-5ed16773c1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0b507-aca7-44bc-9d35-909c802bb4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B486F-C72B-45E3-B515-A7E8DB5B0950}">
  <ds:schemaRefs>
    <ds:schemaRef ds:uri="http://schemas.microsoft.com/office/2006/documentManagement/types"/>
    <ds:schemaRef ds:uri="http://purl.org/dc/terms/"/>
    <ds:schemaRef ds:uri="http://purl.org/dc/elements/1.1/"/>
    <ds:schemaRef ds:uri="http://schemas.microsoft.com/office/2006/metadata/properties"/>
    <ds:schemaRef ds:uri="http://purl.org/dc/dcmitype/"/>
    <ds:schemaRef ds:uri="http://schemas.microsoft.com/office/infopath/2007/PartnerControls"/>
    <ds:schemaRef ds:uri="ed1405a1-578d-47ad-a272-5ed16773c14e"/>
    <ds:schemaRef ds:uri="http://schemas.openxmlformats.org/package/2006/metadata/core-properties"/>
    <ds:schemaRef ds:uri="3280b507-aca7-44bc-9d35-909c802bb4fe"/>
    <ds:schemaRef ds:uri="http://www.w3.org/XML/1998/namespace"/>
  </ds:schemaRefs>
</ds:datastoreItem>
</file>

<file path=customXml/itemProps2.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3.xml><?xml version="1.0" encoding="utf-8"?>
<ds:datastoreItem xmlns:ds="http://schemas.openxmlformats.org/officeDocument/2006/customXml" ds:itemID="{50597D93-EEEF-48AF-8285-BFF06BC0A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405a1-578d-47ad-a272-5ed16773c14e"/>
    <ds:schemaRef ds:uri="3280b507-aca7-44bc-9d35-909c802bb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7556C6-B5F8-433E-8937-FD19339E4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43</TotalTime>
  <Pages>68</Pages>
  <Words>25766</Words>
  <Characters>146867</Characters>
  <Application>Microsoft Office Word</Application>
  <DocSecurity>0</DocSecurity>
  <Lines>1223</Lines>
  <Paragraphs>344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ECC Report 356</vt:lpstr>
      <vt:lpstr>Draft ECC Report XX</vt:lpstr>
    </vt:vector>
  </TitlesOfParts>
  <Manager>stella.lyubchenko@eco.cept.org</Manager>
  <Company>ECO</Company>
  <LinksUpToDate>false</LinksUpToDate>
  <CharactersWithSpaces>172289</CharactersWithSpaces>
  <SharedDoc>false</SharedDoc>
  <HLinks>
    <vt:vector size="198" baseType="variant">
      <vt:variant>
        <vt:i4>65611</vt:i4>
      </vt:variant>
      <vt:variant>
        <vt:i4>1032</vt:i4>
      </vt:variant>
      <vt:variant>
        <vt:i4>0</vt:i4>
      </vt:variant>
      <vt:variant>
        <vt:i4>5</vt:i4>
      </vt:variant>
      <vt:variant>
        <vt:lpwstr>https://docdb.cept.org/document/6037</vt:lpwstr>
      </vt:variant>
      <vt:variant>
        <vt:lpwstr/>
      </vt:variant>
      <vt:variant>
        <vt:i4>262221</vt:i4>
      </vt:variant>
      <vt:variant>
        <vt:i4>1029</vt:i4>
      </vt:variant>
      <vt:variant>
        <vt:i4>0</vt:i4>
      </vt:variant>
      <vt:variant>
        <vt:i4>5</vt:i4>
      </vt:variant>
      <vt:variant>
        <vt:lpwstr>https://docdb.cept.org/document/2012</vt:lpwstr>
      </vt:variant>
      <vt:variant>
        <vt:lpwstr/>
      </vt:variant>
      <vt:variant>
        <vt:i4>3342458</vt:i4>
      </vt:variant>
      <vt:variant>
        <vt:i4>1026</vt:i4>
      </vt:variant>
      <vt:variant>
        <vt:i4>0</vt:i4>
      </vt:variant>
      <vt:variant>
        <vt:i4>5</vt:i4>
      </vt:variant>
      <vt:variant>
        <vt:lpwstr>https://docdb.cept.org/document/457</vt:lpwstr>
      </vt:variant>
      <vt:variant>
        <vt:lpwstr/>
      </vt:variant>
      <vt:variant>
        <vt:i4>6815862</vt:i4>
      </vt:variant>
      <vt:variant>
        <vt:i4>1023</vt:i4>
      </vt:variant>
      <vt:variant>
        <vt:i4>0</vt:i4>
      </vt:variant>
      <vt:variant>
        <vt:i4>5</vt:i4>
      </vt:variant>
      <vt:variant>
        <vt:lpwstr>https://ecowiki.atlassian.net/wiki/spaces/SH/overview?homepageId=491522</vt:lpwstr>
      </vt:variant>
      <vt:variant>
        <vt:lpwstr/>
      </vt:variant>
      <vt:variant>
        <vt:i4>4128887</vt:i4>
      </vt:variant>
      <vt:variant>
        <vt:i4>1020</vt:i4>
      </vt:variant>
      <vt:variant>
        <vt:i4>0</vt:i4>
      </vt:variant>
      <vt:variant>
        <vt:i4>5</vt:i4>
      </vt:variant>
      <vt:variant>
        <vt:lpwstr>https://docdb.cept.org/document/993</vt:lpwstr>
      </vt:variant>
      <vt:variant>
        <vt:lpwstr/>
      </vt:variant>
      <vt:variant>
        <vt:i4>3342458</vt:i4>
      </vt:variant>
      <vt:variant>
        <vt:i4>1017</vt:i4>
      </vt:variant>
      <vt:variant>
        <vt:i4>0</vt:i4>
      </vt:variant>
      <vt:variant>
        <vt:i4>5</vt:i4>
      </vt:variant>
      <vt:variant>
        <vt:lpwstr>https://docdb.cept.org/document/452</vt:lpwstr>
      </vt:variant>
      <vt:variant>
        <vt:lpwstr/>
      </vt:variant>
      <vt:variant>
        <vt:i4>3342460</vt:i4>
      </vt:variant>
      <vt:variant>
        <vt:i4>1014</vt:i4>
      </vt:variant>
      <vt:variant>
        <vt:i4>0</vt:i4>
      </vt:variant>
      <vt:variant>
        <vt:i4>5</vt:i4>
      </vt:variant>
      <vt:variant>
        <vt:lpwstr>https://docdb.cept.org/document/255</vt:lpwstr>
      </vt:variant>
      <vt:variant>
        <vt:lpwstr/>
      </vt:variant>
      <vt:variant>
        <vt:i4>327753</vt:i4>
      </vt:variant>
      <vt:variant>
        <vt:i4>1011</vt:i4>
      </vt:variant>
      <vt:variant>
        <vt:i4>0</vt:i4>
      </vt:variant>
      <vt:variant>
        <vt:i4>5</vt:i4>
      </vt:variant>
      <vt:variant>
        <vt:lpwstr>https://docdb.cept.org/document/13606</vt:lpwstr>
      </vt:variant>
      <vt:variant>
        <vt:lpwstr/>
      </vt:variant>
      <vt:variant>
        <vt:i4>458831</vt:i4>
      </vt:variant>
      <vt:variant>
        <vt:i4>1008</vt:i4>
      </vt:variant>
      <vt:variant>
        <vt:i4>0</vt:i4>
      </vt:variant>
      <vt:variant>
        <vt:i4>5</vt:i4>
      </vt:variant>
      <vt:variant>
        <vt:lpwstr>https://docdb.cept.org/document/1001</vt:lpwstr>
      </vt:variant>
      <vt:variant>
        <vt:lpwstr/>
      </vt:variant>
      <vt:variant>
        <vt:i4>1966159</vt:i4>
      </vt:variant>
      <vt:variant>
        <vt:i4>516</vt:i4>
      </vt:variant>
      <vt:variant>
        <vt:i4>0</vt:i4>
      </vt:variant>
      <vt:variant>
        <vt:i4>5</vt:i4>
      </vt:variant>
      <vt:variant>
        <vt:lpwstr>https://docdb.cept.org/download/1416</vt:lpwstr>
      </vt:variant>
      <vt:variant>
        <vt:lpwstr/>
      </vt:variant>
      <vt:variant>
        <vt:i4>1835060</vt:i4>
      </vt:variant>
      <vt:variant>
        <vt:i4>170</vt:i4>
      </vt:variant>
      <vt:variant>
        <vt:i4>0</vt:i4>
      </vt:variant>
      <vt:variant>
        <vt:i4>5</vt:i4>
      </vt:variant>
      <vt:variant>
        <vt:lpwstr/>
      </vt:variant>
      <vt:variant>
        <vt:lpwstr>_Toc156822143</vt:lpwstr>
      </vt:variant>
      <vt:variant>
        <vt:i4>1835060</vt:i4>
      </vt:variant>
      <vt:variant>
        <vt:i4>164</vt:i4>
      </vt:variant>
      <vt:variant>
        <vt:i4>0</vt:i4>
      </vt:variant>
      <vt:variant>
        <vt:i4>5</vt:i4>
      </vt:variant>
      <vt:variant>
        <vt:lpwstr/>
      </vt:variant>
      <vt:variant>
        <vt:lpwstr>_Toc156822142</vt:lpwstr>
      </vt:variant>
      <vt:variant>
        <vt:i4>1835060</vt:i4>
      </vt:variant>
      <vt:variant>
        <vt:i4>158</vt:i4>
      </vt:variant>
      <vt:variant>
        <vt:i4>0</vt:i4>
      </vt:variant>
      <vt:variant>
        <vt:i4>5</vt:i4>
      </vt:variant>
      <vt:variant>
        <vt:lpwstr/>
      </vt:variant>
      <vt:variant>
        <vt:lpwstr>_Toc156822141</vt:lpwstr>
      </vt:variant>
      <vt:variant>
        <vt:i4>1835060</vt:i4>
      </vt:variant>
      <vt:variant>
        <vt:i4>152</vt:i4>
      </vt:variant>
      <vt:variant>
        <vt:i4>0</vt:i4>
      </vt:variant>
      <vt:variant>
        <vt:i4>5</vt:i4>
      </vt:variant>
      <vt:variant>
        <vt:lpwstr/>
      </vt:variant>
      <vt:variant>
        <vt:lpwstr>_Toc156822140</vt:lpwstr>
      </vt:variant>
      <vt:variant>
        <vt:i4>1769524</vt:i4>
      </vt:variant>
      <vt:variant>
        <vt:i4>146</vt:i4>
      </vt:variant>
      <vt:variant>
        <vt:i4>0</vt:i4>
      </vt:variant>
      <vt:variant>
        <vt:i4>5</vt:i4>
      </vt:variant>
      <vt:variant>
        <vt:lpwstr/>
      </vt:variant>
      <vt:variant>
        <vt:lpwstr>_Toc156822139</vt:lpwstr>
      </vt:variant>
      <vt:variant>
        <vt:i4>1769524</vt:i4>
      </vt:variant>
      <vt:variant>
        <vt:i4>140</vt:i4>
      </vt:variant>
      <vt:variant>
        <vt:i4>0</vt:i4>
      </vt:variant>
      <vt:variant>
        <vt:i4>5</vt:i4>
      </vt:variant>
      <vt:variant>
        <vt:lpwstr/>
      </vt:variant>
      <vt:variant>
        <vt:lpwstr>_Toc156822138</vt:lpwstr>
      </vt:variant>
      <vt:variant>
        <vt:i4>1769524</vt:i4>
      </vt:variant>
      <vt:variant>
        <vt:i4>134</vt:i4>
      </vt:variant>
      <vt:variant>
        <vt:i4>0</vt:i4>
      </vt:variant>
      <vt:variant>
        <vt:i4>5</vt:i4>
      </vt:variant>
      <vt:variant>
        <vt:lpwstr/>
      </vt:variant>
      <vt:variant>
        <vt:lpwstr>_Toc156822137</vt:lpwstr>
      </vt:variant>
      <vt:variant>
        <vt:i4>1769524</vt:i4>
      </vt:variant>
      <vt:variant>
        <vt:i4>128</vt:i4>
      </vt:variant>
      <vt:variant>
        <vt:i4>0</vt:i4>
      </vt:variant>
      <vt:variant>
        <vt:i4>5</vt:i4>
      </vt:variant>
      <vt:variant>
        <vt:lpwstr/>
      </vt:variant>
      <vt:variant>
        <vt:lpwstr>_Toc156822136</vt:lpwstr>
      </vt:variant>
      <vt:variant>
        <vt:i4>1769524</vt:i4>
      </vt:variant>
      <vt:variant>
        <vt:i4>122</vt:i4>
      </vt:variant>
      <vt:variant>
        <vt:i4>0</vt:i4>
      </vt:variant>
      <vt:variant>
        <vt:i4>5</vt:i4>
      </vt:variant>
      <vt:variant>
        <vt:lpwstr/>
      </vt:variant>
      <vt:variant>
        <vt:lpwstr>_Toc156822135</vt:lpwstr>
      </vt:variant>
      <vt:variant>
        <vt:i4>1769524</vt:i4>
      </vt:variant>
      <vt:variant>
        <vt:i4>116</vt:i4>
      </vt:variant>
      <vt:variant>
        <vt:i4>0</vt:i4>
      </vt:variant>
      <vt:variant>
        <vt:i4>5</vt:i4>
      </vt:variant>
      <vt:variant>
        <vt:lpwstr/>
      </vt:variant>
      <vt:variant>
        <vt:lpwstr>_Toc156822134</vt:lpwstr>
      </vt:variant>
      <vt:variant>
        <vt:i4>1769524</vt:i4>
      </vt:variant>
      <vt:variant>
        <vt:i4>110</vt:i4>
      </vt:variant>
      <vt:variant>
        <vt:i4>0</vt:i4>
      </vt:variant>
      <vt:variant>
        <vt:i4>5</vt:i4>
      </vt:variant>
      <vt:variant>
        <vt:lpwstr/>
      </vt:variant>
      <vt:variant>
        <vt:lpwstr>_Toc156822133</vt:lpwstr>
      </vt:variant>
      <vt:variant>
        <vt:i4>1769524</vt:i4>
      </vt:variant>
      <vt:variant>
        <vt:i4>104</vt:i4>
      </vt:variant>
      <vt:variant>
        <vt:i4>0</vt:i4>
      </vt:variant>
      <vt:variant>
        <vt:i4>5</vt:i4>
      </vt:variant>
      <vt:variant>
        <vt:lpwstr/>
      </vt:variant>
      <vt:variant>
        <vt:lpwstr>_Toc156822132</vt:lpwstr>
      </vt:variant>
      <vt:variant>
        <vt:i4>1769524</vt:i4>
      </vt:variant>
      <vt:variant>
        <vt:i4>98</vt:i4>
      </vt:variant>
      <vt:variant>
        <vt:i4>0</vt:i4>
      </vt:variant>
      <vt:variant>
        <vt:i4>5</vt:i4>
      </vt:variant>
      <vt:variant>
        <vt:lpwstr/>
      </vt:variant>
      <vt:variant>
        <vt:lpwstr>_Toc156822131</vt:lpwstr>
      </vt:variant>
      <vt:variant>
        <vt:i4>1769524</vt:i4>
      </vt:variant>
      <vt:variant>
        <vt:i4>92</vt:i4>
      </vt:variant>
      <vt:variant>
        <vt:i4>0</vt:i4>
      </vt:variant>
      <vt:variant>
        <vt:i4>5</vt:i4>
      </vt:variant>
      <vt:variant>
        <vt:lpwstr/>
      </vt:variant>
      <vt:variant>
        <vt:lpwstr>_Toc156822130</vt:lpwstr>
      </vt:variant>
      <vt:variant>
        <vt:i4>1703988</vt:i4>
      </vt:variant>
      <vt:variant>
        <vt:i4>86</vt:i4>
      </vt:variant>
      <vt:variant>
        <vt:i4>0</vt:i4>
      </vt:variant>
      <vt:variant>
        <vt:i4>5</vt:i4>
      </vt:variant>
      <vt:variant>
        <vt:lpwstr/>
      </vt:variant>
      <vt:variant>
        <vt:lpwstr>_Toc156822129</vt:lpwstr>
      </vt:variant>
      <vt:variant>
        <vt:i4>1703988</vt:i4>
      </vt:variant>
      <vt:variant>
        <vt:i4>80</vt:i4>
      </vt:variant>
      <vt:variant>
        <vt:i4>0</vt:i4>
      </vt:variant>
      <vt:variant>
        <vt:i4>5</vt:i4>
      </vt:variant>
      <vt:variant>
        <vt:lpwstr/>
      </vt:variant>
      <vt:variant>
        <vt:lpwstr>_Toc156822128</vt:lpwstr>
      </vt:variant>
      <vt:variant>
        <vt:i4>1703988</vt:i4>
      </vt:variant>
      <vt:variant>
        <vt:i4>74</vt:i4>
      </vt:variant>
      <vt:variant>
        <vt:i4>0</vt:i4>
      </vt:variant>
      <vt:variant>
        <vt:i4>5</vt:i4>
      </vt:variant>
      <vt:variant>
        <vt:lpwstr/>
      </vt:variant>
      <vt:variant>
        <vt:lpwstr>_Toc156822127</vt:lpwstr>
      </vt:variant>
      <vt:variant>
        <vt:i4>1703988</vt:i4>
      </vt:variant>
      <vt:variant>
        <vt:i4>68</vt:i4>
      </vt:variant>
      <vt:variant>
        <vt:i4>0</vt:i4>
      </vt:variant>
      <vt:variant>
        <vt:i4>5</vt:i4>
      </vt:variant>
      <vt:variant>
        <vt:lpwstr/>
      </vt:variant>
      <vt:variant>
        <vt:lpwstr>_Toc156822126</vt:lpwstr>
      </vt:variant>
      <vt:variant>
        <vt:i4>1703988</vt:i4>
      </vt:variant>
      <vt:variant>
        <vt:i4>62</vt:i4>
      </vt:variant>
      <vt:variant>
        <vt:i4>0</vt:i4>
      </vt:variant>
      <vt:variant>
        <vt:i4>5</vt:i4>
      </vt:variant>
      <vt:variant>
        <vt:lpwstr/>
      </vt:variant>
      <vt:variant>
        <vt:lpwstr>_Toc156822125</vt:lpwstr>
      </vt:variant>
      <vt:variant>
        <vt:i4>1703988</vt:i4>
      </vt:variant>
      <vt:variant>
        <vt:i4>56</vt:i4>
      </vt:variant>
      <vt:variant>
        <vt:i4>0</vt:i4>
      </vt:variant>
      <vt:variant>
        <vt:i4>5</vt:i4>
      </vt:variant>
      <vt:variant>
        <vt:lpwstr/>
      </vt:variant>
      <vt:variant>
        <vt:lpwstr>_Toc156822124</vt:lpwstr>
      </vt:variant>
      <vt:variant>
        <vt:i4>1703988</vt:i4>
      </vt:variant>
      <vt:variant>
        <vt:i4>50</vt:i4>
      </vt:variant>
      <vt:variant>
        <vt:i4>0</vt:i4>
      </vt:variant>
      <vt:variant>
        <vt:i4>5</vt:i4>
      </vt:variant>
      <vt:variant>
        <vt:lpwstr/>
      </vt:variant>
      <vt:variant>
        <vt:lpwstr>_Toc156822123</vt:lpwstr>
      </vt:variant>
      <vt:variant>
        <vt:i4>1703988</vt:i4>
      </vt:variant>
      <vt:variant>
        <vt:i4>44</vt:i4>
      </vt:variant>
      <vt:variant>
        <vt:i4>0</vt:i4>
      </vt:variant>
      <vt:variant>
        <vt:i4>5</vt:i4>
      </vt:variant>
      <vt:variant>
        <vt:lpwstr/>
      </vt:variant>
      <vt:variant>
        <vt:lpwstr>_Toc156822122</vt:lpwstr>
      </vt:variant>
      <vt:variant>
        <vt:i4>1703988</vt:i4>
      </vt:variant>
      <vt:variant>
        <vt:i4>38</vt:i4>
      </vt:variant>
      <vt:variant>
        <vt:i4>0</vt:i4>
      </vt:variant>
      <vt:variant>
        <vt:i4>5</vt:i4>
      </vt:variant>
      <vt:variant>
        <vt:lpwstr/>
      </vt:variant>
      <vt:variant>
        <vt:lpwstr>_Toc156822121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356</dc:title>
  <dc:subject/>
  <dc:creator>ECC</dc:creator>
  <cp:keywords>ECC Report 356</cp:keywords>
  <dc:description>This template is used as guidance to draft ECC Reports</dc:description>
  <cp:lastModifiedBy>ECO Editorial</cp:lastModifiedBy>
  <cp:revision>3</cp:revision>
  <cp:lastPrinted>2024-03-25T15:59:00Z</cp:lastPrinted>
  <dcterms:created xsi:type="dcterms:W3CDTF">2024-05-27T06:01:00Z</dcterms:created>
  <dcterms:modified xsi:type="dcterms:W3CDTF">2024-05-27T06:41:00Z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0x01010062D573436D761B4095AC662A111489A0</vt:lpwstr>
  </property>
  <property fmtid="{D5CDD505-2E9C-101B-9397-08002B2CF9AE}" pid="3" name="MSIP_Label_5a50d26f-5c2c-4137-8396-1b24eb24286c_Enabled">
    <vt:lpwstr>true</vt:lpwstr>
  </property>
  <property fmtid="{D5CDD505-2E9C-101B-9397-08002B2CF9AE}" pid="4" name="MSIP_Label_5a50d26f-5c2c-4137-8396-1b24eb24286c_SetDate">
    <vt:lpwstr>2023-02-22T21:59:08Z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2b268fab-9afc-4677-bac3-c88bd6d4c90c</vt:lpwstr>
  </property>
  <property fmtid="{D5CDD505-2E9C-101B-9397-08002B2CF9AE}" pid="9" name="MSIP_Label_5a50d26f-5c2c-4137-8396-1b24eb24286c_ContentBits">
    <vt:lpwstr>0</vt:lpwstr>
  </property>
</Properties>
</file>