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AEA85" w14:textId="61CB6709" w:rsidR="00663D25" w:rsidRDefault="004E69A1">
      <w:r>
        <w:rPr>
          <w:noProof/>
          <w:szCs w:val="20"/>
          <w:lang w:val="da-DK" w:eastAsia="da-DK"/>
        </w:rPr>
        <w:drawing>
          <wp:anchor distT="0" distB="0" distL="114300" distR="114300" simplePos="0" relativeHeight="251658241" behindDoc="0" locked="0" layoutInCell="1" allowOverlap="1" wp14:anchorId="0FECF6B5" wp14:editId="0BC9DFA2">
            <wp:simplePos x="0" y="0"/>
            <wp:positionH relativeFrom="page">
              <wp:posOffset>5721519</wp:posOffset>
            </wp:positionH>
            <wp:positionV relativeFrom="page">
              <wp:posOffset>772864</wp:posOffset>
            </wp:positionV>
            <wp:extent cx="1461770" cy="546100"/>
            <wp:effectExtent l="25400" t="0" r="11430" b="0"/>
            <wp:wrapNone/>
            <wp:docPr id="9" name="Picture 9"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c_logo"/>
                    <pic:cNvPicPr>
                      <a:picLocks noChangeAspect="1" noChangeArrowheads="1"/>
                    </pic:cNvPicPr>
                  </pic:nvPicPr>
                  <pic:blipFill>
                    <a:blip r:embed="rId7"/>
                    <a:srcRect/>
                    <a:stretch>
                      <a:fillRect/>
                    </a:stretch>
                  </pic:blipFill>
                  <pic:spPr bwMode="auto">
                    <a:xfrm>
                      <a:off x="0" y="0"/>
                      <a:ext cx="1461770" cy="546100"/>
                    </a:xfrm>
                    <a:prstGeom prst="rect">
                      <a:avLst/>
                    </a:prstGeom>
                    <a:noFill/>
                  </pic:spPr>
                </pic:pic>
              </a:graphicData>
            </a:graphic>
          </wp:anchor>
        </w:drawing>
      </w:r>
    </w:p>
    <w:p w14:paraId="42C3DE04" w14:textId="317B49CF" w:rsidR="00663D25" w:rsidRPr="0010769E" w:rsidRDefault="00663D25" w:rsidP="00663D25">
      <w:pPr>
        <w:jc w:val="center"/>
      </w:pPr>
    </w:p>
    <w:p w14:paraId="6F2906EF" w14:textId="77777777" w:rsidR="00663D25" w:rsidRPr="0010769E" w:rsidRDefault="00663D25" w:rsidP="00663D25">
      <w:pPr>
        <w:jc w:val="center"/>
      </w:pPr>
    </w:p>
    <w:p w14:paraId="13FBE39B" w14:textId="77777777" w:rsidR="00663D25" w:rsidRPr="0010769E" w:rsidRDefault="00663D25" w:rsidP="00663D25"/>
    <w:p w14:paraId="415770A0" w14:textId="77777777" w:rsidR="00663D25" w:rsidRPr="0010769E" w:rsidRDefault="00663D25" w:rsidP="00663D25"/>
    <w:p w14:paraId="52887042" w14:textId="77777777" w:rsidR="00663D25" w:rsidRPr="0010769E" w:rsidRDefault="00841A73" w:rsidP="00663D25">
      <w:pPr>
        <w:jc w:val="center"/>
        <w:rPr>
          <w:b/>
          <w:sz w:val="24"/>
        </w:rPr>
      </w:pPr>
      <w:r>
        <w:rPr>
          <w:b/>
          <w:noProof/>
          <w:sz w:val="24"/>
          <w:szCs w:val="20"/>
          <w:lang w:val="da-DK" w:eastAsia="da-DK"/>
        </w:rPr>
        <mc:AlternateContent>
          <mc:Choice Requires="wpg">
            <w:drawing>
              <wp:anchor distT="0" distB="0" distL="114300" distR="114300" simplePos="0" relativeHeight="251658240" behindDoc="0" locked="0" layoutInCell="1" allowOverlap="1" wp14:anchorId="3228CF91" wp14:editId="62AFB036">
                <wp:simplePos x="0" y="0"/>
                <wp:positionH relativeFrom="column">
                  <wp:posOffset>-720090</wp:posOffset>
                </wp:positionH>
                <wp:positionV relativeFrom="paragraph">
                  <wp:posOffset>69850</wp:posOffset>
                </wp:positionV>
                <wp:extent cx="7564120" cy="8268970"/>
                <wp:effectExtent l="3810" t="3175" r="4445" b="0"/>
                <wp:wrapNone/>
                <wp:docPr id="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2" name="Rectangle 8"/>
                        <wps:cNvSpPr>
                          <a:spLocks noChangeArrowheads="1"/>
                        </wps:cNvSpPr>
                        <wps:spPr bwMode="auto">
                          <a:xfrm>
                            <a:off x="6" y="15439"/>
                            <a:ext cx="11906" cy="283"/>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5" name="Text Box 9"/>
                        <wps:cNvSpPr txBox="1">
                          <a:spLocks noChangeArrowheads="1"/>
                        </wps:cNvSpPr>
                        <wps:spPr bwMode="auto">
                          <a:xfrm>
                            <a:off x="0" y="2700"/>
                            <a:ext cx="11906" cy="2564"/>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F948AE" w14:textId="0F561379" w:rsidR="006E1B5C" w:rsidRPr="00FE1795" w:rsidRDefault="006E1B5C" w:rsidP="00663D25">
                              <w:pPr>
                                <w:rPr>
                                  <w:color w:val="57433E"/>
                                  <w:sz w:val="68"/>
                                </w:rPr>
                              </w:pPr>
                              <w:r w:rsidRPr="00FE1795">
                                <w:rPr>
                                  <w:color w:val="FFFFFF"/>
                                  <w:sz w:val="68"/>
                                </w:rPr>
                                <w:t xml:space="preserve">ECC Decision </w:t>
                              </w:r>
                              <w:r>
                                <w:rPr>
                                  <w:color w:val="887E6E"/>
                                  <w:sz w:val="68"/>
                                </w:rPr>
                                <w:t>(</w:t>
                              </w:r>
                              <w:r w:rsidR="000E108F">
                                <w:rPr>
                                  <w:color w:val="887E6E"/>
                                  <w:sz w:val="68"/>
                                </w:rPr>
                                <w:t>22</w:t>
                              </w:r>
                              <w:r w:rsidRPr="001E2FAA">
                                <w:rPr>
                                  <w:color w:val="887E6E"/>
                                  <w:sz w:val="68"/>
                                </w:rPr>
                                <w:t>)</w:t>
                              </w:r>
                              <w:r w:rsidR="00AC7A4B">
                                <w:rPr>
                                  <w:color w:val="887E6E"/>
                                  <w:sz w:val="68"/>
                                </w:rPr>
                                <w:t>05</w:t>
                              </w:r>
                            </w:p>
                          </w:txbxContent>
                        </wps:txbx>
                        <wps:bodyPr rot="0" vert="horz" wrap="square" lIns="2880000" tIns="540000" rIns="72000" bIns="45720" anchor="t" anchorCtr="0" upright="1">
                          <a:noAutofit/>
                        </wps:bodyPr>
                      </wps:wsp>
                      <wpg:grpSp>
                        <wpg:cNvPr id="6" name="Group 26"/>
                        <wpg:cNvGrpSpPr>
                          <a:grpSpLocks/>
                        </wpg:cNvGrpSpPr>
                        <wpg:grpSpPr bwMode="auto">
                          <a:xfrm>
                            <a:off x="1739" y="3125"/>
                            <a:ext cx="1735" cy="1735"/>
                            <a:chOff x="954" y="3125"/>
                            <a:chExt cx="1735" cy="1735"/>
                          </a:xfrm>
                        </wpg:grpSpPr>
                        <wps:wsp>
                          <wps:cNvPr id="7" name="Rectangle 24"/>
                          <wps:cNvSpPr>
                            <a:spLocks noChangeAspect="1" noChangeArrowheads="1"/>
                          </wps:cNvSpPr>
                          <wps:spPr bwMode="auto">
                            <a:xfrm rot="2700000">
                              <a:off x="954" y="3125"/>
                              <a:ext cx="1735" cy="1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8" name="Rectangle 25"/>
                          <wps:cNvSpPr>
                            <a:spLocks noChangeAspect="1" noChangeArrowheads="1"/>
                          </wps:cNvSpPr>
                          <wps:spPr bwMode="auto">
                            <a:xfrm rot="2700000">
                              <a:off x="1241" y="3444"/>
                              <a:ext cx="1126" cy="1126"/>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228CF91" id="Group 28" o:spid="_x0000_s1026" style="position:absolute;left:0;text-align:left;margin-left:-56.7pt;margin-top:5.5pt;width:595.6pt;height:651.1pt;z-index:251658240"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">
                <v:rect id="Rectangle 8" o:spid="_x0000_s1027" style="position:absolute;left:6;top:15439;width:119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" fillcolor="#d2232a" stroked="f">
                  <v:textbox inset=",15mm,2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" fillcolor="#d2232a" stroked="f">
                  <v:textbox inset="80mm,15mm,2mm">
                    <w:txbxContent>
                      <w:p w14:paraId="6AF948AE" w14:textId="0F561379" w:rsidR="006E1B5C" w:rsidRPr="00FE1795" w:rsidRDefault="006E1B5C" w:rsidP="00663D25">
                        <w:pPr>
                          <w:rPr>
                            <w:color w:val="57433E"/>
                            <w:sz w:val="68"/>
                          </w:rPr>
                        </w:pPr>
                        <w:r w:rsidRPr="00FE1795">
                          <w:rPr>
                            <w:color w:val="FFFFFF"/>
                            <w:sz w:val="68"/>
                          </w:rPr>
                          <w:t xml:space="preserve">ECC Decision </w:t>
                        </w:r>
                        <w:r>
                          <w:rPr>
                            <w:color w:val="887E6E"/>
                            <w:sz w:val="68"/>
                          </w:rPr>
                          <w:t>(</w:t>
                        </w:r>
                        <w:r w:rsidR="000E108F">
                          <w:rPr>
                            <w:color w:val="887E6E"/>
                            <w:sz w:val="68"/>
                          </w:rPr>
                          <w:t>22</w:t>
                        </w:r>
                        <w:r w:rsidRPr="001E2FAA">
                          <w:rPr>
                            <w:color w:val="887E6E"/>
                            <w:sz w:val="68"/>
                          </w:rPr>
                          <w:t>)</w:t>
                        </w:r>
                        <w:r w:rsidR="00AC7A4B">
                          <w:rPr>
                            <w:color w:val="887E6E"/>
                            <w:sz w:val="68"/>
                          </w:rPr>
                          <w:t>05</w:t>
                        </w:r>
                      </w:p>
                    </w:txbxContent>
                  </v:textbox>
                </v:shape>
                <v:group id="Group 26" o:spid="_x0000_s1029" style="position:absolute;left:1739;top:3125;width:1735;height:1735" coordorigin="954,3125" coordsize="1735,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24" o:spid="_x0000_s1030" style="position:absolute;left:954;top:3125;width:1735;height:1735;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" stroked="f">
                    <o:lock v:ext="edit" aspectratio="t"/>
                    <v:textbox inset=",15mm,2mm"/>
                  </v:rect>
                  <v:rect id="Rectangle 25" o:spid="_x0000_s1031" style="position:absolute;left:1241;top:3444;width:1126;height:1126;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" fillcolor="#57433e" stroked="f">
                    <o:lock v:ext="edit" aspectratio="t"/>
                    <v:textbox inset=",15mm,2mm"/>
                  </v:rect>
                </v:group>
              </v:group>
            </w:pict>
          </mc:Fallback>
        </mc:AlternateContent>
      </w:r>
    </w:p>
    <w:p w14:paraId="57476E6A" w14:textId="77777777" w:rsidR="00663D25" w:rsidRPr="0010769E" w:rsidRDefault="00663D25" w:rsidP="00663D25">
      <w:pPr>
        <w:jc w:val="center"/>
        <w:rPr>
          <w:b/>
          <w:sz w:val="24"/>
        </w:rPr>
      </w:pPr>
    </w:p>
    <w:p w14:paraId="6A63BB90" w14:textId="77777777" w:rsidR="00663D25" w:rsidRPr="0010769E" w:rsidRDefault="00663D25" w:rsidP="00663D25">
      <w:pPr>
        <w:jc w:val="center"/>
        <w:rPr>
          <w:b/>
          <w:sz w:val="24"/>
        </w:rPr>
      </w:pPr>
    </w:p>
    <w:p w14:paraId="0F1F621A" w14:textId="77777777" w:rsidR="00663D25" w:rsidRPr="0010769E" w:rsidRDefault="00663D25" w:rsidP="00663D25">
      <w:pPr>
        <w:jc w:val="center"/>
        <w:rPr>
          <w:b/>
          <w:sz w:val="24"/>
        </w:rPr>
      </w:pPr>
    </w:p>
    <w:p w14:paraId="42032A4E" w14:textId="77777777" w:rsidR="00663D25" w:rsidRPr="0010769E" w:rsidRDefault="00663D25" w:rsidP="00663D25">
      <w:pPr>
        <w:jc w:val="center"/>
        <w:rPr>
          <w:b/>
          <w:sz w:val="24"/>
        </w:rPr>
      </w:pPr>
    </w:p>
    <w:p w14:paraId="0E7AC848" w14:textId="77777777" w:rsidR="00663D25" w:rsidRPr="0010769E" w:rsidRDefault="00663D25" w:rsidP="00663D25">
      <w:pPr>
        <w:jc w:val="center"/>
        <w:rPr>
          <w:b/>
          <w:sz w:val="24"/>
        </w:rPr>
      </w:pPr>
    </w:p>
    <w:p w14:paraId="176232BF" w14:textId="77777777" w:rsidR="00663D25" w:rsidRPr="0010769E" w:rsidRDefault="00663D25" w:rsidP="00663D25">
      <w:pPr>
        <w:jc w:val="center"/>
        <w:rPr>
          <w:b/>
          <w:sz w:val="24"/>
        </w:rPr>
      </w:pPr>
    </w:p>
    <w:p w14:paraId="2D4192E5" w14:textId="77777777" w:rsidR="00663D25" w:rsidRPr="0010769E" w:rsidRDefault="00663D25" w:rsidP="00663D25">
      <w:pPr>
        <w:jc w:val="center"/>
        <w:rPr>
          <w:b/>
          <w:sz w:val="24"/>
        </w:rPr>
      </w:pPr>
    </w:p>
    <w:p w14:paraId="47AD15EF" w14:textId="77777777" w:rsidR="00663D25" w:rsidRPr="0010769E" w:rsidRDefault="00663D25" w:rsidP="00663D25">
      <w:pPr>
        <w:jc w:val="center"/>
        <w:rPr>
          <w:b/>
          <w:sz w:val="24"/>
        </w:rPr>
      </w:pPr>
    </w:p>
    <w:p w14:paraId="562F5B3F" w14:textId="77777777" w:rsidR="00663D25" w:rsidRPr="0010769E" w:rsidRDefault="00663D25" w:rsidP="00663D25">
      <w:pPr>
        <w:jc w:val="center"/>
        <w:rPr>
          <w:b/>
          <w:sz w:val="24"/>
        </w:rPr>
      </w:pPr>
    </w:p>
    <w:p w14:paraId="71CC6F87" w14:textId="77777777" w:rsidR="00663D25" w:rsidRPr="0010769E" w:rsidRDefault="00663D25" w:rsidP="00663D25">
      <w:pPr>
        <w:jc w:val="center"/>
        <w:rPr>
          <w:b/>
          <w:sz w:val="24"/>
        </w:rPr>
      </w:pPr>
    </w:p>
    <w:p w14:paraId="4ADF809C" w14:textId="77777777" w:rsidR="00663D25" w:rsidRPr="0010769E" w:rsidRDefault="00663D25" w:rsidP="00663D25">
      <w:pPr>
        <w:rPr>
          <w:b/>
          <w:sz w:val="24"/>
        </w:rPr>
      </w:pPr>
    </w:p>
    <w:p w14:paraId="7B55B02B" w14:textId="77777777" w:rsidR="00663D25" w:rsidRPr="0010769E" w:rsidRDefault="00663D25" w:rsidP="00663D25">
      <w:pPr>
        <w:jc w:val="center"/>
        <w:rPr>
          <w:b/>
          <w:sz w:val="24"/>
        </w:rPr>
      </w:pPr>
    </w:p>
    <w:p w14:paraId="2154571C" w14:textId="48C031E8" w:rsidR="00663D25" w:rsidRDefault="00E64D74" w:rsidP="00C923EE">
      <w:pPr>
        <w:pStyle w:val="Reporttitledescription"/>
        <w:spacing w:line="240" w:lineRule="auto"/>
        <w:rPr>
          <w:color w:val="auto"/>
        </w:rPr>
      </w:pPr>
      <w:r>
        <w:rPr>
          <w:color w:val="auto"/>
        </w:rPr>
        <w:fldChar w:fldCharType="begin">
          <w:ffData>
            <w:name w:val="Text7"/>
            <w:enabled/>
            <w:calcOnExit w:val="0"/>
            <w:textInput>
              <w:default w:val="ECC Decision on the withdrawal of ERC Decision (99)15 on the designation of the harmonised frequency band 40.5 to 43.5 GHz for the introduction of Multimedia Wireless Systems (MWS) and Point-to-Point (PtP) Fixed Wireless Systems"/>
            </w:textInput>
          </w:ffData>
        </w:fldChar>
      </w:r>
      <w:bookmarkStart w:id="0" w:name="Text7"/>
      <w:r>
        <w:rPr>
          <w:color w:val="auto"/>
        </w:rPr>
        <w:instrText xml:space="preserve"> FORMTEXT </w:instrText>
      </w:r>
      <w:r>
        <w:rPr>
          <w:color w:val="auto"/>
        </w:rPr>
      </w:r>
      <w:r>
        <w:rPr>
          <w:color w:val="auto"/>
        </w:rPr>
        <w:fldChar w:fldCharType="separate"/>
      </w:r>
      <w:r>
        <w:rPr>
          <w:noProof/>
          <w:color w:val="auto"/>
        </w:rPr>
        <w:t>ECC Decision on the withdrawal of ERC Decision (99)15 on the designation of the harmonised frequency band 40.5 to 43.5 GHz for the introduction of Multimedia Wireless Systems (MWS) and Point-to-Point (PtP) Fixed Wireless Systems</w:t>
      </w:r>
      <w:r>
        <w:rPr>
          <w:color w:val="auto"/>
        </w:rPr>
        <w:fldChar w:fldCharType="end"/>
      </w:r>
      <w:bookmarkEnd w:id="0"/>
    </w:p>
    <w:p w14:paraId="3B9E9FD2" w14:textId="08A1C447" w:rsidR="00C923EE" w:rsidRDefault="00C923EE" w:rsidP="00C923EE">
      <w:pPr>
        <w:pStyle w:val="Reporttitledescription"/>
        <w:spacing w:before="120" w:after="240" w:line="240" w:lineRule="auto"/>
        <w:rPr>
          <w:color w:val="auto"/>
        </w:rPr>
      </w:pPr>
    </w:p>
    <w:p w14:paraId="4F65FC2D" w14:textId="4770B2E4" w:rsidR="00663D25" w:rsidRPr="005A00E5" w:rsidRDefault="00156EC5" w:rsidP="00C923EE">
      <w:pPr>
        <w:pStyle w:val="Reporttitledescription"/>
        <w:spacing w:before="0"/>
        <w:rPr>
          <w:b/>
          <w:color w:val="auto"/>
          <w:sz w:val="18"/>
        </w:rPr>
      </w:pPr>
      <w:r>
        <w:rPr>
          <w:b/>
          <w:color w:val="auto"/>
          <w:sz w:val="18"/>
        </w:rPr>
        <w:fldChar w:fldCharType="begin">
          <w:ffData>
            <w:name w:val="Text8"/>
            <w:enabled/>
            <w:calcOnExit w:val="0"/>
            <w:textInput>
              <w:default w:val="approved 18 November 2022"/>
            </w:textInput>
          </w:ffData>
        </w:fldChar>
      </w:r>
      <w:bookmarkStart w:id="1" w:name="Text8"/>
      <w:r>
        <w:rPr>
          <w:b/>
          <w:color w:val="auto"/>
          <w:sz w:val="18"/>
        </w:rPr>
        <w:instrText xml:space="preserve"> FORMTEXT </w:instrText>
      </w:r>
      <w:r>
        <w:rPr>
          <w:b/>
          <w:color w:val="auto"/>
          <w:sz w:val="18"/>
        </w:rPr>
      </w:r>
      <w:r>
        <w:rPr>
          <w:b/>
          <w:color w:val="auto"/>
          <w:sz w:val="18"/>
        </w:rPr>
        <w:fldChar w:fldCharType="separate"/>
      </w:r>
      <w:r>
        <w:rPr>
          <w:b/>
          <w:noProof/>
          <w:color w:val="auto"/>
          <w:sz w:val="18"/>
        </w:rPr>
        <w:t>approved 18 November 2022</w:t>
      </w:r>
      <w:r>
        <w:rPr>
          <w:b/>
          <w:color w:val="auto"/>
          <w:sz w:val="18"/>
        </w:rPr>
        <w:fldChar w:fldCharType="end"/>
      </w:r>
      <w:bookmarkEnd w:id="1"/>
    </w:p>
    <w:p w14:paraId="16882FBA" w14:textId="77777777" w:rsidR="00663D25" w:rsidRDefault="00663D25" w:rsidP="006E7271">
      <w:pPr>
        <w:pStyle w:val="Heading1"/>
      </w:pPr>
      <w:r>
        <w:lastRenderedPageBreak/>
        <w:t>explanato</w:t>
      </w:r>
      <w:r w:rsidR="007D41A6">
        <w:t>ry memorandum</w:t>
      </w:r>
    </w:p>
    <w:p w14:paraId="019BC333" w14:textId="77777777" w:rsidR="00663D25" w:rsidRDefault="00663D25" w:rsidP="00C923EE">
      <w:pPr>
        <w:pStyle w:val="Heading2"/>
      </w:pPr>
      <w:r>
        <w:t>INTRODUCTION</w:t>
      </w:r>
    </w:p>
    <w:p w14:paraId="4F9C19B9" w14:textId="0BEAF994" w:rsidR="00B966F5" w:rsidRDefault="000B4501" w:rsidP="00663D25">
      <w:pPr>
        <w:pStyle w:val="ECCParagraph"/>
      </w:pPr>
      <w:r>
        <w:t xml:space="preserve">In 2022, the ERC Decision (99)15 </w:t>
      </w:r>
      <w:r w:rsidR="00A163C9" w:rsidRPr="00A163C9">
        <w:t>on the designation of the harmonised frequency band 40.5 to 43.5 GHz for the introduction of Multimedia Wireless Systems (MWS) and Point-to-Point (</w:t>
      </w:r>
      <w:proofErr w:type="spellStart"/>
      <w:r w:rsidR="00A163C9" w:rsidRPr="00A163C9">
        <w:t>P</w:t>
      </w:r>
      <w:r w:rsidR="000C5778">
        <w:t>t</w:t>
      </w:r>
      <w:r w:rsidR="00A163C9" w:rsidRPr="00A163C9">
        <w:t>P</w:t>
      </w:r>
      <w:proofErr w:type="spellEnd"/>
      <w:r w:rsidR="00A163C9" w:rsidRPr="00A163C9">
        <w:t>) Fixed Wireless Systems</w:t>
      </w:r>
      <w:r w:rsidR="00E64D74">
        <w:t xml:space="preserve"> (FWS)</w:t>
      </w:r>
      <w:r w:rsidR="006B617B">
        <w:t xml:space="preserve"> </w:t>
      </w:r>
      <w:r>
        <w:t>was reviewed as part of the regular review of ECC Decisions</w:t>
      </w:r>
      <w:r w:rsidR="00B966F5">
        <w:t>.</w:t>
      </w:r>
    </w:p>
    <w:p w14:paraId="20B2F9A0" w14:textId="412AFDE6" w:rsidR="00D77D1F" w:rsidRDefault="00D77D1F" w:rsidP="00663D25">
      <w:pPr>
        <w:pStyle w:val="ECCParagraph"/>
      </w:pPr>
      <w:r>
        <w:t>MW</w:t>
      </w:r>
      <w:r w:rsidR="008624A0">
        <w:t xml:space="preserve">S </w:t>
      </w:r>
      <w:r w:rsidR="00465E89">
        <w:t xml:space="preserve">were intended to </w:t>
      </w:r>
      <w:r w:rsidR="00222C71">
        <w:t>be</w:t>
      </w:r>
      <w:r w:rsidR="003D13D1" w:rsidRPr="003D13D1">
        <w:t xml:space="preserve"> terrestrial multipoint systems which have their origin in telecommunication and/or broadcasting and which provide fixed wireless access direct to the end user for multimedia services</w:t>
      </w:r>
      <w:r w:rsidR="00222C71">
        <w:t>.</w:t>
      </w:r>
    </w:p>
    <w:p w14:paraId="22E1E895" w14:textId="2AA10BEA" w:rsidR="00EE4835" w:rsidRDefault="00EE4835" w:rsidP="00EE4835">
      <w:pPr>
        <w:pStyle w:val="ECCParagraph"/>
      </w:pPr>
      <w:r>
        <w:t xml:space="preserve">In addition, </w:t>
      </w:r>
      <w:proofErr w:type="spellStart"/>
      <w:r w:rsidRPr="00AF05FB">
        <w:t>P</w:t>
      </w:r>
      <w:r>
        <w:t>t</w:t>
      </w:r>
      <w:r w:rsidRPr="00AF05FB">
        <w:t>P</w:t>
      </w:r>
      <w:proofErr w:type="spellEnd"/>
      <w:r w:rsidRPr="00AF05FB">
        <w:t xml:space="preserve"> Fixed Wireless Systems in </w:t>
      </w:r>
      <w:r>
        <w:t xml:space="preserve">the </w:t>
      </w:r>
      <w:r w:rsidRPr="00AF05FB">
        <w:t xml:space="preserve">40.5-43.5 GHz </w:t>
      </w:r>
      <w:r>
        <w:t>band</w:t>
      </w:r>
      <w:r w:rsidRPr="00AF05FB">
        <w:t xml:space="preserve"> </w:t>
      </w:r>
      <w:r>
        <w:t xml:space="preserve">are allowed </w:t>
      </w:r>
      <w:r w:rsidRPr="00AF05FB">
        <w:t xml:space="preserve">on an optional basis. These systems are intended to be used for infrastructure purposes and/or </w:t>
      </w:r>
      <w:r>
        <w:t xml:space="preserve">providing </w:t>
      </w:r>
      <w:r w:rsidRPr="00AF05FB">
        <w:t>access to the end user.</w:t>
      </w:r>
      <w:r>
        <w:t xml:space="preserve"> </w:t>
      </w:r>
      <w:r w:rsidRPr="00AF05FB">
        <w:t xml:space="preserve">The need for </w:t>
      </w:r>
      <w:proofErr w:type="spellStart"/>
      <w:r w:rsidRPr="00AF05FB">
        <w:t>P</w:t>
      </w:r>
      <w:r>
        <w:t>t</w:t>
      </w:r>
      <w:r w:rsidRPr="00AF05FB">
        <w:t>P</w:t>
      </w:r>
      <w:proofErr w:type="spellEnd"/>
      <w:r w:rsidRPr="00AF05FB">
        <w:t xml:space="preserve"> Fixed Wireless Systems for large data capacity over short hops, e.g. for transport infrastructures needed for mobile communication networks below 6 GHz, is rapidly increasing. The 40.5-43.5 GHz band, of which propagation characteristics are very similar to 38 GHz, represents</w:t>
      </w:r>
      <w:r>
        <w:t xml:space="preserve"> an important</w:t>
      </w:r>
      <w:r w:rsidRPr="00AF05FB">
        <w:t xml:space="preserve"> extension</w:t>
      </w:r>
      <w:r>
        <w:t xml:space="preserve"> to the </w:t>
      </w:r>
      <w:smartTag w:uri="urn:schemas-microsoft-com:office:smarttags" w:element="PersonName">
        <w:r w:rsidRPr="00AF05FB">
          <w:t>2</w:t>
        </w:r>
      </w:smartTag>
      <w:r w:rsidRPr="00AF05FB">
        <w:t>3 GHz and 38 GHz</w:t>
      </w:r>
      <w:r>
        <w:t xml:space="preserve"> bands</w:t>
      </w:r>
      <w:r w:rsidRPr="00AF05FB">
        <w:t>.</w:t>
      </w:r>
    </w:p>
    <w:p w14:paraId="1E7AAF09" w14:textId="7A8A3360" w:rsidR="00580520" w:rsidRDefault="00135CD2" w:rsidP="00663D25">
      <w:pPr>
        <w:pStyle w:val="ECCParagraph"/>
      </w:pPr>
      <w:proofErr w:type="gramStart"/>
      <w:r w:rsidRPr="00135CD2">
        <w:t>Following the review, i</w:t>
      </w:r>
      <w:r w:rsidR="00880ECE" w:rsidRPr="00135CD2">
        <w:t>t</w:t>
      </w:r>
      <w:proofErr w:type="gramEnd"/>
      <w:r w:rsidR="00880ECE">
        <w:t xml:space="preserve"> was concluded that ERC Decision (99)15 was suitable for withdrawal and no longer needed.</w:t>
      </w:r>
    </w:p>
    <w:p w14:paraId="66CAC42C" w14:textId="77777777" w:rsidR="00663D25" w:rsidRDefault="00663D25" w:rsidP="00C923EE">
      <w:pPr>
        <w:pStyle w:val="Heading2"/>
      </w:pPr>
      <w:r>
        <w:t xml:space="preserve">BACKGROUND </w:t>
      </w:r>
    </w:p>
    <w:p w14:paraId="1AE821EB" w14:textId="26410E24" w:rsidR="00CA1128" w:rsidRDefault="00EE4835" w:rsidP="00BC593D">
      <w:pPr>
        <w:pStyle w:val="ECCParagraph"/>
      </w:pPr>
      <w:r w:rsidRPr="00EE4835">
        <w:t xml:space="preserve">The aim of the </w:t>
      </w:r>
      <w:r w:rsidR="001E152F">
        <w:t>designation of the band 40.5-43.5 GHz for</w:t>
      </w:r>
      <w:r w:rsidRPr="00EE4835">
        <w:t xml:space="preserve"> MWS was to provide confidence to manufacturers and operators for the implementation of MWS systems</w:t>
      </w:r>
      <w:r w:rsidR="001E152F">
        <w:t xml:space="preserve">. </w:t>
      </w:r>
      <w:r w:rsidR="006B617B">
        <w:t xml:space="preserve">During the 2022 </w:t>
      </w:r>
      <w:r w:rsidR="00CA1128">
        <w:t>review, it was noted that</w:t>
      </w:r>
      <w:r w:rsidR="00D77D1F">
        <w:t xml:space="preserve"> </w:t>
      </w:r>
      <w:r w:rsidR="001E152F" w:rsidRPr="001E152F">
        <w:t xml:space="preserve">no market </w:t>
      </w:r>
      <w:r w:rsidR="00137E64">
        <w:t>interest</w:t>
      </w:r>
      <w:r w:rsidR="001E152F" w:rsidRPr="001E152F">
        <w:t xml:space="preserve"> for MWS </w:t>
      </w:r>
      <w:r w:rsidR="00620FF1">
        <w:t>was identified</w:t>
      </w:r>
      <w:r w:rsidR="001E152F" w:rsidRPr="001E152F">
        <w:t xml:space="preserve"> and that there was no implementation of these systems. </w:t>
      </w:r>
      <w:r w:rsidR="009B6730">
        <w:t>Furthermore,</w:t>
      </w:r>
      <w:r w:rsidR="001E152F">
        <w:t xml:space="preserve"> </w:t>
      </w:r>
      <w:r w:rsidR="00172B49">
        <w:t xml:space="preserve">administrations reported only </w:t>
      </w:r>
      <w:proofErr w:type="spellStart"/>
      <w:r w:rsidR="00172B49">
        <w:t>PtP</w:t>
      </w:r>
      <w:proofErr w:type="spellEnd"/>
      <w:r w:rsidR="00172B49">
        <w:t xml:space="preserve"> links in the 40.5-43.5 GHz band</w:t>
      </w:r>
      <w:r w:rsidR="009B6730">
        <w:t>.</w:t>
      </w:r>
    </w:p>
    <w:p w14:paraId="0E1E2C6C" w14:textId="3FB3EBDB" w:rsidR="009B6730" w:rsidRDefault="009B6730" w:rsidP="00BC593D">
      <w:pPr>
        <w:pStyle w:val="ECCParagraph"/>
      </w:pPr>
      <w:r w:rsidRPr="009B6730">
        <w:t xml:space="preserve">The withdrawal of the ERC </w:t>
      </w:r>
      <w:r>
        <w:t>Decision (99)15</w:t>
      </w:r>
      <w:r w:rsidRPr="009B6730">
        <w:t xml:space="preserve"> </w:t>
      </w:r>
      <w:r>
        <w:t>will have</w:t>
      </w:r>
      <w:r w:rsidRPr="009B6730">
        <w:t xml:space="preserve"> no effect on the implementation and usage of the </w:t>
      </w:r>
      <w:proofErr w:type="spellStart"/>
      <w:r w:rsidRPr="009B6730">
        <w:t>P</w:t>
      </w:r>
      <w:r>
        <w:t>t</w:t>
      </w:r>
      <w:r w:rsidRPr="009B6730">
        <w:t>P</w:t>
      </w:r>
      <w:proofErr w:type="spellEnd"/>
      <w:r w:rsidRPr="009B6730">
        <w:t xml:space="preserve"> Fixed Service in the band. ECC Recommendation (01)04 defines recommended guidelines for the accommodation and assignment of MWS and </w:t>
      </w:r>
      <w:proofErr w:type="spellStart"/>
      <w:r w:rsidRPr="009B6730">
        <w:t>P</w:t>
      </w:r>
      <w:r>
        <w:t>t</w:t>
      </w:r>
      <w:r w:rsidRPr="009B6730">
        <w:t>P</w:t>
      </w:r>
      <w:proofErr w:type="spellEnd"/>
      <w:r w:rsidRPr="009B6730">
        <w:t xml:space="preserve"> Fixed Wireless Systems in the frequency band 40.5-43.5 GHz. Th</w:t>
      </w:r>
      <w:r>
        <w:t>is</w:t>
      </w:r>
      <w:r w:rsidRPr="009B6730">
        <w:t xml:space="preserve"> Recommendation needs to be revised.</w:t>
      </w:r>
    </w:p>
    <w:p w14:paraId="394C11DB" w14:textId="413AF6E3" w:rsidR="00CA1128" w:rsidRDefault="00002625" w:rsidP="00BC593D">
      <w:pPr>
        <w:pStyle w:val="ECCParagraph"/>
      </w:pPr>
      <w:r w:rsidRPr="00002625">
        <w:t>In summary, it is believed that the withdrawal of E</w:t>
      </w:r>
      <w:r w:rsidR="00DC0605">
        <w:t>R</w:t>
      </w:r>
      <w:r w:rsidRPr="00002625">
        <w:t>C Decision (</w:t>
      </w:r>
      <w:r>
        <w:t>99</w:t>
      </w:r>
      <w:r w:rsidRPr="00002625">
        <w:t>)</w:t>
      </w:r>
      <w:r>
        <w:t>15</w:t>
      </w:r>
      <w:r w:rsidRPr="00002625">
        <w:t xml:space="preserve"> does not have any negative consequences and may also stimulate the use by other alternative radio applications in the </w:t>
      </w:r>
      <w:r w:rsidR="0042508C" w:rsidRPr="00A163C9">
        <w:t xml:space="preserve">40.5 to 43.5 GHz </w:t>
      </w:r>
      <w:r w:rsidR="0042508C">
        <w:t xml:space="preserve">band in </w:t>
      </w:r>
      <w:r w:rsidRPr="00002625">
        <w:t>future.</w:t>
      </w:r>
    </w:p>
    <w:p w14:paraId="1E4FEA87" w14:textId="77777777" w:rsidR="00663D25" w:rsidRDefault="00663D25" w:rsidP="00C923EE">
      <w:pPr>
        <w:pStyle w:val="Heading2"/>
      </w:pPr>
      <w:r>
        <w:t>REQUIREMENT FOR AN ECC DECISION</w:t>
      </w:r>
    </w:p>
    <w:p w14:paraId="7AE4FB01" w14:textId="30D9A8BA" w:rsidR="00BC0D6B" w:rsidRDefault="0059199F" w:rsidP="00BC0D6B">
      <w:pPr>
        <w:tabs>
          <w:tab w:val="left" w:pos="540"/>
        </w:tabs>
        <w:jc w:val="both"/>
      </w:pPr>
      <w:r w:rsidRPr="003E77A5">
        <w:t xml:space="preserve">The ECC Rules of Procedure foresee that the withdrawal of a Decision is subject to the same procedure as the development and adoption of a new Decision. This Decision therefore </w:t>
      </w:r>
      <w:r w:rsidR="00BC0D6B">
        <w:t>is developed to</w:t>
      </w:r>
      <w:r w:rsidRPr="003E77A5">
        <w:t xml:space="preserve"> withdraw</w:t>
      </w:r>
      <w:r w:rsidR="00BC0D6B">
        <w:t xml:space="preserve"> the following ECC Decision:</w:t>
      </w:r>
    </w:p>
    <w:p w14:paraId="3D7E5DE2" w14:textId="77777777" w:rsidR="00BC0D6B" w:rsidRPr="00FE1795" w:rsidRDefault="00BC0D6B" w:rsidP="00BC0D6B">
      <w:pPr>
        <w:tabs>
          <w:tab w:val="left" w:pos="540"/>
        </w:tabs>
        <w:jc w:val="both"/>
      </w:pPr>
    </w:p>
    <w:p w14:paraId="5FEE7253" w14:textId="69099D05" w:rsidR="00BC0D6B" w:rsidRDefault="00DC0605" w:rsidP="00BC0D6B">
      <w:pPr>
        <w:pStyle w:val="ECCParBulleted"/>
      </w:pPr>
      <w:r w:rsidRPr="00E32A3C">
        <w:t>E</w:t>
      </w:r>
      <w:r>
        <w:t>R</w:t>
      </w:r>
      <w:r w:rsidRPr="00E32A3C">
        <w:t>C Decision</w:t>
      </w:r>
      <w:r>
        <w:t xml:space="preserve"> (99)15</w:t>
      </w:r>
      <w:r w:rsidRPr="00E32A3C">
        <w:t xml:space="preserve"> of </w:t>
      </w:r>
      <w:r w:rsidR="00C83C1A">
        <w:t>1 June 1999</w:t>
      </w:r>
      <w:r w:rsidRPr="00E32A3C">
        <w:t xml:space="preserve"> on the</w:t>
      </w:r>
      <w:r>
        <w:t xml:space="preserve"> </w:t>
      </w:r>
      <w:r w:rsidR="00606C41" w:rsidRPr="00606C41">
        <w:t>designation of the harmonised frequency band 40.5 to 43.5 GHz for the introduction of Multimedia Wireless Systems (MWS) and Point-to-Point (</w:t>
      </w:r>
      <w:proofErr w:type="spellStart"/>
      <w:r w:rsidR="00606C41" w:rsidRPr="00606C41">
        <w:t>P</w:t>
      </w:r>
      <w:r w:rsidR="001668ED">
        <w:t>t</w:t>
      </w:r>
      <w:r w:rsidR="00606C41" w:rsidRPr="00606C41">
        <w:t>P</w:t>
      </w:r>
      <w:proofErr w:type="spellEnd"/>
      <w:r w:rsidR="00606C41" w:rsidRPr="00606C41">
        <w:t>) Fixed Wireless Systems</w:t>
      </w:r>
      <w:r w:rsidR="00B966F5">
        <w:t>.</w:t>
      </w:r>
    </w:p>
    <w:p w14:paraId="59A4C9B8" w14:textId="77777777" w:rsidR="00BC0D6B" w:rsidRPr="0059199F" w:rsidRDefault="00BC0D6B" w:rsidP="00663D25">
      <w:pPr>
        <w:pStyle w:val="ECCParagraph"/>
        <w:rPr>
          <w:lang w:val="en-US"/>
        </w:rPr>
      </w:pPr>
    </w:p>
    <w:p w14:paraId="21DB8371" w14:textId="05901910" w:rsidR="00663D25" w:rsidRDefault="00663D25" w:rsidP="006E7271">
      <w:pPr>
        <w:pStyle w:val="Heading1"/>
      </w:pPr>
      <w:r w:rsidRPr="00FE1795">
        <w:lastRenderedPageBreak/>
        <w:t>ECC Decision o</w:t>
      </w:r>
      <w:r w:rsidRPr="00DF76CE">
        <w:t xml:space="preserve">f </w:t>
      </w:r>
      <w:r w:rsidR="00156EC5">
        <w:t>18 November 2022</w:t>
      </w:r>
      <w:r w:rsidRPr="00DF76CE">
        <w:t xml:space="preserve"> on</w:t>
      </w:r>
      <w:r w:rsidRPr="00FE1795">
        <w:t xml:space="preserve"> </w:t>
      </w:r>
      <w:r w:rsidR="00841A73">
        <w:t>withdrawal of</w:t>
      </w:r>
      <w:r w:rsidR="00BC593D">
        <w:t xml:space="preserve"> </w:t>
      </w:r>
      <w:r w:rsidR="00301F0E">
        <w:t xml:space="preserve">ERC Decision </w:t>
      </w:r>
      <w:r w:rsidR="0073381A">
        <w:t xml:space="preserve">(99)15 </w:t>
      </w:r>
      <w:r w:rsidR="00492830">
        <w:t>of 1 June 1999 on the</w:t>
      </w:r>
      <w:r w:rsidR="003D6472" w:rsidRPr="003D6472">
        <w:t xml:space="preserve"> designation of the harmonised frequency band 40.5 to 43.5 GHz for the introduction of Multimedia Wireless Systems (MWS) and Point-to-Point (P</w:t>
      </w:r>
      <w:r w:rsidR="000B12EF">
        <w:t>t</w:t>
      </w:r>
      <w:r w:rsidR="003D6472" w:rsidRPr="003D6472">
        <w:t>P) Fixed Wireless Systems</w:t>
      </w:r>
      <w:r w:rsidR="0087032E">
        <w:t xml:space="preserve"> (E</w:t>
      </w:r>
      <w:r w:rsidR="0073381A">
        <w:t>C</w:t>
      </w:r>
      <w:r w:rsidR="0087032E">
        <w:t>C</w:t>
      </w:r>
      <w:r w:rsidR="0046032E">
        <w:t xml:space="preserve"> decision </w:t>
      </w:r>
      <w:r w:rsidR="006A7579">
        <w:t>(</w:t>
      </w:r>
      <w:r w:rsidR="0073381A">
        <w:t>22</w:t>
      </w:r>
      <w:r w:rsidR="006A7579">
        <w:t>)</w:t>
      </w:r>
      <w:r w:rsidR="0073381A">
        <w:t>0</w:t>
      </w:r>
      <w:r w:rsidR="006A7579">
        <w:t>5)</w:t>
      </w:r>
    </w:p>
    <w:p w14:paraId="7D4E5998" w14:textId="77777777" w:rsidR="0059199F" w:rsidRPr="0059199F" w:rsidRDefault="0059199F" w:rsidP="0059199F">
      <w:pPr>
        <w:pStyle w:val="ECCParagraph"/>
        <w:rPr>
          <w:lang w:val="en-US"/>
        </w:rPr>
      </w:pPr>
    </w:p>
    <w:p w14:paraId="41D00A5D" w14:textId="77777777" w:rsidR="00663D25" w:rsidRPr="00DF76CE" w:rsidRDefault="00663D25" w:rsidP="00663D25">
      <w:pPr>
        <w:pStyle w:val="ECCParagraph"/>
      </w:pPr>
      <w:r>
        <w:t>“The European Confer</w:t>
      </w:r>
      <w:r w:rsidRPr="00DF76CE">
        <w:t>ence of Postal and Telecommunications Administrations,</w:t>
      </w:r>
    </w:p>
    <w:p w14:paraId="652A6C39" w14:textId="77777777" w:rsidR="00663D25" w:rsidRPr="00DF76CE" w:rsidRDefault="00663D25" w:rsidP="00663D25">
      <w:pPr>
        <w:pStyle w:val="ECCParagraph"/>
        <w:rPr>
          <w:i/>
          <w:color w:val="D2232A"/>
        </w:rPr>
      </w:pPr>
      <w:r w:rsidRPr="00DF76CE">
        <w:rPr>
          <w:i/>
          <w:color w:val="D2232A"/>
        </w:rPr>
        <w:t xml:space="preserve">considering </w:t>
      </w:r>
    </w:p>
    <w:p w14:paraId="2A5AFADF" w14:textId="1584CC6A" w:rsidR="006609C8" w:rsidRPr="00DF76CE" w:rsidRDefault="006609C8" w:rsidP="006609C8">
      <w:pPr>
        <w:numPr>
          <w:ilvl w:val="0"/>
          <w:numId w:val="5"/>
        </w:numPr>
        <w:tabs>
          <w:tab w:val="num" w:pos="540"/>
          <w:tab w:val="left" w:pos="567"/>
          <w:tab w:val="left" w:pos="1440"/>
        </w:tabs>
        <w:spacing w:after="120"/>
        <w:jc w:val="both"/>
        <w:rPr>
          <w:szCs w:val="20"/>
          <w:lang w:val="en-GB"/>
        </w:rPr>
      </w:pPr>
      <w:r w:rsidRPr="00EB19B5">
        <w:rPr>
          <w:szCs w:val="20"/>
          <w:lang w:val="en-GB"/>
        </w:rPr>
        <w:t>that</w:t>
      </w:r>
      <w:r w:rsidRPr="00DF76CE">
        <w:rPr>
          <w:szCs w:val="20"/>
          <w:lang w:val="en-GB"/>
        </w:rPr>
        <w:t xml:space="preserve">, since the introduction of ERC Decision (99)15, no market </w:t>
      </w:r>
      <w:r w:rsidR="00C817D3" w:rsidRPr="00DF76CE">
        <w:rPr>
          <w:szCs w:val="20"/>
          <w:lang w:val="en-GB"/>
        </w:rPr>
        <w:t>interest</w:t>
      </w:r>
      <w:r w:rsidRPr="00DF76CE">
        <w:rPr>
          <w:szCs w:val="20"/>
          <w:lang w:val="en-GB"/>
        </w:rPr>
        <w:t xml:space="preserve"> for MWS </w:t>
      </w:r>
      <w:r w:rsidR="00C817D3" w:rsidRPr="00DF76CE">
        <w:rPr>
          <w:szCs w:val="20"/>
          <w:lang w:val="en-GB"/>
        </w:rPr>
        <w:t>was identified</w:t>
      </w:r>
      <w:r w:rsidRPr="00DF76CE">
        <w:rPr>
          <w:szCs w:val="20"/>
          <w:lang w:val="en-GB"/>
        </w:rPr>
        <w:t xml:space="preserve"> and that there was no implementation of these systems in the band 40.5-42.5 GHz;</w:t>
      </w:r>
    </w:p>
    <w:p w14:paraId="2786A9C4" w14:textId="49150969" w:rsidR="00663D25" w:rsidRPr="00DF76CE" w:rsidRDefault="00380D9C" w:rsidP="00663D25">
      <w:pPr>
        <w:numPr>
          <w:ilvl w:val="0"/>
          <w:numId w:val="5"/>
        </w:numPr>
        <w:tabs>
          <w:tab w:val="num" w:pos="540"/>
          <w:tab w:val="left" w:pos="567"/>
          <w:tab w:val="left" w:pos="1440"/>
        </w:tabs>
        <w:spacing w:after="120"/>
        <w:jc w:val="both"/>
        <w:rPr>
          <w:szCs w:val="20"/>
          <w:lang w:val="en-GB"/>
        </w:rPr>
      </w:pPr>
      <w:r w:rsidRPr="00DF76CE">
        <w:rPr>
          <w:szCs w:val="20"/>
          <w:lang w:val="en-GB"/>
        </w:rPr>
        <w:t xml:space="preserve">that </w:t>
      </w:r>
      <w:r w:rsidR="0001279C" w:rsidRPr="00DF76CE">
        <w:rPr>
          <w:szCs w:val="20"/>
          <w:lang w:val="en-GB"/>
        </w:rPr>
        <w:t xml:space="preserve">ECC Recommendation (01)04 </w:t>
      </w:r>
      <w:r w:rsidR="00E32906" w:rsidRPr="00DF76CE">
        <w:t xml:space="preserve">provides </w:t>
      </w:r>
      <w:r w:rsidR="000D0BE4" w:rsidRPr="00DF76CE">
        <w:t>guidelines</w:t>
      </w:r>
      <w:r w:rsidR="00E32906" w:rsidRPr="00DF76CE">
        <w:t xml:space="preserve"> for </w:t>
      </w:r>
      <w:r w:rsidR="006609C8" w:rsidRPr="00DF76CE">
        <w:t xml:space="preserve">Multimedia Wireless Systems (MWS) and </w:t>
      </w:r>
      <w:proofErr w:type="spellStart"/>
      <w:r w:rsidR="006609C8" w:rsidRPr="00DF76CE">
        <w:t>PtP</w:t>
      </w:r>
      <w:proofErr w:type="spellEnd"/>
      <w:r w:rsidR="006609C8" w:rsidRPr="00DF76CE">
        <w:t xml:space="preserve"> </w:t>
      </w:r>
      <w:r w:rsidR="00E32906" w:rsidRPr="00DF76CE">
        <w:t>Fixed Wireless Systems (FWS)</w:t>
      </w:r>
      <w:r w:rsidR="000D0BE4" w:rsidRPr="00DF76CE">
        <w:t xml:space="preserve"> in the 40.5-43.5 GHz</w:t>
      </w:r>
      <w:r w:rsidR="00381C12" w:rsidRPr="00DF76CE">
        <w:t xml:space="preserve"> frequency band</w:t>
      </w:r>
      <w:r w:rsidR="006E1B5C" w:rsidRPr="00DF76CE">
        <w:t>;</w:t>
      </w:r>
    </w:p>
    <w:p w14:paraId="424A4746" w14:textId="77777777" w:rsidR="007D41A6" w:rsidRPr="00DF76CE" w:rsidRDefault="007D41A6" w:rsidP="00663D25">
      <w:pPr>
        <w:pStyle w:val="ECCParagraph"/>
      </w:pPr>
    </w:p>
    <w:p w14:paraId="369D2F62" w14:textId="77777777" w:rsidR="00663D25" w:rsidRPr="00DF76CE" w:rsidRDefault="00663D25" w:rsidP="00663D25">
      <w:pPr>
        <w:pStyle w:val="ECCParagraph"/>
        <w:rPr>
          <w:i/>
          <w:color w:val="D2232A"/>
        </w:rPr>
      </w:pPr>
      <w:r w:rsidRPr="00DF76CE">
        <w:rPr>
          <w:i/>
          <w:color w:val="D2232A"/>
        </w:rPr>
        <w:t>DECIDES</w:t>
      </w:r>
    </w:p>
    <w:p w14:paraId="061EC8EB" w14:textId="77777777" w:rsidR="006E1B5C" w:rsidRPr="00DF76CE" w:rsidRDefault="006E1B5C" w:rsidP="00841A73">
      <w:pPr>
        <w:tabs>
          <w:tab w:val="left" w:pos="425"/>
        </w:tabs>
        <w:ind w:left="425" w:hanging="425"/>
      </w:pPr>
    </w:p>
    <w:p w14:paraId="660EA26E" w14:textId="64D48438" w:rsidR="00663D25" w:rsidRPr="00DF76CE" w:rsidRDefault="00841A73" w:rsidP="00663D25">
      <w:pPr>
        <w:pStyle w:val="NumberedList"/>
      </w:pPr>
      <w:r w:rsidRPr="00DF76CE">
        <w:t>to withdraw the</w:t>
      </w:r>
      <w:r w:rsidR="006E1B5C" w:rsidRPr="00DF76CE">
        <w:t xml:space="preserve"> E</w:t>
      </w:r>
      <w:r w:rsidR="00973E5A" w:rsidRPr="00DF76CE">
        <w:t>R</w:t>
      </w:r>
      <w:r w:rsidR="006E1B5C" w:rsidRPr="00DF76CE">
        <w:t>C Decision</w:t>
      </w:r>
      <w:r w:rsidR="00973E5A" w:rsidRPr="00DF76CE">
        <w:t xml:space="preserve"> (99)15 </w:t>
      </w:r>
      <w:r w:rsidR="00A35B1B" w:rsidRPr="00DF76CE">
        <w:t>of 1 June 1999 on the designation of the harmonised frequency band 40.5 to 43.5 GHz for the introduction of Multimedia Wireless Systems (MWS) and Point-to-Point (</w:t>
      </w:r>
      <w:proofErr w:type="spellStart"/>
      <w:r w:rsidR="00A35B1B" w:rsidRPr="00DF76CE">
        <w:t>P</w:t>
      </w:r>
      <w:r w:rsidR="004F3053" w:rsidRPr="00DF76CE">
        <w:t>t</w:t>
      </w:r>
      <w:r w:rsidR="00A35B1B" w:rsidRPr="00DF76CE">
        <w:t>P</w:t>
      </w:r>
      <w:proofErr w:type="spellEnd"/>
      <w:r w:rsidR="00A35B1B" w:rsidRPr="00DF76CE">
        <w:t>) Fixed Wireless Systems</w:t>
      </w:r>
      <w:r w:rsidR="003C5CAE" w:rsidRPr="00DF76CE">
        <w:t>;</w:t>
      </w:r>
    </w:p>
    <w:p w14:paraId="519E7D9C" w14:textId="4B624B1C" w:rsidR="00B9184B" w:rsidRPr="00DF76CE" w:rsidRDefault="00B9184B" w:rsidP="00663D25">
      <w:pPr>
        <w:pStyle w:val="NumberedList"/>
        <w:spacing w:after="60"/>
      </w:pPr>
      <w:r w:rsidRPr="00DF76CE">
        <w:t xml:space="preserve">that this </w:t>
      </w:r>
      <w:r w:rsidR="006E1B5C" w:rsidRPr="00DF76CE">
        <w:t xml:space="preserve">ECC </w:t>
      </w:r>
      <w:r w:rsidR="004B72F8" w:rsidRPr="00DF76CE">
        <w:t xml:space="preserve">Decision enters into force on </w:t>
      </w:r>
      <w:r w:rsidR="00296E25">
        <w:t>18 November 2022</w:t>
      </w:r>
      <w:r w:rsidR="006E1B5C" w:rsidRPr="00DF76CE">
        <w:t>.</w:t>
      </w:r>
      <w:r w:rsidR="007E232E">
        <w:t>”</w:t>
      </w:r>
    </w:p>
    <w:p w14:paraId="4845A070" w14:textId="77777777" w:rsidR="00663D25" w:rsidRDefault="00663D25" w:rsidP="00841A73"/>
    <w:sectPr w:rsidR="00663D25" w:rsidSect="00663D25">
      <w:headerReference w:type="even" r:id="rId8"/>
      <w:headerReference w:type="default" r:id="rId9"/>
      <w:headerReference w:type="first" r:id="rId10"/>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63222" w14:textId="77777777" w:rsidR="00A07603" w:rsidRDefault="00A07603" w:rsidP="00663D25">
      <w:r>
        <w:separator/>
      </w:r>
    </w:p>
  </w:endnote>
  <w:endnote w:type="continuationSeparator" w:id="0">
    <w:p w14:paraId="02DB05B3" w14:textId="77777777" w:rsidR="00A07603" w:rsidRDefault="00A07603" w:rsidP="00663D25">
      <w:r>
        <w:continuationSeparator/>
      </w:r>
    </w:p>
  </w:endnote>
  <w:endnote w:type="continuationNotice" w:id="1">
    <w:p w14:paraId="015B494D" w14:textId="77777777" w:rsidR="00A07603" w:rsidRDefault="00A07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B4031" w14:textId="77777777" w:rsidR="00A07603" w:rsidRDefault="00A07603" w:rsidP="00663D25">
      <w:r>
        <w:separator/>
      </w:r>
    </w:p>
  </w:footnote>
  <w:footnote w:type="continuationSeparator" w:id="0">
    <w:p w14:paraId="421B246E" w14:textId="77777777" w:rsidR="00A07603" w:rsidRDefault="00A07603" w:rsidP="00663D25">
      <w:r>
        <w:continuationSeparator/>
      </w:r>
    </w:p>
  </w:footnote>
  <w:footnote w:type="continuationNotice" w:id="1">
    <w:p w14:paraId="1A6C0522" w14:textId="77777777" w:rsidR="00A07603" w:rsidRDefault="00A076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5523E" w14:textId="0ED8E6AB" w:rsidR="006E1B5C" w:rsidRPr="000C5778" w:rsidRDefault="006E1B5C">
    <w:pPr>
      <w:pStyle w:val="Header"/>
      <w:rPr>
        <w:szCs w:val="16"/>
        <w:lang w:val="en-GB"/>
      </w:rPr>
    </w:pPr>
    <w:r w:rsidRPr="000C5778">
      <w:rPr>
        <w:lang w:val="en-GB"/>
      </w:rPr>
      <w:t>ECC</w:t>
    </w:r>
    <w:r w:rsidR="005E0504" w:rsidRPr="000C5778">
      <w:rPr>
        <w:lang w:val="en-GB"/>
      </w:rPr>
      <w:t>/DEC</w:t>
    </w:r>
    <w:r w:rsidR="003D2D64">
      <w:rPr>
        <w:lang w:val="en-GB"/>
      </w:rPr>
      <w:t>/</w:t>
    </w:r>
    <w:r w:rsidRPr="000C5778">
      <w:rPr>
        <w:lang w:val="en-GB"/>
      </w:rPr>
      <w:t>(</w:t>
    </w:r>
    <w:r w:rsidR="00AC7A4B">
      <w:rPr>
        <w:lang w:val="en-GB"/>
      </w:rPr>
      <w:t>22</w:t>
    </w:r>
    <w:r w:rsidRPr="000C5778">
      <w:rPr>
        <w:lang w:val="en-GB"/>
      </w:rPr>
      <w:t>)</w:t>
    </w:r>
    <w:r w:rsidR="00AC7A4B">
      <w:rPr>
        <w:lang w:val="en-GB"/>
      </w:rPr>
      <w:t>05</w:t>
    </w:r>
    <w:r w:rsidRPr="000C5778">
      <w:rPr>
        <w:lang w:val="en-GB"/>
      </w:rPr>
      <w:t xml:space="preserve"> – </w:t>
    </w:r>
    <w:r w:rsidRPr="000C5778">
      <w:rPr>
        <w:szCs w:val="16"/>
        <w:lang w:val="en-GB"/>
      </w:rPr>
      <w:t xml:space="preserve">Page </w:t>
    </w:r>
    <w:r w:rsidRPr="000C5778">
      <w:rPr>
        <w:szCs w:val="16"/>
        <w:lang w:val="en-GB"/>
      </w:rPr>
      <w:fldChar w:fldCharType="begin"/>
    </w:r>
    <w:r w:rsidRPr="000C5778">
      <w:rPr>
        <w:szCs w:val="16"/>
        <w:lang w:val="en-GB"/>
      </w:rPr>
      <w:instrText xml:space="preserve"> PAGE  \* Arabic  \* MERGEFORMAT </w:instrText>
    </w:r>
    <w:r w:rsidRPr="000C5778">
      <w:rPr>
        <w:szCs w:val="16"/>
        <w:lang w:val="en-GB"/>
      </w:rPr>
      <w:fldChar w:fldCharType="separate"/>
    </w:r>
    <w:r w:rsidR="00B130FA" w:rsidRPr="000C5778">
      <w:rPr>
        <w:szCs w:val="16"/>
        <w:lang w:val="en-GB"/>
      </w:rPr>
      <w:t>2</w:t>
    </w:r>
    <w:r w:rsidRPr="000C5778">
      <w:rPr>
        <w:szCs w:val="16"/>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ED5FB" w14:textId="244565C8" w:rsidR="006E1B5C" w:rsidRPr="000C5778" w:rsidRDefault="005E0504" w:rsidP="00663D25">
    <w:pPr>
      <w:pStyle w:val="Header"/>
      <w:jc w:val="right"/>
      <w:rPr>
        <w:szCs w:val="16"/>
        <w:lang w:val="en-GB"/>
      </w:rPr>
    </w:pPr>
    <w:r w:rsidRPr="000C5778">
      <w:rPr>
        <w:lang w:val="en-GB"/>
      </w:rPr>
      <w:t>ECC/</w:t>
    </w:r>
    <w:r w:rsidR="006E1B5C" w:rsidRPr="000C5778">
      <w:rPr>
        <w:lang w:val="en-GB"/>
      </w:rPr>
      <w:t>DE</w:t>
    </w:r>
    <w:r w:rsidRPr="000C5778">
      <w:rPr>
        <w:lang w:val="en-GB"/>
      </w:rPr>
      <w:t>C</w:t>
    </w:r>
    <w:r w:rsidR="003D2D64">
      <w:rPr>
        <w:lang w:val="en-GB"/>
      </w:rPr>
      <w:t>/</w:t>
    </w:r>
    <w:r w:rsidR="006E1B5C" w:rsidRPr="000C5778">
      <w:rPr>
        <w:lang w:val="en-GB"/>
      </w:rPr>
      <w:t>(</w:t>
    </w:r>
    <w:r w:rsidR="00997C6E" w:rsidRPr="000C5778">
      <w:rPr>
        <w:lang w:val="en-GB"/>
      </w:rPr>
      <w:t>22</w:t>
    </w:r>
    <w:r w:rsidR="006E1B5C" w:rsidRPr="000C5778">
      <w:rPr>
        <w:lang w:val="en-GB"/>
      </w:rPr>
      <w:t>)</w:t>
    </w:r>
    <w:r w:rsidR="003F0225">
      <w:rPr>
        <w:lang w:val="en-GB"/>
      </w:rPr>
      <w:t>05</w:t>
    </w:r>
    <w:r w:rsidR="006E1B5C" w:rsidRPr="000C5778">
      <w:rPr>
        <w:lang w:val="en-GB"/>
      </w:rPr>
      <w:t xml:space="preserve"> – </w:t>
    </w:r>
    <w:r w:rsidR="006E1B5C" w:rsidRPr="000C5778">
      <w:rPr>
        <w:szCs w:val="16"/>
        <w:lang w:val="en-GB"/>
      </w:rPr>
      <w:t xml:space="preserve">Page </w:t>
    </w:r>
    <w:r w:rsidR="006E1B5C" w:rsidRPr="000C5778">
      <w:rPr>
        <w:szCs w:val="16"/>
        <w:lang w:val="en-GB"/>
      </w:rPr>
      <w:fldChar w:fldCharType="begin"/>
    </w:r>
    <w:r w:rsidR="006E1B5C" w:rsidRPr="000C5778">
      <w:rPr>
        <w:szCs w:val="16"/>
        <w:lang w:val="en-GB"/>
      </w:rPr>
      <w:instrText xml:space="preserve"> PAGE  \* Arabic  \* MERGEFORMAT </w:instrText>
    </w:r>
    <w:r w:rsidR="006E1B5C" w:rsidRPr="000C5778">
      <w:rPr>
        <w:szCs w:val="16"/>
        <w:lang w:val="en-GB"/>
      </w:rPr>
      <w:fldChar w:fldCharType="separate"/>
    </w:r>
    <w:r w:rsidR="00B130FA" w:rsidRPr="000C5778">
      <w:rPr>
        <w:szCs w:val="16"/>
        <w:lang w:val="en-GB"/>
      </w:rPr>
      <w:t>3</w:t>
    </w:r>
    <w:r w:rsidR="006E1B5C" w:rsidRPr="000C5778">
      <w:rPr>
        <w:szCs w:val="16"/>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79B91" w14:textId="174B9648" w:rsidR="006E1B5C" w:rsidRDefault="006E1B5C">
    <w:pPr>
      <w:pStyle w:val="Header"/>
    </w:pPr>
    <w:r>
      <w:rPr>
        <w:noProof/>
        <w:szCs w:val="20"/>
        <w:lang w:val="da-DK" w:eastAsia="da-DK"/>
      </w:rPr>
      <w:drawing>
        <wp:anchor distT="0" distB="0" distL="114300" distR="114300" simplePos="0" relativeHeight="251658240" behindDoc="0" locked="0" layoutInCell="1" allowOverlap="1" wp14:anchorId="71C04C9F" wp14:editId="575B06A0">
          <wp:simplePos x="0" y="0"/>
          <wp:positionH relativeFrom="page">
            <wp:posOffset>725170</wp:posOffset>
          </wp:positionH>
          <wp:positionV relativeFrom="page">
            <wp:posOffset>609600</wp:posOffset>
          </wp:positionV>
          <wp:extent cx="889000" cy="889000"/>
          <wp:effectExtent l="25400" t="0" r="0" b="0"/>
          <wp:wrapNone/>
          <wp:docPr id="3" name="Picture 3"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pt logo"/>
                  <pic:cNvPicPr>
                    <a:picLocks noChangeAspect="1" noChangeArrowheads="1"/>
                  </pic:cNvPicPr>
                </pic:nvPicPr>
                <pic:blipFill>
                  <a:blip r:embed="rId1"/>
                  <a:srcRect/>
                  <a:stretch>
                    <a:fillRect/>
                  </a:stretch>
                </pic:blipFill>
                <pic:spPr bwMode="auto">
                  <a:xfrm>
                    <a:off x="0" y="0"/>
                    <a:ext cx="889000" cy="8890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60383"/>
    <w:multiLevelType w:val="multilevel"/>
    <w:tmpl w:val="EBB62B36"/>
    <w:lvl w:ilvl="0">
      <w:start w:val="1"/>
      <w:numFmt w:val="lowerLetter"/>
      <w:pStyle w:val="LetteredList"/>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1" w15:restartNumberingAfterBreak="0">
    <w:nsid w:val="212F4188"/>
    <w:multiLevelType w:val="multilevel"/>
    <w:tmpl w:val="FF0640BA"/>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2F4E0E54"/>
    <w:multiLevelType w:val="multilevel"/>
    <w:tmpl w:val="294220AC"/>
    <w:numStyleLink w:val="Letteredlist0"/>
  </w:abstractNum>
  <w:abstractNum w:abstractNumId="3" w15:restartNumberingAfterBreak="0">
    <w:nsid w:val="32A77A34"/>
    <w:multiLevelType w:val="hybridMultilevel"/>
    <w:tmpl w:val="31DAC7DE"/>
    <w:lvl w:ilvl="0" w:tplc="EBCA4C50">
      <w:start w:val="1"/>
      <w:numFmt w:val="bullet"/>
      <w:pStyle w:val="WGNNA-bulleted"/>
      <w:lvlText w:val=""/>
      <w:lvlJc w:val="left"/>
      <w:pPr>
        <w:tabs>
          <w:tab w:val="num" w:pos="372"/>
        </w:tabs>
        <w:ind w:left="372" w:hanging="372"/>
      </w:pPr>
      <w:rPr>
        <w:rFonts w:ascii="Wingdings" w:hAnsi="Wingdings" w:hint="default"/>
        <w:color w:val="auto"/>
      </w:rPr>
    </w:lvl>
    <w:lvl w:ilvl="1" w:tplc="00030409">
      <w:start w:val="1"/>
      <w:numFmt w:val="bullet"/>
      <w:lvlText w:val="o"/>
      <w:lvlJc w:val="left"/>
      <w:pPr>
        <w:tabs>
          <w:tab w:val="num" w:pos="306"/>
        </w:tabs>
        <w:ind w:left="306" w:hanging="360"/>
      </w:pPr>
      <w:rPr>
        <w:rFonts w:ascii="Courier New" w:hAnsi="Courier New" w:hint="default"/>
      </w:rPr>
    </w:lvl>
    <w:lvl w:ilvl="2" w:tplc="00050409">
      <w:start w:val="1"/>
      <w:numFmt w:val="bullet"/>
      <w:lvlText w:val=""/>
      <w:lvlJc w:val="left"/>
      <w:pPr>
        <w:tabs>
          <w:tab w:val="num" w:pos="1026"/>
        </w:tabs>
        <w:ind w:left="1026" w:hanging="360"/>
      </w:pPr>
      <w:rPr>
        <w:rFonts w:ascii="Wingdings" w:hAnsi="Wingdings" w:hint="default"/>
      </w:rPr>
    </w:lvl>
    <w:lvl w:ilvl="3" w:tplc="00010409">
      <w:start w:val="1"/>
      <w:numFmt w:val="bullet"/>
      <w:lvlText w:val=""/>
      <w:lvlJc w:val="left"/>
      <w:pPr>
        <w:tabs>
          <w:tab w:val="num" w:pos="1746"/>
        </w:tabs>
        <w:ind w:left="1746" w:hanging="360"/>
      </w:pPr>
      <w:rPr>
        <w:rFonts w:ascii="Symbol" w:hAnsi="Symbol" w:hint="default"/>
      </w:rPr>
    </w:lvl>
    <w:lvl w:ilvl="4" w:tplc="00030409">
      <w:start w:val="1"/>
      <w:numFmt w:val="bullet"/>
      <w:lvlText w:val="o"/>
      <w:lvlJc w:val="left"/>
      <w:pPr>
        <w:tabs>
          <w:tab w:val="num" w:pos="2466"/>
        </w:tabs>
        <w:ind w:left="2466" w:hanging="360"/>
      </w:pPr>
      <w:rPr>
        <w:rFonts w:ascii="Courier New" w:hAnsi="Courier New" w:hint="default"/>
      </w:rPr>
    </w:lvl>
    <w:lvl w:ilvl="5" w:tplc="00050409">
      <w:start w:val="1"/>
      <w:numFmt w:val="bullet"/>
      <w:lvlText w:val=""/>
      <w:lvlJc w:val="left"/>
      <w:pPr>
        <w:tabs>
          <w:tab w:val="num" w:pos="3186"/>
        </w:tabs>
        <w:ind w:left="3186" w:hanging="360"/>
      </w:pPr>
      <w:rPr>
        <w:rFonts w:ascii="Wingdings" w:hAnsi="Wingdings" w:hint="default"/>
      </w:rPr>
    </w:lvl>
    <w:lvl w:ilvl="6" w:tplc="00010409">
      <w:start w:val="1"/>
      <w:numFmt w:val="bullet"/>
      <w:lvlText w:val=""/>
      <w:lvlJc w:val="left"/>
      <w:pPr>
        <w:tabs>
          <w:tab w:val="num" w:pos="3906"/>
        </w:tabs>
        <w:ind w:left="3906" w:hanging="360"/>
      </w:pPr>
      <w:rPr>
        <w:rFonts w:ascii="Symbol" w:hAnsi="Symbol" w:hint="default"/>
      </w:rPr>
    </w:lvl>
    <w:lvl w:ilvl="7" w:tplc="00030409">
      <w:start w:val="1"/>
      <w:numFmt w:val="bullet"/>
      <w:lvlText w:val="o"/>
      <w:lvlJc w:val="left"/>
      <w:pPr>
        <w:tabs>
          <w:tab w:val="num" w:pos="4626"/>
        </w:tabs>
        <w:ind w:left="4626" w:hanging="360"/>
      </w:pPr>
      <w:rPr>
        <w:rFonts w:ascii="Courier New" w:hAnsi="Courier New" w:hint="default"/>
      </w:rPr>
    </w:lvl>
    <w:lvl w:ilvl="8" w:tplc="00050409">
      <w:start w:val="1"/>
      <w:numFmt w:val="bullet"/>
      <w:lvlText w:val=""/>
      <w:lvlJc w:val="left"/>
      <w:pPr>
        <w:tabs>
          <w:tab w:val="num" w:pos="5346"/>
        </w:tabs>
        <w:ind w:left="5346" w:hanging="360"/>
      </w:pPr>
      <w:rPr>
        <w:rFonts w:ascii="Wingdings" w:hAnsi="Wingdings" w:hint="default"/>
      </w:rPr>
    </w:lvl>
  </w:abstractNum>
  <w:abstractNum w:abstractNumId="4" w15:restartNumberingAfterBreak="0">
    <w:nsid w:val="361343C0"/>
    <w:multiLevelType w:val="multilevel"/>
    <w:tmpl w:val="294220AC"/>
    <w:styleLink w:val="Letteredlist0"/>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39151866"/>
    <w:multiLevelType w:val="multilevel"/>
    <w:tmpl w:val="BDD8AD68"/>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6" w15:restartNumberingAfterBreak="0">
    <w:nsid w:val="3D163F7A"/>
    <w:multiLevelType w:val="multilevel"/>
    <w:tmpl w:val="BDCA875C"/>
    <w:lvl w:ilvl="0">
      <w:start w:val="1"/>
      <w:numFmt w:val="decimal"/>
      <w:pStyle w:val="Heading2"/>
      <w:lvlText w:val="%1"/>
      <w:lvlJc w:val="left"/>
      <w:pPr>
        <w:tabs>
          <w:tab w:val="num" w:pos="432"/>
        </w:tabs>
        <w:ind w:left="432" w:hanging="432"/>
      </w:pPr>
      <w:rPr>
        <w:rFonts w:ascii="Arial" w:hAnsi="Arial" w:hint="default"/>
        <w:b/>
        <w:i w:val="0"/>
        <w:color w:val="D2232A"/>
        <w:sz w:val="20"/>
        <w:szCs w:val="20"/>
      </w:rPr>
    </w:lvl>
    <w:lvl w:ilvl="1">
      <w:start w:val="1"/>
      <w:numFmt w:val="decimal"/>
      <w:pStyle w:val="Heading3"/>
      <w:lvlText w:val="%1.%2"/>
      <w:lvlJc w:val="left"/>
      <w:pPr>
        <w:tabs>
          <w:tab w:val="num" w:pos="576"/>
        </w:tabs>
        <w:ind w:left="576" w:hanging="576"/>
      </w:pPr>
      <w:rPr>
        <w:rFonts w:ascii="Arial" w:hAnsi="Arial" w:hint="default"/>
        <w:b/>
        <w:i w:val="0"/>
        <w:color w:val="D2232A"/>
        <w:sz w:val="20"/>
      </w:rPr>
    </w:lvl>
    <w:lvl w:ilvl="2">
      <w:start w:val="1"/>
      <w:numFmt w:val="decimal"/>
      <w:pStyle w:val="Heading4"/>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427E184A"/>
    <w:multiLevelType w:val="hybridMultilevel"/>
    <w:tmpl w:val="F51A9A3A"/>
    <w:lvl w:ilvl="0" w:tplc="0B1E7C38">
      <w:start w:val="1"/>
      <w:numFmt w:val="bullet"/>
      <w:pStyle w:val="ECCParBulleted"/>
      <w:lvlText w:val=""/>
      <w:lvlJc w:val="left"/>
      <w:pPr>
        <w:tabs>
          <w:tab w:val="num" w:pos="360"/>
        </w:tabs>
        <w:ind w:left="360" w:hanging="360"/>
      </w:pPr>
      <w:rPr>
        <w:rFonts w:ascii="Wingdings" w:hAnsi="Wingdings" w:hint="default"/>
        <w:color w:val="D2232A"/>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E6242A"/>
    <w:multiLevelType w:val="hybridMultilevel"/>
    <w:tmpl w:val="48DEBF0A"/>
    <w:lvl w:ilvl="0" w:tplc="BE681012">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564994037">
    <w:abstractNumId w:val="6"/>
  </w:num>
  <w:num w:numId="2" w16cid:durableId="1937054770">
    <w:abstractNumId w:val="10"/>
  </w:num>
  <w:num w:numId="3" w16cid:durableId="18053024">
    <w:abstractNumId w:val="9"/>
  </w:num>
  <w:num w:numId="4" w16cid:durableId="1159881159">
    <w:abstractNumId w:val="1"/>
  </w:num>
  <w:num w:numId="5" w16cid:durableId="1294754065">
    <w:abstractNumId w:val="2"/>
  </w:num>
  <w:num w:numId="6" w16cid:durableId="643585296">
    <w:abstractNumId w:val="4"/>
  </w:num>
  <w:num w:numId="7" w16cid:durableId="469516439">
    <w:abstractNumId w:val="3"/>
  </w:num>
  <w:num w:numId="8" w16cid:durableId="827090860">
    <w:abstractNumId w:val="8"/>
  </w:num>
  <w:num w:numId="9" w16cid:durableId="1186870199">
    <w:abstractNumId w:val="7"/>
  </w:num>
  <w:num w:numId="10" w16cid:durableId="790973254">
    <w:abstractNumId w:val="5"/>
  </w:num>
  <w:num w:numId="11" w16cid:durableId="120078885">
    <w:abstractNumId w:val="8"/>
    <w:lvlOverride w:ilvl="0">
      <w:startOverride w:val="1"/>
    </w:lvlOverride>
  </w:num>
  <w:num w:numId="12" w16cid:durableId="174927435">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trackRevisions/>
  <w:defaultTabStop w:val="720"/>
  <w:hyphenationZone w:val="425"/>
  <w:evenAndOddHeaders/>
  <w:characterSpacingControl w:val="doNotCompress"/>
  <w:hdrShapeDefaults>
    <o:shapedefaults v:ext="edit" spidmax="2050">
      <o:colormru v:ext="edit" colors="#7b6c58,#887e6e,#d2232a,#57433e,#b0a69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496"/>
    <w:rsid w:val="00002625"/>
    <w:rsid w:val="0000502F"/>
    <w:rsid w:val="0001279C"/>
    <w:rsid w:val="000542D2"/>
    <w:rsid w:val="00062AB2"/>
    <w:rsid w:val="000914A9"/>
    <w:rsid w:val="000B0BF1"/>
    <w:rsid w:val="000B12EF"/>
    <w:rsid w:val="000B4501"/>
    <w:rsid w:val="000C5778"/>
    <w:rsid w:val="000D0BE4"/>
    <w:rsid w:val="000E108F"/>
    <w:rsid w:val="00135CD2"/>
    <w:rsid w:val="00137E64"/>
    <w:rsid w:val="00156EC5"/>
    <w:rsid w:val="0015731C"/>
    <w:rsid w:val="00162279"/>
    <w:rsid w:val="001668ED"/>
    <w:rsid w:val="00172B49"/>
    <w:rsid w:val="001E152F"/>
    <w:rsid w:val="00211B98"/>
    <w:rsid w:val="00222C71"/>
    <w:rsid w:val="00296E25"/>
    <w:rsid w:val="002F3492"/>
    <w:rsid w:val="00301F0E"/>
    <w:rsid w:val="00343198"/>
    <w:rsid w:val="00347496"/>
    <w:rsid w:val="00362B94"/>
    <w:rsid w:val="00373E21"/>
    <w:rsid w:val="00380D9C"/>
    <w:rsid w:val="00381C12"/>
    <w:rsid w:val="003C5CAE"/>
    <w:rsid w:val="003D13D1"/>
    <w:rsid w:val="003D2D64"/>
    <w:rsid w:val="003D6472"/>
    <w:rsid w:val="003F0225"/>
    <w:rsid w:val="003F412D"/>
    <w:rsid w:val="003F714F"/>
    <w:rsid w:val="0042508C"/>
    <w:rsid w:val="0046032E"/>
    <w:rsid w:val="00465E89"/>
    <w:rsid w:val="00492830"/>
    <w:rsid w:val="004B72F8"/>
    <w:rsid w:val="004E69A1"/>
    <w:rsid w:val="004F3053"/>
    <w:rsid w:val="00537AF3"/>
    <w:rsid w:val="005448F9"/>
    <w:rsid w:val="00580520"/>
    <w:rsid w:val="0059199F"/>
    <w:rsid w:val="00595A45"/>
    <w:rsid w:val="005C63FD"/>
    <w:rsid w:val="005E0504"/>
    <w:rsid w:val="00606C41"/>
    <w:rsid w:val="00620FF1"/>
    <w:rsid w:val="006609C8"/>
    <w:rsid w:val="00663D25"/>
    <w:rsid w:val="006A7579"/>
    <w:rsid w:val="006B617B"/>
    <w:rsid w:val="006E1B5C"/>
    <w:rsid w:val="006E7271"/>
    <w:rsid w:val="0073381A"/>
    <w:rsid w:val="00740D4D"/>
    <w:rsid w:val="00743A64"/>
    <w:rsid w:val="007D41A6"/>
    <w:rsid w:val="007E232E"/>
    <w:rsid w:val="007E3132"/>
    <w:rsid w:val="007E65F3"/>
    <w:rsid w:val="00841A73"/>
    <w:rsid w:val="0085308C"/>
    <w:rsid w:val="0086148B"/>
    <w:rsid w:val="008624A0"/>
    <w:rsid w:val="0087032E"/>
    <w:rsid w:val="008767B4"/>
    <w:rsid w:val="00880ECE"/>
    <w:rsid w:val="00896D90"/>
    <w:rsid w:val="008C771C"/>
    <w:rsid w:val="008F47BF"/>
    <w:rsid w:val="00953393"/>
    <w:rsid w:val="00973E5A"/>
    <w:rsid w:val="00984DBD"/>
    <w:rsid w:val="00997C6E"/>
    <w:rsid w:val="009A1452"/>
    <w:rsid w:val="009B6730"/>
    <w:rsid w:val="00A07603"/>
    <w:rsid w:val="00A163C9"/>
    <w:rsid w:val="00A35B1B"/>
    <w:rsid w:val="00A37FFB"/>
    <w:rsid w:val="00AA05FF"/>
    <w:rsid w:val="00AC7A4B"/>
    <w:rsid w:val="00B130FA"/>
    <w:rsid w:val="00B20F8E"/>
    <w:rsid w:val="00B61659"/>
    <w:rsid w:val="00B9184B"/>
    <w:rsid w:val="00B926D0"/>
    <w:rsid w:val="00B93DD2"/>
    <w:rsid w:val="00B966F5"/>
    <w:rsid w:val="00BC0D6B"/>
    <w:rsid w:val="00BC593D"/>
    <w:rsid w:val="00BD6B5F"/>
    <w:rsid w:val="00BF5466"/>
    <w:rsid w:val="00C817D3"/>
    <w:rsid w:val="00C83C1A"/>
    <w:rsid w:val="00C923EE"/>
    <w:rsid w:val="00CA1128"/>
    <w:rsid w:val="00D31738"/>
    <w:rsid w:val="00D77865"/>
    <w:rsid w:val="00D77D1F"/>
    <w:rsid w:val="00DC0000"/>
    <w:rsid w:val="00DC0605"/>
    <w:rsid w:val="00DF76CE"/>
    <w:rsid w:val="00E32906"/>
    <w:rsid w:val="00E46087"/>
    <w:rsid w:val="00E52FCF"/>
    <w:rsid w:val="00E640B4"/>
    <w:rsid w:val="00E64D74"/>
    <w:rsid w:val="00E72F2B"/>
    <w:rsid w:val="00E833FD"/>
    <w:rsid w:val="00E96A00"/>
    <w:rsid w:val="00EA452A"/>
    <w:rsid w:val="00EA5ACF"/>
    <w:rsid w:val="00EB5F34"/>
    <w:rsid w:val="00ED2E10"/>
    <w:rsid w:val="00EE4835"/>
    <w:rsid w:val="00F94115"/>
    <w:rsid w:val="00FA22A2"/>
    <w:rsid w:val="00FB3AB4"/>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colormru v:ext="edit" colors="#7b6c58,#887e6e,#d2232a,#57433e,#b0a696"/>
    </o:shapedefaults>
    <o:shapelayout v:ext="edit">
      <o:idmap v:ext="edit" data="2"/>
    </o:shapelayout>
  </w:shapeDefaults>
  <w:decimalSymbol w:val="."/>
  <w:listSeparator w:val=","/>
  <w14:docId w14:val="5EF80678"/>
  <w15:docId w15:val="{E7FB1350-4B9B-44B8-AA47-8575DDEBA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C7C"/>
    <w:rPr>
      <w:rFonts w:ascii="Arial" w:hAnsi="Arial"/>
      <w:szCs w:val="24"/>
      <w:lang w:val="en-US" w:eastAsia="en-US"/>
    </w:rPr>
  </w:style>
  <w:style w:type="paragraph" w:styleId="Heading1">
    <w:name w:val="heading 1"/>
    <w:aliases w:val="ECC Heading 1"/>
    <w:basedOn w:val="Normal"/>
    <w:next w:val="ECCParagraph"/>
    <w:autoRedefine/>
    <w:qFormat/>
    <w:rsid w:val="006E7271"/>
    <w:pPr>
      <w:keepNext/>
      <w:pageBreakBefore/>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FE1795"/>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autoRedefine/>
    <w:qFormat/>
    <w:rsid w:val="00FE1795"/>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1"/>
      </w:numPr>
      <w:spacing w:before="240" w:after="60"/>
      <w:outlineLvl w:val="4"/>
    </w:pPr>
    <w:rPr>
      <w:b/>
      <w:bCs/>
      <w:i/>
      <w:iCs/>
      <w:sz w:val="26"/>
      <w:szCs w:val="26"/>
    </w:rPr>
  </w:style>
  <w:style w:type="paragraph" w:styleId="Heading6">
    <w:name w:val="heading 6"/>
    <w:basedOn w:val="Normal"/>
    <w:next w:val="Normal"/>
    <w:qFormat/>
    <w:rsid w:val="004F32DC"/>
    <w:pPr>
      <w:numPr>
        <w:ilvl w:val="5"/>
        <w:numId w:val="1"/>
      </w:numPr>
      <w:spacing w:before="240" w:after="60"/>
      <w:outlineLvl w:val="5"/>
    </w:pPr>
    <w:rPr>
      <w:b/>
      <w:bCs/>
      <w:sz w:val="22"/>
      <w:szCs w:val="22"/>
    </w:rPr>
  </w:style>
  <w:style w:type="paragraph" w:styleId="Heading7">
    <w:name w:val="heading 7"/>
    <w:basedOn w:val="Normal"/>
    <w:next w:val="Normal"/>
    <w:qFormat/>
    <w:rsid w:val="004F32DC"/>
    <w:pPr>
      <w:numPr>
        <w:ilvl w:val="6"/>
        <w:numId w:val="1"/>
      </w:numPr>
      <w:spacing w:before="240" w:after="60"/>
      <w:outlineLvl w:val="6"/>
    </w:pPr>
    <w:rPr>
      <w:sz w:val="24"/>
    </w:rPr>
  </w:style>
  <w:style w:type="paragraph" w:styleId="Heading8">
    <w:name w:val="heading 8"/>
    <w:basedOn w:val="Normal"/>
    <w:next w:val="Normal"/>
    <w:qFormat/>
    <w:rsid w:val="004F32DC"/>
    <w:pPr>
      <w:numPr>
        <w:ilvl w:val="7"/>
        <w:numId w:val="1"/>
      </w:numPr>
      <w:spacing w:before="240" w:after="60"/>
      <w:outlineLvl w:val="7"/>
    </w:pPr>
    <w:rPr>
      <w:i/>
      <w:iCs/>
      <w:sz w:val="24"/>
    </w:rPr>
  </w:style>
  <w:style w:type="paragraph" w:styleId="Heading9">
    <w:name w:val="heading 9"/>
    <w:basedOn w:val="Normal"/>
    <w:next w:val="Normal"/>
    <w:qFormat/>
    <w:rsid w:val="004F32DC"/>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FE1795"/>
    <w:pPr>
      <w:numPr>
        <w:numId w:val="9"/>
      </w:numPr>
      <w:spacing w:after="120"/>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C95C7C"/>
    <w:pPr>
      <w:numPr>
        <w:numId w:val="4"/>
      </w:numPr>
    </w:pPr>
    <w:rPr>
      <w:b w:val="0"/>
    </w:r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2"/>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basedOn w:val="Normal"/>
    <w:semiHidden/>
    <w:rsid w:val="008935B9"/>
    <w:rPr>
      <w:szCs w:val="20"/>
    </w:rPr>
  </w:style>
  <w:style w:type="character" w:styleId="FootnoteReference">
    <w:name w:val="footnote reference"/>
    <w:semiHidden/>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11"/>
      </w:numPr>
    </w:pPr>
    <w:rPr>
      <w:lang w:eastAsia="ja-JP"/>
    </w:rPr>
  </w:style>
  <w:style w:type="paragraph" w:customStyle="1" w:styleId="ECCAnnexheading2">
    <w:name w:val="ECC Annex heading2"/>
    <w:basedOn w:val="Normal"/>
    <w:next w:val="ECCParagraph"/>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FA5088"/>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6"/>
      </w:numPr>
    </w:pPr>
  </w:style>
  <w:style w:type="paragraph" w:customStyle="1" w:styleId="WGNNA-bulleted">
    <w:name w:val="WGNNA-bulleted"/>
    <w:basedOn w:val="Normal"/>
    <w:rsid w:val="00FE1795"/>
    <w:pPr>
      <w:numPr>
        <w:numId w:val="7"/>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12"/>
      </w:numPr>
      <w:spacing w:after="120"/>
      <w:jc w:val="both"/>
    </w:pPr>
  </w:style>
  <w:style w:type="paragraph" w:customStyle="1" w:styleId="NumberedList">
    <w:name w:val="Numbered List"/>
    <w:basedOn w:val="ECCParagraph"/>
    <w:rsid w:val="001E2FAA"/>
    <w:pPr>
      <w:numPr>
        <w:numId w:val="10"/>
      </w:numPr>
    </w:pPr>
  </w:style>
  <w:style w:type="paragraph" w:styleId="BalloonText">
    <w:name w:val="Balloon Text"/>
    <w:basedOn w:val="Normal"/>
    <w:link w:val="BalloonTextChar"/>
    <w:uiPriority w:val="99"/>
    <w:semiHidden/>
    <w:unhideWhenUsed/>
    <w:rsid w:val="00EE48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835"/>
    <w:rPr>
      <w:rFonts w:ascii="Segoe UI" w:hAnsi="Segoe UI" w:cs="Segoe UI"/>
      <w:sz w:val="18"/>
      <w:szCs w:val="18"/>
      <w:lang w:val="en-US" w:eastAsia="en-US"/>
    </w:rPr>
  </w:style>
  <w:style w:type="paragraph" w:styleId="Revision">
    <w:name w:val="Revision"/>
    <w:hidden/>
    <w:uiPriority w:val="99"/>
    <w:semiHidden/>
    <w:rsid w:val="0086148B"/>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Dorthe\Downloads\Standard%20Withdrawal%20-%20ECC%20Decision_June_2013%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Standard Withdrawal - ECC Decision_June_2013 (1)</Template>
  <TotalTime>2</TotalTime>
  <Pages>3</Pages>
  <Words>586</Words>
  <Characters>3343</Characters>
  <Application>Microsoft Office Word</Application>
  <DocSecurity>0</DocSecurity>
  <Lines>27</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Draft ECC Decision (22)05</vt:lpstr>
      <vt:lpstr>New ECC Report Style</vt:lpstr>
    </vt:vector>
  </TitlesOfParts>
  <Company>ECO</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 Decision (22)05</dc:title>
  <dc:subject/>
  <dc:creator>ECC</dc:creator>
  <cp:keywords>ECC Decision (22)05</cp:keywords>
  <dc:description>This template is used as guidance to draft ECC Reports.</dc:description>
  <cp:lastModifiedBy>ECO </cp:lastModifiedBy>
  <cp:revision>3</cp:revision>
  <cp:lastPrinted>1900-12-31T14:00:00Z</cp:lastPrinted>
  <dcterms:created xsi:type="dcterms:W3CDTF">2022-11-28T09:01:00Z</dcterms:created>
  <dcterms:modified xsi:type="dcterms:W3CDTF">2022-11-28T09:02:00Z</dcterms:modified>
</cp:coreProperties>
</file>