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A1AA" w14:textId="77777777" w:rsidR="00C74BE6" w:rsidRPr="00A172CA" w:rsidRDefault="00C74BE6" w:rsidP="00C74BE6">
      <w:pPr>
        <w:jc w:val="center"/>
        <w:rPr>
          <w:lang w:val="en-GB"/>
        </w:rPr>
      </w:pPr>
    </w:p>
    <w:p w14:paraId="2B6CE607" w14:textId="77777777" w:rsidR="00C74BE6" w:rsidRPr="00A172CA" w:rsidRDefault="00C74BE6" w:rsidP="00C74BE6">
      <w:pPr>
        <w:jc w:val="center"/>
        <w:rPr>
          <w:lang w:val="en-GB"/>
        </w:rPr>
      </w:pPr>
    </w:p>
    <w:p w14:paraId="0BC16A45" w14:textId="77777777" w:rsidR="00C74BE6" w:rsidRPr="00A172CA" w:rsidRDefault="00C74BE6" w:rsidP="00C74BE6">
      <w:pPr>
        <w:rPr>
          <w:lang w:val="en-GB"/>
        </w:rPr>
      </w:pPr>
    </w:p>
    <w:p w14:paraId="161696BC" w14:textId="77777777" w:rsidR="00C74BE6" w:rsidRPr="00A172CA" w:rsidRDefault="00C74BE6" w:rsidP="00C74BE6">
      <w:pPr>
        <w:rPr>
          <w:lang w:val="en-GB"/>
        </w:rPr>
      </w:pPr>
    </w:p>
    <w:p w14:paraId="7BA17094" w14:textId="7904A7A9" w:rsidR="00C74BE6" w:rsidRPr="00A172CA" w:rsidRDefault="00FD3FA4" w:rsidP="00C74BE6">
      <w:pPr>
        <w:jc w:val="center"/>
        <w:rPr>
          <w:b/>
          <w:sz w:val="24"/>
          <w:lang w:val="en-GB"/>
        </w:rPr>
      </w:pPr>
      <w:r w:rsidRPr="00A172CA">
        <w:rPr>
          <w:b/>
          <w:noProof/>
          <w:sz w:val="24"/>
          <w:lang w:val="en-GB"/>
        </w:rPr>
        <mc:AlternateContent>
          <mc:Choice Requires="wpg">
            <w:drawing>
              <wp:anchor distT="0" distB="0" distL="114300" distR="114300" simplePos="0" relativeHeight="251719168" behindDoc="0" locked="0" layoutInCell="1" allowOverlap="1" wp14:anchorId="16AB9956" wp14:editId="502647E4">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42BD0" w14:textId="3C37F55E" w:rsidR="00203E66" w:rsidRPr="00C95C7C" w:rsidRDefault="00203E66" w:rsidP="00C74BE6">
                              <w:pPr>
                                <w:rPr>
                                  <w:color w:val="FFFFFF"/>
                                  <w:sz w:val="68"/>
                                </w:rPr>
                              </w:pPr>
                              <w:r w:rsidRPr="00C95C7C">
                                <w:rPr>
                                  <w:color w:val="FFFFFF"/>
                                  <w:sz w:val="68"/>
                                </w:rPr>
                                <w:t xml:space="preserve">ECC Recommendation </w:t>
                              </w:r>
                              <w:r w:rsidR="00F32873">
                                <w:rPr>
                                  <w:color w:val="887E6E"/>
                                  <w:sz w:val="68"/>
                                </w:rPr>
                                <w:t>(22)02</w:t>
                              </w:r>
                            </w:p>
                            <w:p w14:paraId="58218CA6"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AB9956" id="Group 31" o:spid="_x0000_s1026" style="position:absolute;left:0;text-align:left;margin-left:-56.7pt;margin-top:5.5pt;width:595.6pt;height:651.1pt;z-index:25171916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WFow+uIA&#10;AAANAQAADwAAAGRycy9kb3ducmV2LnhtbEyPQUvDQBCF74L/YRnBW7vZRq3EbEop6qkItoJ422an&#10;SWh2NmS3SfrvnZ70No/38ea9fDW5VgzYh8aTBjVPQCCV3jZUafjav82eQYRoyJrWE2q4YIBVcXuT&#10;m8z6kT5x2MVKcAiFzGioY+wyKUNZozNh7jsk9o6+dyay7CtpezNyuGvlIkmepDMN8YfadLipsTzt&#10;zk7D+2jGdapeh+3puLn87B8/vrcKtb6/m9YvICJO8Q+Ga32uDgV3Ovgz2SBaDTOl0gdm2VE86kok&#10;yyWvOfCVqnQBssjl/xXFLwAAAP//AwBQSwECLQAUAAYACAAAACEAtoM4kv4AAADhAQAAEwAAAAAA&#10;AAAAAAAAAAAAAAAAW0NvbnRlbnRfVHlwZXNdLnhtbFBLAQItABQABgAIAAAAIQA4/SH/1gAAAJQB&#10;AAALAAAAAAAAAAAAAAAAAC8BAABfcmVscy8ucmVsc1BLAQItABQABgAIAAAAIQD2EyLplQMAAIIN&#10;AAAOAAAAAAAAAAAAAAAAAC4CAABkcnMvZTJvRG9jLnhtbFBLAQItABQABgAIAAAAIQBYWjD64gAA&#10;AA0BAAAPAAAAAAAAAAAAAAAAAO8FAABkcnMvZG93bnJldi54bWxQSwUGAAAAAAQABADzAAAA/gYA&#10;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20542BD0" w14:textId="3C37F55E" w:rsidR="00203E66" w:rsidRPr="00C95C7C" w:rsidRDefault="00203E66" w:rsidP="00C74BE6">
                        <w:pPr>
                          <w:rPr>
                            <w:color w:val="FFFFFF"/>
                            <w:sz w:val="68"/>
                          </w:rPr>
                        </w:pPr>
                        <w:r w:rsidRPr="00C95C7C">
                          <w:rPr>
                            <w:color w:val="FFFFFF"/>
                            <w:sz w:val="68"/>
                          </w:rPr>
                          <w:t xml:space="preserve">ECC Recommendation </w:t>
                        </w:r>
                        <w:r w:rsidR="00F32873">
                          <w:rPr>
                            <w:color w:val="887E6E"/>
                            <w:sz w:val="68"/>
                          </w:rPr>
                          <w:t>(22)02</w:t>
                        </w:r>
                      </w:p>
                      <w:p w14:paraId="58218CA6"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7B68C623" w14:textId="77777777" w:rsidR="00C74BE6" w:rsidRPr="00A172CA" w:rsidRDefault="00C74BE6" w:rsidP="00C74BE6">
      <w:pPr>
        <w:jc w:val="center"/>
        <w:rPr>
          <w:b/>
          <w:sz w:val="24"/>
          <w:lang w:val="en-GB"/>
        </w:rPr>
      </w:pPr>
    </w:p>
    <w:p w14:paraId="7D862DF6" w14:textId="77777777" w:rsidR="00C74BE6" w:rsidRPr="00A172CA" w:rsidRDefault="00C74BE6" w:rsidP="00C74BE6">
      <w:pPr>
        <w:jc w:val="center"/>
        <w:rPr>
          <w:b/>
          <w:sz w:val="24"/>
          <w:lang w:val="en-GB"/>
        </w:rPr>
      </w:pPr>
    </w:p>
    <w:p w14:paraId="1F9E434F" w14:textId="77777777" w:rsidR="00C74BE6" w:rsidRPr="00A172CA" w:rsidRDefault="00C74BE6" w:rsidP="00C74BE6">
      <w:pPr>
        <w:jc w:val="center"/>
        <w:rPr>
          <w:b/>
          <w:sz w:val="24"/>
          <w:lang w:val="en-GB"/>
        </w:rPr>
      </w:pPr>
    </w:p>
    <w:p w14:paraId="1588FACE" w14:textId="77777777" w:rsidR="00C74BE6" w:rsidRPr="00A172CA" w:rsidRDefault="00C74BE6" w:rsidP="00C74BE6">
      <w:pPr>
        <w:jc w:val="center"/>
        <w:rPr>
          <w:b/>
          <w:sz w:val="24"/>
          <w:lang w:val="en-GB"/>
        </w:rPr>
      </w:pPr>
    </w:p>
    <w:p w14:paraId="430A60CA" w14:textId="77777777" w:rsidR="00C74BE6" w:rsidRPr="00A172CA" w:rsidRDefault="00C74BE6" w:rsidP="00C74BE6">
      <w:pPr>
        <w:jc w:val="center"/>
        <w:rPr>
          <w:b/>
          <w:sz w:val="24"/>
          <w:lang w:val="en-GB"/>
        </w:rPr>
      </w:pPr>
    </w:p>
    <w:p w14:paraId="003008D1" w14:textId="77777777" w:rsidR="00C74BE6" w:rsidRPr="00A172CA" w:rsidRDefault="00C74BE6" w:rsidP="00C74BE6">
      <w:pPr>
        <w:jc w:val="center"/>
        <w:rPr>
          <w:b/>
          <w:sz w:val="24"/>
          <w:lang w:val="en-GB"/>
        </w:rPr>
      </w:pPr>
    </w:p>
    <w:p w14:paraId="4DCEEED3" w14:textId="77777777" w:rsidR="00C74BE6" w:rsidRPr="00A172CA" w:rsidRDefault="00C74BE6" w:rsidP="00C74BE6">
      <w:pPr>
        <w:jc w:val="center"/>
        <w:rPr>
          <w:b/>
          <w:sz w:val="24"/>
          <w:lang w:val="en-GB"/>
        </w:rPr>
      </w:pPr>
    </w:p>
    <w:p w14:paraId="16ACF7A3" w14:textId="77777777" w:rsidR="00C74BE6" w:rsidRPr="00A172CA" w:rsidRDefault="00C74BE6" w:rsidP="00C74BE6">
      <w:pPr>
        <w:jc w:val="center"/>
        <w:rPr>
          <w:b/>
          <w:sz w:val="24"/>
          <w:lang w:val="en-GB"/>
        </w:rPr>
      </w:pPr>
    </w:p>
    <w:p w14:paraId="04A4E80F" w14:textId="77777777" w:rsidR="00C74BE6" w:rsidRPr="00A172CA" w:rsidRDefault="00C74BE6" w:rsidP="00C74BE6">
      <w:pPr>
        <w:jc w:val="center"/>
        <w:rPr>
          <w:b/>
          <w:sz w:val="24"/>
          <w:lang w:val="en-GB"/>
        </w:rPr>
      </w:pPr>
    </w:p>
    <w:p w14:paraId="456731A2" w14:textId="77777777" w:rsidR="00C74BE6" w:rsidRPr="00A172CA" w:rsidRDefault="00C74BE6" w:rsidP="00C74BE6">
      <w:pPr>
        <w:jc w:val="center"/>
        <w:rPr>
          <w:b/>
          <w:sz w:val="24"/>
          <w:lang w:val="en-GB"/>
        </w:rPr>
      </w:pPr>
    </w:p>
    <w:p w14:paraId="22E7F7CF" w14:textId="77777777" w:rsidR="00C74BE6" w:rsidRPr="00A172CA" w:rsidRDefault="00C74BE6" w:rsidP="00C74BE6">
      <w:pPr>
        <w:rPr>
          <w:b/>
          <w:sz w:val="24"/>
          <w:lang w:val="en-GB"/>
        </w:rPr>
      </w:pPr>
    </w:p>
    <w:p w14:paraId="6F711B5B" w14:textId="2AD56369" w:rsidR="00C83978" w:rsidRPr="00A172CA" w:rsidRDefault="006872CE" w:rsidP="000C76C6">
      <w:pPr>
        <w:pStyle w:val="Reporttitledescription"/>
        <w:rPr>
          <w:lang w:val="en-GB"/>
        </w:rPr>
      </w:pPr>
      <w:r>
        <w:rPr>
          <w:lang w:val="en-GB"/>
        </w:rPr>
        <w:fldChar w:fldCharType="begin">
          <w:ffData>
            <w:name w:val="Text7"/>
            <w:enabled/>
            <w:calcOnExit w:val="0"/>
            <w:textInput>
              <w:default w:val="Guidelines on measures to facilitate compatibility between MFCN operating in 40.5-43.5 GHz and FSS earth stations receiving in 39.5-40.5 GHz and to prevent and/or resolve interference issues"/>
            </w:textInput>
          </w:ffData>
        </w:fldChar>
      </w:r>
      <w:r>
        <w:rPr>
          <w:lang w:val="en-GB"/>
        </w:rPr>
        <w:instrText xml:space="preserve"> </w:instrText>
      </w:r>
      <w:bookmarkStart w:id="0" w:name="Text7"/>
      <w:r>
        <w:rPr>
          <w:lang w:val="en-GB"/>
        </w:rPr>
        <w:instrText xml:space="preserve">FORMTEXT </w:instrText>
      </w:r>
      <w:r>
        <w:rPr>
          <w:lang w:val="en-GB"/>
        </w:rPr>
      </w:r>
      <w:r>
        <w:rPr>
          <w:lang w:val="en-GB"/>
        </w:rPr>
        <w:fldChar w:fldCharType="separate"/>
      </w:r>
      <w:r>
        <w:rPr>
          <w:noProof/>
          <w:lang w:val="en-GB"/>
        </w:rPr>
        <w:t>Guidelines on measures to facilitate compatibility between MFCN operating in 40.5-43.5 GHz and FSS earth stations receiving in 39.5-40.5 GHz and to prevent and/or resolve interference issues</w:t>
      </w:r>
      <w:r>
        <w:rPr>
          <w:lang w:val="en-GB"/>
        </w:rPr>
        <w:fldChar w:fldCharType="end"/>
      </w:r>
      <w:bookmarkEnd w:id="0"/>
    </w:p>
    <w:bookmarkStart w:id="1" w:name="_Hlk103290457"/>
    <w:p w14:paraId="3724C9C0" w14:textId="643CA457" w:rsidR="00103250" w:rsidRPr="00A172CA" w:rsidRDefault="00F91672" w:rsidP="00103250">
      <w:pPr>
        <w:pStyle w:val="Reporttitledescription"/>
        <w:rPr>
          <w:b/>
          <w:sz w:val="18"/>
          <w:lang w:val="en-GB"/>
        </w:rPr>
      </w:pPr>
      <w:r>
        <w:rPr>
          <w:b/>
          <w:sz w:val="18"/>
          <w:lang w:val="en-GB"/>
        </w:rPr>
        <w:fldChar w:fldCharType="begin">
          <w:ffData>
            <w:name w:val=""/>
            <w:enabled/>
            <w:calcOnExit w:val="0"/>
            <w:textInput>
              <w:default w:val="approved 18 November 2022 "/>
            </w:textInput>
          </w:ffData>
        </w:fldChar>
      </w:r>
      <w:r>
        <w:rPr>
          <w:b/>
          <w:sz w:val="18"/>
          <w:lang w:val="en-GB"/>
        </w:rPr>
        <w:instrText xml:space="preserve"> FORMTEXT </w:instrText>
      </w:r>
      <w:r>
        <w:rPr>
          <w:b/>
          <w:sz w:val="18"/>
          <w:lang w:val="en-GB"/>
        </w:rPr>
      </w:r>
      <w:r>
        <w:rPr>
          <w:b/>
          <w:sz w:val="18"/>
          <w:lang w:val="en-GB"/>
        </w:rPr>
        <w:fldChar w:fldCharType="separate"/>
      </w:r>
      <w:r>
        <w:rPr>
          <w:b/>
          <w:noProof/>
          <w:sz w:val="18"/>
          <w:lang w:val="en-GB"/>
        </w:rPr>
        <w:t xml:space="preserve">approved 18 November 2022 </w:t>
      </w:r>
      <w:r>
        <w:rPr>
          <w:b/>
          <w:sz w:val="18"/>
          <w:lang w:val="en-GB"/>
        </w:rPr>
        <w:fldChar w:fldCharType="end"/>
      </w:r>
      <w:r w:rsidR="00103250" w:rsidRPr="00A172CA">
        <w:rPr>
          <w:b/>
          <w:sz w:val="18"/>
          <w:lang w:val="en-GB"/>
        </w:rPr>
        <w:tab/>
      </w:r>
    </w:p>
    <w:p w14:paraId="195CA019" w14:textId="77777777" w:rsidR="00103250" w:rsidRPr="00A172CA" w:rsidRDefault="00103250" w:rsidP="00103250">
      <w:pPr>
        <w:pStyle w:val="Lastupdated"/>
        <w:rPr>
          <w:b/>
          <w:lang w:val="en-GB"/>
        </w:rPr>
      </w:pPr>
      <w:r w:rsidRPr="00A172CA">
        <w:rPr>
          <w:b/>
          <w:lang w:val="en-GB"/>
        </w:rPr>
        <w:fldChar w:fldCharType="begin">
          <w:ffData>
            <w:name w:val="Text3"/>
            <w:enabled/>
            <w:calcOnExit w:val="0"/>
            <w:textInput/>
          </w:ffData>
        </w:fldChar>
      </w:r>
      <w:bookmarkStart w:id="2" w:name="Text3"/>
      <w:r w:rsidRPr="00A172CA">
        <w:rPr>
          <w:b/>
          <w:lang w:val="en-GB"/>
        </w:rPr>
        <w:instrText xml:space="preserve"> FORMTEXT </w:instrText>
      </w:r>
      <w:r w:rsidRPr="00A172CA">
        <w:rPr>
          <w:b/>
          <w:lang w:val="en-GB"/>
        </w:rPr>
      </w:r>
      <w:r w:rsidRPr="00A172CA">
        <w:rPr>
          <w:b/>
          <w:lang w:val="en-GB"/>
        </w:rPr>
        <w:fldChar w:fldCharType="separate"/>
      </w:r>
      <w:r w:rsidRPr="00A172CA">
        <w:rPr>
          <w:b/>
          <w:noProof/>
          <w:lang w:val="en-GB"/>
        </w:rPr>
        <w:t> </w:t>
      </w:r>
      <w:r w:rsidRPr="00A172CA">
        <w:rPr>
          <w:b/>
          <w:noProof/>
          <w:lang w:val="en-GB"/>
        </w:rPr>
        <w:t> </w:t>
      </w:r>
      <w:r w:rsidRPr="00A172CA">
        <w:rPr>
          <w:b/>
          <w:noProof/>
          <w:lang w:val="en-GB"/>
        </w:rPr>
        <w:t> </w:t>
      </w:r>
      <w:r w:rsidRPr="00A172CA">
        <w:rPr>
          <w:b/>
          <w:noProof/>
          <w:lang w:val="en-GB"/>
        </w:rPr>
        <w:t> </w:t>
      </w:r>
      <w:r w:rsidRPr="00A172CA">
        <w:rPr>
          <w:b/>
          <w:noProof/>
          <w:lang w:val="en-GB"/>
        </w:rPr>
        <w:t> </w:t>
      </w:r>
      <w:r w:rsidRPr="00A172CA">
        <w:rPr>
          <w:b/>
          <w:lang w:val="en-GB"/>
        </w:rPr>
        <w:fldChar w:fldCharType="end"/>
      </w:r>
      <w:bookmarkEnd w:id="2"/>
    </w:p>
    <w:bookmarkEnd w:id="1"/>
    <w:p w14:paraId="1360CCC0" w14:textId="77777777" w:rsidR="00C74BE6" w:rsidRPr="00A172CA" w:rsidRDefault="00835C5B" w:rsidP="0030126D">
      <w:pPr>
        <w:pStyle w:val="Heading1"/>
      </w:pPr>
      <w:r w:rsidRPr="00A172CA">
        <w:lastRenderedPageBreak/>
        <w:t xml:space="preserve">introduction </w:t>
      </w:r>
    </w:p>
    <w:p w14:paraId="4F54EE5C" w14:textId="6F20E0B3" w:rsidR="00984A37" w:rsidRPr="00A172CA" w:rsidRDefault="00984A37" w:rsidP="005F6AAA">
      <w:pPr>
        <w:spacing w:before="240" w:after="60"/>
        <w:rPr>
          <w:lang w:val="en-GB"/>
        </w:rPr>
      </w:pPr>
      <w:r w:rsidRPr="00A172CA">
        <w:rPr>
          <w:lang w:val="en-GB"/>
        </w:rPr>
        <w:t xml:space="preserve">The band 39.5-40.5 GHz is planned to be used by </w:t>
      </w:r>
      <w:r w:rsidR="00B058E0" w:rsidRPr="00A172CA">
        <w:rPr>
          <w:lang w:val="en-GB"/>
        </w:rPr>
        <w:t>fixed-satellite service (</w:t>
      </w:r>
      <w:r w:rsidRPr="00A172CA">
        <w:rPr>
          <w:lang w:val="en-GB"/>
        </w:rPr>
        <w:t>FSS</w:t>
      </w:r>
      <w:r w:rsidR="00B058E0" w:rsidRPr="00A172CA">
        <w:rPr>
          <w:lang w:val="en-GB"/>
        </w:rPr>
        <w:t>)</w:t>
      </w:r>
      <w:r w:rsidRPr="00A172CA">
        <w:rPr>
          <w:lang w:val="en-GB"/>
        </w:rPr>
        <w:t xml:space="preserve"> and </w:t>
      </w:r>
      <w:r w:rsidR="00B058E0" w:rsidRPr="00A172CA">
        <w:rPr>
          <w:lang w:val="en-GB"/>
        </w:rPr>
        <w:t>mobile-satellite service (</w:t>
      </w:r>
      <w:r w:rsidRPr="00A172CA">
        <w:rPr>
          <w:lang w:val="en-GB"/>
        </w:rPr>
        <w:t>MSS</w:t>
      </w:r>
      <w:r w:rsidR="00B058E0" w:rsidRPr="00A172CA">
        <w:rPr>
          <w:lang w:val="en-GB"/>
        </w:rPr>
        <w:t>)</w:t>
      </w:r>
      <w:r w:rsidRPr="00A172CA">
        <w:rPr>
          <w:lang w:val="en-GB"/>
        </w:rPr>
        <w:t xml:space="preserve"> earth stations</w:t>
      </w:r>
      <w:r w:rsidR="00997924" w:rsidRPr="00A172CA">
        <w:rPr>
          <w:lang w:val="en-GB"/>
        </w:rPr>
        <w:t xml:space="preserve"> </w:t>
      </w:r>
      <w:r w:rsidR="006A04EF" w:rsidRPr="00A172CA">
        <w:rPr>
          <w:lang w:val="en-GB"/>
        </w:rPr>
        <w:t xml:space="preserve">(ES) </w:t>
      </w:r>
      <w:r w:rsidR="00997924" w:rsidRPr="00A172CA">
        <w:rPr>
          <w:lang w:val="en-GB"/>
        </w:rPr>
        <w:t>and t</w:t>
      </w:r>
      <w:r w:rsidRPr="00A172CA">
        <w:rPr>
          <w:lang w:val="en-GB"/>
        </w:rPr>
        <w:t xml:space="preserve">he band 40.5-43.5 GHz is planned to be used by </w:t>
      </w:r>
      <w:r w:rsidR="00B058E0" w:rsidRPr="00A172CA">
        <w:rPr>
          <w:lang w:val="en-GB"/>
        </w:rPr>
        <w:t>mobile/fixed communication networks (</w:t>
      </w:r>
      <w:r w:rsidRPr="00A172CA">
        <w:rPr>
          <w:lang w:val="en-GB"/>
        </w:rPr>
        <w:t>MFCN</w:t>
      </w:r>
      <w:r w:rsidR="00B058E0" w:rsidRPr="00A172CA">
        <w:rPr>
          <w:lang w:val="en-GB"/>
        </w:rPr>
        <w:t>)</w:t>
      </w:r>
      <w:r w:rsidRPr="00A172CA">
        <w:rPr>
          <w:lang w:val="en-GB"/>
        </w:rPr>
        <w:t xml:space="preserve"> in CEPT.</w:t>
      </w:r>
    </w:p>
    <w:p w14:paraId="7FE21FF1" w14:textId="278F8F88" w:rsidR="00AD0D30" w:rsidRPr="00A172CA" w:rsidRDefault="00D8133E" w:rsidP="005F6AAA">
      <w:pPr>
        <w:pStyle w:val="Default"/>
        <w:spacing w:before="240" w:after="60"/>
        <w:jc w:val="both"/>
        <w:rPr>
          <w:sz w:val="20"/>
          <w:szCs w:val="20"/>
          <w:lang w:val="en-GB"/>
        </w:rPr>
      </w:pPr>
      <w:r w:rsidRPr="00A172CA">
        <w:rPr>
          <w:sz w:val="20"/>
          <w:szCs w:val="20"/>
          <w:lang w:val="en-GB"/>
        </w:rPr>
        <w:t xml:space="preserve">Although </w:t>
      </w:r>
      <w:r w:rsidR="001563C2" w:rsidRPr="00A172CA">
        <w:rPr>
          <w:sz w:val="20"/>
          <w:szCs w:val="20"/>
          <w:lang w:val="en-GB"/>
        </w:rPr>
        <w:t xml:space="preserve">each specific situation can be different, </w:t>
      </w:r>
      <w:r w:rsidRPr="00A172CA">
        <w:rPr>
          <w:sz w:val="20"/>
          <w:szCs w:val="20"/>
          <w:lang w:val="en-GB"/>
        </w:rPr>
        <w:t>the</w:t>
      </w:r>
      <w:r w:rsidR="00AF5159" w:rsidRPr="00A172CA">
        <w:rPr>
          <w:sz w:val="20"/>
          <w:szCs w:val="20"/>
          <w:lang w:val="en-GB"/>
        </w:rPr>
        <w:t xml:space="preserve"> probability of</w:t>
      </w:r>
      <w:r w:rsidRPr="00A172CA">
        <w:rPr>
          <w:sz w:val="20"/>
          <w:szCs w:val="20"/>
          <w:lang w:val="en-GB"/>
        </w:rPr>
        <w:t xml:space="preserve"> interference</w:t>
      </w:r>
      <w:r w:rsidR="00AF5159" w:rsidRPr="00A172CA">
        <w:rPr>
          <w:sz w:val="20"/>
          <w:szCs w:val="20"/>
          <w:lang w:val="en-GB"/>
        </w:rPr>
        <w:t xml:space="preserve"> to FSS ESs from </w:t>
      </w:r>
      <w:r w:rsidR="00D553E1" w:rsidRPr="00A172CA">
        <w:rPr>
          <w:sz w:val="20"/>
          <w:szCs w:val="20"/>
          <w:lang w:val="en-GB"/>
        </w:rPr>
        <w:t>MFCN</w:t>
      </w:r>
      <w:r w:rsidR="00AF5159" w:rsidRPr="00A172CA">
        <w:rPr>
          <w:sz w:val="20"/>
          <w:szCs w:val="20"/>
          <w:lang w:val="en-GB"/>
        </w:rPr>
        <w:t xml:space="preserve"> </w:t>
      </w:r>
      <w:r w:rsidR="00B058E0" w:rsidRPr="00A172CA">
        <w:rPr>
          <w:sz w:val="20"/>
          <w:szCs w:val="20"/>
          <w:lang w:val="en-GB"/>
        </w:rPr>
        <w:t xml:space="preserve">base stations </w:t>
      </w:r>
      <w:r w:rsidR="006A04EF" w:rsidRPr="00A172CA">
        <w:rPr>
          <w:sz w:val="20"/>
          <w:szCs w:val="20"/>
          <w:lang w:val="en-GB"/>
        </w:rPr>
        <w:t xml:space="preserve">(BS) </w:t>
      </w:r>
      <w:r w:rsidR="00AF5159" w:rsidRPr="00A172CA">
        <w:rPr>
          <w:sz w:val="20"/>
          <w:szCs w:val="20"/>
          <w:lang w:val="en-GB"/>
        </w:rPr>
        <w:t>is</w:t>
      </w:r>
      <w:r w:rsidRPr="00A172CA">
        <w:rPr>
          <w:sz w:val="20"/>
          <w:szCs w:val="20"/>
          <w:lang w:val="en-GB"/>
        </w:rPr>
        <w:t xml:space="preserve"> expected to be low</w:t>
      </w:r>
      <w:r w:rsidR="005F26A5" w:rsidRPr="00A172CA">
        <w:rPr>
          <w:sz w:val="20"/>
          <w:szCs w:val="20"/>
          <w:lang w:val="en-GB"/>
        </w:rPr>
        <w:t>.</w:t>
      </w:r>
      <w:r w:rsidR="005B37BB" w:rsidRPr="00A172CA">
        <w:rPr>
          <w:sz w:val="20"/>
          <w:szCs w:val="20"/>
          <w:lang w:val="en-GB"/>
        </w:rPr>
        <w:t xml:space="preserve"> </w:t>
      </w:r>
      <w:r w:rsidR="005D3D90" w:rsidRPr="00A172CA">
        <w:rPr>
          <w:sz w:val="20"/>
          <w:szCs w:val="20"/>
          <w:lang w:val="en-GB"/>
        </w:rPr>
        <w:t xml:space="preserve">ECC </w:t>
      </w:r>
      <w:r w:rsidR="00502BB5" w:rsidRPr="00A172CA">
        <w:rPr>
          <w:sz w:val="20"/>
          <w:szCs w:val="20"/>
          <w:lang w:val="en-GB"/>
        </w:rPr>
        <w:t xml:space="preserve">however </w:t>
      </w:r>
      <w:r w:rsidR="005D3D90" w:rsidRPr="00A172CA">
        <w:rPr>
          <w:sz w:val="20"/>
          <w:szCs w:val="20"/>
          <w:lang w:val="en-GB"/>
        </w:rPr>
        <w:t xml:space="preserve">identified a need to </w:t>
      </w:r>
      <w:r w:rsidR="00984A37" w:rsidRPr="00A172CA">
        <w:rPr>
          <w:sz w:val="20"/>
          <w:szCs w:val="20"/>
          <w:lang w:val="en-GB"/>
        </w:rPr>
        <w:t>develop an ECC Recommendation</w:t>
      </w:r>
      <w:r w:rsidR="00E865AC" w:rsidRPr="00A172CA">
        <w:rPr>
          <w:sz w:val="20"/>
          <w:szCs w:val="20"/>
          <w:lang w:val="en-GB"/>
        </w:rPr>
        <w:t xml:space="preserve"> </w:t>
      </w:r>
      <w:r w:rsidR="00984A37" w:rsidRPr="00A172CA">
        <w:rPr>
          <w:sz w:val="20"/>
          <w:szCs w:val="20"/>
          <w:lang w:val="en-GB"/>
        </w:rPr>
        <w:t>on</w:t>
      </w:r>
      <w:r w:rsidR="00E865AC" w:rsidRPr="00A172CA">
        <w:rPr>
          <w:sz w:val="20"/>
          <w:szCs w:val="20"/>
          <w:lang w:val="en-GB"/>
        </w:rPr>
        <w:t xml:space="preserve"> </w:t>
      </w:r>
      <w:r w:rsidR="005D3D90" w:rsidRPr="00A172CA">
        <w:rPr>
          <w:sz w:val="20"/>
          <w:szCs w:val="20"/>
          <w:lang w:val="en-GB"/>
        </w:rPr>
        <w:t>measures</w:t>
      </w:r>
      <w:r w:rsidRPr="00A172CA">
        <w:rPr>
          <w:sz w:val="20"/>
          <w:szCs w:val="20"/>
          <w:lang w:val="en-GB"/>
        </w:rPr>
        <w:t xml:space="preserve"> to address interference issues</w:t>
      </w:r>
      <w:r w:rsidR="005D3D90" w:rsidRPr="00A172CA">
        <w:rPr>
          <w:sz w:val="20"/>
          <w:szCs w:val="20"/>
          <w:lang w:val="en-GB"/>
        </w:rPr>
        <w:t xml:space="preserve"> </w:t>
      </w:r>
      <w:r w:rsidR="00682DE6" w:rsidRPr="00A172CA">
        <w:rPr>
          <w:sz w:val="20"/>
          <w:szCs w:val="20"/>
          <w:lang w:val="en-GB"/>
        </w:rPr>
        <w:t xml:space="preserve">that can be implemented by CEPT administrations </w:t>
      </w:r>
      <w:r w:rsidR="005D3D90" w:rsidRPr="00A172CA">
        <w:rPr>
          <w:sz w:val="20"/>
          <w:szCs w:val="20"/>
          <w:lang w:val="en-GB"/>
        </w:rPr>
        <w:t xml:space="preserve">to facilitate the </w:t>
      </w:r>
      <w:r w:rsidR="00886AD7" w:rsidRPr="00A172CA">
        <w:rPr>
          <w:sz w:val="20"/>
          <w:szCs w:val="20"/>
          <w:lang w:val="en-GB"/>
        </w:rPr>
        <w:t xml:space="preserve">adjacent band </w:t>
      </w:r>
      <w:r w:rsidR="00AA726A" w:rsidRPr="00A172CA">
        <w:rPr>
          <w:sz w:val="20"/>
          <w:szCs w:val="20"/>
          <w:lang w:val="en-GB"/>
        </w:rPr>
        <w:t xml:space="preserve">compatibility </w:t>
      </w:r>
      <w:r w:rsidR="005D3D90" w:rsidRPr="00A172CA">
        <w:rPr>
          <w:sz w:val="20"/>
          <w:szCs w:val="20"/>
          <w:lang w:val="en-GB"/>
        </w:rPr>
        <w:t xml:space="preserve">between MFCN </w:t>
      </w:r>
      <w:r w:rsidR="00E32FCE" w:rsidRPr="00A172CA">
        <w:rPr>
          <w:sz w:val="20"/>
          <w:szCs w:val="20"/>
          <w:lang w:val="en-GB"/>
        </w:rPr>
        <w:t xml:space="preserve">operating </w:t>
      </w:r>
      <w:r w:rsidR="005D3D90" w:rsidRPr="00A172CA">
        <w:rPr>
          <w:sz w:val="20"/>
          <w:szCs w:val="20"/>
          <w:lang w:val="en-GB"/>
        </w:rPr>
        <w:t xml:space="preserve">in 40.5-43.5 GHz and FSS earth stations </w:t>
      </w:r>
      <w:r w:rsidR="00E24B90" w:rsidRPr="00A172CA">
        <w:rPr>
          <w:sz w:val="20"/>
          <w:szCs w:val="20"/>
          <w:lang w:val="en-GB"/>
        </w:rPr>
        <w:t xml:space="preserve">receiving </w:t>
      </w:r>
      <w:r w:rsidR="005D3D90" w:rsidRPr="00A172CA">
        <w:rPr>
          <w:sz w:val="20"/>
          <w:szCs w:val="20"/>
          <w:lang w:val="en-GB"/>
        </w:rPr>
        <w:t>in 39.5-40.5 GHz.</w:t>
      </w:r>
    </w:p>
    <w:p w14:paraId="5135A808" w14:textId="614D5F71" w:rsidR="005D3D90" w:rsidRPr="00A172CA" w:rsidRDefault="00AF5159" w:rsidP="005F6AAA">
      <w:pPr>
        <w:pStyle w:val="Default"/>
        <w:spacing w:before="240" w:after="60"/>
        <w:jc w:val="both"/>
        <w:rPr>
          <w:sz w:val="20"/>
          <w:szCs w:val="20"/>
          <w:lang w:val="en-GB"/>
        </w:rPr>
      </w:pPr>
      <w:r w:rsidRPr="00A172CA">
        <w:rPr>
          <w:sz w:val="20"/>
          <w:szCs w:val="20"/>
          <w:lang w:val="en-GB"/>
        </w:rPr>
        <w:t>T</w:t>
      </w:r>
      <w:r w:rsidR="005D3D90" w:rsidRPr="00A172CA">
        <w:rPr>
          <w:sz w:val="20"/>
          <w:szCs w:val="20"/>
          <w:lang w:val="en-GB"/>
        </w:rPr>
        <w:t xml:space="preserve">he compatibility studies conducted by the ECC </w:t>
      </w:r>
      <w:r w:rsidRPr="00A172CA">
        <w:rPr>
          <w:sz w:val="20"/>
          <w:szCs w:val="20"/>
          <w:lang w:val="en-GB"/>
        </w:rPr>
        <w:t>indicated</w:t>
      </w:r>
      <w:r w:rsidR="00D553E1" w:rsidRPr="00A172CA">
        <w:rPr>
          <w:sz w:val="20"/>
          <w:szCs w:val="20"/>
          <w:lang w:val="en-GB"/>
        </w:rPr>
        <w:t>,</w:t>
      </w:r>
      <w:r w:rsidR="000C711D" w:rsidRPr="00A172CA">
        <w:rPr>
          <w:sz w:val="20"/>
          <w:szCs w:val="20"/>
          <w:lang w:val="en-GB"/>
        </w:rPr>
        <w:t xml:space="preserve"> based on the current assumptions of MFCN and FSS deployment scenarios, </w:t>
      </w:r>
      <w:r w:rsidR="00D553E1" w:rsidRPr="00A172CA">
        <w:rPr>
          <w:sz w:val="20"/>
          <w:szCs w:val="20"/>
          <w:lang w:val="en-GB"/>
        </w:rPr>
        <w:t xml:space="preserve">that </w:t>
      </w:r>
      <w:r w:rsidR="000C711D" w:rsidRPr="00A172CA">
        <w:rPr>
          <w:sz w:val="20"/>
          <w:szCs w:val="20"/>
          <w:lang w:val="en-GB"/>
        </w:rPr>
        <w:t xml:space="preserve">there is </w:t>
      </w:r>
      <w:r w:rsidR="00D553E1" w:rsidRPr="00A172CA">
        <w:rPr>
          <w:sz w:val="20"/>
          <w:szCs w:val="20"/>
          <w:lang w:val="en-GB"/>
        </w:rPr>
        <w:t>a small</w:t>
      </w:r>
      <w:r w:rsidR="00C67A17" w:rsidRPr="00A172CA">
        <w:rPr>
          <w:sz w:val="20"/>
          <w:szCs w:val="20"/>
          <w:lang w:val="en-GB"/>
        </w:rPr>
        <w:t xml:space="preserve"> </w:t>
      </w:r>
      <w:r w:rsidR="000C711D" w:rsidRPr="00A172CA">
        <w:rPr>
          <w:sz w:val="20"/>
          <w:szCs w:val="20"/>
          <w:lang w:val="en-GB"/>
        </w:rPr>
        <w:t xml:space="preserve">probability of interference to </w:t>
      </w:r>
      <w:r w:rsidR="00E24B90" w:rsidRPr="00A172CA">
        <w:rPr>
          <w:sz w:val="20"/>
          <w:szCs w:val="20"/>
          <w:lang w:val="en-GB"/>
        </w:rPr>
        <w:t xml:space="preserve">FSS </w:t>
      </w:r>
      <w:r w:rsidR="00AE6750" w:rsidRPr="00A172CA">
        <w:rPr>
          <w:sz w:val="20"/>
          <w:szCs w:val="20"/>
          <w:lang w:val="en-GB"/>
        </w:rPr>
        <w:t>e</w:t>
      </w:r>
      <w:r w:rsidR="000C711D" w:rsidRPr="00A172CA">
        <w:rPr>
          <w:sz w:val="20"/>
          <w:szCs w:val="20"/>
          <w:lang w:val="en-GB"/>
        </w:rPr>
        <w:t xml:space="preserve">arth stations from MFCN equipment using the </w:t>
      </w:r>
      <w:bookmarkStart w:id="3" w:name="_Hlk82601651"/>
      <w:r w:rsidR="000C711D" w:rsidRPr="00A172CA">
        <w:rPr>
          <w:sz w:val="20"/>
          <w:szCs w:val="20"/>
          <w:lang w:val="en-GB"/>
        </w:rPr>
        <w:t>Operating Band Unwanted Emissions</w:t>
      </w:r>
      <w:r w:rsidR="000C711D" w:rsidRPr="00A172CA" w:rsidDel="003E54AB">
        <w:rPr>
          <w:sz w:val="20"/>
          <w:szCs w:val="20"/>
          <w:lang w:val="en-GB"/>
        </w:rPr>
        <w:t xml:space="preserve"> </w:t>
      </w:r>
      <w:r w:rsidR="000C711D" w:rsidRPr="00A172CA">
        <w:rPr>
          <w:sz w:val="20"/>
          <w:szCs w:val="20"/>
          <w:lang w:val="en-GB"/>
        </w:rPr>
        <w:t xml:space="preserve">(OBUE) </w:t>
      </w:r>
      <w:bookmarkEnd w:id="3"/>
      <w:r w:rsidR="000C711D" w:rsidRPr="00A172CA">
        <w:rPr>
          <w:sz w:val="20"/>
          <w:szCs w:val="20"/>
          <w:lang w:val="en-GB"/>
        </w:rPr>
        <w:t>limits in</w:t>
      </w:r>
      <w:r w:rsidR="00D553E1" w:rsidRPr="00A172CA">
        <w:rPr>
          <w:sz w:val="20"/>
          <w:szCs w:val="20"/>
          <w:lang w:val="en-GB"/>
        </w:rPr>
        <w:t xml:space="preserve"> the</w:t>
      </w:r>
      <w:r w:rsidR="000C711D" w:rsidRPr="00A172CA">
        <w:rPr>
          <w:sz w:val="20"/>
          <w:szCs w:val="20"/>
          <w:lang w:val="en-GB"/>
        </w:rPr>
        <w:t xml:space="preserve"> </w:t>
      </w:r>
      <w:r w:rsidR="00D553E1" w:rsidRPr="00A172CA">
        <w:rPr>
          <w:sz w:val="20"/>
          <w:szCs w:val="20"/>
          <w:lang w:val="en-GB"/>
        </w:rPr>
        <w:t>ETSI Technical S</w:t>
      </w:r>
      <w:r w:rsidR="000C711D" w:rsidRPr="00A172CA">
        <w:rPr>
          <w:sz w:val="20"/>
          <w:szCs w:val="20"/>
          <w:lang w:val="en-GB"/>
        </w:rPr>
        <w:t xml:space="preserve">pecification. This is particularly the case in sub-urban areas, where an FSS </w:t>
      </w:r>
      <w:r w:rsidR="00984A37" w:rsidRPr="00A172CA">
        <w:rPr>
          <w:sz w:val="20"/>
          <w:szCs w:val="20"/>
          <w:lang w:val="en-GB"/>
        </w:rPr>
        <w:t>earth station</w:t>
      </w:r>
      <w:r w:rsidR="000C711D" w:rsidRPr="00A172CA">
        <w:rPr>
          <w:sz w:val="20"/>
          <w:szCs w:val="20"/>
          <w:lang w:val="en-GB"/>
        </w:rPr>
        <w:t xml:space="preserve"> with low antenna height is located within the </w:t>
      </w:r>
      <w:r w:rsidR="00E24B90" w:rsidRPr="00A172CA">
        <w:rPr>
          <w:sz w:val="20"/>
          <w:szCs w:val="20"/>
          <w:lang w:val="en-GB"/>
        </w:rPr>
        <w:t xml:space="preserve">service area </w:t>
      </w:r>
      <w:r w:rsidR="000C711D" w:rsidRPr="00A172CA">
        <w:rPr>
          <w:sz w:val="20"/>
          <w:szCs w:val="20"/>
          <w:lang w:val="en-GB"/>
        </w:rPr>
        <w:t>of the MFCN BS at relatively short distance.</w:t>
      </w:r>
    </w:p>
    <w:p w14:paraId="2994F1E5" w14:textId="194089A3" w:rsidR="009F2DF0" w:rsidRPr="00A172CA" w:rsidRDefault="00C46F9F" w:rsidP="005F6AAA">
      <w:pPr>
        <w:pStyle w:val="Default"/>
        <w:spacing w:before="240" w:after="60"/>
        <w:jc w:val="both"/>
        <w:rPr>
          <w:sz w:val="20"/>
          <w:szCs w:val="20"/>
          <w:lang w:val="en-GB"/>
        </w:rPr>
      </w:pPr>
      <w:r w:rsidRPr="00A172CA">
        <w:rPr>
          <w:sz w:val="20"/>
          <w:szCs w:val="20"/>
          <w:lang w:val="en-GB"/>
        </w:rPr>
        <w:t>Normally</w:t>
      </w:r>
      <w:r w:rsidR="00DE7EEF" w:rsidRPr="00A172CA">
        <w:rPr>
          <w:sz w:val="20"/>
          <w:szCs w:val="20"/>
          <w:lang w:val="en-GB"/>
        </w:rPr>
        <w:t>,</w:t>
      </w:r>
      <w:r w:rsidR="000C711D" w:rsidRPr="00A172CA">
        <w:rPr>
          <w:sz w:val="20"/>
          <w:szCs w:val="20"/>
          <w:lang w:val="en-GB"/>
        </w:rPr>
        <w:t xml:space="preserve"> interference issue</w:t>
      </w:r>
      <w:r w:rsidRPr="00A172CA">
        <w:rPr>
          <w:sz w:val="20"/>
          <w:szCs w:val="20"/>
          <w:lang w:val="en-GB"/>
        </w:rPr>
        <w:t>s</w:t>
      </w:r>
      <w:r w:rsidR="000C711D" w:rsidRPr="00A172CA">
        <w:rPr>
          <w:sz w:val="20"/>
          <w:szCs w:val="20"/>
          <w:lang w:val="en-GB"/>
        </w:rPr>
        <w:t xml:space="preserve"> </w:t>
      </w:r>
      <w:r w:rsidR="002A49C1" w:rsidRPr="00A172CA">
        <w:rPr>
          <w:sz w:val="20"/>
          <w:szCs w:val="20"/>
          <w:lang w:val="en-GB"/>
        </w:rPr>
        <w:t xml:space="preserve">and </w:t>
      </w:r>
      <w:r w:rsidRPr="00A172CA">
        <w:rPr>
          <w:sz w:val="20"/>
          <w:szCs w:val="20"/>
          <w:lang w:val="en-GB"/>
        </w:rPr>
        <w:t>measures</w:t>
      </w:r>
      <w:r w:rsidR="002A49C1" w:rsidRPr="00A172CA">
        <w:rPr>
          <w:sz w:val="20"/>
          <w:szCs w:val="20"/>
          <w:lang w:val="en-GB"/>
        </w:rPr>
        <w:t xml:space="preserve"> required to prevent</w:t>
      </w:r>
      <w:r w:rsidR="009F2DF0" w:rsidRPr="00A172CA">
        <w:rPr>
          <w:sz w:val="20"/>
          <w:szCs w:val="20"/>
          <w:lang w:val="en-GB"/>
        </w:rPr>
        <w:t xml:space="preserve"> or resolve</w:t>
      </w:r>
      <w:r w:rsidR="002A49C1" w:rsidRPr="00A172CA">
        <w:rPr>
          <w:sz w:val="20"/>
          <w:szCs w:val="20"/>
          <w:lang w:val="en-GB"/>
        </w:rPr>
        <w:t xml:space="preserve"> them, are managed through</w:t>
      </w:r>
      <w:r w:rsidR="000C711D" w:rsidRPr="00A172CA">
        <w:rPr>
          <w:sz w:val="20"/>
          <w:szCs w:val="20"/>
          <w:lang w:val="en-GB"/>
        </w:rPr>
        <w:t xml:space="preserve"> coordination </w:t>
      </w:r>
      <w:r w:rsidR="002A49C1" w:rsidRPr="00A172CA">
        <w:rPr>
          <w:sz w:val="20"/>
          <w:szCs w:val="20"/>
          <w:lang w:val="en-GB"/>
        </w:rPr>
        <w:t>procedures,</w:t>
      </w:r>
      <w:r w:rsidRPr="00A172CA">
        <w:rPr>
          <w:sz w:val="20"/>
          <w:szCs w:val="20"/>
          <w:lang w:val="en-GB"/>
        </w:rPr>
        <w:t xml:space="preserve"> however</w:t>
      </w:r>
      <w:r w:rsidR="002A49C1" w:rsidRPr="00A172CA">
        <w:rPr>
          <w:sz w:val="20"/>
          <w:szCs w:val="20"/>
          <w:lang w:val="en-GB"/>
        </w:rPr>
        <w:t xml:space="preserve"> it is necessary to consider the case of deployment of uncoordinated</w:t>
      </w:r>
      <w:r w:rsidR="008549F1" w:rsidRPr="00A172CA">
        <w:rPr>
          <w:sz w:val="20"/>
          <w:szCs w:val="20"/>
          <w:lang w:val="en-GB"/>
        </w:rPr>
        <w:t xml:space="preserve"> FSS</w:t>
      </w:r>
      <w:r w:rsidR="002A49C1" w:rsidRPr="00A172CA">
        <w:rPr>
          <w:sz w:val="20"/>
          <w:szCs w:val="20"/>
          <w:lang w:val="en-GB"/>
        </w:rPr>
        <w:t xml:space="preserve"> </w:t>
      </w:r>
      <w:r w:rsidR="00953DE6" w:rsidRPr="00A172CA">
        <w:rPr>
          <w:sz w:val="20"/>
          <w:szCs w:val="20"/>
          <w:lang w:val="en-GB"/>
        </w:rPr>
        <w:t xml:space="preserve">earth </w:t>
      </w:r>
      <w:r w:rsidR="002A49C1" w:rsidRPr="00A172CA">
        <w:rPr>
          <w:sz w:val="20"/>
          <w:szCs w:val="20"/>
          <w:lang w:val="en-GB"/>
        </w:rPr>
        <w:t>station</w:t>
      </w:r>
      <w:r w:rsidRPr="00A172CA">
        <w:rPr>
          <w:sz w:val="20"/>
          <w:szCs w:val="20"/>
          <w:lang w:val="en-GB"/>
        </w:rPr>
        <w:t>s</w:t>
      </w:r>
      <w:r w:rsidR="002A49C1" w:rsidRPr="00A172CA">
        <w:rPr>
          <w:sz w:val="20"/>
          <w:szCs w:val="20"/>
          <w:lang w:val="en-GB"/>
        </w:rPr>
        <w:t xml:space="preserve"> and/or uncoordinated </w:t>
      </w:r>
      <w:r w:rsidR="008549F1" w:rsidRPr="00A172CA">
        <w:rPr>
          <w:sz w:val="20"/>
          <w:szCs w:val="20"/>
          <w:lang w:val="en-GB"/>
        </w:rPr>
        <w:t xml:space="preserve">MFCN </w:t>
      </w:r>
      <w:r w:rsidR="00190249" w:rsidRPr="00A172CA">
        <w:rPr>
          <w:sz w:val="20"/>
          <w:szCs w:val="20"/>
          <w:lang w:val="en-GB"/>
        </w:rPr>
        <w:t>b</w:t>
      </w:r>
      <w:r w:rsidR="002A49C1" w:rsidRPr="00A172CA">
        <w:rPr>
          <w:sz w:val="20"/>
          <w:szCs w:val="20"/>
          <w:lang w:val="en-GB"/>
        </w:rPr>
        <w:t>ase station</w:t>
      </w:r>
      <w:r w:rsidRPr="00A172CA">
        <w:rPr>
          <w:sz w:val="20"/>
          <w:szCs w:val="20"/>
          <w:lang w:val="en-GB"/>
        </w:rPr>
        <w:t>s.</w:t>
      </w:r>
      <w:r w:rsidR="002A49C1" w:rsidRPr="00A172CA">
        <w:rPr>
          <w:sz w:val="20"/>
          <w:szCs w:val="20"/>
          <w:lang w:val="en-GB"/>
        </w:rPr>
        <w:t xml:space="preserve"> </w:t>
      </w:r>
      <w:r w:rsidRPr="00A172CA">
        <w:rPr>
          <w:sz w:val="20"/>
          <w:szCs w:val="20"/>
          <w:lang w:val="en-GB"/>
        </w:rPr>
        <w:t>These</w:t>
      </w:r>
      <w:r w:rsidR="002A49C1" w:rsidRPr="00A172CA">
        <w:rPr>
          <w:sz w:val="20"/>
          <w:szCs w:val="20"/>
          <w:lang w:val="en-GB"/>
        </w:rPr>
        <w:t xml:space="preserve"> may require alternative</w:t>
      </w:r>
      <w:r w:rsidR="009F2DF0" w:rsidRPr="00A172CA">
        <w:rPr>
          <w:sz w:val="20"/>
          <w:szCs w:val="20"/>
          <w:lang w:val="en-GB"/>
        </w:rPr>
        <w:t xml:space="preserve"> or complementary</w:t>
      </w:r>
      <w:r w:rsidR="002A49C1" w:rsidRPr="00A172CA">
        <w:rPr>
          <w:sz w:val="20"/>
          <w:szCs w:val="20"/>
          <w:lang w:val="en-GB"/>
        </w:rPr>
        <w:t xml:space="preserve"> measures.</w:t>
      </w:r>
    </w:p>
    <w:p w14:paraId="73E20DAC" w14:textId="2CEEE81A" w:rsidR="00682DE6" w:rsidRPr="00A172CA" w:rsidRDefault="009F2DF0" w:rsidP="005F6AAA">
      <w:pPr>
        <w:pStyle w:val="Default"/>
        <w:spacing w:before="240" w:after="60"/>
        <w:jc w:val="both"/>
        <w:rPr>
          <w:sz w:val="20"/>
          <w:szCs w:val="20"/>
          <w:lang w:val="en-GB"/>
        </w:rPr>
      </w:pPr>
      <w:r w:rsidRPr="00A172CA">
        <w:rPr>
          <w:sz w:val="20"/>
          <w:szCs w:val="20"/>
          <w:lang w:val="en-GB"/>
        </w:rPr>
        <w:t>In</w:t>
      </w:r>
      <w:r w:rsidR="002A49C1" w:rsidRPr="00A172CA">
        <w:rPr>
          <w:sz w:val="20"/>
          <w:szCs w:val="20"/>
          <w:lang w:val="en-GB"/>
        </w:rPr>
        <w:t xml:space="preserve"> this respect</w:t>
      </w:r>
      <w:r w:rsidR="00D73A5E" w:rsidRPr="00A172CA">
        <w:rPr>
          <w:sz w:val="20"/>
          <w:szCs w:val="20"/>
          <w:lang w:val="en-GB"/>
        </w:rPr>
        <w:t>,</w:t>
      </w:r>
      <w:r w:rsidR="002A49C1" w:rsidRPr="00A172CA">
        <w:rPr>
          <w:sz w:val="20"/>
          <w:szCs w:val="20"/>
          <w:lang w:val="en-GB"/>
        </w:rPr>
        <w:t xml:space="preserve"> four </w:t>
      </w:r>
      <w:r w:rsidRPr="00A172CA">
        <w:rPr>
          <w:sz w:val="20"/>
          <w:szCs w:val="20"/>
          <w:lang w:val="en-GB"/>
        </w:rPr>
        <w:t>co</w:t>
      </w:r>
      <w:r w:rsidR="00836EB9" w:rsidRPr="00A172CA">
        <w:rPr>
          <w:sz w:val="20"/>
          <w:szCs w:val="20"/>
          <w:lang w:val="en-GB"/>
        </w:rPr>
        <w:t>mpatibility</w:t>
      </w:r>
      <w:r w:rsidRPr="00A172CA">
        <w:rPr>
          <w:sz w:val="20"/>
          <w:szCs w:val="20"/>
          <w:lang w:val="en-GB"/>
        </w:rPr>
        <w:t xml:space="preserve"> </w:t>
      </w:r>
      <w:r w:rsidR="002A49C1" w:rsidRPr="00A172CA">
        <w:rPr>
          <w:sz w:val="20"/>
          <w:szCs w:val="20"/>
          <w:lang w:val="en-GB"/>
        </w:rPr>
        <w:t>scenario</w:t>
      </w:r>
      <w:r w:rsidR="00836EB9" w:rsidRPr="00A172CA">
        <w:rPr>
          <w:sz w:val="20"/>
          <w:szCs w:val="20"/>
          <w:lang w:val="en-GB"/>
        </w:rPr>
        <w:t>s</w:t>
      </w:r>
      <w:r w:rsidR="002A49C1" w:rsidRPr="00A172CA">
        <w:rPr>
          <w:sz w:val="20"/>
          <w:szCs w:val="20"/>
          <w:lang w:val="en-GB"/>
        </w:rPr>
        <w:t xml:space="preserve"> </w:t>
      </w:r>
      <w:r w:rsidRPr="00A172CA">
        <w:rPr>
          <w:sz w:val="20"/>
          <w:szCs w:val="20"/>
          <w:lang w:val="en-GB"/>
        </w:rPr>
        <w:t>are</w:t>
      </w:r>
      <w:r w:rsidR="002A49C1" w:rsidRPr="00A172CA">
        <w:rPr>
          <w:sz w:val="20"/>
          <w:szCs w:val="20"/>
          <w:lang w:val="en-GB"/>
        </w:rPr>
        <w:t xml:space="preserve"> considered:</w:t>
      </w:r>
    </w:p>
    <w:p w14:paraId="1A4E5407" w14:textId="38168FE1" w:rsidR="002A49C1" w:rsidRPr="00A172CA" w:rsidRDefault="009F2DF0" w:rsidP="0038320B">
      <w:pPr>
        <w:pStyle w:val="Default"/>
        <w:numPr>
          <w:ilvl w:val="0"/>
          <w:numId w:val="32"/>
        </w:numPr>
        <w:spacing w:before="60" w:after="60"/>
        <w:ind w:left="357" w:hanging="357"/>
        <w:jc w:val="both"/>
        <w:rPr>
          <w:sz w:val="20"/>
          <w:szCs w:val="20"/>
          <w:lang w:val="en-GB"/>
        </w:rPr>
      </w:pPr>
      <w:r w:rsidRPr="00A172CA">
        <w:rPr>
          <w:sz w:val="20"/>
          <w:szCs w:val="20"/>
          <w:lang w:val="en-GB"/>
        </w:rPr>
        <w:t xml:space="preserve">coordinated FSS </w:t>
      </w:r>
      <w:r w:rsidR="00984A37" w:rsidRPr="00A172CA">
        <w:rPr>
          <w:sz w:val="20"/>
          <w:szCs w:val="20"/>
          <w:lang w:val="en-GB"/>
        </w:rPr>
        <w:t>e</w:t>
      </w:r>
      <w:r w:rsidRPr="00A172CA">
        <w:rPr>
          <w:sz w:val="20"/>
          <w:szCs w:val="20"/>
          <w:lang w:val="en-GB"/>
        </w:rPr>
        <w:t xml:space="preserve">arth </w:t>
      </w:r>
      <w:r w:rsidR="00984A37" w:rsidRPr="00A172CA">
        <w:rPr>
          <w:sz w:val="20"/>
          <w:szCs w:val="20"/>
          <w:lang w:val="en-GB"/>
        </w:rPr>
        <w:t>s</w:t>
      </w:r>
      <w:r w:rsidRPr="00A172CA">
        <w:rPr>
          <w:sz w:val="20"/>
          <w:szCs w:val="20"/>
          <w:lang w:val="en-GB"/>
        </w:rPr>
        <w:t>tation and coordinated MFCN BS</w:t>
      </w:r>
      <w:r w:rsidR="00E865AC" w:rsidRPr="00A172CA">
        <w:rPr>
          <w:sz w:val="20"/>
          <w:szCs w:val="20"/>
          <w:lang w:val="en-GB"/>
        </w:rPr>
        <w:t xml:space="preserve"> (location of base station is known)</w:t>
      </w:r>
      <w:r w:rsidR="00237AE9" w:rsidRPr="00A172CA">
        <w:rPr>
          <w:sz w:val="20"/>
          <w:szCs w:val="20"/>
          <w:lang w:val="en-GB"/>
        </w:rPr>
        <w:t>;</w:t>
      </w:r>
    </w:p>
    <w:p w14:paraId="1989420F" w14:textId="549A72AB" w:rsidR="009F2DF0" w:rsidRPr="00A172CA" w:rsidRDefault="009F2DF0" w:rsidP="0038320B">
      <w:pPr>
        <w:pStyle w:val="Default"/>
        <w:numPr>
          <w:ilvl w:val="0"/>
          <w:numId w:val="32"/>
        </w:numPr>
        <w:spacing w:before="60" w:after="60"/>
        <w:ind w:left="357" w:hanging="357"/>
        <w:jc w:val="both"/>
        <w:rPr>
          <w:sz w:val="20"/>
          <w:szCs w:val="20"/>
          <w:lang w:val="en-GB"/>
        </w:rPr>
      </w:pPr>
      <w:r w:rsidRPr="00A172CA">
        <w:rPr>
          <w:sz w:val="20"/>
          <w:szCs w:val="20"/>
          <w:lang w:val="en-GB"/>
        </w:rPr>
        <w:t xml:space="preserve">coordinated FSS </w:t>
      </w:r>
      <w:r w:rsidR="00984A37" w:rsidRPr="00A172CA">
        <w:rPr>
          <w:sz w:val="20"/>
          <w:szCs w:val="20"/>
          <w:lang w:val="en-GB"/>
        </w:rPr>
        <w:t>e</w:t>
      </w:r>
      <w:r w:rsidRPr="00A172CA">
        <w:rPr>
          <w:sz w:val="20"/>
          <w:szCs w:val="20"/>
          <w:lang w:val="en-GB"/>
        </w:rPr>
        <w:t xml:space="preserve">arth </w:t>
      </w:r>
      <w:r w:rsidR="00984A37" w:rsidRPr="00A172CA">
        <w:rPr>
          <w:sz w:val="20"/>
          <w:szCs w:val="20"/>
          <w:lang w:val="en-GB"/>
        </w:rPr>
        <w:t>s</w:t>
      </w:r>
      <w:r w:rsidRPr="00A172CA">
        <w:rPr>
          <w:sz w:val="20"/>
          <w:szCs w:val="20"/>
          <w:lang w:val="en-GB"/>
        </w:rPr>
        <w:t>tation and uncoordinated MFCN BS</w:t>
      </w:r>
      <w:r w:rsidR="00E865AC" w:rsidRPr="00A172CA">
        <w:rPr>
          <w:sz w:val="20"/>
          <w:szCs w:val="20"/>
          <w:lang w:val="en-GB"/>
        </w:rPr>
        <w:t xml:space="preserve"> (unknown location)</w:t>
      </w:r>
      <w:r w:rsidR="00237AE9" w:rsidRPr="00A172CA">
        <w:rPr>
          <w:sz w:val="20"/>
          <w:szCs w:val="20"/>
          <w:lang w:val="en-GB"/>
        </w:rPr>
        <w:t>;</w:t>
      </w:r>
    </w:p>
    <w:p w14:paraId="19AD71AA" w14:textId="442DF259" w:rsidR="009F2DF0" w:rsidRPr="00A172CA" w:rsidRDefault="009F2DF0" w:rsidP="0038320B">
      <w:pPr>
        <w:pStyle w:val="Default"/>
        <w:numPr>
          <w:ilvl w:val="0"/>
          <w:numId w:val="32"/>
        </w:numPr>
        <w:spacing w:before="60" w:after="60"/>
        <w:ind w:left="357" w:hanging="357"/>
        <w:jc w:val="both"/>
        <w:rPr>
          <w:sz w:val="20"/>
          <w:szCs w:val="20"/>
          <w:lang w:val="en-GB"/>
        </w:rPr>
      </w:pPr>
      <w:r w:rsidRPr="00A172CA">
        <w:rPr>
          <w:sz w:val="20"/>
          <w:szCs w:val="20"/>
          <w:lang w:val="en-GB"/>
        </w:rPr>
        <w:t xml:space="preserve">uncoordinated FSS </w:t>
      </w:r>
      <w:r w:rsidR="00984A37" w:rsidRPr="00A172CA">
        <w:rPr>
          <w:sz w:val="20"/>
          <w:szCs w:val="20"/>
          <w:lang w:val="en-GB"/>
        </w:rPr>
        <w:t>e</w:t>
      </w:r>
      <w:r w:rsidRPr="00A172CA">
        <w:rPr>
          <w:sz w:val="20"/>
          <w:szCs w:val="20"/>
          <w:lang w:val="en-GB"/>
        </w:rPr>
        <w:t xml:space="preserve">arth </w:t>
      </w:r>
      <w:r w:rsidR="00984A37" w:rsidRPr="00A172CA">
        <w:rPr>
          <w:sz w:val="20"/>
          <w:szCs w:val="20"/>
          <w:lang w:val="en-GB"/>
        </w:rPr>
        <w:t>s</w:t>
      </w:r>
      <w:r w:rsidRPr="00A172CA">
        <w:rPr>
          <w:sz w:val="20"/>
          <w:szCs w:val="20"/>
          <w:lang w:val="en-GB"/>
        </w:rPr>
        <w:t>tation and coordinated MFCN BS</w:t>
      </w:r>
      <w:r w:rsidR="00237AE9" w:rsidRPr="00A172CA">
        <w:rPr>
          <w:sz w:val="20"/>
          <w:szCs w:val="20"/>
          <w:lang w:val="en-GB"/>
        </w:rPr>
        <w:t>;</w:t>
      </w:r>
    </w:p>
    <w:p w14:paraId="0B92CB2D" w14:textId="6A290655" w:rsidR="009F2DF0" w:rsidRPr="00A172CA" w:rsidRDefault="009F2DF0" w:rsidP="0038320B">
      <w:pPr>
        <w:pStyle w:val="Default"/>
        <w:numPr>
          <w:ilvl w:val="0"/>
          <w:numId w:val="32"/>
        </w:numPr>
        <w:spacing w:before="60" w:after="60"/>
        <w:ind w:left="357" w:hanging="357"/>
        <w:jc w:val="both"/>
        <w:rPr>
          <w:sz w:val="20"/>
          <w:szCs w:val="20"/>
          <w:lang w:val="en-GB"/>
        </w:rPr>
      </w:pPr>
      <w:r w:rsidRPr="00A172CA">
        <w:rPr>
          <w:sz w:val="20"/>
          <w:szCs w:val="20"/>
          <w:lang w:val="en-GB"/>
        </w:rPr>
        <w:t xml:space="preserve">uncoordinated FSS </w:t>
      </w:r>
      <w:r w:rsidR="00984A37" w:rsidRPr="00A172CA">
        <w:rPr>
          <w:sz w:val="20"/>
          <w:szCs w:val="20"/>
          <w:lang w:val="en-GB"/>
        </w:rPr>
        <w:t>e</w:t>
      </w:r>
      <w:r w:rsidRPr="00A172CA">
        <w:rPr>
          <w:sz w:val="20"/>
          <w:szCs w:val="20"/>
          <w:lang w:val="en-GB"/>
        </w:rPr>
        <w:t xml:space="preserve">arth </w:t>
      </w:r>
      <w:r w:rsidR="00984A37" w:rsidRPr="00A172CA">
        <w:rPr>
          <w:sz w:val="20"/>
          <w:szCs w:val="20"/>
          <w:lang w:val="en-GB"/>
        </w:rPr>
        <w:t>s</w:t>
      </w:r>
      <w:r w:rsidRPr="00A172CA">
        <w:rPr>
          <w:sz w:val="20"/>
          <w:szCs w:val="20"/>
          <w:lang w:val="en-GB"/>
        </w:rPr>
        <w:t>tation and uncoordinated MFCN BS</w:t>
      </w:r>
      <w:r w:rsidR="00237AE9" w:rsidRPr="00A172CA">
        <w:rPr>
          <w:sz w:val="20"/>
          <w:szCs w:val="20"/>
          <w:lang w:val="en-GB"/>
        </w:rPr>
        <w:t>.</w:t>
      </w:r>
    </w:p>
    <w:p w14:paraId="0909EC7A" w14:textId="42E4EB62" w:rsidR="00190249" w:rsidRPr="00A172CA" w:rsidRDefault="00190249" w:rsidP="005F6AAA">
      <w:pPr>
        <w:pStyle w:val="ECCParagraph"/>
        <w:spacing w:before="240" w:after="60"/>
      </w:pPr>
      <w:r w:rsidRPr="00A172CA">
        <w:t xml:space="preserve">Whilst the above scenarios are considered it would appear that in terms of preventing interference that they do not require different measures. </w:t>
      </w:r>
      <w:r w:rsidR="003265E6" w:rsidRPr="00A172CA">
        <w:t xml:space="preserve">There may be a </w:t>
      </w:r>
      <w:r w:rsidRPr="00A172CA">
        <w:t xml:space="preserve">difference </w:t>
      </w:r>
      <w:r w:rsidR="003265E6" w:rsidRPr="00A172CA">
        <w:t xml:space="preserve">in </w:t>
      </w:r>
      <w:r w:rsidRPr="00A172CA">
        <w:t>identifying the location</w:t>
      </w:r>
      <w:r w:rsidR="000C3EE8" w:rsidRPr="00A172CA">
        <w:t xml:space="preserve"> and</w:t>
      </w:r>
      <w:r w:rsidR="00953DE6" w:rsidRPr="00A172CA">
        <w:t>/or</w:t>
      </w:r>
      <w:r w:rsidR="000C3EE8" w:rsidRPr="00A172CA">
        <w:t xml:space="preserve"> </w:t>
      </w:r>
      <w:r w:rsidR="00953DE6" w:rsidRPr="00A172CA">
        <w:t xml:space="preserve">operators </w:t>
      </w:r>
      <w:r w:rsidRPr="00A172CA">
        <w:t xml:space="preserve">of the stations of the </w:t>
      </w:r>
      <w:r w:rsidR="009A447A" w:rsidRPr="00A172CA">
        <w:t xml:space="preserve">two </w:t>
      </w:r>
      <w:r w:rsidRPr="00A172CA">
        <w:t>services.</w:t>
      </w:r>
      <w:r w:rsidR="003B638A" w:rsidRPr="00A172CA">
        <w:t xml:space="preserve"> </w:t>
      </w:r>
      <w:r w:rsidR="00A7618E" w:rsidRPr="00A172CA">
        <w:t>The measures implemented may be different on a case-by-case basis</w:t>
      </w:r>
      <w:r w:rsidR="00D67E0E" w:rsidRPr="00A172CA">
        <w:t>.</w:t>
      </w:r>
    </w:p>
    <w:p w14:paraId="033274A2" w14:textId="0F01A4D3" w:rsidR="00AD0D30" w:rsidRPr="00A172CA" w:rsidRDefault="000C76C6" w:rsidP="005F6AAA">
      <w:pPr>
        <w:pStyle w:val="ECCParagraph"/>
        <w:spacing w:before="240" w:after="60"/>
        <w:rPr>
          <w:highlight w:val="yellow"/>
        </w:rPr>
      </w:pPr>
      <w:r w:rsidRPr="00A172CA">
        <w:t>This Recommendation provides guidance to administrations</w:t>
      </w:r>
      <w:r w:rsidR="00776B3D" w:rsidRPr="00A172CA">
        <w:t xml:space="preserve"> on measures to facilitate </w:t>
      </w:r>
      <w:r w:rsidR="00836EB9" w:rsidRPr="00A172CA">
        <w:t xml:space="preserve">compatibility </w:t>
      </w:r>
      <w:r w:rsidR="00776B3D" w:rsidRPr="00A172CA">
        <w:t>between MFCN</w:t>
      </w:r>
      <w:r w:rsidR="008549F1" w:rsidRPr="00A172CA">
        <w:t xml:space="preserve"> BSs</w:t>
      </w:r>
      <w:r w:rsidR="00776B3D" w:rsidRPr="00A172CA">
        <w:t xml:space="preserve"> and FSS</w:t>
      </w:r>
      <w:r w:rsidR="008549F1" w:rsidRPr="00A172CA">
        <w:t xml:space="preserve"> </w:t>
      </w:r>
      <w:r w:rsidR="00DE7EEF" w:rsidRPr="00A172CA">
        <w:t>e</w:t>
      </w:r>
      <w:r w:rsidR="008549F1" w:rsidRPr="00A172CA">
        <w:t>arth stations</w:t>
      </w:r>
      <w:r w:rsidR="00776B3D" w:rsidRPr="00A172CA">
        <w:t xml:space="preserve"> to prevent and/or resolve MFCN interference</w:t>
      </w:r>
      <w:r w:rsidR="008549F1" w:rsidRPr="00A172CA">
        <w:t xml:space="preserve"> issues.</w:t>
      </w:r>
    </w:p>
    <w:p w14:paraId="1796C753" w14:textId="2CA62F4A" w:rsidR="00C74BE6" w:rsidRPr="00A172CA" w:rsidRDefault="00835C5B" w:rsidP="0030126D">
      <w:pPr>
        <w:pStyle w:val="Heading1"/>
      </w:pPr>
      <w:r w:rsidRPr="00A172CA">
        <w:lastRenderedPageBreak/>
        <w:t xml:space="preserve">ECC recommendation </w:t>
      </w:r>
      <w:r w:rsidR="00B858D6" w:rsidRPr="00A172CA">
        <w:fldChar w:fldCharType="begin">
          <w:ffData>
            <w:name w:val="Text4"/>
            <w:enabled/>
            <w:calcOnExit w:val="0"/>
            <w:textInput>
              <w:default w:val="20(01)"/>
            </w:textInput>
          </w:ffData>
        </w:fldChar>
      </w:r>
      <w:bookmarkStart w:id="4" w:name="Text4"/>
      <w:r w:rsidR="00B858D6" w:rsidRPr="00A172CA">
        <w:instrText xml:space="preserve"> FORMTEXT </w:instrText>
      </w:r>
      <w:r w:rsidR="00B858D6" w:rsidRPr="00A172CA">
        <w:fldChar w:fldCharType="separate"/>
      </w:r>
      <w:r w:rsidR="00B858D6" w:rsidRPr="00A172CA">
        <w:rPr>
          <w:noProof/>
        </w:rPr>
        <w:t>2</w:t>
      </w:r>
      <w:r w:rsidR="002407E0" w:rsidRPr="00A172CA">
        <w:rPr>
          <w:noProof/>
        </w:rPr>
        <w:t>2</w:t>
      </w:r>
      <w:r w:rsidR="00B858D6" w:rsidRPr="00A172CA">
        <w:rPr>
          <w:noProof/>
        </w:rPr>
        <w:t>(</w:t>
      </w:r>
      <w:r w:rsidR="006B68A8" w:rsidRPr="00A172CA">
        <w:rPr>
          <w:noProof/>
        </w:rPr>
        <w:t>02</w:t>
      </w:r>
      <w:r w:rsidR="00B858D6" w:rsidRPr="00A172CA">
        <w:rPr>
          <w:noProof/>
        </w:rPr>
        <w:t>)</w:t>
      </w:r>
      <w:r w:rsidR="00B858D6" w:rsidRPr="00A172CA">
        <w:fldChar w:fldCharType="end"/>
      </w:r>
      <w:bookmarkEnd w:id="4"/>
      <w:r w:rsidRPr="00A172CA">
        <w:t xml:space="preserve"> </w:t>
      </w:r>
      <w:r w:rsidR="00C87995" w:rsidRPr="00A172CA">
        <w:t xml:space="preserve">of </w:t>
      </w:r>
      <w:r w:rsidR="009F5A62">
        <w:t>18 November</w:t>
      </w:r>
      <w:r w:rsidR="00C87995" w:rsidRPr="00A172CA">
        <w:t xml:space="preserve"> 202</w:t>
      </w:r>
      <w:r w:rsidR="00F15DFC" w:rsidRPr="00A172CA">
        <w:t>2</w:t>
      </w:r>
      <w:r w:rsidR="00C87995" w:rsidRPr="00A172CA">
        <w:t xml:space="preserve"> </w:t>
      </w:r>
      <w:r w:rsidRPr="00A172CA">
        <w:t xml:space="preserve">on </w:t>
      </w:r>
      <w:r w:rsidR="006A6F25" w:rsidRPr="00A172CA">
        <w:t xml:space="preserve">Guidelines </w:t>
      </w:r>
      <w:r w:rsidR="00C5129F" w:rsidRPr="00A172CA">
        <w:t>on</w:t>
      </w:r>
      <w:r w:rsidR="006A6F25" w:rsidRPr="00A172CA">
        <w:t xml:space="preserve"> </w:t>
      </w:r>
      <w:r w:rsidR="00F15DFC" w:rsidRPr="00A172CA">
        <w:t xml:space="preserve">Measures to facilitate </w:t>
      </w:r>
      <w:r w:rsidR="00836EB9" w:rsidRPr="00A172CA">
        <w:t xml:space="preserve">compatibility </w:t>
      </w:r>
      <w:r w:rsidR="00F15DFC" w:rsidRPr="00A172CA">
        <w:t>between MFCN</w:t>
      </w:r>
      <w:r w:rsidR="00C36D23" w:rsidRPr="00A172CA">
        <w:t xml:space="preserve"> operating</w:t>
      </w:r>
      <w:r w:rsidR="00F15DFC" w:rsidRPr="00A172CA">
        <w:t xml:space="preserve"> in 40.5-43.5 GHz and FSS earth stations </w:t>
      </w:r>
      <w:r w:rsidR="00C36D23" w:rsidRPr="00A172CA">
        <w:t xml:space="preserve">receiving </w:t>
      </w:r>
      <w:r w:rsidR="00F15DFC" w:rsidRPr="00A172CA">
        <w:t>in 39.5-40.5 GHz</w:t>
      </w:r>
    </w:p>
    <w:p w14:paraId="0E697407" w14:textId="77777777" w:rsidR="00B858D6" w:rsidRPr="00A172CA" w:rsidRDefault="00B858D6" w:rsidP="00B858D6">
      <w:pPr>
        <w:pStyle w:val="ECCParagraph"/>
      </w:pPr>
      <w:r w:rsidRPr="00A172CA">
        <w:t>“The European Conference of Postal and Telecommunications Administrations,</w:t>
      </w:r>
    </w:p>
    <w:p w14:paraId="7E94DED8" w14:textId="77777777" w:rsidR="00B858D6" w:rsidRPr="00A172CA" w:rsidRDefault="00B858D6" w:rsidP="00B858D6">
      <w:pPr>
        <w:pStyle w:val="ECCParagraph"/>
        <w:rPr>
          <w:i/>
          <w:color w:val="D2232A"/>
        </w:rPr>
      </w:pPr>
      <w:r w:rsidRPr="00A172CA">
        <w:rPr>
          <w:i/>
          <w:color w:val="D2232A"/>
        </w:rPr>
        <w:t>considering</w:t>
      </w:r>
    </w:p>
    <w:p w14:paraId="30360E6A" w14:textId="212DE02D" w:rsidR="00B858D6" w:rsidRPr="00A172CA" w:rsidRDefault="00B858D6" w:rsidP="00A172CA">
      <w:pPr>
        <w:pStyle w:val="LetteredList"/>
        <w:ind w:left="357" w:hanging="357"/>
        <w:rPr>
          <w:lang w:val="en-GB"/>
        </w:rPr>
      </w:pPr>
      <w:r w:rsidRPr="00A172CA">
        <w:rPr>
          <w:rFonts w:eastAsia="Batang"/>
          <w:lang w:val="en-GB" w:eastAsia="ko-KR"/>
        </w:rPr>
        <w:t xml:space="preserve">that ECC Decision </w:t>
      </w:r>
      <w:r w:rsidR="00237AE9" w:rsidRPr="00A172CA">
        <w:rPr>
          <w:rFonts w:eastAsia="Batang"/>
          <w:lang w:val="en-GB" w:eastAsia="ko-KR"/>
        </w:rPr>
        <w:t>(22)</w:t>
      </w:r>
      <w:r w:rsidR="006B68A8" w:rsidRPr="00A172CA">
        <w:rPr>
          <w:rFonts w:eastAsia="Batang"/>
          <w:lang w:val="en-GB" w:eastAsia="ko-KR"/>
        </w:rPr>
        <w:t>06</w:t>
      </w:r>
      <w:r w:rsidRPr="00A172CA">
        <w:rPr>
          <w:rFonts w:eastAsia="Batang"/>
          <w:lang w:val="en-GB" w:eastAsia="ko-KR"/>
        </w:rPr>
        <w:t xml:space="preserve"> </w:t>
      </w:r>
      <w:r w:rsidR="002E0683" w:rsidRPr="00A172CA">
        <w:rPr>
          <w:rFonts w:eastAsia="Batang"/>
          <w:lang w:val="en-GB" w:eastAsia="ko-KR"/>
        </w:rPr>
        <w:fldChar w:fldCharType="begin"/>
      </w:r>
      <w:r w:rsidR="002E0683" w:rsidRPr="00A172CA">
        <w:rPr>
          <w:rFonts w:eastAsia="Batang"/>
          <w:lang w:val="en-GB" w:eastAsia="ko-KR"/>
        </w:rPr>
        <w:instrText xml:space="preserve"> REF _Ref19697988 \r \h </w:instrText>
      </w:r>
      <w:r w:rsidR="005959B2" w:rsidRPr="00A172CA">
        <w:rPr>
          <w:rFonts w:eastAsia="Batang"/>
          <w:lang w:val="en-GB" w:eastAsia="ko-KR"/>
        </w:rPr>
        <w:instrText xml:space="preserve"> \* MERGEFORMAT </w:instrText>
      </w:r>
      <w:r w:rsidR="002E0683" w:rsidRPr="00A172CA">
        <w:rPr>
          <w:rFonts w:eastAsia="Batang"/>
          <w:lang w:val="en-GB" w:eastAsia="ko-KR"/>
        </w:rPr>
      </w:r>
      <w:r w:rsidR="002E0683" w:rsidRPr="00A172CA">
        <w:rPr>
          <w:rFonts w:eastAsia="Batang"/>
          <w:lang w:val="en-GB" w:eastAsia="ko-KR"/>
        </w:rPr>
        <w:fldChar w:fldCharType="separate"/>
      </w:r>
      <w:r w:rsidR="008E7E7A">
        <w:rPr>
          <w:rFonts w:eastAsia="Batang"/>
          <w:lang w:val="en-GB" w:eastAsia="ko-KR"/>
        </w:rPr>
        <w:t>[1]</w:t>
      </w:r>
      <w:r w:rsidR="002E0683" w:rsidRPr="00A172CA">
        <w:rPr>
          <w:rFonts w:eastAsia="Batang"/>
          <w:lang w:val="en-GB" w:eastAsia="ko-KR"/>
        </w:rPr>
        <w:fldChar w:fldCharType="end"/>
      </w:r>
      <w:r w:rsidR="00886F40" w:rsidRPr="00A172CA">
        <w:rPr>
          <w:rFonts w:eastAsia="Batang"/>
          <w:lang w:val="en-GB" w:eastAsia="ko-KR"/>
        </w:rPr>
        <w:t xml:space="preserve"> </w:t>
      </w:r>
      <w:r w:rsidRPr="00A172CA">
        <w:rPr>
          <w:lang w:val="en-GB"/>
        </w:rPr>
        <w:t xml:space="preserve">provides harmonised technical conditions for </w:t>
      </w:r>
      <w:r w:rsidR="005B10B6" w:rsidRPr="00A172CA">
        <w:rPr>
          <w:lang w:val="en-GB"/>
        </w:rPr>
        <w:t>Mobile</w:t>
      </w:r>
      <w:r w:rsidRPr="00A172CA">
        <w:rPr>
          <w:lang w:val="en-GB"/>
        </w:rPr>
        <w:t>/</w:t>
      </w:r>
      <w:r w:rsidR="005B10B6" w:rsidRPr="00A172CA">
        <w:rPr>
          <w:lang w:val="en-GB"/>
        </w:rPr>
        <w:t>Fixed Communications Networks</w:t>
      </w:r>
      <w:r w:rsidR="005B10B6" w:rsidRPr="00A172CA">
        <w:rPr>
          <w:bCs/>
          <w:lang w:val="en-GB"/>
        </w:rPr>
        <w:t xml:space="preserve"> </w:t>
      </w:r>
      <w:r w:rsidRPr="00A172CA">
        <w:rPr>
          <w:bCs/>
          <w:lang w:val="en-GB"/>
        </w:rPr>
        <w:t xml:space="preserve">(MFCN) </w:t>
      </w:r>
      <w:r w:rsidR="007C31DE" w:rsidRPr="00A172CA">
        <w:rPr>
          <w:lang w:val="en-GB"/>
        </w:rPr>
        <w:t>in the frequency band 40.5-43.5 GHz</w:t>
      </w:r>
      <w:r w:rsidRPr="00A172CA">
        <w:rPr>
          <w:lang w:val="en-GB"/>
        </w:rPr>
        <w:t>;</w:t>
      </w:r>
    </w:p>
    <w:p w14:paraId="7A881945" w14:textId="63AE8C0D" w:rsidR="008B7E69" w:rsidRPr="00A172CA" w:rsidRDefault="00B858D6" w:rsidP="00A172CA">
      <w:pPr>
        <w:pStyle w:val="LetteredList"/>
        <w:ind w:left="357" w:hanging="357"/>
        <w:rPr>
          <w:rFonts w:cs="Arial"/>
          <w:szCs w:val="20"/>
          <w:lang w:val="en-GB"/>
        </w:rPr>
      </w:pPr>
      <w:r w:rsidRPr="00A172CA">
        <w:rPr>
          <w:rFonts w:eastAsia="Batang" w:cs="Arial"/>
          <w:szCs w:val="20"/>
          <w:lang w:val="en-GB" w:eastAsia="ko-KR"/>
        </w:rPr>
        <w:t xml:space="preserve">that </w:t>
      </w:r>
      <w:r w:rsidR="00665C3D" w:rsidRPr="00A172CA">
        <w:rPr>
          <w:rFonts w:eastAsia="Batang" w:cs="Arial"/>
          <w:szCs w:val="20"/>
          <w:lang w:val="en-GB" w:eastAsia="ko-KR"/>
        </w:rPr>
        <w:t xml:space="preserve">in the ITU Radio Regulations </w:t>
      </w:r>
      <w:r w:rsidR="00B63B5D" w:rsidRPr="00A172CA">
        <w:rPr>
          <w:rFonts w:eastAsia="Batang" w:cs="Arial"/>
          <w:szCs w:val="20"/>
          <w:lang w:val="en-GB" w:eastAsia="ko-KR"/>
        </w:rPr>
        <w:fldChar w:fldCharType="begin"/>
      </w:r>
      <w:r w:rsidR="00B63B5D" w:rsidRPr="00A172CA">
        <w:rPr>
          <w:rFonts w:eastAsia="Batang" w:cs="Arial"/>
          <w:szCs w:val="20"/>
          <w:lang w:val="en-GB" w:eastAsia="ko-KR"/>
        </w:rPr>
        <w:instrText xml:space="preserve"> REF _Ref104293550 \r \h </w:instrText>
      </w:r>
      <w:r w:rsidR="005959B2" w:rsidRPr="00A172CA">
        <w:rPr>
          <w:rFonts w:eastAsia="Batang" w:cs="Arial"/>
          <w:szCs w:val="20"/>
          <w:lang w:val="en-GB" w:eastAsia="ko-KR"/>
        </w:rPr>
        <w:instrText xml:space="preserve"> \* MERGEFORMAT </w:instrText>
      </w:r>
      <w:r w:rsidR="00B63B5D" w:rsidRPr="00A172CA">
        <w:rPr>
          <w:rFonts w:eastAsia="Batang" w:cs="Arial"/>
          <w:szCs w:val="20"/>
          <w:lang w:val="en-GB" w:eastAsia="ko-KR"/>
        </w:rPr>
      </w:r>
      <w:r w:rsidR="00B63B5D" w:rsidRPr="00A172CA">
        <w:rPr>
          <w:rFonts w:eastAsia="Batang" w:cs="Arial"/>
          <w:szCs w:val="20"/>
          <w:lang w:val="en-GB" w:eastAsia="ko-KR"/>
        </w:rPr>
        <w:fldChar w:fldCharType="separate"/>
      </w:r>
      <w:r w:rsidR="008E7E7A">
        <w:rPr>
          <w:rFonts w:eastAsia="Batang" w:cs="Arial"/>
          <w:szCs w:val="20"/>
          <w:lang w:val="en-GB" w:eastAsia="ko-KR"/>
        </w:rPr>
        <w:t>[2]</w:t>
      </w:r>
      <w:r w:rsidR="00B63B5D" w:rsidRPr="00A172CA">
        <w:rPr>
          <w:rFonts w:eastAsia="Batang" w:cs="Arial"/>
          <w:szCs w:val="20"/>
          <w:lang w:val="en-GB" w:eastAsia="ko-KR"/>
        </w:rPr>
        <w:fldChar w:fldCharType="end"/>
      </w:r>
      <w:r w:rsidR="00886F40" w:rsidRPr="00A172CA">
        <w:rPr>
          <w:rFonts w:eastAsia="Batang" w:cs="Arial"/>
          <w:szCs w:val="20"/>
          <w:lang w:val="en-GB" w:eastAsia="ko-KR"/>
        </w:rPr>
        <w:t xml:space="preserve"> </w:t>
      </w:r>
      <w:r w:rsidRPr="00A172CA">
        <w:rPr>
          <w:rFonts w:cs="Arial"/>
          <w:bCs/>
          <w:szCs w:val="20"/>
          <w:lang w:val="en-GB"/>
        </w:rPr>
        <w:t xml:space="preserve">the frequency band </w:t>
      </w:r>
      <w:r w:rsidR="003C089F" w:rsidRPr="00A172CA">
        <w:rPr>
          <w:rFonts w:cs="Arial"/>
          <w:bCs/>
          <w:szCs w:val="20"/>
          <w:lang w:val="en-GB"/>
        </w:rPr>
        <w:t>37</w:t>
      </w:r>
      <w:r w:rsidRPr="00A172CA">
        <w:rPr>
          <w:rFonts w:cs="Arial"/>
          <w:bCs/>
          <w:szCs w:val="20"/>
          <w:lang w:val="en-GB"/>
        </w:rPr>
        <w:t>.5-</w:t>
      </w:r>
      <w:r w:rsidR="008B7E69" w:rsidRPr="00A172CA">
        <w:rPr>
          <w:rFonts w:cs="Arial"/>
          <w:bCs/>
          <w:szCs w:val="20"/>
          <w:lang w:val="en-GB"/>
        </w:rPr>
        <w:t>42</w:t>
      </w:r>
      <w:r w:rsidRPr="00A172CA">
        <w:rPr>
          <w:rFonts w:cs="Arial"/>
          <w:bCs/>
          <w:szCs w:val="20"/>
          <w:lang w:val="en-GB"/>
        </w:rPr>
        <w:t xml:space="preserve">.5 GHz </w:t>
      </w:r>
      <w:r w:rsidR="003C089F" w:rsidRPr="00A172CA">
        <w:rPr>
          <w:rFonts w:cs="Arial"/>
          <w:bCs/>
          <w:szCs w:val="20"/>
          <w:lang w:val="en-GB"/>
        </w:rPr>
        <w:t xml:space="preserve">is </w:t>
      </w:r>
      <w:r w:rsidRPr="00A172CA">
        <w:rPr>
          <w:rFonts w:cs="Arial"/>
          <w:bCs/>
          <w:szCs w:val="20"/>
          <w:lang w:val="en-GB"/>
        </w:rPr>
        <w:t>allocated to the Fixed-Satellite Service</w:t>
      </w:r>
      <w:r w:rsidR="00570670" w:rsidRPr="00A172CA">
        <w:rPr>
          <w:rFonts w:cs="Arial"/>
          <w:bCs/>
          <w:szCs w:val="20"/>
          <w:lang w:val="en-GB"/>
        </w:rPr>
        <w:t xml:space="preserve"> (FSS)</w:t>
      </w:r>
      <w:r w:rsidRPr="00A172CA">
        <w:rPr>
          <w:rFonts w:cs="Arial"/>
          <w:bCs/>
          <w:szCs w:val="20"/>
          <w:lang w:val="en-GB"/>
        </w:rPr>
        <w:t xml:space="preserve"> </w:t>
      </w:r>
      <w:r w:rsidR="008B7E69" w:rsidRPr="00A172CA">
        <w:rPr>
          <w:rFonts w:cs="Arial"/>
          <w:bCs/>
          <w:szCs w:val="20"/>
          <w:lang w:val="en-GB"/>
        </w:rPr>
        <w:t>in the space-to-Earth direction</w:t>
      </w:r>
      <w:r w:rsidRPr="00A172CA">
        <w:rPr>
          <w:rFonts w:cs="Arial"/>
          <w:szCs w:val="20"/>
          <w:lang w:val="en-GB"/>
        </w:rPr>
        <w:t>;</w:t>
      </w:r>
    </w:p>
    <w:p w14:paraId="3CCF242D" w14:textId="378E69D9" w:rsidR="00FA7783" w:rsidRPr="00A172CA" w:rsidRDefault="00E60E6B" w:rsidP="00A172CA">
      <w:pPr>
        <w:pStyle w:val="LetteredList"/>
        <w:ind w:left="357" w:hanging="357"/>
        <w:rPr>
          <w:rFonts w:cs="Arial"/>
          <w:szCs w:val="20"/>
          <w:lang w:val="en-GB"/>
        </w:rPr>
      </w:pPr>
      <w:r w:rsidRPr="00A172CA">
        <w:rPr>
          <w:rFonts w:cs="Arial"/>
          <w:szCs w:val="20"/>
          <w:lang w:val="en-GB"/>
        </w:rPr>
        <w:t>that ERC</w:t>
      </w:r>
      <w:r w:rsidR="00233479" w:rsidRPr="00A172CA">
        <w:rPr>
          <w:rFonts w:cs="Arial"/>
          <w:szCs w:val="20"/>
          <w:lang w:val="en-GB"/>
        </w:rPr>
        <w:t xml:space="preserve"> Decision </w:t>
      </w:r>
      <w:r w:rsidRPr="00A172CA">
        <w:rPr>
          <w:rFonts w:cs="Arial"/>
          <w:szCs w:val="20"/>
          <w:lang w:val="en-GB"/>
        </w:rPr>
        <w:t>(00)02</w:t>
      </w:r>
      <w:r w:rsidR="00886F40" w:rsidRPr="00A172CA">
        <w:rPr>
          <w:rFonts w:cs="Arial"/>
          <w:szCs w:val="20"/>
          <w:lang w:val="en-GB"/>
        </w:rPr>
        <w:t xml:space="preserve"> </w:t>
      </w:r>
      <w:r w:rsidR="00886F40" w:rsidRPr="00A172CA">
        <w:rPr>
          <w:rFonts w:cs="Arial"/>
          <w:szCs w:val="20"/>
          <w:lang w:val="en-GB"/>
        </w:rPr>
        <w:fldChar w:fldCharType="begin"/>
      </w:r>
      <w:r w:rsidR="00886F40" w:rsidRPr="00A172CA">
        <w:rPr>
          <w:rFonts w:cs="Arial"/>
          <w:szCs w:val="20"/>
          <w:lang w:val="en-GB"/>
        </w:rPr>
        <w:instrText xml:space="preserve"> REF _Ref102998903 \r \h </w:instrText>
      </w:r>
      <w:r w:rsidR="005959B2" w:rsidRPr="00A172CA">
        <w:rPr>
          <w:rFonts w:cs="Arial"/>
          <w:szCs w:val="20"/>
          <w:lang w:val="en-GB"/>
        </w:rPr>
        <w:instrText xml:space="preserve"> \* MERGEFORMAT </w:instrText>
      </w:r>
      <w:r w:rsidR="00886F40" w:rsidRPr="00A172CA">
        <w:rPr>
          <w:rFonts w:cs="Arial"/>
          <w:szCs w:val="20"/>
          <w:lang w:val="en-GB"/>
        </w:rPr>
      </w:r>
      <w:r w:rsidR="00886F40" w:rsidRPr="00A172CA">
        <w:rPr>
          <w:rFonts w:cs="Arial"/>
          <w:szCs w:val="20"/>
          <w:lang w:val="en-GB"/>
        </w:rPr>
        <w:fldChar w:fldCharType="separate"/>
      </w:r>
      <w:r w:rsidR="008E7E7A">
        <w:rPr>
          <w:rFonts w:cs="Arial"/>
          <w:szCs w:val="20"/>
          <w:lang w:val="en-GB"/>
        </w:rPr>
        <w:t>[3]</w:t>
      </w:r>
      <w:r w:rsidR="00886F40" w:rsidRPr="00A172CA">
        <w:rPr>
          <w:rFonts w:cs="Arial"/>
          <w:szCs w:val="20"/>
          <w:lang w:val="en-GB"/>
        </w:rPr>
        <w:fldChar w:fldCharType="end"/>
      </w:r>
      <w:r w:rsidRPr="00A172CA">
        <w:rPr>
          <w:rFonts w:cs="Arial"/>
          <w:szCs w:val="20"/>
          <w:lang w:val="en-GB"/>
        </w:rPr>
        <w:t xml:space="preserve"> addresses the use of the band 37.5-40.5 GHz by </w:t>
      </w:r>
      <w:r w:rsidR="00C378CB" w:rsidRPr="00A172CA">
        <w:rPr>
          <w:rFonts w:cs="Arial"/>
          <w:szCs w:val="20"/>
          <w:lang w:val="en-GB"/>
        </w:rPr>
        <w:t>e</w:t>
      </w:r>
      <w:r w:rsidRPr="00A172CA">
        <w:rPr>
          <w:rFonts w:cs="Arial"/>
          <w:szCs w:val="20"/>
          <w:lang w:val="en-GB"/>
        </w:rPr>
        <w:t xml:space="preserve">arth stations of the fixed-satellite service (space-to-Earth) and designates the band 39.5-40.5 GHz for the use of coordinated and uncoordinated FSS </w:t>
      </w:r>
      <w:r w:rsidR="00F747CD" w:rsidRPr="00A172CA">
        <w:rPr>
          <w:rFonts w:cs="Arial"/>
          <w:szCs w:val="20"/>
          <w:lang w:val="en-GB"/>
        </w:rPr>
        <w:t xml:space="preserve">receiving earth </w:t>
      </w:r>
      <w:r w:rsidRPr="00A172CA">
        <w:rPr>
          <w:rFonts w:cs="Arial"/>
          <w:szCs w:val="20"/>
          <w:lang w:val="en-GB"/>
        </w:rPr>
        <w:t>stations</w:t>
      </w:r>
      <w:r w:rsidR="00B01AAC" w:rsidRPr="00A172CA">
        <w:rPr>
          <w:rFonts w:cs="Arial"/>
          <w:szCs w:val="20"/>
          <w:lang w:val="en-GB"/>
        </w:rPr>
        <w:t>;</w:t>
      </w:r>
    </w:p>
    <w:p w14:paraId="2A8CC9E9" w14:textId="25A571A6" w:rsidR="00F8496B" w:rsidRPr="00A172CA" w:rsidRDefault="00F8496B" w:rsidP="00A172CA">
      <w:pPr>
        <w:pStyle w:val="LetteredList"/>
        <w:ind w:left="357" w:hanging="357"/>
        <w:rPr>
          <w:rFonts w:cs="Arial"/>
          <w:szCs w:val="20"/>
          <w:lang w:val="en-GB"/>
        </w:rPr>
      </w:pPr>
      <w:r w:rsidRPr="00A172CA">
        <w:rPr>
          <w:rFonts w:eastAsia="Batang" w:cs="Arial"/>
          <w:szCs w:val="20"/>
          <w:lang w:val="en-GB" w:eastAsia="ko-KR"/>
        </w:rPr>
        <w:t xml:space="preserve">that </w:t>
      </w:r>
      <w:r w:rsidR="00C84BAE" w:rsidRPr="00A172CA">
        <w:rPr>
          <w:rFonts w:eastAsia="Batang" w:cs="Arial"/>
          <w:szCs w:val="20"/>
          <w:lang w:val="en-GB" w:eastAsia="ko-KR"/>
        </w:rPr>
        <w:t xml:space="preserve">ECC Decision </w:t>
      </w:r>
      <w:r w:rsidRPr="00A172CA">
        <w:rPr>
          <w:rFonts w:eastAsia="Batang" w:cs="Arial"/>
          <w:szCs w:val="20"/>
          <w:lang w:val="en-GB" w:eastAsia="ko-KR"/>
        </w:rPr>
        <w:t xml:space="preserve">(02)04 </w:t>
      </w:r>
      <w:r w:rsidR="00540AF5">
        <w:rPr>
          <w:rFonts w:eastAsia="Batang" w:cs="Arial"/>
          <w:szCs w:val="20"/>
          <w:lang w:val="en-GB" w:eastAsia="ko-KR"/>
        </w:rPr>
        <w:fldChar w:fldCharType="begin"/>
      </w:r>
      <w:r w:rsidR="00540AF5">
        <w:rPr>
          <w:rFonts w:eastAsia="Batang" w:cs="Arial"/>
          <w:szCs w:val="20"/>
          <w:lang w:val="en-GB" w:eastAsia="ko-KR"/>
        </w:rPr>
        <w:instrText xml:space="preserve"> REF _Ref120006459 \r \h </w:instrText>
      </w:r>
      <w:r w:rsidR="00540AF5">
        <w:rPr>
          <w:rFonts w:eastAsia="Batang" w:cs="Arial"/>
          <w:szCs w:val="20"/>
          <w:lang w:val="en-GB" w:eastAsia="ko-KR"/>
        </w:rPr>
      </w:r>
      <w:r w:rsidR="00540AF5">
        <w:rPr>
          <w:rFonts w:eastAsia="Batang" w:cs="Arial"/>
          <w:szCs w:val="20"/>
          <w:lang w:val="en-GB" w:eastAsia="ko-KR"/>
        </w:rPr>
        <w:fldChar w:fldCharType="separate"/>
      </w:r>
      <w:r w:rsidR="00540AF5">
        <w:rPr>
          <w:rFonts w:eastAsia="Batang" w:cs="Arial"/>
          <w:szCs w:val="20"/>
          <w:lang w:val="en-GB" w:eastAsia="ko-KR"/>
        </w:rPr>
        <w:t>[4]</w:t>
      </w:r>
      <w:r w:rsidR="00540AF5">
        <w:rPr>
          <w:rFonts w:eastAsia="Batang" w:cs="Arial"/>
          <w:szCs w:val="20"/>
          <w:lang w:val="en-GB" w:eastAsia="ko-KR"/>
        </w:rPr>
        <w:fldChar w:fldCharType="end"/>
      </w:r>
      <w:r w:rsidR="002E0683" w:rsidRPr="00A172CA">
        <w:rPr>
          <w:rFonts w:eastAsia="Batang" w:cs="Arial"/>
          <w:szCs w:val="20"/>
          <w:lang w:val="en-GB" w:eastAsia="ko-KR"/>
        </w:rPr>
        <w:t xml:space="preserve"> </w:t>
      </w:r>
      <w:r w:rsidRPr="00A172CA">
        <w:rPr>
          <w:rFonts w:eastAsia="Batang" w:cs="Arial"/>
          <w:szCs w:val="20"/>
          <w:lang w:val="en-GB" w:eastAsia="ko-KR"/>
        </w:rPr>
        <w:t xml:space="preserve">addresses the use of </w:t>
      </w:r>
      <w:r w:rsidRPr="00A172CA">
        <w:rPr>
          <w:rFonts w:cs="Arial"/>
          <w:bCs/>
          <w:szCs w:val="20"/>
          <w:lang w:val="en-GB"/>
        </w:rPr>
        <w:t>the frequency band 40.5-4</w:t>
      </w:r>
      <w:r w:rsidR="00764996" w:rsidRPr="00A172CA">
        <w:rPr>
          <w:rFonts w:cs="Arial"/>
          <w:bCs/>
          <w:szCs w:val="20"/>
          <w:lang w:val="en-GB"/>
        </w:rPr>
        <w:t>2</w:t>
      </w:r>
      <w:r w:rsidRPr="00A172CA">
        <w:rPr>
          <w:rFonts w:cs="Arial"/>
          <w:bCs/>
          <w:szCs w:val="20"/>
          <w:lang w:val="en-GB"/>
        </w:rPr>
        <w:t>.5 GHz by terrestrial and satellite service</w:t>
      </w:r>
      <w:r w:rsidR="002E0683" w:rsidRPr="00A172CA">
        <w:rPr>
          <w:rFonts w:cs="Arial"/>
          <w:bCs/>
          <w:szCs w:val="20"/>
          <w:lang w:val="en-GB"/>
        </w:rPr>
        <w:t>s</w:t>
      </w:r>
      <w:r w:rsidR="00886F40" w:rsidRPr="00A172CA">
        <w:rPr>
          <w:color w:val="000000" w:themeColor="text1"/>
          <w:lang w:val="en-GB"/>
        </w:rPr>
        <w:t>;</w:t>
      </w:r>
    </w:p>
    <w:p w14:paraId="124F99AD" w14:textId="6DB7A599" w:rsidR="00D273DF" w:rsidRPr="00A172CA" w:rsidRDefault="00E91B07" w:rsidP="005959B2">
      <w:pPr>
        <w:pStyle w:val="LetteredList"/>
        <w:ind w:left="357" w:hanging="357"/>
        <w:rPr>
          <w:rFonts w:cs="Arial"/>
          <w:szCs w:val="20"/>
          <w:lang w:val="en-GB"/>
        </w:rPr>
      </w:pPr>
      <w:r w:rsidRPr="00A172CA">
        <w:rPr>
          <w:rFonts w:cs="Arial"/>
          <w:szCs w:val="20"/>
          <w:lang w:val="en-GB"/>
        </w:rPr>
        <w:t xml:space="preserve">that ECC Recommendation (22)01 </w:t>
      </w:r>
      <w:r w:rsidR="00037743" w:rsidRPr="00A172CA">
        <w:rPr>
          <w:rFonts w:cs="Arial"/>
          <w:szCs w:val="20"/>
          <w:lang w:val="en-GB"/>
        </w:rPr>
        <w:fldChar w:fldCharType="begin"/>
      </w:r>
      <w:r w:rsidR="00037743" w:rsidRPr="00A172CA">
        <w:rPr>
          <w:rFonts w:cs="Arial"/>
          <w:szCs w:val="20"/>
          <w:lang w:val="en-GB"/>
        </w:rPr>
        <w:instrText xml:space="preserve"> REF _Ref113273401 \r \h </w:instrText>
      </w:r>
      <w:r w:rsidR="00A60BF6" w:rsidRPr="00A172CA">
        <w:rPr>
          <w:rFonts w:cs="Arial"/>
          <w:szCs w:val="20"/>
          <w:lang w:val="en-GB"/>
        </w:rPr>
        <w:instrText xml:space="preserve"> \* MERGEFORMAT </w:instrText>
      </w:r>
      <w:r w:rsidR="00037743" w:rsidRPr="00A172CA">
        <w:rPr>
          <w:rFonts w:cs="Arial"/>
          <w:szCs w:val="20"/>
          <w:lang w:val="en-GB"/>
        </w:rPr>
      </w:r>
      <w:r w:rsidR="00037743" w:rsidRPr="00A172CA">
        <w:rPr>
          <w:rFonts w:cs="Arial"/>
          <w:szCs w:val="20"/>
          <w:lang w:val="en-GB"/>
        </w:rPr>
        <w:fldChar w:fldCharType="separate"/>
      </w:r>
      <w:r w:rsidR="008E7E7A">
        <w:rPr>
          <w:rFonts w:cs="Arial"/>
          <w:szCs w:val="20"/>
          <w:lang w:val="en-GB"/>
        </w:rPr>
        <w:t>[5]</w:t>
      </w:r>
      <w:r w:rsidR="00037743" w:rsidRPr="00A172CA">
        <w:rPr>
          <w:rFonts w:cs="Arial"/>
          <w:szCs w:val="20"/>
          <w:lang w:val="en-GB"/>
        </w:rPr>
        <w:fldChar w:fldCharType="end"/>
      </w:r>
      <w:r w:rsidRPr="00A172CA">
        <w:rPr>
          <w:rFonts w:cs="Arial"/>
          <w:szCs w:val="20"/>
          <w:lang w:val="en-GB"/>
        </w:rPr>
        <w:t xml:space="preserve"> addresses transmitting earth stations in the frequency band 42.5</w:t>
      </w:r>
      <w:r w:rsidR="007C51B7">
        <w:rPr>
          <w:rFonts w:cs="Arial"/>
          <w:szCs w:val="20"/>
          <w:lang w:val="en-GB"/>
        </w:rPr>
        <w:t> </w:t>
      </w:r>
      <w:r w:rsidRPr="00A172CA">
        <w:rPr>
          <w:rFonts w:cs="Arial"/>
          <w:szCs w:val="20"/>
          <w:lang w:val="en-GB"/>
        </w:rPr>
        <w:t>-</w:t>
      </w:r>
      <w:r w:rsidR="007C51B7">
        <w:rPr>
          <w:rFonts w:cs="Arial"/>
          <w:szCs w:val="20"/>
          <w:lang w:val="en-GB"/>
        </w:rPr>
        <w:t> </w:t>
      </w:r>
      <w:r w:rsidRPr="00A172CA">
        <w:rPr>
          <w:rFonts w:cs="Arial"/>
          <w:szCs w:val="20"/>
          <w:lang w:val="en-GB"/>
        </w:rPr>
        <w:t>43.5 GHz and receiving earth stations in the frequency band 40.5-42.5 GHz, for GSO and non-GSO satellite systems;</w:t>
      </w:r>
    </w:p>
    <w:p w14:paraId="04DE51A8" w14:textId="20122750" w:rsidR="00E63FEB" w:rsidRPr="00A172CA" w:rsidRDefault="00B23451" w:rsidP="00A172CA">
      <w:pPr>
        <w:pStyle w:val="LetteredList"/>
        <w:ind w:left="357" w:hanging="357"/>
        <w:rPr>
          <w:rFonts w:eastAsia="Batang" w:cs="Arial"/>
          <w:szCs w:val="20"/>
          <w:lang w:val="en-GB" w:eastAsia="ko-KR"/>
        </w:rPr>
      </w:pPr>
      <w:r w:rsidRPr="00A172CA">
        <w:rPr>
          <w:lang w:val="en-GB"/>
        </w:rPr>
        <w:t xml:space="preserve">that </w:t>
      </w:r>
      <w:r w:rsidR="000A680F" w:rsidRPr="00A172CA">
        <w:rPr>
          <w:lang w:val="en-GB"/>
        </w:rPr>
        <w:t xml:space="preserve">No. </w:t>
      </w:r>
      <w:r w:rsidRPr="00A172CA">
        <w:rPr>
          <w:b/>
          <w:bCs/>
          <w:lang w:val="en-GB"/>
        </w:rPr>
        <w:t>3.3</w:t>
      </w:r>
      <w:r w:rsidRPr="00A172CA">
        <w:rPr>
          <w:lang w:val="en-GB"/>
        </w:rPr>
        <w:t xml:space="preserve"> and </w:t>
      </w:r>
      <w:r w:rsidRPr="00A172CA">
        <w:rPr>
          <w:b/>
          <w:bCs/>
          <w:lang w:val="en-GB"/>
        </w:rPr>
        <w:t>15.10</w:t>
      </w:r>
      <w:r w:rsidRPr="00A172CA">
        <w:rPr>
          <w:lang w:val="en-GB"/>
        </w:rPr>
        <w:t xml:space="preserve"> of</w:t>
      </w:r>
      <w:r w:rsidR="00492C90" w:rsidRPr="00A172CA">
        <w:rPr>
          <w:lang w:val="en-GB"/>
        </w:rPr>
        <w:t xml:space="preserve"> the </w:t>
      </w:r>
      <w:r w:rsidRPr="00A172CA">
        <w:rPr>
          <w:lang w:val="en-GB"/>
        </w:rPr>
        <w:t>ITU Radio Regulations address the case of interference issues caused by the out-of-band emissions of transmitting stations to services which operate in adjacent bands</w:t>
      </w:r>
      <w:r w:rsidR="00005BCA" w:rsidRPr="00A172CA">
        <w:rPr>
          <w:lang w:val="en-GB"/>
        </w:rPr>
        <w:t>;</w:t>
      </w:r>
    </w:p>
    <w:p w14:paraId="1F423B4B" w14:textId="64A4DD5F" w:rsidR="00B74FC1" w:rsidRPr="00A172CA" w:rsidRDefault="00B74FC1" w:rsidP="00A172CA">
      <w:pPr>
        <w:pStyle w:val="LetteredList"/>
        <w:ind w:left="357" w:hanging="357"/>
        <w:rPr>
          <w:rFonts w:cs="Arial"/>
          <w:szCs w:val="20"/>
          <w:lang w:val="en-GB"/>
        </w:rPr>
      </w:pPr>
      <w:r w:rsidRPr="00A172CA">
        <w:rPr>
          <w:rFonts w:cs="Arial"/>
          <w:szCs w:val="20"/>
          <w:lang w:val="en-GB"/>
        </w:rPr>
        <w:t xml:space="preserve">that based on the current </w:t>
      </w:r>
      <w:r w:rsidR="00B01AAC" w:rsidRPr="00A172CA">
        <w:rPr>
          <w:szCs w:val="20"/>
          <w:lang w:val="en-GB"/>
        </w:rPr>
        <w:t>assumptions of MFCN and FSS deployment scenarios, there is</w:t>
      </w:r>
      <w:r w:rsidR="007915EC" w:rsidRPr="00A172CA">
        <w:rPr>
          <w:szCs w:val="20"/>
          <w:lang w:val="en-GB"/>
        </w:rPr>
        <w:t xml:space="preserve"> a small</w:t>
      </w:r>
      <w:r w:rsidR="00B01AAC" w:rsidRPr="00A172CA">
        <w:rPr>
          <w:szCs w:val="20"/>
          <w:lang w:val="en-GB"/>
        </w:rPr>
        <w:t xml:space="preserve"> probability of interference to </w:t>
      </w:r>
      <w:r w:rsidR="00EF0BE8" w:rsidRPr="00A172CA">
        <w:rPr>
          <w:szCs w:val="20"/>
          <w:lang w:val="en-GB"/>
        </w:rPr>
        <w:t xml:space="preserve">receiving </w:t>
      </w:r>
      <w:r w:rsidR="00BA3389" w:rsidRPr="00A172CA">
        <w:rPr>
          <w:szCs w:val="20"/>
          <w:lang w:val="en-GB"/>
        </w:rPr>
        <w:t xml:space="preserve">FSS </w:t>
      </w:r>
      <w:r w:rsidR="00C378CB" w:rsidRPr="00A172CA">
        <w:rPr>
          <w:szCs w:val="20"/>
          <w:lang w:val="en-GB"/>
        </w:rPr>
        <w:t>e</w:t>
      </w:r>
      <w:r w:rsidR="00B01AAC" w:rsidRPr="00A172CA">
        <w:rPr>
          <w:szCs w:val="20"/>
          <w:lang w:val="en-GB"/>
        </w:rPr>
        <w:t>arth stations</w:t>
      </w:r>
      <w:r w:rsidR="00EF0BE8" w:rsidRPr="00A172CA">
        <w:rPr>
          <w:szCs w:val="20"/>
          <w:lang w:val="en-GB"/>
        </w:rPr>
        <w:t xml:space="preserve"> below 40</w:t>
      </w:r>
      <w:r w:rsidR="00237AE9" w:rsidRPr="00A172CA">
        <w:rPr>
          <w:szCs w:val="20"/>
          <w:lang w:val="en-GB"/>
        </w:rPr>
        <w:t>.</w:t>
      </w:r>
      <w:r w:rsidR="00EF0BE8" w:rsidRPr="00A172CA">
        <w:rPr>
          <w:szCs w:val="20"/>
          <w:lang w:val="en-GB"/>
        </w:rPr>
        <w:t>5 GHz</w:t>
      </w:r>
      <w:r w:rsidR="00B01AAC" w:rsidRPr="00A172CA">
        <w:rPr>
          <w:szCs w:val="20"/>
          <w:lang w:val="en-GB"/>
        </w:rPr>
        <w:t xml:space="preserve"> from MFCN equipment</w:t>
      </w:r>
      <w:r w:rsidR="00EF0BE8" w:rsidRPr="00A172CA">
        <w:rPr>
          <w:szCs w:val="20"/>
          <w:lang w:val="en-GB"/>
        </w:rPr>
        <w:t xml:space="preserve"> operating in the band </w:t>
      </w:r>
      <w:r w:rsidR="00EF0BE8" w:rsidRPr="00A172CA">
        <w:rPr>
          <w:lang w:val="en-GB"/>
        </w:rPr>
        <w:t>40.5-43.5 GHz</w:t>
      </w:r>
      <w:r w:rsidR="00630803" w:rsidRPr="00A172CA">
        <w:rPr>
          <w:lang w:val="en-GB"/>
        </w:rPr>
        <w:t xml:space="preserve">, recognizing that </w:t>
      </w:r>
      <w:r w:rsidR="00630803" w:rsidRPr="00A172CA">
        <w:rPr>
          <w:szCs w:val="20"/>
          <w:lang w:val="en-GB"/>
        </w:rPr>
        <w:t xml:space="preserve">each specific situation </w:t>
      </w:r>
      <w:r w:rsidR="007A147F" w:rsidRPr="00A172CA">
        <w:rPr>
          <w:szCs w:val="20"/>
          <w:lang w:val="en-GB"/>
        </w:rPr>
        <w:t>could</w:t>
      </w:r>
      <w:r w:rsidR="00630803" w:rsidRPr="00A172CA">
        <w:rPr>
          <w:szCs w:val="20"/>
          <w:lang w:val="en-GB"/>
        </w:rPr>
        <w:t xml:space="preserve"> be different</w:t>
      </w:r>
      <w:r w:rsidR="00B01AAC" w:rsidRPr="00A172CA">
        <w:rPr>
          <w:szCs w:val="20"/>
          <w:lang w:val="en-GB"/>
        </w:rPr>
        <w:t>;</w:t>
      </w:r>
    </w:p>
    <w:p w14:paraId="1238CCA5" w14:textId="5B05B397" w:rsidR="00776E58" w:rsidRPr="00A172CA" w:rsidRDefault="00776E58" w:rsidP="00A172CA">
      <w:pPr>
        <w:pStyle w:val="LetteredList"/>
        <w:ind w:left="357" w:hanging="357"/>
        <w:rPr>
          <w:szCs w:val="20"/>
          <w:lang w:val="en-GB"/>
        </w:rPr>
      </w:pPr>
      <w:r w:rsidRPr="00A172CA">
        <w:rPr>
          <w:szCs w:val="20"/>
          <w:lang w:val="en-GB"/>
        </w:rPr>
        <w:t xml:space="preserve">that for receiving FSS </w:t>
      </w:r>
      <w:r w:rsidR="0087105A" w:rsidRPr="00A172CA">
        <w:rPr>
          <w:szCs w:val="20"/>
          <w:lang w:val="en-GB"/>
        </w:rPr>
        <w:t>e</w:t>
      </w:r>
      <w:r w:rsidRPr="00A172CA">
        <w:rPr>
          <w:szCs w:val="20"/>
          <w:lang w:val="en-GB"/>
        </w:rPr>
        <w:t>arth stations and MFCN stations, the interference potential is limited to</w:t>
      </w:r>
      <w:r w:rsidR="005F711F" w:rsidRPr="00A172CA">
        <w:rPr>
          <w:szCs w:val="20"/>
          <w:lang w:val="en-GB"/>
        </w:rPr>
        <w:t xml:space="preserve"> within</w:t>
      </w:r>
      <w:r w:rsidRPr="00A172CA">
        <w:rPr>
          <w:szCs w:val="20"/>
          <w:lang w:val="en-GB"/>
        </w:rPr>
        <w:t xml:space="preserve"> </w:t>
      </w:r>
      <w:r w:rsidR="009E3970" w:rsidRPr="00A172CA">
        <w:rPr>
          <w:szCs w:val="20"/>
          <w:lang w:val="en-GB"/>
        </w:rPr>
        <w:t xml:space="preserve">or nearby </w:t>
      </w:r>
      <w:r w:rsidRPr="00A172CA">
        <w:rPr>
          <w:szCs w:val="20"/>
          <w:lang w:val="en-GB"/>
        </w:rPr>
        <w:t>the service area of the MFCN</w:t>
      </w:r>
      <w:r w:rsidR="005F711F" w:rsidRPr="00A172CA">
        <w:rPr>
          <w:szCs w:val="20"/>
          <w:lang w:val="en-GB"/>
        </w:rPr>
        <w:t xml:space="preserve"> BS</w:t>
      </w:r>
      <w:r w:rsidRPr="00A172CA">
        <w:rPr>
          <w:szCs w:val="20"/>
          <w:lang w:val="en-GB"/>
        </w:rPr>
        <w:t>. Compatibility</w:t>
      </w:r>
      <w:r w:rsidR="005F711F" w:rsidRPr="00A172CA">
        <w:rPr>
          <w:szCs w:val="20"/>
          <w:lang w:val="en-GB"/>
        </w:rPr>
        <w:t xml:space="preserve"> within the service area</w:t>
      </w:r>
      <w:r w:rsidRPr="00A172CA">
        <w:rPr>
          <w:szCs w:val="20"/>
          <w:lang w:val="en-GB"/>
        </w:rPr>
        <w:t xml:space="preserve"> can be achieved </w:t>
      </w:r>
      <w:r w:rsidR="005F711F" w:rsidRPr="00A172CA">
        <w:rPr>
          <w:szCs w:val="20"/>
          <w:lang w:val="en-GB"/>
        </w:rPr>
        <w:t>by establishing a</w:t>
      </w:r>
      <w:r w:rsidRPr="00A172CA">
        <w:rPr>
          <w:szCs w:val="20"/>
          <w:lang w:val="en-GB"/>
        </w:rPr>
        <w:t xml:space="preserve"> geographic</w:t>
      </w:r>
      <w:r w:rsidR="00233479" w:rsidRPr="00A172CA">
        <w:rPr>
          <w:szCs w:val="20"/>
          <w:lang w:val="en-GB"/>
        </w:rPr>
        <w:t>al</w:t>
      </w:r>
      <w:r w:rsidRPr="00A172CA">
        <w:rPr>
          <w:szCs w:val="20"/>
          <w:lang w:val="en-GB"/>
        </w:rPr>
        <w:t xml:space="preserve"> separation distance</w:t>
      </w:r>
      <w:r w:rsidR="001563C2" w:rsidRPr="00A172CA">
        <w:rPr>
          <w:szCs w:val="20"/>
          <w:lang w:val="en-GB"/>
        </w:rPr>
        <w:t xml:space="preserve"> for either the FSS </w:t>
      </w:r>
      <w:r w:rsidR="00341B9B" w:rsidRPr="00A172CA">
        <w:rPr>
          <w:szCs w:val="20"/>
          <w:lang w:val="en-GB"/>
        </w:rPr>
        <w:t>e</w:t>
      </w:r>
      <w:r w:rsidR="001563C2" w:rsidRPr="00A172CA">
        <w:rPr>
          <w:szCs w:val="20"/>
          <w:lang w:val="en-GB"/>
        </w:rPr>
        <w:t>arth station, the MFCN BS</w:t>
      </w:r>
      <w:r w:rsidRPr="00A172CA">
        <w:rPr>
          <w:szCs w:val="20"/>
          <w:lang w:val="en-GB"/>
        </w:rPr>
        <w:t xml:space="preserve"> or by application of mitigation measures</w:t>
      </w:r>
      <w:r w:rsidR="009E3970" w:rsidRPr="00A172CA">
        <w:rPr>
          <w:szCs w:val="20"/>
          <w:lang w:val="en-GB"/>
        </w:rPr>
        <w:t>;</w:t>
      </w:r>
    </w:p>
    <w:p w14:paraId="64A098B5" w14:textId="6A89CB19" w:rsidR="00B01AAC" w:rsidRPr="00A172CA" w:rsidRDefault="005564A2" w:rsidP="00A172CA">
      <w:pPr>
        <w:pStyle w:val="LetteredList"/>
        <w:ind w:left="357" w:hanging="357"/>
        <w:rPr>
          <w:rFonts w:cs="Arial"/>
          <w:szCs w:val="20"/>
          <w:lang w:val="en-GB"/>
        </w:rPr>
      </w:pPr>
      <w:bookmarkStart w:id="5" w:name="_Ref104294079"/>
      <w:r w:rsidRPr="00A172CA">
        <w:rPr>
          <w:rFonts w:cs="Arial"/>
          <w:szCs w:val="20"/>
          <w:lang w:val="en-GB"/>
        </w:rPr>
        <w:t>that for uncoordinated FSS earth stations and/or MFCN stations at unknown locations</w:t>
      </w:r>
      <w:r w:rsidR="00EE10E3" w:rsidRPr="00A172CA">
        <w:rPr>
          <w:rFonts w:cs="Arial"/>
          <w:szCs w:val="20"/>
          <w:lang w:val="en-GB"/>
        </w:rPr>
        <w:t xml:space="preserve"> within the same geographical area</w:t>
      </w:r>
      <w:r w:rsidRPr="00A172CA">
        <w:rPr>
          <w:rFonts w:cs="Arial"/>
          <w:szCs w:val="20"/>
          <w:lang w:val="en-GB"/>
        </w:rPr>
        <w:t xml:space="preserve">, a </w:t>
      </w:r>
      <w:r w:rsidR="00BA3E06" w:rsidRPr="00A172CA">
        <w:rPr>
          <w:rFonts w:cs="Arial"/>
          <w:szCs w:val="20"/>
          <w:lang w:val="en-GB"/>
        </w:rPr>
        <w:t>prerequisite</w:t>
      </w:r>
      <w:r w:rsidRPr="00A172CA">
        <w:rPr>
          <w:rFonts w:cs="Arial"/>
          <w:szCs w:val="20"/>
          <w:lang w:val="en-GB"/>
        </w:rPr>
        <w:t xml:space="preserve"> to prevent or solve an interference issue is identifying the location and/or operators of a station</w:t>
      </w:r>
      <w:r w:rsidR="00B367C0" w:rsidRPr="00A172CA">
        <w:rPr>
          <w:rFonts w:cs="Arial"/>
          <w:szCs w:val="20"/>
          <w:lang w:val="en-GB"/>
        </w:rPr>
        <w:t xml:space="preserve"> with</w:t>
      </w:r>
      <w:r w:rsidR="00A13AEF" w:rsidRPr="00A172CA">
        <w:rPr>
          <w:rFonts w:cs="Arial"/>
          <w:szCs w:val="20"/>
          <w:lang w:val="en-GB"/>
        </w:rPr>
        <w:t xml:space="preserve"> which</w:t>
      </w:r>
      <w:r w:rsidR="00B367C0" w:rsidRPr="00A172CA">
        <w:rPr>
          <w:rFonts w:cs="Arial"/>
          <w:szCs w:val="20"/>
          <w:lang w:val="en-GB"/>
        </w:rPr>
        <w:t xml:space="preserve"> a potential for interference</w:t>
      </w:r>
      <w:r w:rsidR="00A13AEF" w:rsidRPr="00A172CA">
        <w:rPr>
          <w:rFonts w:cs="Arial"/>
          <w:szCs w:val="20"/>
          <w:lang w:val="en-GB"/>
        </w:rPr>
        <w:t xml:space="preserve"> exists</w:t>
      </w:r>
      <w:r w:rsidR="00237AE9" w:rsidRPr="00A172CA">
        <w:rPr>
          <w:rFonts w:cs="Arial"/>
          <w:szCs w:val="20"/>
          <w:lang w:val="en-GB"/>
        </w:rPr>
        <w:t>;</w:t>
      </w:r>
      <w:bookmarkEnd w:id="5"/>
    </w:p>
    <w:p w14:paraId="4D46125E" w14:textId="407FE03F" w:rsidR="000F27C8" w:rsidRPr="00A172CA" w:rsidRDefault="000F27C8" w:rsidP="00A172CA">
      <w:pPr>
        <w:pStyle w:val="LetteredList"/>
        <w:ind w:left="357" w:hanging="357"/>
        <w:rPr>
          <w:rFonts w:cs="Arial"/>
          <w:szCs w:val="20"/>
          <w:lang w:val="en-GB"/>
        </w:rPr>
      </w:pPr>
      <w:bookmarkStart w:id="6" w:name="_Ref104294083"/>
      <w:r w:rsidRPr="00A172CA">
        <w:rPr>
          <w:rFonts w:cs="Arial"/>
          <w:szCs w:val="20"/>
          <w:lang w:val="en-GB"/>
        </w:rPr>
        <w:t>that for an authorisation regime where the location</w:t>
      </w:r>
      <w:r w:rsidR="00237AE9" w:rsidRPr="00A172CA">
        <w:rPr>
          <w:rFonts w:cs="Arial"/>
          <w:szCs w:val="20"/>
          <w:lang w:val="en-GB"/>
        </w:rPr>
        <w:t>s</w:t>
      </w:r>
      <w:r w:rsidRPr="00A172CA">
        <w:rPr>
          <w:rFonts w:cs="Arial"/>
          <w:szCs w:val="20"/>
          <w:lang w:val="en-GB"/>
        </w:rPr>
        <w:t xml:space="preserve"> of base stations are not known in advance of installation, implementation of in band sharing conditions implies the need for information on relative location of/or distance between interferer and victim, or on the location of one of these when planning the location of the other station. This principle applies to FSS below 40.5 GHz and MFCN BS above 40.5 GHz;</w:t>
      </w:r>
      <w:bookmarkEnd w:id="6"/>
    </w:p>
    <w:p w14:paraId="143B8ED2" w14:textId="419CF099" w:rsidR="000F27C8" w:rsidRPr="00A172CA" w:rsidRDefault="000F27C8" w:rsidP="00A172CA">
      <w:pPr>
        <w:pStyle w:val="LetteredList"/>
        <w:ind w:left="357" w:hanging="357"/>
        <w:rPr>
          <w:rFonts w:cs="Arial"/>
          <w:szCs w:val="20"/>
          <w:lang w:val="en-GB"/>
        </w:rPr>
      </w:pPr>
      <w:r w:rsidRPr="00A172CA">
        <w:rPr>
          <w:rFonts w:cs="Arial"/>
          <w:szCs w:val="20"/>
          <w:lang w:val="en-GB"/>
        </w:rPr>
        <w:t>that implementing databases for FSS and/or MFCN refer to coordinated</w:t>
      </w:r>
      <w:r w:rsidR="00CA5038" w:rsidRPr="00A172CA">
        <w:rPr>
          <w:rFonts w:cs="Arial"/>
          <w:szCs w:val="20"/>
          <w:lang w:val="en-GB"/>
        </w:rPr>
        <w:t xml:space="preserve"> </w:t>
      </w:r>
      <w:r w:rsidRPr="00A172CA">
        <w:rPr>
          <w:rFonts w:cs="Arial"/>
          <w:szCs w:val="20"/>
          <w:lang w:val="en-GB"/>
        </w:rPr>
        <w:t>approach/deployments;</w:t>
      </w:r>
    </w:p>
    <w:p w14:paraId="1DA871E9" w14:textId="7AE3D9F6" w:rsidR="00CA5038" w:rsidRPr="00A172CA" w:rsidRDefault="00CA5038" w:rsidP="00A172CA">
      <w:pPr>
        <w:pStyle w:val="LetteredList"/>
        <w:ind w:left="357" w:hanging="357"/>
        <w:rPr>
          <w:rFonts w:cs="Arial"/>
          <w:szCs w:val="20"/>
          <w:lang w:val="en-GB"/>
        </w:rPr>
      </w:pPr>
      <w:r w:rsidRPr="00A172CA">
        <w:rPr>
          <w:rFonts w:cs="Arial"/>
          <w:szCs w:val="20"/>
          <w:lang w:val="en-GB"/>
        </w:rPr>
        <w:t>that implementing databases for FSS and/or MFCN could potentially be considered also for uncoordinated approach/deployments;</w:t>
      </w:r>
    </w:p>
    <w:p w14:paraId="0E894540" w14:textId="48EDF520" w:rsidR="00856977" w:rsidRPr="00A172CA" w:rsidRDefault="00856977" w:rsidP="00A172CA">
      <w:pPr>
        <w:pStyle w:val="LetteredList"/>
        <w:ind w:left="357" w:hanging="357"/>
        <w:rPr>
          <w:rFonts w:cs="Arial"/>
          <w:szCs w:val="20"/>
          <w:lang w:val="en-GB"/>
        </w:rPr>
      </w:pPr>
      <w:r w:rsidRPr="00A172CA">
        <w:rPr>
          <w:rFonts w:cs="Arial"/>
          <w:szCs w:val="20"/>
          <w:lang w:val="en-GB"/>
        </w:rPr>
        <w:t>that</w:t>
      </w:r>
      <w:r w:rsidR="002929CB" w:rsidRPr="00A172CA">
        <w:rPr>
          <w:rFonts w:cs="Arial"/>
          <w:szCs w:val="20"/>
          <w:lang w:val="en-GB"/>
        </w:rPr>
        <w:t xml:space="preserve"> </w:t>
      </w:r>
      <w:r w:rsidR="00BD055E" w:rsidRPr="00A172CA">
        <w:rPr>
          <w:rFonts w:cs="Arial"/>
          <w:szCs w:val="20"/>
          <w:lang w:val="en-GB"/>
        </w:rPr>
        <w:t xml:space="preserve">active antenna systems </w:t>
      </w:r>
      <w:r w:rsidRPr="00A172CA">
        <w:rPr>
          <w:rFonts w:cs="Arial"/>
          <w:szCs w:val="20"/>
          <w:lang w:val="en-GB"/>
        </w:rPr>
        <w:t xml:space="preserve">(AAS) used by </w:t>
      </w:r>
      <w:r w:rsidR="002929CB" w:rsidRPr="00A172CA">
        <w:rPr>
          <w:rFonts w:cs="Arial"/>
          <w:szCs w:val="20"/>
          <w:lang w:val="en-GB"/>
        </w:rPr>
        <w:t>MFCN</w:t>
      </w:r>
      <w:r w:rsidRPr="00A172CA">
        <w:rPr>
          <w:rFonts w:cs="Arial"/>
          <w:szCs w:val="20"/>
          <w:lang w:val="en-GB"/>
        </w:rPr>
        <w:t xml:space="preserve"> </w:t>
      </w:r>
      <w:r w:rsidR="00117CFE" w:rsidRPr="00A172CA">
        <w:rPr>
          <w:rFonts w:cs="Arial"/>
          <w:szCs w:val="20"/>
          <w:lang w:val="en-GB"/>
        </w:rPr>
        <w:t>and the antennas of FSS earth stations are both</w:t>
      </w:r>
      <w:r w:rsidRPr="00A172CA">
        <w:rPr>
          <w:rFonts w:cs="Arial"/>
          <w:szCs w:val="20"/>
          <w:lang w:val="en-GB"/>
        </w:rPr>
        <w:t xml:space="preserve"> directional and </w:t>
      </w:r>
      <w:r w:rsidR="00CC67DE" w:rsidRPr="00A172CA">
        <w:rPr>
          <w:rFonts w:cs="Arial"/>
          <w:szCs w:val="20"/>
          <w:lang w:val="en-GB"/>
        </w:rPr>
        <w:t xml:space="preserve">may </w:t>
      </w:r>
      <w:r w:rsidRPr="00A172CA">
        <w:rPr>
          <w:rFonts w:cs="Arial"/>
          <w:szCs w:val="20"/>
          <w:lang w:val="en-GB"/>
        </w:rPr>
        <w:t>contribute to reduce the risk of interference;</w:t>
      </w:r>
    </w:p>
    <w:p w14:paraId="26E52700" w14:textId="0BCB8D71" w:rsidR="00B858D6" w:rsidRPr="00A172CA" w:rsidRDefault="00237AE9" w:rsidP="00A172CA">
      <w:pPr>
        <w:pStyle w:val="LetteredList"/>
        <w:ind w:left="357" w:hanging="357"/>
        <w:rPr>
          <w:lang w:val="en-GB"/>
        </w:rPr>
      </w:pPr>
      <w:r w:rsidRPr="00A172CA">
        <w:rPr>
          <w:lang w:val="en-GB"/>
        </w:rPr>
        <w:t>that t</w:t>
      </w:r>
      <w:r w:rsidR="00251BB7" w:rsidRPr="00A172CA">
        <w:rPr>
          <w:lang w:val="en-GB"/>
        </w:rPr>
        <w:t>he guidance should also be made available for installers</w:t>
      </w:r>
      <w:r w:rsidR="00F73925" w:rsidRPr="00A172CA">
        <w:rPr>
          <w:lang w:val="en-GB"/>
        </w:rPr>
        <w:t>/operators</w:t>
      </w:r>
      <w:r w:rsidR="00251BB7" w:rsidRPr="00A172CA">
        <w:rPr>
          <w:lang w:val="en-GB"/>
        </w:rPr>
        <w:t xml:space="preserve"> of both MFCN and FSS </w:t>
      </w:r>
      <w:r w:rsidR="00F26008" w:rsidRPr="00A172CA">
        <w:rPr>
          <w:lang w:val="en-GB"/>
        </w:rPr>
        <w:t>e</w:t>
      </w:r>
      <w:r w:rsidR="00251BB7" w:rsidRPr="00A172CA">
        <w:rPr>
          <w:lang w:val="en-GB"/>
        </w:rPr>
        <w:t xml:space="preserve">arth stations to limit or prevent any interference </w:t>
      </w:r>
      <w:r w:rsidR="0091339F" w:rsidRPr="00A172CA">
        <w:rPr>
          <w:lang w:val="en-GB"/>
        </w:rPr>
        <w:t>issues</w:t>
      </w:r>
      <w:r w:rsidRPr="00A172CA">
        <w:rPr>
          <w:lang w:val="en-GB"/>
        </w:rPr>
        <w:t>.</w:t>
      </w:r>
    </w:p>
    <w:p w14:paraId="08FF55DF" w14:textId="32FA488F" w:rsidR="00B858D6" w:rsidRPr="00A172CA" w:rsidRDefault="00B858D6" w:rsidP="00B858D6">
      <w:pPr>
        <w:pStyle w:val="ECCParagraph"/>
        <w:spacing w:before="240"/>
        <w:rPr>
          <w:i/>
          <w:color w:val="D2232A"/>
        </w:rPr>
      </w:pPr>
      <w:r w:rsidRPr="00A172CA">
        <w:rPr>
          <w:i/>
          <w:color w:val="D2232A"/>
        </w:rPr>
        <w:t>recommends</w:t>
      </w:r>
    </w:p>
    <w:p w14:paraId="2BF4035C" w14:textId="5F774C55" w:rsidR="00E63FEB" w:rsidRPr="00A172CA" w:rsidRDefault="005748B9" w:rsidP="008A10EA">
      <w:pPr>
        <w:pStyle w:val="ECCParagraph"/>
        <w:numPr>
          <w:ilvl w:val="0"/>
          <w:numId w:val="8"/>
        </w:numPr>
        <w:ind w:left="357" w:hanging="357"/>
      </w:pPr>
      <w:r w:rsidRPr="00A172CA">
        <w:t xml:space="preserve">that the </w:t>
      </w:r>
      <w:r w:rsidR="00E70D87" w:rsidRPr="00A172CA">
        <w:t xml:space="preserve">measures </w:t>
      </w:r>
      <w:r w:rsidR="003F5098" w:rsidRPr="00A172CA">
        <w:t xml:space="preserve">provided in </w:t>
      </w:r>
      <w:r w:rsidR="00E95A93" w:rsidRPr="00A172CA">
        <w:fldChar w:fldCharType="begin"/>
      </w:r>
      <w:r w:rsidR="00E95A93" w:rsidRPr="00A172CA">
        <w:instrText xml:space="preserve"> REF _Ref103764387 \r \h </w:instrText>
      </w:r>
      <w:r w:rsidR="00E95A93" w:rsidRPr="00A172CA">
        <w:fldChar w:fldCharType="separate"/>
      </w:r>
      <w:r w:rsidR="00E95A93" w:rsidRPr="00A172CA">
        <w:t>ANNEX 1</w:t>
      </w:r>
      <w:r w:rsidR="00E95A93" w:rsidRPr="00A172CA">
        <w:fldChar w:fldCharType="end"/>
      </w:r>
      <w:r w:rsidR="003F5098" w:rsidRPr="00A172CA">
        <w:t xml:space="preserve"> </w:t>
      </w:r>
      <w:r w:rsidR="00432183" w:rsidRPr="00A172CA">
        <w:t>to facilitate co</w:t>
      </w:r>
      <w:r w:rsidR="004C4D69" w:rsidRPr="00A172CA">
        <w:t>mpatibility</w:t>
      </w:r>
      <w:r w:rsidR="00432183" w:rsidRPr="00A172CA">
        <w:t xml:space="preserve"> between MFCN </w:t>
      </w:r>
      <w:r w:rsidR="00AD48D8" w:rsidRPr="00A172CA">
        <w:t xml:space="preserve">stations </w:t>
      </w:r>
      <w:r w:rsidR="009D1CC5" w:rsidRPr="00A172CA">
        <w:t>operating</w:t>
      </w:r>
      <w:r w:rsidR="0017190F" w:rsidRPr="00A172CA">
        <w:t xml:space="preserve"> </w:t>
      </w:r>
      <w:r w:rsidR="003F5098" w:rsidRPr="00A172CA">
        <w:rPr>
          <w:rFonts w:eastAsia="Batang"/>
          <w:lang w:eastAsia="ko-KR"/>
        </w:rPr>
        <w:t xml:space="preserve">in 40.5-43.5 GHz </w:t>
      </w:r>
      <w:r w:rsidR="00432183" w:rsidRPr="00A172CA">
        <w:t xml:space="preserve">and FSS </w:t>
      </w:r>
      <w:r w:rsidR="003F5098" w:rsidRPr="00A172CA">
        <w:t xml:space="preserve">earth stations </w:t>
      </w:r>
      <w:r w:rsidR="0017190F" w:rsidRPr="00A172CA">
        <w:t xml:space="preserve">receiving </w:t>
      </w:r>
      <w:r w:rsidR="003F5098" w:rsidRPr="00A172CA">
        <w:t xml:space="preserve">in </w:t>
      </w:r>
      <w:r w:rsidR="003F5098" w:rsidRPr="00A172CA">
        <w:rPr>
          <w:rFonts w:cs="Arial"/>
          <w:szCs w:val="20"/>
        </w:rPr>
        <w:t xml:space="preserve">39.5-40.5 GHz </w:t>
      </w:r>
      <w:r w:rsidR="00432183" w:rsidRPr="00A172CA">
        <w:t>to prevent and/or resolve interference</w:t>
      </w:r>
      <w:r w:rsidR="00355B33" w:rsidRPr="00A172CA">
        <w:t xml:space="preserve"> issues</w:t>
      </w:r>
      <w:r w:rsidR="00436109" w:rsidRPr="00A172CA">
        <w:t>,</w:t>
      </w:r>
      <w:r w:rsidR="00B503EE" w:rsidRPr="00A172CA">
        <w:t xml:space="preserve"> </w:t>
      </w:r>
      <w:r w:rsidR="00F90EB8" w:rsidRPr="00A172CA">
        <w:t xml:space="preserve">should be used </w:t>
      </w:r>
      <w:r w:rsidR="00B503EE" w:rsidRPr="00A172CA">
        <w:t>by</w:t>
      </w:r>
      <w:r w:rsidR="00540526" w:rsidRPr="00A172CA">
        <w:t xml:space="preserve"> the</w:t>
      </w:r>
      <w:r w:rsidR="0070562A" w:rsidRPr="00A172CA">
        <w:t xml:space="preserve"> operators of</w:t>
      </w:r>
      <w:r w:rsidR="00540526" w:rsidRPr="00A172CA">
        <w:t xml:space="preserve"> </w:t>
      </w:r>
      <w:r w:rsidR="00E63FEB" w:rsidRPr="00A172CA">
        <w:t xml:space="preserve">both </w:t>
      </w:r>
      <w:r w:rsidR="00540526" w:rsidRPr="00A172CA">
        <w:t>services and the</w:t>
      </w:r>
      <w:r w:rsidR="00B503EE" w:rsidRPr="00A172CA">
        <w:t xml:space="preserve"> </w:t>
      </w:r>
      <w:r w:rsidR="00237AE9" w:rsidRPr="00A172CA">
        <w:t>a</w:t>
      </w:r>
      <w:r w:rsidR="00B503EE" w:rsidRPr="00A172CA">
        <w:t>dministration</w:t>
      </w:r>
      <w:r w:rsidR="00E63FEB" w:rsidRPr="00A172CA">
        <w:t>s</w:t>
      </w:r>
      <w:r w:rsidR="00540526" w:rsidRPr="00A172CA">
        <w:t>, where required</w:t>
      </w:r>
      <w:r w:rsidR="00237AE9" w:rsidRPr="00A172CA">
        <w:t>:</w:t>
      </w:r>
    </w:p>
    <w:p w14:paraId="7CE05FE7" w14:textId="5665ED4F" w:rsidR="00101B9F" w:rsidRPr="00A172CA" w:rsidRDefault="00540526" w:rsidP="00A253FC">
      <w:pPr>
        <w:pStyle w:val="LetteredList"/>
        <w:numPr>
          <w:ilvl w:val="0"/>
          <w:numId w:val="36"/>
        </w:numPr>
        <w:rPr>
          <w:lang w:val="en-GB"/>
        </w:rPr>
      </w:pPr>
      <w:r w:rsidRPr="00A172CA">
        <w:rPr>
          <w:lang w:val="en-GB"/>
        </w:rPr>
        <w:t>t</w:t>
      </w:r>
      <w:r w:rsidR="002D7F27" w:rsidRPr="00A172CA">
        <w:rPr>
          <w:lang w:val="en-GB"/>
        </w:rPr>
        <w:t>h</w:t>
      </w:r>
      <w:r w:rsidR="00E63FEB" w:rsidRPr="00A172CA">
        <w:rPr>
          <w:lang w:val="en-GB"/>
        </w:rPr>
        <w:t>ose</w:t>
      </w:r>
      <w:r w:rsidR="002D7F27" w:rsidRPr="00A172CA">
        <w:rPr>
          <w:lang w:val="en-GB"/>
        </w:rPr>
        <w:t xml:space="preserve"> measures </w:t>
      </w:r>
      <w:r w:rsidR="00E63FEB" w:rsidRPr="00A172CA">
        <w:rPr>
          <w:lang w:val="en-GB"/>
        </w:rPr>
        <w:t>to prevent/resolve interference</w:t>
      </w:r>
      <w:r w:rsidR="00EC797C" w:rsidRPr="00A172CA">
        <w:rPr>
          <w:lang w:val="en-GB"/>
        </w:rPr>
        <w:t xml:space="preserve"> issues</w:t>
      </w:r>
      <w:r w:rsidR="00E63FEB" w:rsidRPr="00A172CA">
        <w:rPr>
          <w:lang w:val="en-GB"/>
        </w:rPr>
        <w:t xml:space="preserve"> </w:t>
      </w:r>
      <w:r w:rsidR="002D7F27" w:rsidRPr="00A172CA">
        <w:rPr>
          <w:lang w:val="en-GB"/>
        </w:rPr>
        <w:t>should also be made available</w:t>
      </w:r>
      <w:r w:rsidR="00E63FEB" w:rsidRPr="00A172CA">
        <w:rPr>
          <w:lang w:val="en-GB"/>
        </w:rPr>
        <w:t>, further to national drafting/review,</w:t>
      </w:r>
      <w:r w:rsidR="002D7F27" w:rsidRPr="00A172CA">
        <w:rPr>
          <w:lang w:val="en-GB"/>
        </w:rPr>
        <w:t xml:space="preserve"> as guideline</w:t>
      </w:r>
      <w:r w:rsidR="00BD055E" w:rsidRPr="00A172CA">
        <w:rPr>
          <w:lang w:val="en-GB"/>
        </w:rPr>
        <w:t>s</w:t>
      </w:r>
      <w:r w:rsidR="002D7F27" w:rsidRPr="00A172CA">
        <w:rPr>
          <w:lang w:val="en-GB"/>
        </w:rPr>
        <w:t xml:space="preserve"> for installers</w:t>
      </w:r>
      <w:r w:rsidR="00F064A0" w:rsidRPr="00A172CA">
        <w:rPr>
          <w:lang w:val="en-GB"/>
        </w:rPr>
        <w:t>/operators</w:t>
      </w:r>
      <w:r w:rsidR="002D7F27" w:rsidRPr="00A172CA">
        <w:rPr>
          <w:lang w:val="en-GB"/>
        </w:rPr>
        <w:t xml:space="preserve"> of both s</w:t>
      </w:r>
      <w:r w:rsidRPr="00A172CA">
        <w:rPr>
          <w:lang w:val="en-GB"/>
        </w:rPr>
        <w:t>ervices</w:t>
      </w:r>
      <w:r w:rsidR="005748B9" w:rsidRPr="00A172CA">
        <w:rPr>
          <w:lang w:val="en-GB"/>
        </w:rPr>
        <w:t>;</w:t>
      </w:r>
    </w:p>
    <w:p w14:paraId="0C723B88" w14:textId="54FCA2EF" w:rsidR="00E63FEB" w:rsidRPr="00A172CA" w:rsidRDefault="00E63FEB" w:rsidP="00A253FC">
      <w:pPr>
        <w:pStyle w:val="LetteredList"/>
        <w:numPr>
          <w:ilvl w:val="0"/>
          <w:numId w:val="36"/>
        </w:numPr>
        <w:rPr>
          <w:lang w:val="en-GB"/>
        </w:rPr>
      </w:pPr>
      <w:r w:rsidRPr="00A172CA">
        <w:rPr>
          <w:lang w:val="en-GB"/>
        </w:rPr>
        <w:lastRenderedPageBreak/>
        <w:t>those measures should be regularly reviewed based on shared practices including those reported to ECO</w:t>
      </w:r>
      <w:r w:rsidR="00237AE9" w:rsidRPr="00A172CA">
        <w:rPr>
          <w:lang w:val="en-GB"/>
        </w:rPr>
        <w:t>;</w:t>
      </w:r>
    </w:p>
    <w:p w14:paraId="637959D3" w14:textId="7E0231D6" w:rsidR="00E63FEB" w:rsidRPr="00A172CA" w:rsidRDefault="00E63FEB" w:rsidP="00E63FEB">
      <w:pPr>
        <w:pStyle w:val="ECCParagraph"/>
        <w:numPr>
          <w:ilvl w:val="0"/>
          <w:numId w:val="8"/>
        </w:numPr>
        <w:ind w:left="357" w:hanging="357"/>
      </w:pPr>
      <w:r w:rsidRPr="00A172CA">
        <w:t xml:space="preserve">that the </w:t>
      </w:r>
      <w:r w:rsidR="00B113B4" w:rsidRPr="00A172CA">
        <w:t xml:space="preserve">guidelines on </w:t>
      </w:r>
      <w:r w:rsidRPr="00A172CA">
        <w:t>measures should be reviewed in a 3</w:t>
      </w:r>
      <w:r w:rsidR="0079295F" w:rsidRPr="00A172CA">
        <w:t>-</w:t>
      </w:r>
      <w:r w:rsidRPr="00A172CA">
        <w:t>year period</w:t>
      </w:r>
      <w:r w:rsidR="00237AE9" w:rsidRPr="00A172CA">
        <w:t>.”</w:t>
      </w:r>
    </w:p>
    <w:p w14:paraId="46CC2444" w14:textId="77777777" w:rsidR="00A2604A" w:rsidRPr="00A172CA" w:rsidRDefault="00A2604A" w:rsidP="00A2604A">
      <w:pPr>
        <w:pStyle w:val="ECCParagraph"/>
        <w:rPr>
          <w:i/>
          <w:color w:val="D2232A"/>
        </w:rPr>
      </w:pPr>
      <w:bookmarkStart w:id="7" w:name="_Hlk103291098"/>
      <w:r w:rsidRPr="00A172CA">
        <w:rPr>
          <w:i/>
          <w:color w:val="D2232A"/>
        </w:rPr>
        <w:t xml:space="preserve">Note: </w:t>
      </w:r>
    </w:p>
    <w:p w14:paraId="20982E94" w14:textId="58739B4D" w:rsidR="00A2604A" w:rsidRPr="00A172CA" w:rsidRDefault="00A2604A" w:rsidP="00A2604A">
      <w:pPr>
        <w:rPr>
          <w:lang w:val="en-GB"/>
        </w:rPr>
      </w:pPr>
      <w:r w:rsidRPr="00A172CA">
        <w:rPr>
          <w:i/>
          <w:szCs w:val="20"/>
          <w:lang w:val="en-GB"/>
        </w:rPr>
        <w:t xml:space="preserve">Please check the Office documentation database </w:t>
      </w:r>
      <w:hyperlink r:id="rId13" w:history="1">
        <w:r w:rsidR="00237AE9" w:rsidRPr="00A172CA">
          <w:rPr>
            <w:rStyle w:val="Hyperlink"/>
            <w:i/>
            <w:szCs w:val="20"/>
            <w:lang w:val="en-GB"/>
          </w:rPr>
          <w:t>https://www.docdb.cept.org</w:t>
        </w:r>
      </w:hyperlink>
      <w:r w:rsidR="00237AE9" w:rsidRPr="00A172CA">
        <w:rPr>
          <w:i/>
          <w:szCs w:val="20"/>
          <w:lang w:val="en-GB"/>
        </w:rPr>
        <w:t xml:space="preserve"> </w:t>
      </w:r>
      <w:r w:rsidRPr="00A172CA">
        <w:rPr>
          <w:i/>
          <w:szCs w:val="20"/>
          <w:lang w:val="en-GB"/>
        </w:rPr>
        <w:t>for the up to date position on the implementation of this and other ECC Recommendations.</w:t>
      </w:r>
    </w:p>
    <w:p w14:paraId="2F9D6502" w14:textId="77777777" w:rsidR="005748B9" w:rsidRPr="00A172CA" w:rsidRDefault="005748B9" w:rsidP="0030126D">
      <w:pPr>
        <w:pStyle w:val="ECCAnnex-heading1"/>
        <w:sectPr w:rsidR="005748B9" w:rsidRPr="00A172CA" w:rsidSect="005F6AAA">
          <w:headerReference w:type="even" r:id="rId14"/>
          <w:headerReference w:type="default" r:id="rId15"/>
          <w:footerReference w:type="even" r:id="rId16"/>
          <w:footerReference w:type="default" r:id="rId17"/>
          <w:headerReference w:type="first" r:id="rId18"/>
          <w:footerReference w:type="first" r:id="rId19"/>
          <w:pgSz w:w="11907" w:h="16840" w:code="9"/>
          <w:pgMar w:top="1440" w:right="1134" w:bottom="1440" w:left="1134" w:header="709" w:footer="709" w:gutter="0"/>
          <w:cols w:space="708"/>
          <w:titlePg/>
          <w:docGrid w:linePitch="360"/>
        </w:sectPr>
      </w:pPr>
    </w:p>
    <w:p w14:paraId="39E7EA4B" w14:textId="0ABB690E" w:rsidR="0015698E" w:rsidRPr="00A172CA" w:rsidRDefault="0015698E" w:rsidP="0030126D">
      <w:pPr>
        <w:pStyle w:val="ECCAnnex-heading1"/>
        <w:numPr>
          <w:ilvl w:val="0"/>
          <w:numId w:val="6"/>
        </w:numPr>
      </w:pPr>
      <w:bookmarkStart w:id="8" w:name="_Ref103764387"/>
      <w:bookmarkEnd w:id="7"/>
      <w:r w:rsidRPr="00A172CA">
        <w:lastRenderedPageBreak/>
        <w:t xml:space="preserve">GUIDELINES ON MEASURES TO FACILITATE </w:t>
      </w:r>
      <w:r w:rsidR="004C4D69" w:rsidRPr="00A172CA">
        <w:t xml:space="preserve">compatibility </w:t>
      </w:r>
      <w:r w:rsidRPr="00A172CA">
        <w:t xml:space="preserve">BETWEEN MFCN </w:t>
      </w:r>
      <w:r w:rsidR="0020492D" w:rsidRPr="00A172CA">
        <w:t xml:space="preserve">stations </w:t>
      </w:r>
      <w:r w:rsidR="009F6324" w:rsidRPr="00A172CA">
        <w:t>operating</w:t>
      </w:r>
      <w:r w:rsidR="0020492D" w:rsidRPr="00A172CA">
        <w:t xml:space="preserve"> </w:t>
      </w:r>
      <w:r w:rsidRPr="00A172CA">
        <w:t xml:space="preserve">IN 40.5-43.5 GHZ AND FSS EARTH STATIONS </w:t>
      </w:r>
      <w:r w:rsidR="0020492D" w:rsidRPr="00A172CA">
        <w:t xml:space="preserve">receiving </w:t>
      </w:r>
      <w:r w:rsidRPr="00A172CA">
        <w:t>IN 39.5-40.5 GHZ TO PREVENT AND/OR RESOLVE INTERFERENCE</w:t>
      </w:r>
      <w:r w:rsidR="0020492D" w:rsidRPr="00A172CA">
        <w:t xml:space="preserve"> ISSUES</w:t>
      </w:r>
      <w:bookmarkEnd w:id="8"/>
    </w:p>
    <w:p w14:paraId="39D34F69" w14:textId="77777777" w:rsidR="0015698E" w:rsidRPr="00A172CA" w:rsidRDefault="0015698E" w:rsidP="0015698E">
      <w:pPr>
        <w:pStyle w:val="ECCAnnexheading2"/>
        <w:numPr>
          <w:ilvl w:val="1"/>
          <w:numId w:val="6"/>
        </w:numPr>
        <w:rPr>
          <w:lang w:val="en-GB"/>
        </w:rPr>
      </w:pPr>
      <w:r w:rsidRPr="00A172CA">
        <w:rPr>
          <w:lang w:val="en-GB"/>
        </w:rPr>
        <w:tab/>
        <w:t>introduction</w:t>
      </w:r>
    </w:p>
    <w:p w14:paraId="06123513" w14:textId="01CB4093" w:rsidR="00E63FEB" w:rsidRPr="00A172CA" w:rsidRDefault="0015698E" w:rsidP="0038320B">
      <w:pPr>
        <w:pStyle w:val="ECCParagraph"/>
        <w:spacing w:before="240" w:after="60"/>
      </w:pPr>
      <w:r w:rsidRPr="00A172CA">
        <w:t xml:space="preserve">There is a potential for interference </w:t>
      </w:r>
      <w:r w:rsidR="00B967E4" w:rsidRPr="00A172CA">
        <w:t xml:space="preserve">issues </w:t>
      </w:r>
      <w:r w:rsidRPr="00A172CA">
        <w:t xml:space="preserve">from MFCN stations </w:t>
      </w:r>
      <w:r w:rsidR="00267FA3" w:rsidRPr="00A172CA">
        <w:t xml:space="preserve">operating </w:t>
      </w:r>
      <w:r w:rsidRPr="00A172CA">
        <w:t xml:space="preserve">in 40.5-43.5 GHz into FSS earth stations </w:t>
      </w:r>
      <w:r w:rsidR="008D53D6" w:rsidRPr="00A172CA">
        <w:t xml:space="preserve">(ES) </w:t>
      </w:r>
      <w:r w:rsidRPr="00A172CA">
        <w:t>receiving</w:t>
      </w:r>
      <w:r w:rsidR="00267FA3" w:rsidRPr="00A172CA">
        <w:t xml:space="preserve"> </w:t>
      </w:r>
      <w:r w:rsidRPr="00A172CA">
        <w:t>in 39.5-40.5</w:t>
      </w:r>
      <w:r w:rsidR="004D542A" w:rsidRPr="00A172CA">
        <w:t xml:space="preserve"> </w:t>
      </w:r>
      <w:r w:rsidRPr="00A172CA">
        <w:t>GHz</w:t>
      </w:r>
      <w:r w:rsidR="00630852" w:rsidRPr="00A172CA">
        <w:t xml:space="preserve"> when the FSS </w:t>
      </w:r>
      <w:r w:rsidR="007411AD" w:rsidRPr="00A172CA">
        <w:t>e</w:t>
      </w:r>
      <w:r w:rsidR="00630852" w:rsidRPr="00A172CA">
        <w:t xml:space="preserve">arth station is located within </w:t>
      </w:r>
      <w:r w:rsidR="003A51B8" w:rsidRPr="00A172CA">
        <w:t xml:space="preserve">or nearby </w:t>
      </w:r>
      <w:r w:rsidR="00630852" w:rsidRPr="00A172CA">
        <w:t xml:space="preserve">the service area of a MFCN </w:t>
      </w:r>
      <w:r w:rsidR="008D53D6" w:rsidRPr="00A172CA">
        <w:t>base stations (</w:t>
      </w:r>
      <w:r w:rsidR="00630852" w:rsidRPr="00A172CA">
        <w:t>BS</w:t>
      </w:r>
      <w:r w:rsidR="008D53D6" w:rsidRPr="00A172CA">
        <w:t>)</w:t>
      </w:r>
      <w:r w:rsidRPr="00A172CA">
        <w:t xml:space="preserve">. </w:t>
      </w:r>
      <w:r w:rsidR="00185A80" w:rsidRPr="00A172CA">
        <w:t>Compatibility studies showed that this potential for interference issues exists mainly when MFCN BS and FSS earth station are located less than 100 m from each other.</w:t>
      </w:r>
    </w:p>
    <w:p w14:paraId="0BE1FDB7" w14:textId="1382BF6A" w:rsidR="009A0279" w:rsidRPr="00A172CA" w:rsidRDefault="00195F56" w:rsidP="0038320B">
      <w:pPr>
        <w:pStyle w:val="ECCParagraph"/>
        <w:spacing w:before="240" w:after="60"/>
      </w:pPr>
      <w:r w:rsidRPr="00A172CA">
        <w:t>Where the location of at least one of the stations is known,</w:t>
      </w:r>
      <w:r w:rsidR="0015698E" w:rsidRPr="00A172CA">
        <w:t xml:space="preserve"> the establishment of</w:t>
      </w:r>
      <w:r w:rsidR="00C1141F" w:rsidRPr="00A172CA">
        <w:t xml:space="preserve"> a separation distance</w:t>
      </w:r>
      <w:r w:rsidR="0015698E" w:rsidRPr="00A172CA">
        <w:t xml:space="preserve"> around the FSS earth station </w:t>
      </w:r>
      <w:r w:rsidR="00143F87" w:rsidRPr="00A172CA">
        <w:t>or</w:t>
      </w:r>
      <w:r w:rsidR="00C1141F" w:rsidRPr="00A172CA">
        <w:t xml:space="preserve"> in </w:t>
      </w:r>
      <w:r w:rsidRPr="00A172CA">
        <w:t>the</w:t>
      </w:r>
      <w:r w:rsidR="00143F87" w:rsidRPr="00A172CA">
        <w:t xml:space="preserve"> MFCN station</w:t>
      </w:r>
      <w:r w:rsidR="00C1141F" w:rsidRPr="00A172CA">
        <w:t>’</w:t>
      </w:r>
      <w:r w:rsidR="00143F87" w:rsidRPr="00A172CA">
        <w:t>s</w:t>
      </w:r>
      <w:r w:rsidR="00C1141F" w:rsidRPr="00A172CA">
        <w:t xml:space="preserve"> service area</w:t>
      </w:r>
      <w:r w:rsidR="009A16FB" w:rsidRPr="00A172CA">
        <w:t>,</w:t>
      </w:r>
      <w:r w:rsidR="00143F87" w:rsidRPr="00A172CA">
        <w:t xml:space="preserve"> </w:t>
      </w:r>
      <w:r w:rsidR="000D68E6" w:rsidRPr="00A172CA">
        <w:t>within which</w:t>
      </w:r>
      <w:r w:rsidR="00C07EDF" w:rsidRPr="00A172CA">
        <w:t xml:space="preserve"> </w:t>
      </w:r>
      <w:r w:rsidR="00ED43AF" w:rsidRPr="00A172CA">
        <w:t>measures</w:t>
      </w:r>
      <w:r w:rsidR="00C07EDF" w:rsidRPr="00A172CA">
        <w:t xml:space="preserve"> </w:t>
      </w:r>
      <w:r w:rsidR="008329AD" w:rsidRPr="00A172CA">
        <w:t xml:space="preserve">to prevent and/or resolve interference </w:t>
      </w:r>
      <w:r w:rsidR="0020492D" w:rsidRPr="00A172CA">
        <w:t xml:space="preserve">issues </w:t>
      </w:r>
      <w:r w:rsidR="00103F0F" w:rsidRPr="00A172CA">
        <w:t>should</w:t>
      </w:r>
      <w:r w:rsidR="009A16FB" w:rsidRPr="00A172CA">
        <w:t xml:space="preserve"> be applied, </w:t>
      </w:r>
      <w:r w:rsidR="00B06FBB" w:rsidRPr="00A172CA">
        <w:t>would</w:t>
      </w:r>
      <w:r w:rsidR="0015698E" w:rsidRPr="00A172CA">
        <w:t xml:space="preserve"> minimise the risk of interference.</w:t>
      </w:r>
    </w:p>
    <w:p w14:paraId="2D83258F" w14:textId="77777777" w:rsidR="00630852" w:rsidRPr="00A172CA" w:rsidRDefault="00630852" w:rsidP="0038320B">
      <w:pPr>
        <w:pStyle w:val="ECCParagraph"/>
        <w:spacing w:before="240" w:after="60"/>
        <w:rPr>
          <w:rFonts w:cs="Arial"/>
          <w:szCs w:val="20"/>
        </w:rPr>
      </w:pPr>
      <w:r w:rsidRPr="00A172CA">
        <w:rPr>
          <w:rFonts w:cs="Arial"/>
          <w:szCs w:val="20"/>
        </w:rPr>
        <w:t>For uncoordinated FSS earth stations and/or MFCN stations at unknown locations, a prerequisite to prevent or solve an interference issue is identifying the location and/or operators of a station with which a potential for interference exists.</w:t>
      </w:r>
    </w:p>
    <w:p w14:paraId="0B8C72AE" w14:textId="72FB8943" w:rsidR="005F43F8" w:rsidRPr="00A172CA" w:rsidRDefault="005F43F8" w:rsidP="0038320B">
      <w:pPr>
        <w:pStyle w:val="ECCParagraph"/>
        <w:spacing w:before="240" w:after="60"/>
      </w:pPr>
      <w:r w:rsidRPr="00A172CA">
        <w:t xml:space="preserve">It </w:t>
      </w:r>
      <w:r w:rsidR="008712D8" w:rsidRPr="00A172CA">
        <w:t>is</w:t>
      </w:r>
      <w:r w:rsidRPr="00A172CA">
        <w:t xml:space="preserve"> noted that</w:t>
      </w:r>
      <w:r w:rsidR="00704B0B" w:rsidRPr="00A172CA">
        <w:t>,</w:t>
      </w:r>
      <w:r w:rsidR="007064CB" w:rsidRPr="00A172CA">
        <w:t xml:space="preserve"> in case</w:t>
      </w:r>
      <w:r w:rsidR="00E760ED" w:rsidRPr="00A172CA">
        <w:t>s where</w:t>
      </w:r>
      <w:r w:rsidRPr="00A172CA">
        <w:t xml:space="preserve"> </w:t>
      </w:r>
      <w:r w:rsidR="00387F2A" w:rsidRPr="00A172CA">
        <w:t xml:space="preserve">a </w:t>
      </w:r>
      <w:r w:rsidR="00C1141F" w:rsidRPr="00A172CA">
        <w:t>separation distance</w:t>
      </w:r>
      <w:r w:rsidR="00387F2A" w:rsidRPr="00A172CA">
        <w:t xml:space="preserve"> is</w:t>
      </w:r>
      <w:r w:rsidR="007064CB" w:rsidRPr="00A172CA">
        <w:t xml:space="preserve"> </w:t>
      </w:r>
      <w:r w:rsidR="00C1141F" w:rsidRPr="00A172CA">
        <w:t>established</w:t>
      </w:r>
      <w:r w:rsidR="00704B0B" w:rsidRPr="00A172CA">
        <w:t xml:space="preserve">, this </w:t>
      </w:r>
      <w:r w:rsidR="00C1141F" w:rsidRPr="00A172CA">
        <w:t>distance</w:t>
      </w:r>
      <w:r w:rsidR="00704B0B" w:rsidRPr="00A172CA">
        <w:t xml:space="preserve"> is</w:t>
      </w:r>
      <w:r w:rsidR="00387F2A" w:rsidRPr="00A172CA">
        <w:t xml:space="preserve"> not an exclusion </w:t>
      </w:r>
      <w:r w:rsidR="00C1141F" w:rsidRPr="00A172CA">
        <w:t>distance</w:t>
      </w:r>
      <w:r w:rsidR="00387F2A" w:rsidRPr="00A172CA">
        <w:t xml:space="preserve"> within which the </w:t>
      </w:r>
      <w:r w:rsidR="008712D8" w:rsidRPr="00A172CA">
        <w:t>compatib</w:t>
      </w:r>
      <w:r w:rsidR="00E7601E" w:rsidRPr="00A172CA">
        <w:t>i</w:t>
      </w:r>
      <w:r w:rsidR="008712D8" w:rsidRPr="00A172CA">
        <w:t>lity</w:t>
      </w:r>
      <w:r w:rsidR="00387F2A" w:rsidRPr="00A172CA">
        <w:t xml:space="preserve"> between the </w:t>
      </w:r>
      <w:r w:rsidR="00E7601E" w:rsidRPr="00A172CA">
        <w:t>MFCN</w:t>
      </w:r>
      <w:r w:rsidR="00387F2A" w:rsidRPr="00A172CA">
        <w:t xml:space="preserve"> station</w:t>
      </w:r>
      <w:r w:rsidR="00E7601E" w:rsidRPr="00A172CA">
        <w:t>s</w:t>
      </w:r>
      <w:r w:rsidR="00387F2A" w:rsidRPr="00A172CA">
        <w:t xml:space="preserve"> and </w:t>
      </w:r>
      <w:r w:rsidR="00E7601E" w:rsidRPr="00A172CA">
        <w:t>FSS earth</w:t>
      </w:r>
      <w:r w:rsidR="00387F2A" w:rsidRPr="00A172CA">
        <w:t xml:space="preserve"> stations is </w:t>
      </w:r>
      <w:r w:rsidR="006A7678" w:rsidRPr="00A172CA">
        <w:t>not possible</w:t>
      </w:r>
      <w:r w:rsidR="006A4AC0" w:rsidRPr="00A172CA">
        <w:t xml:space="preserve">. </w:t>
      </w:r>
      <w:r w:rsidR="00C1141F" w:rsidRPr="00A172CA">
        <w:t>The separation distance</w:t>
      </w:r>
      <w:r w:rsidR="00387F2A" w:rsidRPr="00A172CA">
        <w:t xml:space="preserve"> </w:t>
      </w:r>
      <w:r w:rsidR="006A4AC0" w:rsidRPr="00A172CA">
        <w:t>is</w:t>
      </w:r>
      <w:r w:rsidR="00387F2A" w:rsidRPr="00A172CA">
        <w:t xml:space="preserve"> </w:t>
      </w:r>
      <w:r w:rsidR="006C0D0F" w:rsidRPr="00A172CA">
        <w:t>where</w:t>
      </w:r>
      <w:r w:rsidR="00554E4E" w:rsidRPr="00A172CA">
        <w:t xml:space="preserve"> </w:t>
      </w:r>
      <w:r w:rsidR="000629E0" w:rsidRPr="00A172CA">
        <w:t>further considerations</w:t>
      </w:r>
      <w:r w:rsidR="006C0D0F" w:rsidRPr="00A172CA">
        <w:t xml:space="preserve"> (mitigation measures)</w:t>
      </w:r>
      <w:r w:rsidR="000629E0" w:rsidRPr="00A172CA">
        <w:t xml:space="preserve"> may</w:t>
      </w:r>
      <w:r w:rsidR="00195ACB" w:rsidRPr="00A172CA">
        <w:t xml:space="preserve"> be</w:t>
      </w:r>
      <w:r w:rsidR="00387F2A" w:rsidRPr="00A172CA">
        <w:t xml:space="preserve"> need</w:t>
      </w:r>
      <w:r w:rsidR="006C0D0F" w:rsidRPr="00A172CA">
        <w:t>ed</w:t>
      </w:r>
      <w:r w:rsidR="00387F2A" w:rsidRPr="00A172CA">
        <w:t xml:space="preserve"> </w:t>
      </w:r>
      <w:r w:rsidR="006A7678" w:rsidRPr="00A172CA">
        <w:t>to ensure compatibility</w:t>
      </w:r>
      <w:r w:rsidR="00387F2A" w:rsidRPr="00A172CA">
        <w:t xml:space="preserve">. In </w:t>
      </w:r>
      <w:r w:rsidR="00C00B37" w:rsidRPr="00A172CA">
        <w:t xml:space="preserve">some </w:t>
      </w:r>
      <w:r w:rsidR="00387F2A" w:rsidRPr="00A172CA">
        <w:t>cases</w:t>
      </w:r>
      <w:r w:rsidR="009703BF" w:rsidRPr="00A172CA">
        <w:t>,</w:t>
      </w:r>
      <w:r w:rsidR="00387F2A" w:rsidRPr="00A172CA">
        <w:t xml:space="preserve"> a more detailed analysis </w:t>
      </w:r>
      <w:r w:rsidR="00653768" w:rsidRPr="00A172CA">
        <w:t xml:space="preserve">taking into account local clutter </w:t>
      </w:r>
      <w:r w:rsidR="004E70C1" w:rsidRPr="00A172CA">
        <w:t>may</w:t>
      </w:r>
      <w:r w:rsidR="00387F2A" w:rsidRPr="00A172CA">
        <w:t xml:space="preserve"> show that </w:t>
      </w:r>
      <w:r w:rsidR="00B300BA" w:rsidRPr="00A172CA">
        <w:t>compatibility</w:t>
      </w:r>
      <w:r w:rsidR="00387F2A" w:rsidRPr="00A172CA">
        <w:t xml:space="preserve"> within </w:t>
      </w:r>
      <w:r w:rsidR="006C0D0F" w:rsidRPr="00A172CA">
        <w:t>the separation distance</w:t>
      </w:r>
      <w:r w:rsidR="00387F2A" w:rsidRPr="00A172CA">
        <w:t xml:space="preserve"> is possible</w:t>
      </w:r>
      <w:r w:rsidR="002F615E" w:rsidRPr="00A172CA">
        <w:t>,</w:t>
      </w:r>
      <w:r w:rsidR="00387F2A" w:rsidRPr="00A172CA">
        <w:t xml:space="preserve"> since the procedure for the determination of the</w:t>
      </w:r>
      <w:r w:rsidR="006C0D0F" w:rsidRPr="00A172CA">
        <w:t xml:space="preserve"> distance</w:t>
      </w:r>
      <w:r w:rsidR="00387F2A" w:rsidRPr="00A172CA">
        <w:t xml:space="preserve"> is based on </w:t>
      </w:r>
      <w:r w:rsidR="00C20ADB" w:rsidRPr="00A172CA">
        <w:t>conservative</w:t>
      </w:r>
      <w:r w:rsidR="00387F2A" w:rsidRPr="00A172CA">
        <w:t xml:space="preserve"> assumptions </w:t>
      </w:r>
      <w:r w:rsidR="009B6104" w:rsidRPr="00A172CA">
        <w:t>regarding</w:t>
      </w:r>
      <w:r w:rsidR="00387F2A" w:rsidRPr="00A172CA">
        <w:t xml:space="preserve"> the interference potential.</w:t>
      </w:r>
    </w:p>
    <w:p w14:paraId="1FFFE131" w14:textId="1F698238" w:rsidR="0078372A" w:rsidRPr="00A172CA" w:rsidRDefault="0078372A" w:rsidP="0038320B">
      <w:pPr>
        <w:pStyle w:val="ECCParagraph"/>
        <w:spacing w:before="240" w:after="60"/>
      </w:pPr>
      <w:r w:rsidRPr="00A172CA">
        <w:t>Although the impact of indoor MFCN BS transmitting in the band 40</w:t>
      </w:r>
      <w:r w:rsidR="00C72C1B" w:rsidRPr="00A172CA">
        <w:t>.</w:t>
      </w:r>
      <w:r w:rsidRPr="00A172CA">
        <w:t>5-43</w:t>
      </w:r>
      <w:r w:rsidR="00C72C1B" w:rsidRPr="00A172CA">
        <w:t>.</w:t>
      </w:r>
      <w:r w:rsidRPr="00A172CA">
        <w:t>5 GHz on FSS earth station receiving in the band 39</w:t>
      </w:r>
      <w:r w:rsidR="00C72C1B" w:rsidRPr="00A172CA">
        <w:t>.</w:t>
      </w:r>
      <w:r w:rsidRPr="00A172CA">
        <w:t>5-40</w:t>
      </w:r>
      <w:r w:rsidR="00C72C1B" w:rsidRPr="00A172CA">
        <w:t>.</w:t>
      </w:r>
      <w:r w:rsidRPr="00A172CA">
        <w:t xml:space="preserve">5 GHz has not been studied, it is expected that the risk of interference </w:t>
      </w:r>
      <w:r w:rsidR="00414525" w:rsidRPr="00A172CA">
        <w:t xml:space="preserve">from indoor MFCN BS </w:t>
      </w:r>
      <w:r w:rsidRPr="00A172CA">
        <w:t>would be extremely low</w:t>
      </w:r>
      <w:r w:rsidR="00BF38D1" w:rsidRPr="00A172CA">
        <w:t xml:space="preserve">. Hence for this case </w:t>
      </w:r>
      <w:r w:rsidRPr="00A172CA">
        <w:t xml:space="preserve">no further measures may be </w:t>
      </w:r>
      <w:r w:rsidR="00BF38D1" w:rsidRPr="00A172CA">
        <w:t xml:space="preserve">required </w:t>
      </w:r>
      <w:r w:rsidRPr="00A172CA">
        <w:t>in this context.</w:t>
      </w:r>
    </w:p>
    <w:p w14:paraId="2B5C7066" w14:textId="4E768983" w:rsidR="00373C25" w:rsidRPr="00A172CA" w:rsidRDefault="00DA2FDE" w:rsidP="0038320B">
      <w:pPr>
        <w:spacing w:before="240" w:after="60"/>
        <w:jc w:val="both"/>
        <w:rPr>
          <w:lang w:val="en-GB"/>
        </w:rPr>
      </w:pPr>
      <w:r w:rsidRPr="00A172CA">
        <w:rPr>
          <w:lang w:val="en-GB"/>
        </w:rPr>
        <w:t xml:space="preserve">Guidelines </w:t>
      </w:r>
      <w:r w:rsidR="00373C25" w:rsidRPr="00A172CA">
        <w:rPr>
          <w:lang w:val="en-GB"/>
        </w:rPr>
        <w:t xml:space="preserve">to be used </w:t>
      </w:r>
      <w:r w:rsidR="00403653" w:rsidRPr="00A172CA">
        <w:rPr>
          <w:lang w:val="en-GB"/>
        </w:rPr>
        <w:t>(during</w:t>
      </w:r>
      <w:r w:rsidR="00ED5BAE" w:rsidRPr="00A172CA">
        <w:rPr>
          <w:lang w:val="en-GB"/>
        </w:rPr>
        <w:t xml:space="preserve"> planning or</w:t>
      </w:r>
      <w:r w:rsidR="00403653" w:rsidRPr="00A172CA">
        <w:rPr>
          <w:lang w:val="en-GB"/>
        </w:rPr>
        <w:t xml:space="preserve"> deployment</w:t>
      </w:r>
      <w:r w:rsidR="0079295F" w:rsidRPr="00A172CA">
        <w:rPr>
          <w:lang w:val="en-GB"/>
        </w:rPr>
        <w:t>/installation</w:t>
      </w:r>
      <w:r w:rsidR="00403653" w:rsidRPr="00A172CA">
        <w:rPr>
          <w:lang w:val="en-GB"/>
        </w:rPr>
        <w:t xml:space="preserve">) </w:t>
      </w:r>
      <w:r w:rsidR="00373C25" w:rsidRPr="00A172CA">
        <w:rPr>
          <w:lang w:val="en-GB"/>
        </w:rPr>
        <w:t>to advi</w:t>
      </w:r>
      <w:r w:rsidR="0055082B" w:rsidRPr="00A172CA">
        <w:rPr>
          <w:lang w:val="en-GB"/>
        </w:rPr>
        <w:t>s</w:t>
      </w:r>
      <w:r w:rsidR="00373C25" w:rsidRPr="00A172CA">
        <w:rPr>
          <w:lang w:val="en-GB"/>
        </w:rPr>
        <w:t>e on ‘best practice</w:t>
      </w:r>
      <w:r w:rsidR="000A13F9" w:rsidRPr="00A172CA">
        <w:rPr>
          <w:lang w:val="en-GB"/>
        </w:rPr>
        <w:t>s</w:t>
      </w:r>
      <w:r w:rsidR="00373C25" w:rsidRPr="00A172CA">
        <w:rPr>
          <w:lang w:val="en-GB"/>
        </w:rPr>
        <w:t>’ to avoid interference</w:t>
      </w:r>
      <w:r w:rsidR="0079295F" w:rsidRPr="00A172CA">
        <w:rPr>
          <w:lang w:val="en-GB"/>
        </w:rPr>
        <w:t xml:space="preserve"> issues</w:t>
      </w:r>
      <w:r w:rsidR="00373C25" w:rsidRPr="00A172CA">
        <w:rPr>
          <w:lang w:val="en-GB"/>
        </w:rPr>
        <w:t xml:space="preserve"> </w:t>
      </w:r>
      <w:r w:rsidR="00020A91" w:rsidRPr="00A172CA">
        <w:rPr>
          <w:lang w:val="en-GB"/>
        </w:rPr>
        <w:t xml:space="preserve">or </w:t>
      </w:r>
      <w:r w:rsidR="009B6E30" w:rsidRPr="00A172CA">
        <w:rPr>
          <w:lang w:val="en-GB"/>
        </w:rPr>
        <w:t xml:space="preserve">as </w:t>
      </w:r>
      <w:r w:rsidR="00020A91" w:rsidRPr="00A172CA">
        <w:rPr>
          <w:lang w:val="en-GB"/>
        </w:rPr>
        <w:t>interference mitigation</w:t>
      </w:r>
      <w:r w:rsidR="00DF7069" w:rsidRPr="00A172CA">
        <w:rPr>
          <w:lang w:val="en-GB"/>
        </w:rPr>
        <w:t>:</w:t>
      </w:r>
    </w:p>
    <w:p w14:paraId="67D52CFF" w14:textId="6FFBD20B" w:rsidR="000A13F9" w:rsidRPr="00A172CA" w:rsidRDefault="000A13F9" w:rsidP="0038320B">
      <w:pPr>
        <w:spacing w:before="240" w:after="60"/>
        <w:jc w:val="both"/>
        <w:rPr>
          <w:lang w:val="en-GB"/>
        </w:rPr>
      </w:pPr>
      <w:r w:rsidRPr="00A172CA">
        <w:rPr>
          <w:lang w:val="en-GB"/>
        </w:rPr>
        <w:t>A record of location, antenna height and pointing direction of existing FSS ES or MFCN BS would assist the operator/installer of the other service to deploy a new station in the best position to avoid an interference issue. Where possible, this should be through an administration database for coordinated stations.</w:t>
      </w:r>
    </w:p>
    <w:p w14:paraId="4FDE53D9" w14:textId="70316EF1" w:rsidR="000A13F9" w:rsidRPr="00A172CA" w:rsidRDefault="000A13F9" w:rsidP="0038320B">
      <w:pPr>
        <w:spacing w:before="240" w:after="60"/>
        <w:jc w:val="both"/>
        <w:rPr>
          <w:lang w:val="en-GB"/>
        </w:rPr>
      </w:pPr>
      <w:r w:rsidRPr="00A172CA">
        <w:rPr>
          <w:lang w:val="en-GB"/>
        </w:rPr>
        <w:t xml:space="preserve">Nevertheless, in the case of uncoordinated stations, a database approach, </w:t>
      </w:r>
      <w:r w:rsidR="00DF7069" w:rsidRPr="00A172CA">
        <w:rPr>
          <w:lang w:val="en-GB"/>
        </w:rPr>
        <w:t xml:space="preserve">either through </w:t>
      </w:r>
      <w:r w:rsidRPr="00A172CA">
        <w:rPr>
          <w:lang w:val="en-GB"/>
        </w:rPr>
        <w:t>the use of a</w:t>
      </w:r>
      <w:r w:rsidR="00754AE8" w:rsidRPr="00A172CA">
        <w:rPr>
          <w:lang w:val="en-GB"/>
        </w:rPr>
        <w:t>n</w:t>
      </w:r>
      <w:r w:rsidRPr="00A172CA">
        <w:rPr>
          <w:lang w:val="en-GB"/>
        </w:rPr>
        <w:t xml:space="preserve"> operator</w:t>
      </w:r>
      <w:r w:rsidR="00DF7069" w:rsidRPr="00A172CA">
        <w:rPr>
          <w:lang w:val="en-GB"/>
        </w:rPr>
        <w:t>-</w:t>
      </w:r>
      <w:r w:rsidR="00754AE8" w:rsidRPr="00A172CA">
        <w:rPr>
          <w:lang w:val="en-GB"/>
        </w:rPr>
        <w:t xml:space="preserve">provided </w:t>
      </w:r>
      <w:r w:rsidR="00DF7069" w:rsidRPr="00A172CA">
        <w:rPr>
          <w:lang w:val="en-GB"/>
        </w:rPr>
        <w:t>database (</w:t>
      </w:r>
      <w:r w:rsidR="000C3A5A" w:rsidRPr="00A172CA">
        <w:rPr>
          <w:lang w:val="en-GB"/>
        </w:rPr>
        <w:t xml:space="preserve">with information </w:t>
      </w:r>
      <w:r w:rsidR="00DF7069" w:rsidRPr="00A172CA">
        <w:rPr>
          <w:lang w:val="en-GB"/>
        </w:rPr>
        <w:t xml:space="preserve">from </w:t>
      </w:r>
      <w:r w:rsidR="000C3A5A" w:rsidRPr="00A172CA">
        <w:rPr>
          <w:lang w:val="en-GB"/>
        </w:rPr>
        <w:t>the MFCN and FSS operators</w:t>
      </w:r>
      <w:r w:rsidR="00DF7069" w:rsidRPr="00A172CA">
        <w:rPr>
          <w:lang w:val="en-GB"/>
        </w:rPr>
        <w:t xml:space="preserve">) </w:t>
      </w:r>
      <w:r w:rsidR="00754AE8" w:rsidRPr="00A172CA">
        <w:rPr>
          <w:lang w:val="en-GB"/>
        </w:rPr>
        <w:t xml:space="preserve">or </w:t>
      </w:r>
      <w:r w:rsidRPr="00A172CA">
        <w:rPr>
          <w:lang w:val="en-GB"/>
        </w:rPr>
        <w:t>an open database (e.g. made available by the administration)</w:t>
      </w:r>
      <w:r w:rsidR="00DF7069" w:rsidRPr="00A172CA">
        <w:rPr>
          <w:lang w:val="en-GB"/>
        </w:rPr>
        <w:t>,</w:t>
      </w:r>
      <w:r w:rsidRPr="00A172CA">
        <w:rPr>
          <w:lang w:val="en-GB"/>
        </w:rPr>
        <w:t xml:space="preserve"> would help the parties to have visibility of the location and characteristics of each other’s stations as either potential interferer or victim. As with any database, a prerequisite for this to work, is that the information entered into the database is accurate and complete i.e. to record the location of the station after </w:t>
      </w:r>
      <w:r w:rsidR="00DF7069" w:rsidRPr="00A172CA">
        <w:rPr>
          <w:lang w:val="en-GB"/>
        </w:rPr>
        <w:t xml:space="preserve">or before </w:t>
      </w:r>
      <w:r w:rsidRPr="00A172CA">
        <w:rPr>
          <w:lang w:val="en-GB"/>
        </w:rPr>
        <w:t xml:space="preserve">its installation. </w:t>
      </w:r>
      <w:r w:rsidR="00DF7069" w:rsidRPr="00A172CA">
        <w:rPr>
          <w:lang w:val="en-GB"/>
        </w:rPr>
        <w:t xml:space="preserve">This latter </w:t>
      </w:r>
      <w:r w:rsidRPr="00A172CA">
        <w:rPr>
          <w:lang w:val="en-GB"/>
        </w:rPr>
        <w:t xml:space="preserve">approach, where </w:t>
      </w:r>
      <w:r w:rsidR="00DF7069" w:rsidRPr="00A172CA">
        <w:rPr>
          <w:lang w:val="en-GB"/>
        </w:rPr>
        <w:t>implemented</w:t>
      </w:r>
      <w:r w:rsidRPr="00A172CA">
        <w:rPr>
          <w:lang w:val="en-GB"/>
        </w:rPr>
        <w:t>, is similar to the coordinated case.</w:t>
      </w:r>
    </w:p>
    <w:p w14:paraId="000F3F42" w14:textId="58154BB2" w:rsidR="000A13F9" w:rsidRPr="00A172CA" w:rsidRDefault="000A13F9" w:rsidP="0038320B">
      <w:pPr>
        <w:spacing w:before="240" w:after="60"/>
        <w:jc w:val="both"/>
        <w:rPr>
          <w:lang w:val="en-GB"/>
        </w:rPr>
      </w:pPr>
      <w:r w:rsidRPr="00A172CA">
        <w:rPr>
          <w:lang w:val="en-GB"/>
        </w:rPr>
        <w:t xml:space="preserve">Moreover, in the case of uncoordinated stations, the use of a database to prevent or resolve interference issues is currently in use in a few other bands but in a different coexistence context. </w:t>
      </w:r>
      <w:r w:rsidR="000C3A5A" w:rsidRPr="00A172CA">
        <w:rPr>
          <w:lang w:val="en-GB"/>
        </w:rPr>
        <w:t xml:space="preserve">Time </w:t>
      </w:r>
      <w:r w:rsidRPr="00A172CA">
        <w:rPr>
          <w:lang w:val="en-GB"/>
        </w:rPr>
        <w:t>may be needed to fully assess the effectiveness of this approach in the 40/42 GHz bands. In addition</w:t>
      </w:r>
      <w:r w:rsidR="00DE6079" w:rsidRPr="00A172CA">
        <w:rPr>
          <w:lang w:val="en-GB"/>
        </w:rPr>
        <w:t>,</w:t>
      </w:r>
      <w:r w:rsidRPr="00A172CA">
        <w:rPr>
          <w:lang w:val="en-GB"/>
        </w:rPr>
        <w:t xml:space="preserve"> it can also be noted that this type of database of uncoordinated stations is not exactly of the same nature as a database of coordinated stations and thus </w:t>
      </w:r>
      <w:r w:rsidR="00E63D02" w:rsidRPr="00A172CA">
        <w:rPr>
          <w:lang w:val="en-GB"/>
        </w:rPr>
        <w:t xml:space="preserve">may not </w:t>
      </w:r>
      <w:r w:rsidR="002110E3" w:rsidRPr="00A172CA">
        <w:rPr>
          <w:lang w:val="en-GB"/>
        </w:rPr>
        <w:t xml:space="preserve">be </w:t>
      </w:r>
      <w:r w:rsidR="00E63D02" w:rsidRPr="00A172CA">
        <w:rPr>
          <w:lang w:val="en-GB"/>
        </w:rPr>
        <w:t>subject</w:t>
      </w:r>
      <w:r w:rsidR="002110E3" w:rsidRPr="00A172CA">
        <w:rPr>
          <w:lang w:val="en-GB"/>
        </w:rPr>
        <w:t>ed</w:t>
      </w:r>
      <w:r w:rsidR="00E63D02" w:rsidRPr="00A172CA">
        <w:rPr>
          <w:lang w:val="en-GB"/>
        </w:rPr>
        <w:t xml:space="preserve"> to the same level of examination</w:t>
      </w:r>
      <w:r w:rsidR="00DE6079" w:rsidRPr="00A172CA">
        <w:rPr>
          <w:lang w:val="en-GB"/>
        </w:rPr>
        <w:t xml:space="preserve"> and therefore associated requirements should be clearly defined by administrations</w:t>
      </w:r>
      <w:r w:rsidRPr="00A172CA">
        <w:rPr>
          <w:lang w:val="en-GB"/>
        </w:rPr>
        <w:t>.</w:t>
      </w:r>
    </w:p>
    <w:p w14:paraId="1C46B9A9" w14:textId="19E09AA2" w:rsidR="000A13F9" w:rsidRPr="00A172CA" w:rsidRDefault="000A13F9" w:rsidP="0038320B">
      <w:pPr>
        <w:spacing w:before="240" w:after="60"/>
        <w:jc w:val="both"/>
        <w:rPr>
          <w:lang w:val="en-GB"/>
        </w:rPr>
      </w:pPr>
      <w:r w:rsidRPr="00A172CA">
        <w:rPr>
          <w:lang w:val="en-GB"/>
        </w:rPr>
        <w:t>The incentive for the operator of the FSS station to use and keep a database updated, would be to avoid adjacent band interference issues occurring or risk of having to relocate the antenna after an initial installation.</w:t>
      </w:r>
    </w:p>
    <w:p w14:paraId="0F68DB64" w14:textId="5259BDF9" w:rsidR="000A13F9" w:rsidRPr="00A172CA" w:rsidRDefault="000A13F9" w:rsidP="0038320B">
      <w:pPr>
        <w:spacing w:before="240" w:after="60"/>
        <w:jc w:val="both"/>
        <w:rPr>
          <w:lang w:val="en-GB"/>
        </w:rPr>
      </w:pPr>
      <w:r w:rsidRPr="00A172CA">
        <w:rPr>
          <w:lang w:val="en-GB"/>
        </w:rPr>
        <w:t>The incentive for the MFCN operator to use and keep a database updated, would be to avoid interference issues that could result in modification of the MFCN BS after the initial installation and a potential relocation.</w:t>
      </w:r>
    </w:p>
    <w:p w14:paraId="7AD21880" w14:textId="02B4CC8F" w:rsidR="000A13F9" w:rsidRPr="00A172CA" w:rsidRDefault="000A13F9" w:rsidP="0038320B">
      <w:pPr>
        <w:spacing w:before="240" w:after="60"/>
        <w:jc w:val="both"/>
        <w:rPr>
          <w:lang w:val="en-GB"/>
        </w:rPr>
      </w:pPr>
      <w:r w:rsidRPr="00A172CA">
        <w:rPr>
          <w:lang w:val="en-GB"/>
        </w:rPr>
        <w:lastRenderedPageBreak/>
        <w:t xml:space="preserve">More generally, for both services, the cost of relocation of a station at a later date, which may involve planning, digging/routing cables and </w:t>
      </w:r>
      <w:r w:rsidR="00621640" w:rsidRPr="00A172CA">
        <w:rPr>
          <w:lang w:val="en-GB"/>
        </w:rPr>
        <w:t xml:space="preserve">making </w:t>
      </w:r>
      <w:r w:rsidRPr="00A172CA">
        <w:rPr>
          <w:lang w:val="en-GB"/>
        </w:rPr>
        <w:t>good the previous installation location, is such that it will work as an incentive to keep the database up to date and used for planning.</w:t>
      </w:r>
    </w:p>
    <w:p w14:paraId="287B7183" w14:textId="383E4C36" w:rsidR="00373C25" w:rsidRPr="00A172CA" w:rsidRDefault="007C6316" w:rsidP="0038320B">
      <w:pPr>
        <w:spacing w:before="240" w:after="60"/>
        <w:rPr>
          <w:lang w:val="en-GB"/>
        </w:rPr>
      </w:pPr>
      <w:r w:rsidRPr="00A172CA">
        <w:rPr>
          <w:lang w:val="en-GB"/>
        </w:rPr>
        <w:t>Measures</w:t>
      </w:r>
      <w:r w:rsidR="003D6693" w:rsidRPr="00A172CA">
        <w:rPr>
          <w:lang w:val="en-GB"/>
        </w:rPr>
        <w:t xml:space="preserve"> for prevention </w:t>
      </w:r>
      <w:r w:rsidR="003875D3" w:rsidRPr="00A172CA">
        <w:rPr>
          <w:lang w:val="en-GB"/>
        </w:rPr>
        <w:t xml:space="preserve">or mitigation </w:t>
      </w:r>
      <w:r w:rsidR="003D6693" w:rsidRPr="00A172CA">
        <w:rPr>
          <w:lang w:val="en-GB"/>
        </w:rPr>
        <w:t>of</w:t>
      </w:r>
      <w:r w:rsidR="0069549B" w:rsidRPr="00A172CA">
        <w:rPr>
          <w:lang w:val="en-GB"/>
        </w:rPr>
        <w:t xml:space="preserve"> </w:t>
      </w:r>
      <w:r w:rsidR="007E7A2C" w:rsidRPr="00A172CA">
        <w:rPr>
          <w:lang w:val="en-GB"/>
        </w:rPr>
        <w:t xml:space="preserve">an </w:t>
      </w:r>
      <w:r w:rsidR="0069549B" w:rsidRPr="00A172CA">
        <w:rPr>
          <w:lang w:val="en-GB"/>
        </w:rPr>
        <w:t xml:space="preserve">interference </w:t>
      </w:r>
      <w:r w:rsidR="007E7A2C" w:rsidRPr="00A172CA">
        <w:rPr>
          <w:lang w:val="en-GB"/>
        </w:rPr>
        <w:t>issue</w:t>
      </w:r>
      <w:r w:rsidR="00A84783" w:rsidRPr="00A172CA">
        <w:rPr>
          <w:lang w:val="en-GB"/>
        </w:rPr>
        <w:t>:</w:t>
      </w:r>
    </w:p>
    <w:p w14:paraId="6BDFAAC2" w14:textId="3EFF21B0" w:rsidR="00337EE9" w:rsidRPr="00A172CA" w:rsidRDefault="003D6693" w:rsidP="0038320B">
      <w:pPr>
        <w:pStyle w:val="ListParagraph"/>
        <w:numPr>
          <w:ilvl w:val="0"/>
          <w:numId w:val="33"/>
        </w:numPr>
        <w:spacing w:before="60" w:after="60"/>
        <w:ind w:left="357" w:hanging="357"/>
        <w:contextualSpacing w:val="0"/>
        <w:jc w:val="both"/>
        <w:rPr>
          <w:lang w:val="en-GB"/>
        </w:rPr>
      </w:pPr>
      <w:r w:rsidRPr="00A172CA">
        <w:rPr>
          <w:lang w:val="en-GB"/>
        </w:rPr>
        <w:t>P</w:t>
      </w:r>
      <w:r w:rsidR="005D7A94" w:rsidRPr="00A172CA">
        <w:rPr>
          <w:lang w:val="en-GB"/>
        </w:rPr>
        <w:t>lan new installations</w:t>
      </w:r>
      <w:r w:rsidRPr="00A172CA">
        <w:rPr>
          <w:lang w:val="en-GB"/>
        </w:rPr>
        <w:t xml:space="preserve"> </w:t>
      </w:r>
      <w:r w:rsidR="00447C99" w:rsidRPr="00A172CA">
        <w:rPr>
          <w:lang w:val="en-GB"/>
        </w:rPr>
        <w:t>taking into account</w:t>
      </w:r>
      <w:r w:rsidR="000F185F" w:rsidRPr="00A172CA">
        <w:rPr>
          <w:lang w:val="en-GB"/>
        </w:rPr>
        <w:t xml:space="preserve"> </w:t>
      </w:r>
      <w:r w:rsidR="00A75DE5" w:rsidRPr="00A172CA">
        <w:rPr>
          <w:lang w:val="en-GB"/>
        </w:rPr>
        <w:t xml:space="preserve">other stations where an interference potential </w:t>
      </w:r>
      <w:r w:rsidR="005A04A6" w:rsidRPr="00A172CA">
        <w:rPr>
          <w:lang w:val="en-GB"/>
        </w:rPr>
        <w:t>may be</w:t>
      </w:r>
      <w:r w:rsidR="00A75DE5" w:rsidRPr="00A172CA">
        <w:rPr>
          <w:lang w:val="en-GB"/>
        </w:rPr>
        <w:t xml:space="preserve"> present</w:t>
      </w:r>
      <w:r w:rsidR="007D1B56" w:rsidRPr="00A172CA">
        <w:rPr>
          <w:lang w:val="en-GB"/>
        </w:rPr>
        <w:t xml:space="preserve"> and avoid line of sight and antenna alignment between the stations</w:t>
      </w:r>
      <w:r w:rsidR="00A46F68" w:rsidRPr="00A172CA">
        <w:rPr>
          <w:lang w:val="en-GB"/>
        </w:rPr>
        <w:t>;</w:t>
      </w:r>
    </w:p>
    <w:p w14:paraId="390105EC" w14:textId="269472DA" w:rsidR="005D7A94" w:rsidRPr="00A172CA" w:rsidRDefault="00C8403E" w:rsidP="0038320B">
      <w:pPr>
        <w:pStyle w:val="ListParagraph"/>
        <w:numPr>
          <w:ilvl w:val="0"/>
          <w:numId w:val="33"/>
        </w:numPr>
        <w:spacing w:before="60" w:after="60"/>
        <w:ind w:left="357" w:hanging="357"/>
        <w:contextualSpacing w:val="0"/>
        <w:rPr>
          <w:lang w:val="en-GB"/>
        </w:rPr>
      </w:pPr>
      <w:r w:rsidRPr="00A172CA">
        <w:rPr>
          <w:lang w:val="en-GB"/>
        </w:rPr>
        <w:t xml:space="preserve">A database </w:t>
      </w:r>
      <w:r w:rsidR="006A6C74" w:rsidRPr="00A172CA">
        <w:rPr>
          <w:lang w:val="en-GB"/>
        </w:rPr>
        <w:t xml:space="preserve">for </w:t>
      </w:r>
      <w:r w:rsidR="000843B1" w:rsidRPr="00A172CA">
        <w:rPr>
          <w:lang w:val="en-GB"/>
        </w:rPr>
        <w:t>MFCN BSs and FSS ES</w:t>
      </w:r>
      <w:r w:rsidR="00A46F68" w:rsidRPr="00A172CA">
        <w:rPr>
          <w:lang w:val="en-GB"/>
        </w:rPr>
        <w:t>;</w:t>
      </w:r>
    </w:p>
    <w:p w14:paraId="0EBADCB0" w14:textId="1F5A6B82" w:rsidR="003457FC" w:rsidRPr="00A172CA" w:rsidRDefault="00A32BFD" w:rsidP="0038320B">
      <w:pPr>
        <w:pStyle w:val="ListParagraph"/>
        <w:numPr>
          <w:ilvl w:val="0"/>
          <w:numId w:val="33"/>
        </w:numPr>
        <w:spacing w:before="60" w:after="60"/>
        <w:ind w:left="357" w:hanging="357"/>
        <w:contextualSpacing w:val="0"/>
        <w:rPr>
          <w:lang w:val="en-GB"/>
        </w:rPr>
      </w:pPr>
      <w:r w:rsidRPr="00A172CA">
        <w:rPr>
          <w:lang w:val="en-GB"/>
        </w:rPr>
        <w:t>Siting of FSS ES and MFCN BS</w:t>
      </w:r>
      <w:r w:rsidR="00A46F68" w:rsidRPr="00A172CA">
        <w:rPr>
          <w:lang w:val="en-GB"/>
        </w:rPr>
        <w:t>.</w:t>
      </w:r>
    </w:p>
    <w:p w14:paraId="378AFCC3" w14:textId="4B130F24" w:rsidR="008C0869" w:rsidRPr="00A172CA" w:rsidRDefault="007C6316" w:rsidP="0038320B">
      <w:pPr>
        <w:spacing w:before="240" w:after="60"/>
        <w:rPr>
          <w:lang w:val="en-GB"/>
        </w:rPr>
      </w:pPr>
      <w:r w:rsidRPr="00A172CA">
        <w:rPr>
          <w:lang w:val="en-GB"/>
        </w:rPr>
        <w:t>Further technical adjustments can be considered on a case-by-case basis</w:t>
      </w:r>
      <w:r w:rsidR="003875D3" w:rsidRPr="00A172CA">
        <w:rPr>
          <w:lang w:val="en-GB"/>
        </w:rPr>
        <w:t>.</w:t>
      </w:r>
      <w:r w:rsidRPr="00A172CA">
        <w:rPr>
          <w:lang w:val="en-GB"/>
        </w:rPr>
        <w:t xml:space="preserve"> </w:t>
      </w:r>
      <w:r w:rsidR="004A539C" w:rsidRPr="00A172CA">
        <w:rPr>
          <w:lang w:val="en-GB"/>
        </w:rPr>
        <w:t xml:space="preserve">The measures are described </w:t>
      </w:r>
      <w:r w:rsidR="003875D3" w:rsidRPr="00A172CA">
        <w:rPr>
          <w:lang w:val="en-GB"/>
        </w:rPr>
        <w:t xml:space="preserve">in detail </w:t>
      </w:r>
      <w:r w:rsidR="004A539C" w:rsidRPr="00A172CA">
        <w:rPr>
          <w:lang w:val="en-GB"/>
        </w:rPr>
        <w:t>in the following section.</w:t>
      </w:r>
    </w:p>
    <w:p w14:paraId="635773FE" w14:textId="69C7CE55" w:rsidR="00E865AC" w:rsidRPr="00A172CA" w:rsidRDefault="00E865AC" w:rsidP="0015698E">
      <w:pPr>
        <w:pStyle w:val="ECCAnnexheading2"/>
        <w:numPr>
          <w:ilvl w:val="1"/>
          <w:numId w:val="6"/>
        </w:numPr>
        <w:rPr>
          <w:lang w:val="en-GB"/>
        </w:rPr>
      </w:pPr>
      <w:bookmarkStart w:id="9" w:name="_Ref103764230"/>
      <w:r w:rsidRPr="00A172CA">
        <w:rPr>
          <w:lang w:val="en-GB"/>
        </w:rPr>
        <w:t>Possible measures to prevent INTERFERENCE</w:t>
      </w:r>
      <w:r w:rsidR="007E5D89" w:rsidRPr="00A172CA">
        <w:rPr>
          <w:lang w:val="en-GB"/>
        </w:rPr>
        <w:t xml:space="preserve"> ISSUE</w:t>
      </w:r>
      <w:r w:rsidRPr="00A172CA">
        <w:rPr>
          <w:lang w:val="en-GB"/>
        </w:rPr>
        <w:t>S</w:t>
      </w:r>
      <w:bookmarkEnd w:id="9"/>
    </w:p>
    <w:p w14:paraId="3D5CF5E7" w14:textId="371A8B55" w:rsidR="00856977" w:rsidRPr="00A172CA" w:rsidRDefault="00B76C79" w:rsidP="00856977">
      <w:pPr>
        <w:pStyle w:val="ECCParagraph"/>
      </w:pPr>
      <w:r w:rsidRPr="00A172CA">
        <w:t>M</w:t>
      </w:r>
      <w:r w:rsidR="00856977" w:rsidRPr="00A172CA">
        <w:t xml:space="preserve">easures to </w:t>
      </w:r>
      <w:r w:rsidR="00856977" w:rsidRPr="00A172CA">
        <w:rPr>
          <w:b/>
          <w:bCs/>
        </w:rPr>
        <w:t>avoid/prevent</w:t>
      </w:r>
      <w:r w:rsidR="00856977" w:rsidRPr="00A172CA">
        <w:t xml:space="preserve"> interference</w:t>
      </w:r>
      <w:r w:rsidRPr="00A172CA">
        <w:t xml:space="preserve"> issues</w:t>
      </w:r>
      <w:r w:rsidR="00856977" w:rsidRPr="00A172CA">
        <w:t xml:space="preserve"> from MFCN into FSS earth stations:</w:t>
      </w:r>
    </w:p>
    <w:p w14:paraId="76ABF81C" w14:textId="7F0C8EF8" w:rsidR="00F21701" w:rsidRPr="00A172CA" w:rsidRDefault="00E63FEB" w:rsidP="00AE37E6">
      <w:pPr>
        <w:pStyle w:val="LetteredList"/>
        <w:numPr>
          <w:ilvl w:val="0"/>
          <w:numId w:val="21"/>
        </w:numPr>
        <w:ind w:left="357" w:hanging="357"/>
        <w:rPr>
          <w:lang w:val="en-GB"/>
        </w:rPr>
      </w:pPr>
      <w:r w:rsidRPr="00A172CA">
        <w:rPr>
          <w:lang w:val="en-GB"/>
        </w:rPr>
        <w:t xml:space="preserve">Use of </w:t>
      </w:r>
      <w:r w:rsidR="00F21701" w:rsidRPr="00A172CA">
        <w:rPr>
          <w:lang w:val="en-GB"/>
        </w:rPr>
        <w:t>database</w:t>
      </w:r>
      <w:r w:rsidRPr="00A172CA">
        <w:rPr>
          <w:lang w:val="en-GB"/>
        </w:rPr>
        <w:t>s</w:t>
      </w:r>
      <w:r w:rsidR="00F21701" w:rsidRPr="00A172CA">
        <w:rPr>
          <w:lang w:val="en-GB"/>
        </w:rPr>
        <w:t xml:space="preserve"> where the location, height and pointing of MFCN BSs and FSS ES can easily be </w:t>
      </w:r>
      <w:r w:rsidRPr="00A172CA">
        <w:rPr>
          <w:lang w:val="en-GB"/>
        </w:rPr>
        <w:t xml:space="preserve">recorded together with other relevant information such as the required </w:t>
      </w:r>
      <w:r w:rsidR="0078372A" w:rsidRPr="00A172CA">
        <w:rPr>
          <w:lang w:val="en-GB"/>
        </w:rPr>
        <w:t xml:space="preserve">guidance and </w:t>
      </w:r>
      <w:r w:rsidRPr="00A172CA">
        <w:rPr>
          <w:lang w:val="en-GB"/>
        </w:rPr>
        <w:t xml:space="preserve">separation distances between MFCN BS and FSS ES and thus allow for </w:t>
      </w:r>
      <w:r w:rsidR="00160863" w:rsidRPr="00A172CA">
        <w:rPr>
          <w:lang w:val="en-GB"/>
        </w:rPr>
        <w:t xml:space="preserve">a suitable </w:t>
      </w:r>
      <w:r w:rsidRPr="00A172CA">
        <w:rPr>
          <w:lang w:val="en-GB"/>
        </w:rPr>
        <w:t>siting arrangement to prevent interference issues</w:t>
      </w:r>
      <w:r w:rsidR="005F7C7A" w:rsidRPr="00A172CA">
        <w:rPr>
          <w:lang w:val="en-GB"/>
        </w:rPr>
        <w:t>;</w:t>
      </w:r>
    </w:p>
    <w:p w14:paraId="58780EB4" w14:textId="63EBF00D" w:rsidR="00890206" w:rsidRPr="00A172CA" w:rsidRDefault="00890206" w:rsidP="00A253FC">
      <w:pPr>
        <w:pStyle w:val="LetteredList"/>
        <w:numPr>
          <w:ilvl w:val="0"/>
          <w:numId w:val="36"/>
        </w:numPr>
        <w:ind w:left="357" w:hanging="357"/>
        <w:rPr>
          <w:lang w:val="en-GB"/>
        </w:rPr>
      </w:pPr>
      <w:r w:rsidRPr="00A172CA">
        <w:rPr>
          <w:lang w:val="en-GB"/>
        </w:rPr>
        <w:t>Where a database of stations of FSS ESs and</w:t>
      </w:r>
      <w:r w:rsidR="00B55C3A" w:rsidRPr="00A172CA">
        <w:rPr>
          <w:lang w:val="en-GB"/>
        </w:rPr>
        <w:t>/or</w:t>
      </w:r>
      <w:r w:rsidRPr="00A172CA">
        <w:rPr>
          <w:lang w:val="en-GB"/>
        </w:rPr>
        <w:t xml:space="preserve"> MFCN BSs exists</w:t>
      </w:r>
      <w:r w:rsidR="00D93969" w:rsidRPr="00A172CA">
        <w:rPr>
          <w:lang w:val="en-GB"/>
        </w:rPr>
        <w:t>,</w:t>
      </w:r>
      <w:r w:rsidRPr="00A172CA">
        <w:rPr>
          <w:lang w:val="en-GB"/>
        </w:rPr>
        <w:t xml:space="preserve"> consult this to see if there are any stations within </w:t>
      </w:r>
      <w:r w:rsidR="00D61394" w:rsidRPr="00A172CA">
        <w:rPr>
          <w:lang w:val="en-GB"/>
        </w:rPr>
        <w:t xml:space="preserve">approximately </w:t>
      </w:r>
      <w:r w:rsidRPr="00A172CA">
        <w:rPr>
          <w:lang w:val="en-GB"/>
        </w:rPr>
        <w:t>100 m</w:t>
      </w:r>
      <w:r w:rsidR="00D61394" w:rsidRPr="00A172CA">
        <w:rPr>
          <w:lang w:val="en-GB"/>
        </w:rPr>
        <w:t xml:space="preserve"> of the planned installation</w:t>
      </w:r>
      <w:r w:rsidR="00E63FEB" w:rsidRPr="00A172CA">
        <w:rPr>
          <w:lang w:val="en-GB"/>
        </w:rPr>
        <w:t xml:space="preserve"> or specific information regarding the separation distances required</w:t>
      </w:r>
      <w:r w:rsidR="005F7C7A" w:rsidRPr="00A172CA">
        <w:rPr>
          <w:lang w:val="en-GB"/>
        </w:rPr>
        <w:t>;</w:t>
      </w:r>
    </w:p>
    <w:p w14:paraId="74B3FA95" w14:textId="75A2A314" w:rsidR="00D43719" w:rsidRPr="00A172CA" w:rsidRDefault="00E63FEB" w:rsidP="00A253FC">
      <w:pPr>
        <w:pStyle w:val="LetteredList"/>
        <w:numPr>
          <w:ilvl w:val="0"/>
          <w:numId w:val="36"/>
        </w:numPr>
        <w:ind w:left="357" w:hanging="357"/>
        <w:rPr>
          <w:lang w:val="en-GB"/>
        </w:rPr>
      </w:pPr>
      <w:r w:rsidRPr="00A172CA">
        <w:rPr>
          <w:lang w:val="en-GB"/>
        </w:rPr>
        <w:t>When possible, u</w:t>
      </w:r>
      <w:r w:rsidR="00355666" w:rsidRPr="00A172CA">
        <w:rPr>
          <w:lang w:val="en-GB"/>
        </w:rPr>
        <w:t xml:space="preserve">se higher siting of the FSS ES antenna than would normally be required in areas where 40 GHz MFCN BSs can be identified or might be expected (shopping </w:t>
      </w:r>
      <w:r w:rsidR="002244E3" w:rsidRPr="00A172CA">
        <w:rPr>
          <w:lang w:val="en-GB"/>
        </w:rPr>
        <w:t>centre</w:t>
      </w:r>
      <w:r w:rsidR="00355666" w:rsidRPr="00A172CA">
        <w:rPr>
          <w:lang w:val="en-GB"/>
        </w:rPr>
        <w:t>/mall, larger sportsground etc.)</w:t>
      </w:r>
      <w:r w:rsidR="005F7C7A" w:rsidRPr="00A172CA">
        <w:rPr>
          <w:lang w:val="en-GB"/>
        </w:rPr>
        <w:t>;</w:t>
      </w:r>
    </w:p>
    <w:p w14:paraId="3A3F40D9" w14:textId="78E8D17F" w:rsidR="00816995" w:rsidRPr="00A172CA" w:rsidRDefault="004F2E44" w:rsidP="00A253FC">
      <w:pPr>
        <w:pStyle w:val="LetteredList"/>
        <w:numPr>
          <w:ilvl w:val="0"/>
          <w:numId w:val="36"/>
        </w:numPr>
        <w:ind w:left="357" w:hanging="357"/>
        <w:rPr>
          <w:lang w:val="en-GB"/>
        </w:rPr>
      </w:pPr>
      <w:r w:rsidRPr="00A172CA">
        <w:rPr>
          <w:lang w:val="en-GB"/>
        </w:rPr>
        <w:t>P</w:t>
      </w:r>
      <w:r w:rsidR="00D61394" w:rsidRPr="00A172CA">
        <w:rPr>
          <w:lang w:val="en-GB"/>
        </w:rPr>
        <w:t>hysically inspect</w:t>
      </w:r>
      <w:r w:rsidR="00816995" w:rsidRPr="00A172CA">
        <w:rPr>
          <w:lang w:val="en-GB"/>
        </w:rPr>
        <w:t xml:space="preserve"> the planned installation site </w:t>
      </w:r>
      <w:r w:rsidRPr="00A172CA">
        <w:rPr>
          <w:lang w:val="en-GB"/>
        </w:rPr>
        <w:t>(site survey</w:t>
      </w:r>
      <w:r w:rsidR="00E21A21" w:rsidRPr="00A172CA">
        <w:rPr>
          <w:lang w:val="en-GB"/>
        </w:rPr>
        <w:t xml:space="preserve"> from the highest point </w:t>
      </w:r>
      <w:r w:rsidR="00D60B7C" w:rsidRPr="00A172CA">
        <w:rPr>
          <w:lang w:val="en-GB"/>
        </w:rPr>
        <w:t xml:space="preserve">of </w:t>
      </w:r>
      <w:r w:rsidR="00253012" w:rsidRPr="00A172CA">
        <w:rPr>
          <w:lang w:val="en-GB"/>
        </w:rPr>
        <w:t xml:space="preserve">either antenna </w:t>
      </w:r>
      <w:r w:rsidR="001D189C" w:rsidRPr="00A172CA">
        <w:rPr>
          <w:lang w:val="en-GB"/>
        </w:rPr>
        <w:t>installation</w:t>
      </w:r>
      <w:r w:rsidR="00D00653" w:rsidRPr="00A172CA">
        <w:rPr>
          <w:lang w:val="en-GB"/>
        </w:rPr>
        <w:t xml:space="preserve">) either for installation of MFCN BS or FSS ES </w:t>
      </w:r>
      <w:r w:rsidR="00D61394" w:rsidRPr="00A172CA">
        <w:rPr>
          <w:lang w:val="en-GB"/>
        </w:rPr>
        <w:t>to establish i</w:t>
      </w:r>
      <w:r w:rsidR="00600573" w:rsidRPr="00A172CA">
        <w:rPr>
          <w:lang w:val="en-GB"/>
        </w:rPr>
        <w:t>f any</w:t>
      </w:r>
      <w:r w:rsidR="00D61394" w:rsidRPr="00A172CA">
        <w:rPr>
          <w:lang w:val="en-GB"/>
        </w:rPr>
        <w:t xml:space="preserve"> stations </w:t>
      </w:r>
      <w:r w:rsidR="00E8483F" w:rsidRPr="00A172CA">
        <w:rPr>
          <w:lang w:val="en-GB"/>
        </w:rPr>
        <w:t xml:space="preserve">(respectively FSS ES or MFCN BS) </w:t>
      </w:r>
      <w:r w:rsidR="00D61394" w:rsidRPr="00A172CA">
        <w:rPr>
          <w:lang w:val="en-GB"/>
        </w:rPr>
        <w:t xml:space="preserve">are </w:t>
      </w:r>
      <w:r w:rsidR="006B5A3A" w:rsidRPr="00A172CA">
        <w:rPr>
          <w:lang w:val="en-GB"/>
        </w:rPr>
        <w:t xml:space="preserve">in </w:t>
      </w:r>
      <w:r w:rsidR="00A538C4" w:rsidRPr="00A172CA">
        <w:rPr>
          <w:lang w:val="en-GB"/>
        </w:rPr>
        <w:t>line-of-sight</w:t>
      </w:r>
      <w:r w:rsidR="00977687" w:rsidRPr="00A172CA">
        <w:rPr>
          <w:lang w:val="en-GB"/>
        </w:rPr>
        <w:t>,</w:t>
      </w:r>
      <w:r w:rsidR="0045742B" w:rsidRPr="00A172CA">
        <w:rPr>
          <w:lang w:val="en-GB"/>
        </w:rPr>
        <w:t xml:space="preserve"> </w:t>
      </w:r>
      <w:r w:rsidR="00816995" w:rsidRPr="00A172CA">
        <w:rPr>
          <w:lang w:val="en-GB"/>
        </w:rPr>
        <w:t xml:space="preserve">and visually </w:t>
      </w:r>
      <w:r w:rsidR="00D61394" w:rsidRPr="00A172CA">
        <w:rPr>
          <w:lang w:val="en-GB"/>
        </w:rPr>
        <w:t xml:space="preserve">examine </w:t>
      </w:r>
      <w:r w:rsidR="00816995" w:rsidRPr="00A172CA">
        <w:rPr>
          <w:lang w:val="en-GB"/>
        </w:rPr>
        <w:t>the surrounding area for signs of a station from or to which interference could occur</w:t>
      </w:r>
      <w:r w:rsidR="0013730A" w:rsidRPr="00A172CA">
        <w:rPr>
          <w:lang w:val="en-GB"/>
        </w:rPr>
        <w:t>, e.g. using binoculars or other means</w:t>
      </w:r>
      <w:r w:rsidR="005F7C7A" w:rsidRPr="00A172CA">
        <w:rPr>
          <w:lang w:val="en-GB"/>
        </w:rPr>
        <w:t>;</w:t>
      </w:r>
    </w:p>
    <w:p w14:paraId="6C840C39" w14:textId="55A5241F" w:rsidR="00E63FEB" w:rsidRPr="00A172CA" w:rsidRDefault="00E63FEB" w:rsidP="00A253FC">
      <w:pPr>
        <w:pStyle w:val="LetteredList"/>
        <w:numPr>
          <w:ilvl w:val="0"/>
          <w:numId w:val="36"/>
        </w:numPr>
        <w:ind w:left="357" w:hanging="357"/>
        <w:rPr>
          <w:lang w:val="en-GB"/>
        </w:rPr>
      </w:pPr>
      <w:r w:rsidRPr="00A172CA">
        <w:rPr>
          <w:lang w:val="en-GB"/>
        </w:rPr>
        <w:t>As an additional option, administrations may want to consider introducing a way of visually identifying MFCN BS and/or FSS ES antennas in this band. This could, on a national basis, be supplemented by a colour coding scheme of MFCN BSs and FSS ESs to indicate the frequency band they operate in. (i.e. a fairly large sticker for 40 GHz), or the use of a spectrum analyser during FSS ES installation</w:t>
      </w:r>
      <w:r w:rsidR="005F7C7A" w:rsidRPr="00A172CA">
        <w:rPr>
          <w:lang w:val="en-GB"/>
        </w:rPr>
        <w:t>;</w:t>
      </w:r>
    </w:p>
    <w:p w14:paraId="19320FB6" w14:textId="1FB49DB5" w:rsidR="00944D7D" w:rsidRPr="00A172CA" w:rsidRDefault="00F625C6" w:rsidP="00A253FC">
      <w:pPr>
        <w:pStyle w:val="LetteredList"/>
        <w:numPr>
          <w:ilvl w:val="0"/>
          <w:numId w:val="36"/>
        </w:numPr>
        <w:ind w:left="357" w:hanging="357"/>
        <w:rPr>
          <w:lang w:val="en-GB"/>
        </w:rPr>
      </w:pPr>
      <w:bookmarkStart w:id="10" w:name="_Ref104294061"/>
      <w:r w:rsidRPr="00A172CA">
        <w:rPr>
          <w:lang w:val="en-GB"/>
        </w:rPr>
        <w:t>For i</w:t>
      </w:r>
      <w:r w:rsidR="00B07F88" w:rsidRPr="00A172CA">
        <w:rPr>
          <w:lang w:val="en-GB"/>
        </w:rPr>
        <w:t>nstallation of a new MFCN BS in the band 40.5-43.5 GHz, consider installing the BS in a position relative to the planned MFCN service area to avoid pointing within +/- 65° towards any existing FSS ES operating in 39.5-40.5 GHz that is within</w:t>
      </w:r>
      <w:r w:rsidR="00BB0511" w:rsidRPr="00A172CA">
        <w:rPr>
          <w:lang w:val="en-GB"/>
        </w:rPr>
        <w:t xml:space="preserve"> approximately</w:t>
      </w:r>
      <w:r w:rsidR="00B07F88" w:rsidRPr="00A172CA">
        <w:rPr>
          <w:lang w:val="en-GB"/>
        </w:rPr>
        <w:t xml:space="preserve"> 100 m of the proposed location of the MFCN BS</w:t>
      </w:r>
      <w:r w:rsidR="001E63B8" w:rsidRPr="00A172CA">
        <w:rPr>
          <w:lang w:val="en-GB"/>
        </w:rPr>
        <w:t>, and ensure</w:t>
      </w:r>
      <w:r w:rsidR="00B07F88" w:rsidRPr="00A172CA">
        <w:rPr>
          <w:lang w:val="en-GB"/>
        </w:rPr>
        <w:t xml:space="preserve"> a maximum relative h</w:t>
      </w:r>
      <w:r w:rsidR="0078372A" w:rsidRPr="00A172CA">
        <w:rPr>
          <w:lang w:val="en-GB"/>
        </w:rPr>
        <w:t>e</w:t>
      </w:r>
      <w:r w:rsidR="00B07F88" w:rsidRPr="00A172CA">
        <w:rPr>
          <w:lang w:val="en-GB"/>
        </w:rPr>
        <w:t xml:space="preserve">ight difference between the BS and ES antennas as </w:t>
      </w:r>
      <w:r w:rsidR="005974E5" w:rsidRPr="00A172CA">
        <w:rPr>
          <w:lang w:val="en-GB"/>
        </w:rPr>
        <w:t xml:space="preserve">far as is </w:t>
      </w:r>
      <w:r w:rsidR="00B07F88" w:rsidRPr="00A172CA">
        <w:rPr>
          <w:lang w:val="en-GB"/>
        </w:rPr>
        <w:t>practically possible</w:t>
      </w:r>
      <w:r w:rsidR="005F7C7A" w:rsidRPr="00A172CA">
        <w:rPr>
          <w:lang w:val="en-GB"/>
        </w:rPr>
        <w:t>;</w:t>
      </w:r>
      <w:bookmarkEnd w:id="10"/>
    </w:p>
    <w:p w14:paraId="25C7F5DF" w14:textId="71FE666E" w:rsidR="00B96FA1" w:rsidRPr="00A172CA" w:rsidRDefault="00A67AA7" w:rsidP="00A253FC">
      <w:pPr>
        <w:pStyle w:val="LetteredList"/>
        <w:numPr>
          <w:ilvl w:val="0"/>
          <w:numId w:val="36"/>
        </w:numPr>
        <w:ind w:left="357" w:hanging="357"/>
        <w:rPr>
          <w:lang w:val="en-GB"/>
        </w:rPr>
      </w:pPr>
      <w:bookmarkStart w:id="11" w:name="_Ref104294066"/>
      <w:r w:rsidRPr="00A172CA">
        <w:rPr>
          <w:lang w:val="en-GB"/>
        </w:rPr>
        <w:t>For i</w:t>
      </w:r>
      <w:r w:rsidR="00867DD4" w:rsidRPr="00A172CA">
        <w:rPr>
          <w:lang w:val="en-GB"/>
        </w:rPr>
        <w:t xml:space="preserve">nstallation of a new FSS ES in the 39.5-40.5 GHz band within </w:t>
      </w:r>
      <w:r w:rsidR="00BF3327" w:rsidRPr="00A172CA">
        <w:rPr>
          <w:lang w:val="en-GB"/>
        </w:rPr>
        <w:t>a</w:t>
      </w:r>
      <w:r w:rsidR="004D45D5" w:rsidRPr="00A172CA">
        <w:rPr>
          <w:lang w:val="en-GB"/>
        </w:rPr>
        <w:t xml:space="preserve">pproximately </w:t>
      </w:r>
      <w:r w:rsidR="00867DD4" w:rsidRPr="00A172CA">
        <w:rPr>
          <w:lang w:val="en-GB"/>
        </w:rPr>
        <w:t>100 m and within the MFCN service area</w:t>
      </w:r>
      <w:r w:rsidR="00B977AE" w:rsidRPr="00A172CA">
        <w:rPr>
          <w:lang w:val="en-GB"/>
        </w:rPr>
        <w:t>,</w:t>
      </w:r>
      <w:r w:rsidR="00867DD4" w:rsidRPr="00A172CA">
        <w:rPr>
          <w:lang w:val="en-GB"/>
        </w:rPr>
        <w:t xml:space="preserve"> pointing within +/- 65° towards the planned FSS ES, consider installing the FSS ES antenna either at a height above with a maximum relative height difference between the ES and BS antennas as </w:t>
      </w:r>
      <w:r w:rsidR="00FF1B9D" w:rsidRPr="00A172CA">
        <w:rPr>
          <w:lang w:val="en-GB"/>
        </w:rPr>
        <w:t xml:space="preserve">far as is </w:t>
      </w:r>
      <w:r w:rsidR="00867DD4" w:rsidRPr="00A172CA">
        <w:rPr>
          <w:lang w:val="en-GB"/>
        </w:rPr>
        <w:t xml:space="preserve">practically possible, or behind a structure (roof, building or other shielding) to avoid </w:t>
      </w:r>
      <w:r w:rsidR="00FF1B9D" w:rsidRPr="00A172CA">
        <w:rPr>
          <w:lang w:val="en-GB"/>
        </w:rPr>
        <w:t>line-of-</w:t>
      </w:r>
      <w:r w:rsidR="00867DD4" w:rsidRPr="00A172CA">
        <w:rPr>
          <w:lang w:val="en-GB"/>
        </w:rPr>
        <w:t>sight, whichever is more practicable</w:t>
      </w:r>
      <w:r w:rsidR="005F7C7A" w:rsidRPr="00A172CA">
        <w:rPr>
          <w:lang w:val="en-GB"/>
        </w:rPr>
        <w:t>;</w:t>
      </w:r>
      <w:bookmarkEnd w:id="11"/>
    </w:p>
    <w:p w14:paraId="6F523445" w14:textId="351E7993" w:rsidR="00002E91" w:rsidRPr="00A172CA" w:rsidRDefault="00002E91" w:rsidP="00A253FC">
      <w:pPr>
        <w:pStyle w:val="LetteredList"/>
        <w:numPr>
          <w:ilvl w:val="0"/>
          <w:numId w:val="36"/>
        </w:numPr>
        <w:ind w:left="357" w:hanging="357"/>
        <w:rPr>
          <w:lang w:val="en-GB"/>
        </w:rPr>
      </w:pPr>
      <w:bookmarkStart w:id="12" w:name="_Ref120176113"/>
      <w:r w:rsidRPr="00A172CA">
        <w:rPr>
          <w:lang w:val="en-GB"/>
        </w:rPr>
        <w:t>Where it is not practicable to achieve a site geometry</w:t>
      </w:r>
      <w:r w:rsidR="006019B6" w:rsidRPr="00A172CA">
        <w:rPr>
          <w:lang w:val="en-GB"/>
        </w:rPr>
        <w:t xml:space="preserve"> outlined</w:t>
      </w:r>
      <w:r w:rsidRPr="00A172CA">
        <w:rPr>
          <w:lang w:val="en-GB"/>
        </w:rPr>
        <w:t xml:space="preserve"> in </w:t>
      </w:r>
      <w:r w:rsidR="006019B6" w:rsidRPr="00A172CA">
        <w:rPr>
          <w:lang w:val="en-GB"/>
        </w:rPr>
        <w:t>one</w:t>
      </w:r>
      <w:r w:rsidRPr="00A172CA">
        <w:rPr>
          <w:lang w:val="en-GB"/>
        </w:rPr>
        <w:t xml:space="preserve"> of the </w:t>
      </w:r>
      <w:r w:rsidR="00D23334" w:rsidRPr="00A172CA">
        <w:rPr>
          <w:lang w:val="en-GB"/>
        </w:rPr>
        <w:t xml:space="preserve">two </w:t>
      </w:r>
      <w:r w:rsidRPr="00A172CA">
        <w:rPr>
          <w:lang w:val="en-GB"/>
        </w:rPr>
        <w:t xml:space="preserve">previous points it should be considered to contact the </w:t>
      </w:r>
      <w:r w:rsidR="00DB0F94" w:rsidRPr="00A172CA">
        <w:rPr>
          <w:lang w:val="en-GB"/>
        </w:rPr>
        <w:t>operator</w:t>
      </w:r>
      <w:r w:rsidRPr="00A172CA">
        <w:rPr>
          <w:lang w:val="en-GB"/>
        </w:rPr>
        <w:t xml:space="preserve"> of the other service to see if</w:t>
      </w:r>
      <w:r w:rsidR="00215EF2" w:rsidRPr="00A172CA">
        <w:rPr>
          <w:lang w:val="en-GB"/>
        </w:rPr>
        <w:t xml:space="preserve"> by</w:t>
      </w:r>
      <w:r w:rsidRPr="00A172CA">
        <w:rPr>
          <w:lang w:val="en-GB"/>
        </w:rPr>
        <w:t xml:space="preserve"> working together it is possible to arrive at a </w:t>
      </w:r>
      <w:r w:rsidR="006019B6" w:rsidRPr="00A172CA">
        <w:rPr>
          <w:lang w:val="en-GB"/>
        </w:rPr>
        <w:t xml:space="preserve">combined </w:t>
      </w:r>
      <w:r w:rsidRPr="00A172CA">
        <w:rPr>
          <w:lang w:val="en-GB"/>
        </w:rPr>
        <w:t>site geometry that will avoid interference</w:t>
      </w:r>
      <w:r w:rsidR="00B01AC9" w:rsidRPr="00A172CA">
        <w:rPr>
          <w:lang w:val="en-GB"/>
        </w:rPr>
        <w:t xml:space="preserve"> issues</w:t>
      </w:r>
      <w:r w:rsidRPr="00A172CA">
        <w:rPr>
          <w:lang w:val="en-GB"/>
        </w:rPr>
        <w:t xml:space="preserve">. In difficult situations this may involve </w:t>
      </w:r>
      <w:r w:rsidR="006019B6" w:rsidRPr="00A172CA">
        <w:rPr>
          <w:lang w:val="en-GB"/>
        </w:rPr>
        <w:t>finding solutions in cooperation with the administration</w:t>
      </w:r>
      <w:r w:rsidR="00F62B8A" w:rsidRPr="00A172CA">
        <w:rPr>
          <w:lang w:val="en-GB"/>
        </w:rPr>
        <w:t xml:space="preserve">, this may also be required in order to identify the </w:t>
      </w:r>
      <w:r w:rsidR="000B48D9" w:rsidRPr="00A172CA">
        <w:rPr>
          <w:lang w:val="en-GB"/>
        </w:rPr>
        <w:t>operator</w:t>
      </w:r>
      <w:r w:rsidR="00F62B8A" w:rsidRPr="00A172CA">
        <w:rPr>
          <w:lang w:val="en-GB"/>
        </w:rPr>
        <w:t xml:space="preserve"> of the other service</w:t>
      </w:r>
      <w:r w:rsidR="005F7C7A" w:rsidRPr="00A172CA">
        <w:rPr>
          <w:lang w:val="en-GB"/>
        </w:rPr>
        <w:t>;</w:t>
      </w:r>
      <w:bookmarkEnd w:id="12"/>
    </w:p>
    <w:p w14:paraId="585B7B2C" w14:textId="77777777" w:rsidR="002E0683" w:rsidRPr="00A172CA" w:rsidRDefault="00362DB7" w:rsidP="00A253FC">
      <w:pPr>
        <w:pStyle w:val="LetteredList"/>
        <w:numPr>
          <w:ilvl w:val="0"/>
          <w:numId w:val="36"/>
        </w:numPr>
        <w:ind w:left="357" w:hanging="357"/>
        <w:rPr>
          <w:lang w:val="en-GB"/>
        </w:rPr>
      </w:pPr>
      <w:bookmarkStart w:id="13" w:name="_Ref120176118"/>
      <w:r w:rsidRPr="00A172CA">
        <w:rPr>
          <w:lang w:val="en-GB"/>
        </w:rPr>
        <w:t>In situations where</w:t>
      </w:r>
      <w:r w:rsidR="007B026F" w:rsidRPr="00A172CA">
        <w:rPr>
          <w:lang w:val="en-GB"/>
        </w:rPr>
        <w:t xml:space="preserve"> it is not possible to implement the previous</w:t>
      </w:r>
      <w:r w:rsidRPr="00A172CA">
        <w:rPr>
          <w:lang w:val="en-GB"/>
        </w:rPr>
        <w:t xml:space="preserve"> </w:t>
      </w:r>
      <w:r w:rsidR="007B026F" w:rsidRPr="00A172CA">
        <w:rPr>
          <w:lang w:val="en-GB"/>
        </w:rPr>
        <w:t>mitigation measures and</w:t>
      </w:r>
      <w:r w:rsidR="00A13F24" w:rsidRPr="00A172CA">
        <w:rPr>
          <w:lang w:val="en-GB"/>
        </w:rPr>
        <w:t xml:space="preserve"> </w:t>
      </w:r>
      <w:r w:rsidRPr="00A172CA">
        <w:rPr>
          <w:lang w:val="en-GB"/>
        </w:rPr>
        <w:t>the relative positioning of the MFCN BS and the FSS ES</w:t>
      </w:r>
      <w:r w:rsidR="00A13F24" w:rsidRPr="00A172CA">
        <w:rPr>
          <w:lang w:val="en-GB"/>
        </w:rPr>
        <w:t xml:space="preserve"> antennas</w:t>
      </w:r>
      <w:r w:rsidRPr="00A172CA">
        <w:rPr>
          <w:lang w:val="en-GB"/>
        </w:rPr>
        <w:t xml:space="preserve"> to avoid interference </w:t>
      </w:r>
      <w:r w:rsidR="002A1126" w:rsidRPr="00A172CA">
        <w:rPr>
          <w:lang w:val="en-GB"/>
        </w:rPr>
        <w:t xml:space="preserve">issues, </w:t>
      </w:r>
      <w:r w:rsidRPr="00A172CA">
        <w:rPr>
          <w:lang w:val="en-GB"/>
        </w:rPr>
        <w:t>the following may be considered</w:t>
      </w:r>
      <w:r w:rsidR="005F7C7A" w:rsidRPr="00A172CA">
        <w:rPr>
          <w:lang w:val="en-GB"/>
        </w:rPr>
        <w:t>:</w:t>
      </w:r>
      <w:bookmarkEnd w:id="13"/>
    </w:p>
    <w:p w14:paraId="283C47A2" w14:textId="41FBAD6C" w:rsidR="00ED49CF" w:rsidRPr="00A172CA" w:rsidRDefault="00111DB8" w:rsidP="0038320B">
      <w:pPr>
        <w:pStyle w:val="LetteredList"/>
        <w:numPr>
          <w:ilvl w:val="1"/>
          <w:numId w:val="34"/>
        </w:numPr>
        <w:ind w:left="425" w:hanging="425"/>
        <w:rPr>
          <w:lang w:val="en-GB"/>
        </w:rPr>
      </w:pPr>
      <w:r w:rsidRPr="00A172CA">
        <w:rPr>
          <w:lang w:val="en-GB"/>
        </w:rPr>
        <w:lastRenderedPageBreak/>
        <w:t xml:space="preserve">Noting that </w:t>
      </w:r>
      <w:r w:rsidR="00BD7E87" w:rsidRPr="00A172CA">
        <w:rPr>
          <w:lang w:val="en-GB"/>
        </w:rPr>
        <w:t xml:space="preserve">although </w:t>
      </w:r>
      <w:r w:rsidRPr="00A172CA">
        <w:rPr>
          <w:lang w:val="en-GB"/>
        </w:rPr>
        <w:t xml:space="preserve">it is not in the scope </w:t>
      </w:r>
      <w:r w:rsidR="00B91637" w:rsidRPr="00A172CA">
        <w:rPr>
          <w:lang w:val="en-GB"/>
        </w:rPr>
        <w:t xml:space="preserve">to modify the </w:t>
      </w:r>
      <w:r w:rsidR="00640840" w:rsidRPr="00A172CA">
        <w:rPr>
          <w:lang w:val="en-GB"/>
        </w:rPr>
        <w:t xml:space="preserve">harmonised </w:t>
      </w:r>
      <w:r w:rsidR="00955CC8" w:rsidRPr="00A172CA">
        <w:rPr>
          <w:lang w:val="en-GB"/>
        </w:rPr>
        <w:t>technical conditions</w:t>
      </w:r>
      <w:r w:rsidR="00085AD2" w:rsidRPr="00A172CA">
        <w:rPr>
          <w:lang w:val="en-GB"/>
        </w:rPr>
        <w:t xml:space="preserve">, </w:t>
      </w:r>
      <w:r w:rsidR="00D6290A" w:rsidRPr="00A172CA">
        <w:rPr>
          <w:lang w:val="en-GB"/>
        </w:rPr>
        <w:t xml:space="preserve">it may be possible at a local level to consider limiting the maximum </w:t>
      </w:r>
      <w:r w:rsidR="005253E2" w:rsidRPr="00A172CA">
        <w:rPr>
          <w:lang w:val="en-GB"/>
        </w:rPr>
        <w:t>transmit power levels for the base station</w:t>
      </w:r>
      <w:r w:rsidR="00EE54A2" w:rsidRPr="00A172CA">
        <w:rPr>
          <w:lang w:val="en-GB"/>
        </w:rPr>
        <w:t>, noting that this would</w:t>
      </w:r>
      <w:r w:rsidR="009F02CC" w:rsidRPr="00A172CA">
        <w:rPr>
          <w:lang w:val="en-GB"/>
        </w:rPr>
        <w:t xml:space="preserve"> reduce</w:t>
      </w:r>
      <w:r w:rsidR="00EE54A2" w:rsidRPr="00A172CA">
        <w:rPr>
          <w:lang w:val="en-GB"/>
        </w:rPr>
        <w:t xml:space="preserve"> service areas</w:t>
      </w:r>
      <w:r w:rsidR="005F7C7A" w:rsidRPr="00A172CA">
        <w:rPr>
          <w:lang w:val="en-GB"/>
        </w:rPr>
        <w:t>;</w:t>
      </w:r>
    </w:p>
    <w:p w14:paraId="031454CB" w14:textId="6D2AD33E" w:rsidR="007F1FE7" w:rsidRPr="00A172CA" w:rsidRDefault="00C31A0F" w:rsidP="0038320B">
      <w:pPr>
        <w:pStyle w:val="LetteredList"/>
        <w:numPr>
          <w:ilvl w:val="1"/>
          <w:numId w:val="34"/>
        </w:numPr>
        <w:ind w:left="425" w:hanging="425"/>
        <w:rPr>
          <w:lang w:val="en-GB"/>
        </w:rPr>
      </w:pPr>
      <w:r w:rsidRPr="00A172CA">
        <w:rPr>
          <w:lang w:val="en-GB"/>
        </w:rPr>
        <w:t xml:space="preserve">Use </w:t>
      </w:r>
      <w:r w:rsidR="007F1FE7" w:rsidRPr="00A172CA">
        <w:rPr>
          <w:lang w:val="en-GB"/>
        </w:rPr>
        <w:t xml:space="preserve">frequencies that are </w:t>
      </w:r>
      <w:r w:rsidR="00D752E4" w:rsidRPr="00A172CA">
        <w:rPr>
          <w:lang w:val="en-GB"/>
        </w:rPr>
        <w:t>farther</w:t>
      </w:r>
      <w:r w:rsidR="007F1FE7" w:rsidRPr="00A172CA">
        <w:rPr>
          <w:lang w:val="en-GB"/>
        </w:rPr>
        <w:t xml:space="preserve"> away from the 40.5 GHz boundary. The mitigating effect will increase the further away from the 40.5 GHz boundary the operating channel can be moved (but still within the spectrum range assigned to the operator);</w:t>
      </w:r>
    </w:p>
    <w:p w14:paraId="0F04F487" w14:textId="26ECFB39" w:rsidR="00ED49CF" w:rsidRPr="00A172CA" w:rsidRDefault="00C31A0F" w:rsidP="0038320B">
      <w:pPr>
        <w:pStyle w:val="LetteredList"/>
        <w:numPr>
          <w:ilvl w:val="1"/>
          <w:numId w:val="34"/>
        </w:numPr>
        <w:ind w:left="425" w:hanging="425"/>
        <w:rPr>
          <w:lang w:val="en-GB"/>
        </w:rPr>
      </w:pPr>
      <w:r w:rsidRPr="00A172CA">
        <w:rPr>
          <w:lang w:val="en-GB"/>
        </w:rPr>
        <w:t xml:space="preserve">Use </w:t>
      </w:r>
      <w:r w:rsidR="00997448" w:rsidRPr="00A172CA">
        <w:rPr>
          <w:lang w:val="en-GB"/>
        </w:rPr>
        <w:t xml:space="preserve">an </w:t>
      </w:r>
      <w:r w:rsidR="000A6DD1" w:rsidRPr="00A172CA">
        <w:rPr>
          <w:lang w:val="en-GB"/>
        </w:rPr>
        <w:t xml:space="preserve">FSS ES antenna </w:t>
      </w:r>
      <w:r w:rsidR="00997448" w:rsidRPr="00A172CA">
        <w:rPr>
          <w:lang w:val="en-GB"/>
        </w:rPr>
        <w:t>with higher direc</w:t>
      </w:r>
      <w:r w:rsidR="003432C3" w:rsidRPr="00A172CA">
        <w:rPr>
          <w:lang w:val="en-GB"/>
        </w:rPr>
        <w:t xml:space="preserve">tivity </w:t>
      </w:r>
      <w:r w:rsidR="000A6DD1" w:rsidRPr="00A172CA">
        <w:rPr>
          <w:lang w:val="en-GB"/>
        </w:rPr>
        <w:t>(Rec</w:t>
      </w:r>
      <w:r w:rsidR="002E0683" w:rsidRPr="00A172CA">
        <w:rPr>
          <w:lang w:val="en-GB"/>
        </w:rPr>
        <w:t>ommendation</w:t>
      </w:r>
      <w:r w:rsidR="000A6DD1" w:rsidRPr="00A172CA">
        <w:rPr>
          <w:lang w:val="en-GB"/>
        </w:rPr>
        <w:t xml:space="preserve"> ITU-R S.580 </w:t>
      </w:r>
      <w:r w:rsidR="00AF3DBF" w:rsidRPr="00A172CA">
        <w:rPr>
          <w:lang w:val="en-GB"/>
        </w:rPr>
        <w:fldChar w:fldCharType="begin"/>
      </w:r>
      <w:r w:rsidR="00AF3DBF" w:rsidRPr="00A172CA">
        <w:rPr>
          <w:lang w:val="en-GB"/>
        </w:rPr>
        <w:instrText xml:space="preserve"> REF _Ref104294041 \r \h </w:instrText>
      </w:r>
      <w:r w:rsidR="005959B2" w:rsidRPr="00A172CA">
        <w:rPr>
          <w:lang w:val="en-GB"/>
        </w:rPr>
        <w:instrText xml:space="preserve"> \* MERGEFORMAT </w:instrText>
      </w:r>
      <w:r w:rsidR="00AF3DBF" w:rsidRPr="00A172CA">
        <w:rPr>
          <w:lang w:val="en-GB"/>
        </w:rPr>
      </w:r>
      <w:r w:rsidR="00AF3DBF" w:rsidRPr="00A172CA">
        <w:rPr>
          <w:lang w:val="en-GB"/>
        </w:rPr>
        <w:fldChar w:fldCharType="separate"/>
      </w:r>
      <w:r w:rsidR="008E7E7A">
        <w:rPr>
          <w:lang w:val="en-GB"/>
        </w:rPr>
        <w:t>[6]</w:t>
      </w:r>
      <w:r w:rsidR="00AF3DBF" w:rsidRPr="00A172CA">
        <w:rPr>
          <w:lang w:val="en-GB"/>
        </w:rPr>
        <w:fldChar w:fldCharType="end"/>
      </w:r>
      <w:r w:rsidR="00AF3DBF" w:rsidRPr="00A172CA">
        <w:rPr>
          <w:lang w:val="en-GB"/>
        </w:rPr>
        <w:t xml:space="preserve"> </w:t>
      </w:r>
      <w:r w:rsidR="000A6DD1" w:rsidRPr="00A172CA">
        <w:rPr>
          <w:lang w:val="en-GB"/>
        </w:rPr>
        <w:t>or larger diameter)</w:t>
      </w:r>
      <w:r w:rsidR="00ED4ED7" w:rsidRPr="00A172CA">
        <w:rPr>
          <w:lang w:val="en-GB"/>
        </w:rPr>
        <w:t xml:space="preserve"> </w:t>
      </w:r>
      <w:r w:rsidR="00977631" w:rsidRPr="00A172CA">
        <w:rPr>
          <w:lang w:val="en-GB"/>
        </w:rPr>
        <w:t xml:space="preserve">for the particular case of </w:t>
      </w:r>
      <w:r w:rsidR="00ED4ED7" w:rsidRPr="00A172CA">
        <w:rPr>
          <w:lang w:val="en-GB"/>
        </w:rPr>
        <w:t>low elevation angle</w:t>
      </w:r>
      <w:r w:rsidR="00977631" w:rsidRPr="00A172CA">
        <w:rPr>
          <w:lang w:val="en-GB"/>
        </w:rPr>
        <w:t xml:space="preserve"> issues</w:t>
      </w:r>
      <w:r w:rsidR="00ED49CF" w:rsidRPr="00A172CA">
        <w:rPr>
          <w:lang w:val="en-GB"/>
        </w:rPr>
        <w:t>;</w:t>
      </w:r>
    </w:p>
    <w:p w14:paraId="7708C3FD" w14:textId="06AB567D" w:rsidR="00362DB7" w:rsidRPr="00A172CA" w:rsidRDefault="00C31A0F" w:rsidP="0038320B">
      <w:pPr>
        <w:pStyle w:val="LetteredList"/>
        <w:numPr>
          <w:ilvl w:val="1"/>
          <w:numId w:val="34"/>
        </w:numPr>
        <w:ind w:left="425" w:hanging="425"/>
        <w:rPr>
          <w:lang w:val="en-GB"/>
        </w:rPr>
      </w:pPr>
      <w:r w:rsidRPr="00A172CA">
        <w:rPr>
          <w:lang w:val="en-GB"/>
        </w:rPr>
        <w:t xml:space="preserve">Placing </w:t>
      </w:r>
      <w:r w:rsidR="00767CEB" w:rsidRPr="00A172CA">
        <w:rPr>
          <w:lang w:val="en-GB"/>
        </w:rPr>
        <w:t>an RF barrier/shield between the FSS ES in the direction of the MFCN BS antenna</w:t>
      </w:r>
      <w:r w:rsidR="00ED49CF" w:rsidRPr="00A172CA">
        <w:rPr>
          <w:lang w:val="en-GB"/>
        </w:rPr>
        <w:t>.</w:t>
      </w:r>
    </w:p>
    <w:p w14:paraId="5D916E10" w14:textId="049DA7DF" w:rsidR="00E865AC" w:rsidRPr="00A172CA" w:rsidRDefault="00E865AC" w:rsidP="0015698E">
      <w:pPr>
        <w:pStyle w:val="ECCAnnexheading2"/>
        <w:numPr>
          <w:ilvl w:val="1"/>
          <w:numId w:val="6"/>
        </w:numPr>
        <w:rPr>
          <w:lang w:val="en-GB"/>
        </w:rPr>
      </w:pPr>
      <w:bookmarkStart w:id="14" w:name="_Ref104294183"/>
      <w:r w:rsidRPr="00A172CA">
        <w:rPr>
          <w:lang w:val="en-GB"/>
        </w:rPr>
        <w:t xml:space="preserve">PoSSible measures to </w:t>
      </w:r>
      <w:r w:rsidR="00FE4874" w:rsidRPr="00A172CA">
        <w:rPr>
          <w:lang w:val="en-GB"/>
        </w:rPr>
        <w:t>re</w:t>
      </w:r>
      <w:r w:rsidRPr="00A172CA">
        <w:rPr>
          <w:lang w:val="en-GB"/>
        </w:rPr>
        <w:t xml:space="preserve">solve interference </w:t>
      </w:r>
      <w:r w:rsidR="002C746E" w:rsidRPr="00A172CA">
        <w:rPr>
          <w:lang w:val="en-GB"/>
        </w:rPr>
        <w:t>ISS</w:t>
      </w:r>
      <w:r w:rsidR="0099045B" w:rsidRPr="00A172CA">
        <w:rPr>
          <w:lang w:val="en-GB"/>
        </w:rPr>
        <w:t xml:space="preserve">UES </w:t>
      </w:r>
      <w:r w:rsidRPr="00A172CA">
        <w:rPr>
          <w:lang w:val="en-GB"/>
        </w:rPr>
        <w:t>from MFCN in 40.5-43.5 GHz to FSS earth stations</w:t>
      </w:r>
      <w:r w:rsidR="00531302" w:rsidRPr="00A172CA">
        <w:rPr>
          <w:lang w:val="en-GB"/>
        </w:rPr>
        <w:t xml:space="preserve"> IN </w:t>
      </w:r>
      <w:r w:rsidRPr="00A172CA">
        <w:rPr>
          <w:lang w:val="en-GB"/>
        </w:rPr>
        <w:t>39.5-40.5GHz</w:t>
      </w:r>
      <w:bookmarkEnd w:id="14"/>
    </w:p>
    <w:p w14:paraId="36F3866E" w14:textId="4244353A" w:rsidR="0064112D" w:rsidRPr="00A172CA" w:rsidRDefault="00856977" w:rsidP="00856977">
      <w:pPr>
        <w:pStyle w:val="ECCParagraph"/>
      </w:pPr>
      <w:r w:rsidRPr="00A172CA">
        <w:t xml:space="preserve">Coexistence measures to </w:t>
      </w:r>
      <w:r w:rsidRPr="00A172CA">
        <w:rPr>
          <w:b/>
          <w:bCs/>
        </w:rPr>
        <w:t>resolve</w:t>
      </w:r>
      <w:r w:rsidRPr="00A172CA">
        <w:t xml:space="preserve"> interference from MFCN into FSS earth stations</w:t>
      </w:r>
      <w:r w:rsidR="00836BF6" w:rsidRPr="00A172CA">
        <w:t xml:space="preserve"> when this </w:t>
      </w:r>
      <w:r w:rsidR="00215EF2" w:rsidRPr="00A172CA">
        <w:t>i</w:t>
      </w:r>
      <w:r w:rsidR="00836BF6" w:rsidRPr="00A172CA">
        <w:t>s already established</w:t>
      </w:r>
      <w:r w:rsidRPr="00A172CA">
        <w:t>:</w:t>
      </w:r>
    </w:p>
    <w:p w14:paraId="61161A14" w14:textId="2DF12617" w:rsidR="00026097" w:rsidRPr="00A172CA" w:rsidRDefault="0064112D" w:rsidP="0038320B">
      <w:pPr>
        <w:pStyle w:val="ECCParBulleted"/>
        <w:numPr>
          <w:ilvl w:val="0"/>
          <w:numId w:val="35"/>
        </w:numPr>
        <w:spacing w:after="120"/>
      </w:pPr>
      <w:r w:rsidRPr="00A172CA">
        <w:t>Firstly</w:t>
      </w:r>
      <w:r w:rsidR="00836BF6" w:rsidRPr="00A172CA">
        <w:t>,</w:t>
      </w:r>
      <w:r w:rsidRPr="00A172CA">
        <w:t xml:space="preserve"> check </w:t>
      </w:r>
      <w:r w:rsidR="00D81200" w:rsidRPr="00A172CA">
        <w:t xml:space="preserve">that the </w:t>
      </w:r>
      <w:r w:rsidRPr="00A172CA">
        <w:t xml:space="preserve">site geometry </w:t>
      </w:r>
      <w:r w:rsidR="00D81200" w:rsidRPr="00A172CA">
        <w:t xml:space="preserve">is as </w:t>
      </w:r>
      <w:r w:rsidRPr="00A172CA">
        <w:t xml:space="preserve">outlined in </w:t>
      </w:r>
      <w:r w:rsidR="00D0479B" w:rsidRPr="00A172CA">
        <w:fldChar w:fldCharType="begin"/>
      </w:r>
      <w:r w:rsidR="00D0479B" w:rsidRPr="00A172CA">
        <w:instrText xml:space="preserve"> REF _Ref103764230 \r \h </w:instrText>
      </w:r>
      <w:r w:rsidR="005959B2" w:rsidRPr="00A172CA">
        <w:instrText xml:space="preserve"> \* MERGEFORMAT </w:instrText>
      </w:r>
      <w:r w:rsidR="00D0479B" w:rsidRPr="00A172CA">
        <w:fldChar w:fldCharType="separate"/>
      </w:r>
      <w:r w:rsidR="008E7E7A">
        <w:t>A1.2</w:t>
      </w:r>
      <w:r w:rsidR="00D0479B" w:rsidRPr="00A172CA">
        <w:fldChar w:fldCharType="end"/>
      </w:r>
      <w:r w:rsidR="0029129D" w:rsidRPr="00A172CA">
        <w:t>,</w:t>
      </w:r>
      <w:r w:rsidRPr="00A172CA">
        <w:t xml:space="preserve"> </w:t>
      </w:r>
      <w:r w:rsidR="00D0479B" w:rsidRPr="00A172CA">
        <w:fldChar w:fldCharType="begin"/>
      </w:r>
      <w:r w:rsidR="00D0479B" w:rsidRPr="00A172CA">
        <w:instrText xml:space="preserve"> REF _Ref104294061 \r \h </w:instrText>
      </w:r>
      <w:r w:rsidR="005959B2" w:rsidRPr="00A172CA">
        <w:instrText xml:space="preserve"> \* MERGEFORMAT </w:instrText>
      </w:r>
      <w:r w:rsidR="00D0479B" w:rsidRPr="00A172CA">
        <w:fldChar w:fldCharType="separate"/>
      </w:r>
      <w:r w:rsidR="008E7E7A">
        <w:t>f)</w:t>
      </w:r>
      <w:r w:rsidR="00D0479B" w:rsidRPr="00A172CA">
        <w:fldChar w:fldCharType="end"/>
      </w:r>
      <w:r w:rsidRPr="00A172CA">
        <w:t xml:space="preserve"> and </w:t>
      </w:r>
      <w:r w:rsidR="00D0479B" w:rsidRPr="00A172CA">
        <w:fldChar w:fldCharType="begin"/>
      </w:r>
      <w:r w:rsidR="00D0479B" w:rsidRPr="00A172CA">
        <w:instrText xml:space="preserve"> REF _Ref104294066 \r \h </w:instrText>
      </w:r>
      <w:r w:rsidR="005959B2" w:rsidRPr="00A172CA">
        <w:instrText xml:space="preserve"> \* MERGEFORMAT </w:instrText>
      </w:r>
      <w:r w:rsidR="00D0479B" w:rsidRPr="00A172CA">
        <w:fldChar w:fldCharType="separate"/>
      </w:r>
      <w:r w:rsidR="008E7E7A">
        <w:t>g)</w:t>
      </w:r>
      <w:r w:rsidR="00D0479B" w:rsidRPr="00A172CA">
        <w:fldChar w:fldCharType="end"/>
      </w:r>
      <w:r w:rsidRPr="00A172CA">
        <w:t xml:space="preserve"> </w:t>
      </w:r>
      <w:r w:rsidR="00836BF6" w:rsidRPr="00A172CA">
        <w:t xml:space="preserve">and if anything can be done to establish a geometry individually or in combination between the </w:t>
      </w:r>
      <w:r w:rsidR="00026097" w:rsidRPr="00A172CA">
        <w:t>two</w:t>
      </w:r>
      <w:r w:rsidR="00836BF6" w:rsidRPr="00A172CA">
        <w:t xml:space="preserve"> services that will resolve the interference</w:t>
      </w:r>
      <w:r w:rsidR="0029129D" w:rsidRPr="00A172CA">
        <w:t>. In difficult situations this may involve finding solutions in cooperation with the administration</w:t>
      </w:r>
      <w:r w:rsidR="00F62B8A" w:rsidRPr="00A172CA">
        <w:t xml:space="preserve">, </w:t>
      </w:r>
      <w:r w:rsidR="00857427" w:rsidRPr="00A172CA">
        <w:t xml:space="preserve">which </w:t>
      </w:r>
      <w:r w:rsidR="00F62B8A" w:rsidRPr="00A172CA">
        <w:t xml:space="preserve">may also be required to identify the other service </w:t>
      </w:r>
      <w:r w:rsidR="005A2DF6" w:rsidRPr="00A172CA">
        <w:t>operator</w:t>
      </w:r>
      <w:r w:rsidR="000C6224" w:rsidRPr="00A172CA">
        <w:t xml:space="preserve"> if no database of the FSS ESs and MFCN BSs exists</w:t>
      </w:r>
      <w:r w:rsidR="00026097" w:rsidRPr="00A172CA">
        <w:t>;</w:t>
      </w:r>
    </w:p>
    <w:p w14:paraId="7FC3C5AE" w14:textId="212E195B" w:rsidR="00F679F5" w:rsidRPr="00A172CA" w:rsidRDefault="00F679F5" w:rsidP="0038320B">
      <w:pPr>
        <w:pStyle w:val="ECCParBulleted"/>
        <w:numPr>
          <w:ilvl w:val="0"/>
          <w:numId w:val="35"/>
        </w:numPr>
        <w:spacing w:after="120"/>
      </w:pPr>
      <w:r w:rsidRPr="00A172CA">
        <w:t xml:space="preserve">Where the site geometry is unable to provide a solution of the interference issue it may be possible to find a solution in point </w:t>
      </w:r>
      <w:r w:rsidR="004D62AD">
        <w:fldChar w:fldCharType="begin"/>
      </w:r>
      <w:r w:rsidR="004D62AD">
        <w:instrText xml:space="preserve"> REF _Ref120176113 \r \h </w:instrText>
      </w:r>
      <w:r w:rsidR="004D62AD">
        <w:fldChar w:fldCharType="separate"/>
      </w:r>
      <w:r w:rsidR="004D62AD">
        <w:t>h)</w:t>
      </w:r>
      <w:r w:rsidR="004D62AD">
        <w:fldChar w:fldCharType="end"/>
      </w:r>
      <w:r w:rsidRPr="00A172CA">
        <w:t xml:space="preserve"> </w:t>
      </w:r>
      <w:r w:rsidR="007B3EE4" w:rsidRPr="00A172CA">
        <w:t xml:space="preserve">and/or </w:t>
      </w:r>
      <w:r w:rsidR="004D62AD">
        <w:fldChar w:fldCharType="begin"/>
      </w:r>
      <w:r w:rsidR="004D62AD">
        <w:instrText xml:space="preserve"> REF _Ref120176118 \r \h </w:instrText>
      </w:r>
      <w:r w:rsidR="004D62AD">
        <w:fldChar w:fldCharType="separate"/>
      </w:r>
      <w:r w:rsidR="004D62AD">
        <w:t>i)</w:t>
      </w:r>
      <w:r w:rsidR="004D62AD">
        <w:fldChar w:fldCharType="end"/>
      </w:r>
      <w:r w:rsidR="007B3EE4" w:rsidRPr="00A172CA">
        <w:t xml:space="preserve"> </w:t>
      </w:r>
      <w:r w:rsidRPr="00A172CA">
        <w:t xml:space="preserve">of </w:t>
      </w:r>
      <w:r w:rsidR="00D0479B" w:rsidRPr="00A172CA">
        <w:fldChar w:fldCharType="begin"/>
      </w:r>
      <w:r w:rsidR="00D0479B" w:rsidRPr="00A172CA">
        <w:instrText xml:space="preserve"> REF _Ref103764230 \r \h </w:instrText>
      </w:r>
      <w:r w:rsidR="005959B2" w:rsidRPr="00A172CA">
        <w:instrText xml:space="preserve"> \* MERGEFORMAT </w:instrText>
      </w:r>
      <w:r w:rsidR="00D0479B" w:rsidRPr="00A172CA">
        <w:fldChar w:fldCharType="separate"/>
      </w:r>
      <w:r w:rsidR="008E7E7A">
        <w:t>A1.2</w:t>
      </w:r>
      <w:r w:rsidR="00D0479B" w:rsidRPr="00A172CA">
        <w:fldChar w:fldCharType="end"/>
      </w:r>
      <w:r w:rsidR="00026097" w:rsidRPr="00A172CA">
        <w:t>;</w:t>
      </w:r>
    </w:p>
    <w:p w14:paraId="5CEC345F" w14:textId="3453B1BB" w:rsidR="00F760B7" w:rsidRPr="00A172CA" w:rsidRDefault="00B35BD9" w:rsidP="0038320B">
      <w:pPr>
        <w:pStyle w:val="ECCParBulleted"/>
        <w:numPr>
          <w:ilvl w:val="0"/>
          <w:numId w:val="35"/>
        </w:numPr>
        <w:spacing w:after="120"/>
      </w:pPr>
      <w:r w:rsidRPr="00A172CA">
        <w:t xml:space="preserve">More generally, administrations </w:t>
      </w:r>
      <w:r w:rsidR="00E9648D" w:rsidRPr="00A172CA">
        <w:t xml:space="preserve">are invited </w:t>
      </w:r>
      <w:r w:rsidRPr="00A172CA">
        <w:t xml:space="preserve">to develop administrative procedures and guidance at national level to help </w:t>
      </w:r>
      <w:r w:rsidR="00F82403" w:rsidRPr="00A172CA">
        <w:t>to</w:t>
      </w:r>
      <w:r w:rsidRPr="00A172CA">
        <w:t xml:space="preserve"> address the resolution of specific cases of adjacent band interference issues in a balanced manner. These procedures, where practicable, should take into consideration the status of each station in respect of its </w:t>
      </w:r>
      <w:r w:rsidR="003A523C" w:rsidRPr="00A172CA">
        <w:t xml:space="preserve">authorisation </w:t>
      </w:r>
      <w:r w:rsidRPr="00A172CA">
        <w:t>regime, any information from databases and the national regulation</w:t>
      </w:r>
      <w:r w:rsidR="00AB6FE0" w:rsidRPr="00A172CA">
        <w:t>.</w:t>
      </w:r>
    </w:p>
    <w:p w14:paraId="693A6FFA" w14:textId="3595DA3A" w:rsidR="001F470B" w:rsidRPr="00A172CA" w:rsidRDefault="00E865AC" w:rsidP="001F470B">
      <w:pPr>
        <w:pStyle w:val="ECCAnnexheading2"/>
        <w:numPr>
          <w:ilvl w:val="1"/>
          <w:numId w:val="6"/>
        </w:numPr>
        <w:rPr>
          <w:lang w:val="en-GB"/>
        </w:rPr>
      </w:pPr>
      <w:r w:rsidRPr="00A172CA">
        <w:rPr>
          <w:lang w:val="en-GB"/>
        </w:rPr>
        <w:t xml:space="preserve">IMplementation of measures to prevent and to solve interferences </w:t>
      </w:r>
      <w:r w:rsidR="00B06EAB" w:rsidRPr="00A172CA">
        <w:rPr>
          <w:lang w:val="en-GB"/>
        </w:rPr>
        <w:t>ISSUES</w:t>
      </w:r>
    </w:p>
    <w:p w14:paraId="5E788FE7" w14:textId="6C0D84A4" w:rsidR="001E63B8" w:rsidRPr="00A172CA" w:rsidRDefault="001E63B8" w:rsidP="0038320B">
      <w:pPr>
        <w:spacing w:before="240" w:after="60"/>
        <w:jc w:val="both"/>
        <w:rPr>
          <w:lang w:val="en-GB"/>
        </w:rPr>
      </w:pPr>
      <w:r w:rsidRPr="00A172CA">
        <w:rPr>
          <w:lang w:val="en-GB"/>
        </w:rPr>
        <w:t>Depending on the national context and the geographical environment considered</w:t>
      </w:r>
      <w:r w:rsidR="00026097" w:rsidRPr="00A172CA">
        <w:rPr>
          <w:lang w:val="en-GB"/>
        </w:rPr>
        <w:t>,</w:t>
      </w:r>
      <w:r w:rsidRPr="00A172CA">
        <w:rPr>
          <w:lang w:val="en-GB"/>
        </w:rPr>
        <w:t xml:space="preserve"> the set of technical measures to prevent and solve the interference issues, due to out-of-band emissions of MFCN transmitting stations into FSS receiving earth stations </w:t>
      </w:r>
      <w:r w:rsidR="003D2B38" w:rsidRPr="00A172CA">
        <w:rPr>
          <w:lang w:val="en-GB"/>
        </w:rPr>
        <w:t xml:space="preserve">operating </w:t>
      </w:r>
      <w:r w:rsidRPr="00A172CA">
        <w:rPr>
          <w:lang w:val="en-GB"/>
        </w:rPr>
        <w:t xml:space="preserve">in </w:t>
      </w:r>
      <w:r w:rsidR="003D2B38" w:rsidRPr="00A172CA">
        <w:rPr>
          <w:lang w:val="en-GB"/>
        </w:rPr>
        <w:t xml:space="preserve">the </w:t>
      </w:r>
      <w:r w:rsidRPr="00A172CA">
        <w:rPr>
          <w:lang w:val="en-GB"/>
        </w:rPr>
        <w:t>adjacent band, may vary</w:t>
      </w:r>
      <w:r w:rsidR="000D07D1" w:rsidRPr="00A172CA">
        <w:rPr>
          <w:lang w:val="en-GB"/>
        </w:rPr>
        <w:t>.</w:t>
      </w:r>
    </w:p>
    <w:p w14:paraId="69C59E2F" w14:textId="31EDC46A" w:rsidR="001E63B8" w:rsidRPr="00A172CA" w:rsidRDefault="00111A6D" w:rsidP="0038320B">
      <w:pPr>
        <w:spacing w:before="240" w:after="60"/>
        <w:jc w:val="both"/>
        <w:rPr>
          <w:lang w:val="en-GB"/>
        </w:rPr>
      </w:pPr>
      <w:r w:rsidRPr="00A172CA">
        <w:rPr>
          <w:lang w:val="en-GB"/>
        </w:rPr>
        <w:t>The</w:t>
      </w:r>
      <w:r w:rsidR="001E63B8" w:rsidRPr="00A172CA">
        <w:rPr>
          <w:lang w:val="en-GB"/>
        </w:rPr>
        <w:t xml:space="preserve"> knowledge of the locations of both MFCN and FSS stations is important information which may help to anticipate possible constraints for subsequent MFCN and FSS deployment and help to better </w:t>
      </w:r>
      <w:r w:rsidR="007C5BA5" w:rsidRPr="00A172CA">
        <w:rPr>
          <w:lang w:val="en-GB"/>
        </w:rPr>
        <w:t xml:space="preserve">prevent and to </w:t>
      </w:r>
      <w:r w:rsidR="001E63B8" w:rsidRPr="00A172CA">
        <w:rPr>
          <w:lang w:val="en-GB"/>
        </w:rPr>
        <w:t>solve inference issues when they occur</w:t>
      </w:r>
      <w:r w:rsidR="00D752E4" w:rsidRPr="00A172CA">
        <w:rPr>
          <w:lang w:val="en-GB"/>
        </w:rPr>
        <w:t>.</w:t>
      </w:r>
    </w:p>
    <w:p w14:paraId="3C76489D" w14:textId="35DDBDDB" w:rsidR="001E63B8" w:rsidRPr="00A172CA" w:rsidRDefault="001E63B8" w:rsidP="0038320B">
      <w:pPr>
        <w:pStyle w:val="ECCParagraph"/>
        <w:spacing w:before="240" w:after="60"/>
      </w:pPr>
      <w:r w:rsidRPr="00A172CA">
        <w:t xml:space="preserve">Based on the understating that when a station (either FSS </w:t>
      </w:r>
      <w:r w:rsidR="007411AD" w:rsidRPr="00A172CA">
        <w:t>e</w:t>
      </w:r>
      <w:r w:rsidRPr="00A172CA">
        <w:t xml:space="preserve">arth station or MFCN BS) is coordinated, its location and other relevant parameters are known and recorded in a database, the table below provides the list of measures, as outlined in section </w:t>
      </w:r>
      <w:r w:rsidR="007411AD" w:rsidRPr="00A172CA">
        <w:fldChar w:fldCharType="begin"/>
      </w:r>
      <w:r w:rsidR="007411AD" w:rsidRPr="00A172CA">
        <w:instrText xml:space="preserve"> REF _Ref103764230 \r \h </w:instrText>
      </w:r>
      <w:r w:rsidR="007411AD" w:rsidRPr="00A172CA">
        <w:fldChar w:fldCharType="separate"/>
      </w:r>
      <w:r w:rsidR="008E7E7A">
        <w:t>A1.2</w:t>
      </w:r>
      <w:r w:rsidR="007411AD" w:rsidRPr="00A172CA">
        <w:fldChar w:fldCharType="end"/>
      </w:r>
      <w:r w:rsidRPr="00A172CA">
        <w:t>, which could be implemented as possible options to prevent</w:t>
      </w:r>
      <w:r w:rsidR="007C5BA5" w:rsidRPr="00A172CA">
        <w:t xml:space="preserve"> and to solve</w:t>
      </w:r>
      <w:r w:rsidRPr="00A172CA">
        <w:t xml:space="preserve"> interference issues </w:t>
      </w:r>
      <w:r w:rsidR="006E05B6" w:rsidRPr="00A172CA">
        <w:t xml:space="preserve">in the first place </w:t>
      </w:r>
      <w:r w:rsidRPr="00A172CA">
        <w:t>depending on the coordinated status or not of either FSS and/or MFCN stations</w:t>
      </w:r>
      <w:r w:rsidR="000D07D1" w:rsidRPr="00A172CA">
        <w:t>, although the latter should not preclude the two operators agreeing a relocation of a coordinated station in cases where that is the ‘last resort’ to allow for both services to operate without interference issues</w:t>
      </w:r>
      <w:r w:rsidRPr="00A172CA">
        <w:t>.</w:t>
      </w:r>
    </w:p>
    <w:p w14:paraId="780C32F0" w14:textId="77777777" w:rsidR="009703BF" w:rsidRPr="00A172CA" w:rsidRDefault="009703BF" w:rsidP="0038320B">
      <w:pPr>
        <w:pStyle w:val="ECCParagraph"/>
        <w:spacing w:before="240" w:after="60"/>
      </w:pPr>
    </w:p>
    <w:p w14:paraId="23B8DC16" w14:textId="24DAFD56" w:rsidR="006D321E" w:rsidRPr="00A172CA" w:rsidRDefault="002231B3" w:rsidP="009703BF">
      <w:pPr>
        <w:pStyle w:val="Caption"/>
        <w:keepNext/>
        <w:keepLines/>
        <w:rPr>
          <w:lang w:val="en-GB"/>
        </w:rPr>
      </w:pPr>
      <w:r w:rsidRPr="00A172CA">
        <w:rPr>
          <w:lang w:val="en-GB"/>
        </w:rPr>
        <w:lastRenderedPageBreak/>
        <w:t xml:space="preserve">Table </w:t>
      </w:r>
      <w:r w:rsidRPr="00A172CA">
        <w:rPr>
          <w:lang w:val="en-GB"/>
        </w:rPr>
        <w:fldChar w:fldCharType="begin"/>
      </w:r>
      <w:r w:rsidRPr="00A172CA">
        <w:rPr>
          <w:lang w:val="en-GB"/>
        </w:rPr>
        <w:instrText xml:space="preserve"> SEQ Table \* ARABIC </w:instrText>
      </w:r>
      <w:r w:rsidRPr="00A172CA">
        <w:rPr>
          <w:lang w:val="en-GB"/>
        </w:rPr>
        <w:fldChar w:fldCharType="separate"/>
      </w:r>
      <w:r w:rsidR="008E7E7A">
        <w:rPr>
          <w:noProof/>
          <w:lang w:val="en-GB"/>
        </w:rPr>
        <w:t>1</w:t>
      </w:r>
      <w:r w:rsidRPr="00A172CA">
        <w:rPr>
          <w:lang w:val="en-GB"/>
        </w:rPr>
        <w:fldChar w:fldCharType="end"/>
      </w:r>
      <w:r w:rsidRPr="00A172CA">
        <w:rPr>
          <w:lang w:val="en-GB"/>
        </w:rPr>
        <w:t>:</w:t>
      </w:r>
      <w:r w:rsidR="00765242" w:rsidRPr="00A172CA">
        <w:rPr>
          <w:lang w:val="en-GB"/>
        </w:rPr>
        <w:t xml:space="preserve"> List of </w:t>
      </w:r>
      <w:r w:rsidR="0047346E" w:rsidRPr="00A172CA">
        <w:rPr>
          <w:lang w:val="en-GB"/>
        </w:rPr>
        <w:t xml:space="preserve">possible </w:t>
      </w:r>
      <w:r w:rsidR="00765242" w:rsidRPr="00A172CA">
        <w:rPr>
          <w:lang w:val="en-GB"/>
        </w:rPr>
        <w:t xml:space="preserve">measures </w:t>
      </w:r>
      <w:r w:rsidR="0047346E" w:rsidRPr="00A172CA">
        <w:rPr>
          <w:lang w:val="en-GB"/>
        </w:rPr>
        <w:t>to prevent and to solve interference issues</w:t>
      </w:r>
    </w:p>
    <w:tbl>
      <w:tblPr>
        <w:tblStyle w:val="ECCTable-redheader"/>
        <w:tblW w:w="9781" w:type="dxa"/>
        <w:tblInd w:w="0" w:type="dxa"/>
        <w:tblLook w:val="04A0" w:firstRow="1" w:lastRow="0" w:firstColumn="1" w:lastColumn="0" w:noHBand="0" w:noVBand="1"/>
      </w:tblPr>
      <w:tblGrid>
        <w:gridCol w:w="2458"/>
        <w:gridCol w:w="1559"/>
        <w:gridCol w:w="1843"/>
        <w:gridCol w:w="1842"/>
        <w:gridCol w:w="2079"/>
      </w:tblGrid>
      <w:tr w:rsidR="006D321E" w:rsidRPr="00A172CA" w14:paraId="11AFBEE2" w14:textId="77777777" w:rsidTr="00B82B40">
        <w:trPr>
          <w:cnfStyle w:val="100000000000" w:firstRow="1" w:lastRow="0" w:firstColumn="0" w:lastColumn="0" w:oddVBand="0" w:evenVBand="0" w:oddHBand="0" w:evenHBand="0" w:firstRowFirstColumn="0" w:firstRowLastColumn="0" w:lastRowFirstColumn="0" w:lastRowLastColumn="0"/>
        </w:trPr>
        <w:tc>
          <w:tcPr>
            <w:tcW w:w="2458" w:type="dxa"/>
            <w:hideMark/>
          </w:tcPr>
          <w:p w14:paraId="35042664" w14:textId="77777777" w:rsidR="006D321E" w:rsidRPr="00A172CA" w:rsidRDefault="006D321E" w:rsidP="009703BF">
            <w:pPr>
              <w:keepNext/>
              <w:keepLines/>
              <w:rPr>
                <w:rFonts w:cs="Arial"/>
                <w:b w:val="0"/>
                <w:szCs w:val="20"/>
                <w:lang w:val="en-GB"/>
              </w:rPr>
            </w:pPr>
            <w:r w:rsidRPr="00A172CA">
              <w:rPr>
                <w:lang w:val="en-GB"/>
              </w:rPr>
              <w:t>Measure / Scenario</w:t>
            </w:r>
          </w:p>
        </w:tc>
        <w:tc>
          <w:tcPr>
            <w:tcW w:w="1559" w:type="dxa"/>
            <w:hideMark/>
          </w:tcPr>
          <w:p w14:paraId="7B4193FB" w14:textId="77777777" w:rsidR="006D321E" w:rsidRPr="00A172CA" w:rsidRDefault="006D321E" w:rsidP="009703BF">
            <w:pPr>
              <w:keepNext/>
              <w:keepLines/>
              <w:rPr>
                <w:rFonts w:ascii="Calibri" w:hAnsi="Calibri" w:cs="Calibri"/>
                <w:b w:val="0"/>
                <w:sz w:val="22"/>
                <w:szCs w:val="22"/>
                <w:lang w:val="en-GB"/>
              </w:rPr>
            </w:pPr>
            <w:r w:rsidRPr="00A172CA">
              <w:rPr>
                <w:lang w:val="en-GB"/>
              </w:rPr>
              <w:t>Coordinated FSS ES and Coordinated MFCN BS</w:t>
            </w:r>
          </w:p>
        </w:tc>
        <w:tc>
          <w:tcPr>
            <w:tcW w:w="1843" w:type="dxa"/>
            <w:hideMark/>
          </w:tcPr>
          <w:p w14:paraId="1DD6F33B" w14:textId="77777777" w:rsidR="006D321E" w:rsidRPr="00A172CA" w:rsidRDefault="006D321E" w:rsidP="009703BF">
            <w:pPr>
              <w:keepNext/>
              <w:keepLines/>
              <w:rPr>
                <w:b w:val="0"/>
                <w:lang w:val="en-GB"/>
              </w:rPr>
            </w:pPr>
            <w:r w:rsidRPr="00A172CA">
              <w:rPr>
                <w:lang w:val="en-GB"/>
              </w:rPr>
              <w:t>Coordinated FSS ES and uncoordinated MFCN BS</w:t>
            </w:r>
          </w:p>
        </w:tc>
        <w:tc>
          <w:tcPr>
            <w:tcW w:w="1842" w:type="dxa"/>
            <w:hideMark/>
          </w:tcPr>
          <w:p w14:paraId="5A3DD967" w14:textId="77777777" w:rsidR="006D321E" w:rsidRPr="00A172CA" w:rsidRDefault="006D321E" w:rsidP="009703BF">
            <w:pPr>
              <w:keepNext/>
              <w:keepLines/>
              <w:rPr>
                <w:b w:val="0"/>
                <w:lang w:val="en-GB"/>
              </w:rPr>
            </w:pPr>
            <w:r w:rsidRPr="00A172CA">
              <w:rPr>
                <w:lang w:val="en-GB"/>
              </w:rPr>
              <w:t>Uncoordinated FSS ES and Coordinated MFCN BS</w:t>
            </w:r>
          </w:p>
        </w:tc>
        <w:tc>
          <w:tcPr>
            <w:tcW w:w="2079" w:type="dxa"/>
            <w:hideMark/>
          </w:tcPr>
          <w:p w14:paraId="11CA1C63" w14:textId="77777777" w:rsidR="006D321E" w:rsidRPr="00A172CA" w:rsidRDefault="006D321E" w:rsidP="009703BF">
            <w:pPr>
              <w:keepNext/>
              <w:keepLines/>
              <w:rPr>
                <w:b w:val="0"/>
                <w:lang w:val="en-GB"/>
              </w:rPr>
            </w:pPr>
            <w:r w:rsidRPr="00A172CA">
              <w:rPr>
                <w:lang w:val="en-GB"/>
              </w:rPr>
              <w:t>Uncoordinated FSS ES and Uncoordinated MFCN BS</w:t>
            </w:r>
          </w:p>
        </w:tc>
      </w:tr>
      <w:tr w:rsidR="006D321E" w:rsidRPr="00A172CA" w14:paraId="0D56039E" w14:textId="77777777" w:rsidTr="00B82B40">
        <w:tc>
          <w:tcPr>
            <w:tcW w:w="2458" w:type="dxa"/>
            <w:hideMark/>
          </w:tcPr>
          <w:p w14:paraId="1E3AB16E" w14:textId="4DF00C0D" w:rsidR="006D321E" w:rsidRPr="00A172CA" w:rsidRDefault="006D321E" w:rsidP="009703BF">
            <w:pPr>
              <w:pStyle w:val="ECCTabletext"/>
              <w:keepNext/>
              <w:keepLines/>
              <w:jc w:val="left"/>
            </w:pPr>
            <w:r w:rsidRPr="00A172CA">
              <w:t>Use of database (a,</w:t>
            </w:r>
            <w:r w:rsidR="00ED3A44" w:rsidRPr="00A172CA">
              <w:t xml:space="preserve"> </w:t>
            </w:r>
            <w:r w:rsidRPr="00A172CA">
              <w:t>b)</w:t>
            </w:r>
          </w:p>
        </w:tc>
        <w:tc>
          <w:tcPr>
            <w:tcW w:w="1559" w:type="dxa"/>
            <w:hideMark/>
          </w:tcPr>
          <w:p w14:paraId="4CB58DD2" w14:textId="77777777" w:rsidR="006D321E" w:rsidRPr="00A172CA" w:rsidRDefault="006D321E" w:rsidP="009703BF">
            <w:pPr>
              <w:pStyle w:val="ECCTabletext"/>
              <w:keepNext/>
              <w:keepLines/>
              <w:jc w:val="left"/>
            </w:pPr>
            <w:r w:rsidRPr="00A172CA">
              <w:t>Applicable to both</w:t>
            </w:r>
          </w:p>
        </w:tc>
        <w:tc>
          <w:tcPr>
            <w:tcW w:w="1843" w:type="dxa"/>
            <w:hideMark/>
          </w:tcPr>
          <w:p w14:paraId="6C0E885A" w14:textId="77777777" w:rsidR="006D321E" w:rsidRPr="00A172CA" w:rsidRDefault="006D321E" w:rsidP="009703BF">
            <w:pPr>
              <w:pStyle w:val="ECCTabletext"/>
              <w:keepNext/>
              <w:keepLines/>
              <w:jc w:val="left"/>
            </w:pPr>
            <w:r w:rsidRPr="00A172CA">
              <w:t>Applicable to FSS ES</w:t>
            </w:r>
          </w:p>
        </w:tc>
        <w:tc>
          <w:tcPr>
            <w:tcW w:w="1842" w:type="dxa"/>
            <w:hideMark/>
          </w:tcPr>
          <w:p w14:paraId="0491E773" w14:textId="77777777" w:rsidR="006D321E" w:rsidRPr="00A172CA" w:rsidRDefault="006D321E" w:rsidP="009703BF">
            <w:pPr>
              <w:pStyle w:val="ECCTabletext"/>
              <w:keepNext/>
              <w:keepLines/>
              <w:jc w:val="left"/>
            </w:pPr>
            <w:r w:rsidRPr="00A172CA">
              <w:t>Applicable to MFCN BS</w:t>
            </w:r>
          </w:p>
        </w:tc>
        <w:tc>
          <w:tcPr>
            <w:tcW w:w="2079" w:type="dxa"/>
            <w:hideMark/>
          </w:tcPr>
          <w:p w14:paraId="6C68D8E7" w14:textId="3ECFCD15" w:rsidR="006D321E" w:rsidRPr="00A172CA" w:rsidRDefault="006D321E" w:rsidP="009703BF">
            <w:pPr>
              <w:pStyle w:val="ECCTabletext"/>
              <w:keepNext/>
              <w:keepLines/>
              <w:jc w:val="left"/>
              <w:rPr>
                <w:color w:val="FF0000"/>
              </w:rPr>
            </w:pPr>
            <w:r w:rsidRPr="00A172CA">
              <w:t>Not applicable –see Footnote</w:t>
            </w:r>
            <w:r w:rsidRPr="00A172CA">
              <w:rPr>
                <w:vertAlign w:val="superscript"/>
              </w:rPr>
              <w:footnoteReference w:id="2"/>
            </w:r>
          </w:p>
        </w:tc>
      </w:tr>
      <w:tr w:rsidR="006D321E" w:rsidRPr="00A172CA" w14:paraId="1D3696E4" w14:textId="77777777" w:rsidTr="00B82B40">
        <w:tc>
          <w:tcPr>
            <w:tcW w:w="2458" w:type="dxa"/>
          </w:tcPr>
          <w:p w14:paraId="12F1A339" w14:textId="77777777" w:rsidR="006D321E" w:rsidRPr="00A172CA" w:rsidRDefault="006D321E" w:rsidP="009703BF">
            <w:pPr>
              <w:pStyle w:val="ECCTabletext"/>
              <w:keepNext/>
              <w:keepLines/>
              <w:jc w:val="left"/>
            </w:pPr>
            <w:r w:rsidRPr="00A172CA">
              <w:t>Generic siting recommendation in predefined areas (c)</w:t>
            </w:r>
          </w:p>
        </w:tc>
        <w:tc>
          <w:tcPr>
            <w:tcW w:w="1559" w:type="dxa"/>
            <w:hideMark/>
          </w:tcPr>
          <w:p w14:paraId="5B0F801F" w14:textId="77777777" w:rsidR="006D321E" w:rsidRPr="00A172CA" w:rsidRDefault="006D321E" w:rsidP="009703BF">
            <w:pPr>
              <w:pStyle w:val="ECCTabletext"/>
              <w:keepNext/>
              <w:keepLines/>
              <w:jc w:val="left"/>
            </w:pPr>
            <w:r w:rsidRPr="00A172CA">
              <w:t>Optional</w:t>
            </w:r>
          </w:p>
        </w:tc>
        <w:tc>
          <w:tcPr>
            <w:tcW w:w="1843" w:type="dxa"/>
            <w:hideMark/>
          </w:tcPr>
          <w:p w14:paraId="7CB30ADC" w14:textId="77777777" w:rsidR="006D321E" w:rsidRPr="00A172CA" w:rsidRDefault="006D321E" w:rsidP="009703BF">
            <w:pPr>
              <w:pStyle w:val="ECCTabletext"/>
              <w:keepNext/>
              <w:keepLines/>
              <w:jc w:val="left"/>
            </w:pPr>
            <w:r w:rsidRPr="00A172CA">
              <w:t>Applicable</w:t>
            </w:r>
          </w:p>
        </w:tc>
        <w:tc>
          <w:tcPr>
            <w:tcW w:w="1842" w:type="dxa"/>
            <w:hideMark/>
          </w:tcPr>
          <w:p w14:paraId="7BB4A5CF" w14:textId="77777777" w:rsidR="006D321E" w:rsidRPr="00A172CA" w:rsidRDefault="006D321E" w:rsidP="009703BF">
            <w:pPr>
              <w:pStyle w:val="ECCTabletext"/>
              <w:keepNext/>
              <w:keepLines/>
              <w:jc w:val="left"/>
            </w:pPr>
            <w:r w:rsidRPr="00A172CA">
              <w:t>Applicable</w:t>
            </w:r>
          </w:p>
        </w:tc>
        <w:tc>
          <w:tcPr>
            <w:tcW w:w="2079" w:type="dxa"/>
            <w:hideMark/>
          </w:tcPr>
          <w:p w14:paraId="5C49FB32" w14:textId="77777777" w:rsidR="006D321E" w:rsidRPr="00A172CA" w:rsidRDefault="006D321E" w:rsidP="009703BF">
            <w:pPr>
              <w:pStyle w:val="ECCTabletext"/>
              <w:keepNext/>
              <w:keepLines/>
              <w:jc w:val="left"/>
            </w:pPr>
            <w:r w:rsidRPr="00A172CA">
              <w:t>Applicable</w:t>
            </w:r>
          </w:p>
        </w:tc>
      </w:tr>
      <w:tr w:rsidR="006D321E" w:rsidRPr="00A172CA" w14:paraId="308B2817" w14:textId="77777777" w:rsidTr="00B82B40">
        <w:tc>
          <w:tcPr>
            <w:tcW w:w="2458" w:type="dxa"/>
            <w:hideMark/>
          </w:tcPr>
          <w:p w14:paraId="5247679E" w14:textId="77777777" w:rsidR="006D321E" w:rsidRPr="00A172CA" w:rsidRDefault="006D321E" w:rsidP="009703BF">
            <w:pPr>
              <w:pStyle w:val="ECCTabletext"/>
              <w:keepNext/>
              <w:keepLines/>
              <w:jc w:val="left"/>
            </w:pPr>
            <w:r w:rsidRPr="00A172CA">
              <w:t>Site survey (d)</w:t>
            </w:r>
          </w:p>
        </w:tc>
        <w:tc>
          <w:tcPr>
            <w:tcW w:w="1559" w:type="dxa"/>
          </w:tcPr>
          <w:p w14:paraId="185EFA7B" w14:textId="77777777" w:rsidR="006D321E" w:rsidRPr="00A172CA" w:rsidRDefault="006D321E" w:rsidP="009703BF">
            <w:pPr>
              <w:pStyle w:val="ECCTabletext"/>
              <w:keepNext/>
              <w:keepLines/>
              <w:jc w:val="left"/>
            </w:pPr>
            <w:r w:rsidRPr="00A172CA">
              <w:t>Applicable</w:t>
            </w:r>
          </w:p>
        </w:tc>
        <w:tc>
          <w:tcPr>
            <w:tcW w:w="1843" w:type="dxa"/>
            <w:hideMark/>
          </w:tcPr>
          <w:p w14:paraId="0EBC119C" w14:textId="77777777" w:rsidR="006D321E" w:rsidRPr="00A172CA" w:rsidRDefault="006D321E" w:rsidP="009703BF">
            <w:pPr>
              <w:pStyle w:val="ECCTabletext"/>
              <w:keepNext/>
              <w:keepLines/>
              <w:jc w:val="left"/>
            </w:pPr>
            <w:r w:rsidRPr="00A172CA">
              <w:t>Applicable</w:t>
            </w:r>
          </w:p>
        </w:tc>
        <w:tc>
          <w:tcPr>
            <w:tcW w:w="1842" w:type="dxa"/>
            <w:hideMark/>
          </w:tcPr>
          <w:p w14:paraId="5FFC47BD" w14:textId="77777777" w:rsidR="006D321E" w:rsidRPr="00A172CA" w:rsidRDefault="006D321E" w:rsidP="009703BF">
            <w:pPr>
              <w:pStyle w:val="ECCTabletext"/>
              <w:keepNext/>
              <w:keepLines/>
              <w:jc w:val="left"/>
            </w:pPr>
            <w:r w:rsidRPr="00A172CA">
              <w:t>Applicable</w:t>
            </w:r>
          </w:p>
        </w:tc>
        <w:tc>
          <w:tcPr>
            <w:tcW w:w="2079" w:type="dxa"/>
            <w:hideMark/>
          </w:tcPr>
          <w:p w14:paraId="6C591518" w14:textId="77777777" w:rsidR="006D321E" w:rsidRPr="00A172CA" w:rsidRDefault="006D321E" w:rsidP="009703BF">
            <w:pPr>
              <w:pStyle w:val="ECCTabletext"/>
              <w:keepNext/>
              <w:keepLines/>
              <w:jc w:val="left"/>
            </w:pPr>
            <w:r w:rsidRPr="00A172CA">
              <w:t>Applicable</w:t>
            </w:r>
          </w:p>
        </w:tc>
      </w:tr>
      <w:tr w:rsidR="006D321E" w:rsidRPr="00A172CA" w14:paraId="0B330E84" w14:textId="77777777" w:rsidTr="00B82B40">
        <w:tc>
          <w:tcPr>
            <w:tcW w:w="2458" w:type="dxa"/>
            <w:hideMark/>
          </w:tcPr>
          <w:p w14:paraId="658DC342" w14:textId="2D85DE33" w:rsidR="006D321E" w:rsidRPr="00A172CA" w:rsidRDefault="006D321E" w:rsidP="009703BF">
            <w:pPr>
              <w:pStyle w:val="ECCTabletext"/>
              <w:keepNext/>
              <w:keepLines/>
              <w:jc w:val="left"/>
            </w:pPr>
            <w:r w:rsidRPr="00A172CA">
              <w:t>Antenna colo</w:t>
            </w:r>
            <w:r w:rsidR="007A3129" w:rsidRPr="00A172CA">
              <w:t>u</w:t>
            </w:r>
            <w:r w:rsidRPr="00A172CA">
              <w:t>r code for visual inspection (e)</w:t>
            </w:r>
          </w:p>
        </w:tc>
        <w:tc>
          <w:tcPr>
            <w:tcW w:w="1559" w:type="dxa"/>
            <w:hideMark/>
          </w:tcPr>
          <w:p w14:paraId="0A88B111" w14:textId="77777777" w:rsidR="006D321E" w:rsidRPr="00A172CA" w:rsidRDefault="006D321E" w:rsidP="009703BF">
            <w:pPr>
              <w:pStyle w:val="ECCTabletext"/>
              <w:keepNext/>
              <w:keepLines/>
              <w:jc w:val="left"/>
            </w:pPr>
            <w:r w:rsidRPr="00A172CA">
              <w:t>Optional</w:t>
            </w:r>
          </w:p>
        </w:tc>
        <w:tc>
          <w:tcPr>
            <w:tcW w:w="1843" w:type="dxa"/>
            <w:hideMark/>
          </w:tcPr>
          <w:p w14:paraId="38FD96D8" w14:textId="77777777" w:rsidR="006D321E" w:rsidRPr="00A172CA" w:rsidRDefault="006D321E" w:rsidP="009703BF">
            <w:pPr>
              <w:pStyle w:val="ECCTabletext"/>
              <w:keepNext/>
              <w:keepLines/>
              <w:jc w:val="left"/>
            </w:pPr>
            <w:r w:rsidRPr="00A172CA">
              <w:t>Applicable to MFCN BS and optional for FSS ES</w:t>
            </w:r>
          </w:p>
        </w:tc>
        <w:tc>
          <w:tcPr>
            <w:tcW w:w="1842" w:type="dxa"/>
            <w:hideMark/>
          </w:tcPr>
          <w:p w14:paraId="7390A2C0" w14:textId="77777777" w:rsidR="006D321E" w:rsidRPr="00A172CA" w:rsidRDefault="006D321E" w:rsidP="009703BF">
            <w:pPr>
              <w:pStyle w:val="ECCTabletext"/>
              <w:keepNext/>
              <w:keepLines/>
              <w:jc w:val="left"/>
            </w:pPr>
            <w:r w:rsidRPr="00A172CA">
              <w:t>Applicable to FSS ES and optional for MFCN BS</w:t>
            </w:r>
          </w:p>
        </w:tc>
        <w:tc>
          <w:tcPr>
            <w:tcW w:w="2079" w:type="dxa"/>
            <w:hideMark/>
          </w:tcPr>
          <w:p w14:paraId="0EC08821" w14:textId="77777777" w:rsidR="006D321E" w:rsidRPr="00A172CA" w:rsidRDefault="006D321E" w:rsidP="009703BF">
            <w:pPr>
              <w:pStyle w:val="ECCTabletext"/>
              <w:keepNext/>
              <w:keepLines/>
              <w:jc w:val="left"/>
            </w:pPr>
            <w:r w:rsidRPr="00A172CA">
              <w:t>Applicable</w:t>
            </w:r>
          </w:p>
        </w:tc>
      </w:tr>
      <w:tr w:rsidR="006D321E" w:rsidRPr="00A172CA" w14:paraId="4CB58B07" w14:textId="77777777" w:rsidTr="00B82B40">
        <w:tc>
          <w:tcPr>
            <w:tcW w:w="2458" w:type="dxa"/>
            <w:hideMark/>
          </w:tcPr>
          <w:p w14:paraId="40C09E18" w14:textId="00EE29C8" w:rsidR="006D321E" w:rsidRPr="00A172CA" w:rsidRDefault="006D321E" w:rsidP="009703BF">
            <w:pPr>
              <w:pStyle w:val="ECCTabletext"/>
              <w:keepNext/>
              <w:keepLines/>
              <w:jc w:val="left"/>
            </w:pPr>
            <w:r w:rsidRPr="00A172CA">
              <w:t>Siting recommendations in case of nearby or co-located stations (f,</w:t>
            </w:r>
            <w:r w:rsidR="00ED3A44" w:rsidRPr="00A172CA">
              <w:t xml:space="preserve"> </w:t>
            </w:r>
            <w:r w:rsidRPr="00A172CA">
              <w:t>g)</w:t>
            </w:r>
          </w:p>
        </w:tc>
        <w:tc>
          <w:tcPr>
            <w:tcW w:w="1559" w:type="dxa"/>
            <w:hideMark/>
          </w:tcPr>
          <w:p w14:paraId="387DC4C7" w14:textId="77777777" w:rsidR="006D321E" w:rsidRPr="00A172CA" w:rsidRDefault="006D321E" w:rsidP="009703BF">
            <w:pPr>
              <w:pStyle w:val="ECCTabletext"/>
              <w:keepNext/>
              <w:keepLines/>
              <w:jc w:val="left"/>
            </w:pPr>
            <w:r w:rsidRPr="00A172CA">
              <w:t>Applicable separation distances or guidance (including the database)</w:t>
            </w:r>
          </w:p>
        </w:tc>
        <w:tc>
          <w:tcPr>
            <w:tcW w:w="1843" w:type="dxa"/>
            <w:hideMark/>
          </w:tcPr>
          <w:p w14:paraId="4BF2D9C3" w14:textId="77777777" w:rsidR="006D321E" w:rsidRPr="00A172CA" w:rsidRDefault="006D321E" w:rsidP="009703BF">
            <w:pPr>
              <w:pStyle w:val="ECCTabletext"/>
              <w:keepNext/>
              <w:keepLines/>
              <w:jc w:val="left"/>
            </w:pPr>
            <w:r w:rsidRPr="00A172CA">
              <w:t>Applicable separation distances or guidance (including in the database)</w:t>
            </w:r>
          </w:p>
        </w:tc>
        <w:tc>
          <w:tcPr>
            <w:tcW w:w="1842" w:type="dxa"/>
            <w:hideMark/>
          </w:tcPr>
          <w:p w14:paraId="3E98F504" w14:textId="77777777" w:rsidR="006D321E" w:rsidRPr="00A172CA" w:rsidRDefault="006D321E" w:rsidP="009703BF">
            <w:pPr>
              <w:pStyle w:val="ECCTabletext"/>
              <w:keepNext/>
              <w:keepLines/>
              <w:jc w:val="left"/>
            </w:pPr>
            <w:r w:rsidRPr="00A172CA">
              <w:t>Applicable separation distances or guidance (including in the database)</w:t>
            </w:r>
          </w:p>
        </w:tc>
        <w:tc>
          <w:tcPr>
            <w:tcW w:w="2079" w:type="dxa"/>
            <w:hideMark/>
          </w:tcPr>
          <w:p w14:paraId="0CFC78DE" w14:textId="77777777" w:rsidR="006D321E" w:rsidRPr="00A172CA" w:rsidRDefault="006D321E" w:rsidP="009703BF">
            <w:pPr>
              <w:pStyle w:val="ECCTabletext"/>
              <w:keepNext/>
              <w:keepLines/>
              <w:jc w:val="left"/>
            </w:pPr>
            <w:r w:rsidRPr="00A172CA">
              <w:t>Applicable separation distances or guidance</w:t>
            </w:r>
          </w:p>
        </w:tc>
      </w:tr>
      <w:tr w:rsidR="006D321E" w:rsidRPr="00A172CA" w14:paraId="4F57CAF6" w14:textId="77777777" w:rsidTr="00B82B40">
        <w:tc>
          <w:tcPr>
            <w:tcW w:w="2458" w:type="dxa"/>
            <w:hideMark/>
          </w:tcPr>
          <w:p w14:paraId="6BA37617" w14:textId="77777777" w:rsidR="006D321E" w:rsidRPr="00A172CA" w:rsidRDefault="006D321E" w:rsidP="009703BF">
            <w:pPr>
              <w:pStyle w:val="ECCTabletext"/>
              <w:keepNext/>
              <w:keepLines/>
              <w:jc w:val="left"/>
            </w:pPr>
            <w:r w:rsidRPr="00A172CA">
              <w:t>Collaborative antenna siting study with administration support (h)</w:t>
            </w:r>
          </w:p>
        </w:tc>
        <w:tc>
          <w:tcPr>
            <w:tcW w:w="1559" w:type="dxa"/>
            <w:hideMark/>
          </w:tcPr>
          <w:p w14:paraId="78F6356E" w14:textId="77777777" w:rsidR="006D321E" w:rsidRPr="00A172CA" w:rsidRDefault="006D321E" w:rsidP="009703BF">
            <w:pPr>
              <w:pStyle w:val="ECCTabletext"/>
              <w:keepNext/>
              <w:keepLines/>
              <w:jc w:val="left"/>
            </w:pPr>
            <w:r w:rsidRPr="00A172CA">
              <w:t>Applicable on a case-by-case basis</w:t>
            </w:r>
          </w:p>
        </w:tc>
        <w:tc>
          <w:tcPr>
            <w:tcW w:w="1843" w:type="dxa"/>
            <w:hideMark/>
          </w:tcPr>
          <w:p w14:paraId="186CBE84" w14:textId="77777777" w:rsidR="006D321E" w:rsidRPr="00A172CA" w:rsidRDefault="006D321E" w:rsidP="009703BF">
            <w:pPr>
              <w:pStyle w:val="ECCTabletext"/>
              <w:keepNext/>
              <w:keepLines/>
              <w:jc w:val="left"/>
            </w:pPr>
            <w:r w:rsidRPr="00A172CA">
              <w:t>Applicable on a case-by-case basis</w:t>
            </w:r>
          </w:p>
        </w:tc>
        <w:tc>
          <w:tcPr>
            <w:tcW w:w="1842" w:type="dxa"/>
            <w:hideMark/>
          </w:tcPr>
          <w:p w14:paraId="1ED583AE" w14:textId="77777777" w:rsidR="006D321E" w:rsidRPr="00A172CA" w:rsidRDefault="006D321E" w:rsidP="009703BF">
            <w:pPr>
              <w:pStyle w:val="ECCTabletext"/>
              <w:keepNext/>
              <w:keepLines/>
              <w:jc w:val="left"/>
            </w:pPr>
            <w:r w:rsidRPr="00A172CA">
              <w:t>Applicable on a case-by-case basis</w:t>
            </w:r>
          </w:p>
        </w:tc>
        <w:tc>
          <w:tcPr>
            <w:tcW w:w="2079" w:type="dxa"/>
            <w:hideMark/>
          </w:tcPr>
          <w:p w14:paraId="002966C2" w14:textId="77777777" w:rsidR="006D321E" w:rsidRPr="00A172CA" w:rsidRDefault="006D321E" w:rsidP="009703BF">
            <w:pPr>
              <w:pStyle w:val="ECCTabletext"/>
              <w:keepNext/>
              <w:keepLines/>
              <w:jc w:val="left"/>
            </w:pPr>
            <w:r w:rsidRPr="00A172CA">
              <w:t>Applicable on a case-by-case basis</w:t>
            </w:r>
          </w:p>
        </w:tc>
      </w:tr>
      <w:tr w:rsidR="006D321E" w:rsidRPr="00A172CA" w14:paraId="1F94BF97" w14:textId="77777777" w:rsidTr="00B82B40">
        <w:tc>
          <w:tcPr>
            <w:tcW w:w="2458" w:type="dxa"/>
            <w:hideMark/>
          </w:tcPr>
          <w:p w14:paraId="761218D4" w14:textId="674FE639" w:rsidR="006D321E" w:rsidRPr="00A172CA" w:rsidRDefault="008C2459" w:rsidP="009703BF">
            <w:pPr>
              <w:pStyle w:val="ECCTabletext"/>
              <w:keepNext/>
              <w:keepLines/>
              <w:jc w:val="left"/>
            </w:pPr>
            <w:r w:rsidRPr="00A172CA">
              <w:t>F</w:t>
            </w:r>
            <w:r w:rsidR="006D321E" w:rsidRPr="00A172CA">
              <w:t>urther measures and technical modifications of the 4 included in (i)</w:t>
            </w:r>
          </w:p>
        </w:tc>
        <w:tc>
          <w:tcPr>
            <w:tcW w:w="1559" w:type="dxa"/>
            <w:hideMark/>
          </w:tcPr>
          <w:p w14:paraId="2F4F86F6" w14:textId="77777777" w:rsidR="006D321E" w:rsidRPr="00A172CA" w:rsidRDefault="006D321E" w:rsidP="009703BF">
            <w:pPr>
              <w:pStyle w:val="ECCTabletext"/>
              <w:keepNext/>
              <w:keepLines/>
              <w:jc w:val="left"/>
            </w:pPr>
            <w:r w:rsidRPr="00A172CA">
              <w:t>Applicable on a case-by-case basis</w:t>
            </w:r>
          </w:p>
        </w:tc>
        <w:tc>
          <w:tcPr>
            <w:tcW w:w="1843" w:type="dxa"/>
            <w:hideMark/>
          </w:tcPr>
          <w:p w14:paraId="18F94E48" w14:textId="77777777" w:rsidR="006D321E" w:rsidRPr="00A172CA" w:rsidRDefault="006D321E" w:rsidP="009703BF">
            <w:pPr>
              <w:pStyle w:val="ECCTabletext"/>
              <w:keepNext/>
              <w:keepLines/>
              <w:jc w:val="left"/>
            </w:pPr>
            <w:r w:rsidRPr="00A172CA">
              <w:t>Applicable on a case-by-case basis</w:t>
            </w:r>
          </w:p>
        </w:tc>
        <w:tc>
          <w:tcPr>
            <w:tcW w:w="1842" w:type="dxa"/>
            <w:hideMark/>
          </w:tcPr>
          <w:p w14:paraId="2F3CDB80" w14:textId="77777777" w:rsidR="006D321E" w:rsidRPr="00A172CA" w:rsidRDefault="006D321E" w:rsidP="009703BF">
            <w:pPr>
              <w:pStyle w:val="ECCTabletext"/>
              <w:keepNext/>
              <w:keepLines/>
              <w:jc w:val="left"/>
            </w:pPr>
            <w:r w:rsidRPr="00A172CA">
              <w:t>Applicable on a case-by-case basis</w:t>
            </w:r>
          </w:p>
        </w:tc>
        <w:tc>
          <w:tcPr>
            <w:tcW w:w="2079" w:type="dxa"/>
            <w:hideMark/>
          </w:tcPr>
          <w:p w14:paraId="4CBD91F2" w14:textId="77777777" w:rsidR="006D321E" w:rsidRPr="00A172CA" w:rsidRDefault="006D321E" w:rsidP="009703BF">
            <w:pPr>
              <w:pStyle w:val="ECCTabletext"/>
              <w:keepNext/>
              <w:keepLines/>
              <w:jc w:val="left"/>
            </w:pPr>
            <w:r w:rsidRPr="00A172CA">
              <w:t>Applicable on a case-by-case basis</w:t>
            </w:r>
          </w:p>
        </w:tc>
      </w:tr>
    </w:tbl>
    <w:p w14:paraId="242C265E" w14:textId="6C0BA93F" w:rsidR="00F9527E" w:rsidRPr="00A172CA" w:rsidRDefault="00F9527E" w:rsidP="00ED3A44">
      <w:pPr>
        <w:pStyle w:val="ECCParagraph"/>
        <w:spacing w:before="240" w:after="60"/>
      </w:pPr>
      <w:r w:rsidRPr="00A172CA">
        <w:t>It should be noted that even if both MFCN BS and FSS earth stations comply with the least</w:t>
      </w:r>
      <w:r w:rsidR="00501251" w:rsidRPr="00A172CA">
        <w:t xml:space="preserve"> restrictive</w:t>
      </w:r>
      <w:r w:rsidRPr="00A172CA">
        <w:t xml:space="preserve"> technical requirements of their respective </w:t>
      </w:r>
      <w:r w:rsidR="00B4090C" w:rsidRPr="00A172CA">
        <w:t xml:space="preserve">regulatory </w:t>
      </w:r>
      <w:r w:rsidRPr="00A172CA">
        <w:t xml:space="preserve">framework, </w:t>
      </w:r>
      <w:r w:rsidR="00B720D4" w:rsidRPr="00A172CA">
        <w:t xml:space="preserve">an </w:t>
      </w:r>
      <w:r w:rsidRPr="00A172CA">
        <w:t>interference</w:t>
      </w:r>
      <w:r w:rsidR="00CD246B" w:rsidRPr="00A172CA">
        <w:t xml:space="preserve"> issue</w:t>
      </w:r>
      <w:r w:rsidRPr="00A172CA">
        <w:t xml:space="preserve"> could still </w:t>
      </w:r>
      <w:r w:rsidR="00CD246B" w:rsidRPr="00A172CA">
        <w:t>occur</w:t>
      </w:r>
      <w:r w:rsidRPr="00A172CA">
        <w:t>. National procedure</w:t>
      </w:r>
      <w:r w:rsidR="00B4090C" w:rsidRPr="00A172CA">
        <w:t>s</w:t>
      </w:r>
      <w:r w:rsidRPr="00A172CA">
        <w:t xml:space="preserve"> have to be anticipated to resolve this type of issue in a balanced manner and provide regulatory certainty to both FSS ES and MFCN BS.</w:t>
      </w:r>
    </w:p>
    <w:p w14:paraId="4CC8985F" w14:textId="22AA8267" w:rsidR="00F9527E" w:rsidRPr="00A172CA" w:rsidRDefault="00F9527E" w:rsidP="00ED3A44">
      <w:pPr>
        <w:pStyle w:val="ECCParagraph"/>
        <w:spacing w:before="240" w:after="60"/>
      </w:pPr>
      <w:r w:rsidRPr="00A172CA">
        <w:t xml:space="preserve">In this respect, the operators of both FSS earth stations and MFCN BS should be informed of the relevant way to proceed with interference issues as outlined in section </w:t>
      </w:r>
      <w:r w:rsidR="00D87FDA" w:rsidRPr="00A172CA">
        <w:fldChar w:fldCharType="begin"/>
      </w:r>
      <w:r w:rsidR="00D87FDA" w:rsidRPr="00A172CA">
        <w:instrText xml:space="preserve"> REF _Ref104294183 \r \h </w:instrText>
      </w:r>
      <w:r w:rsidR="00D87FDA" w:rsidRPr="00A172CA">
        <w:fldChar w:fldCharType="separate"/>
      </w:r>
      <w:r w:rsidR="008E7E7A">
        <w:t>A1.3</w:t>
      </w:r>
      <w:r w:rsidR="00D87FDA" w:rsidRPr="00A172CA">
        <w:fldChar w:fldCharType="end"/>
      </w:r>
      <w:r w:rsidRPr="00A172CA">
        <w:t>.</w:t>
      </w:r>
    </w:p>
    <w:p w14:paraId="468A6581" w14:textId="0A9EB736" w:rsidR="00F9527E" w:rsidRPr="00A172CA" w:rsidRDefault="00F9527E" w:rsidP="00ED3A44">
      <w:pPr>
        <w:pStyle w:val="ECCParagraph"/>
        <w:spacing w:before="240" w:after="60"/>
      </w:pPr>
      <w:r w:rsidRPr="00A172CA">
        <w:t>When interference issues are confirmed, relevant adjustments to solve the issue should be assessed by the operators, with the support of administrations as necessary, and suitable solution should be implemented in a limited time frame.</w:t>
      </w:r>
    </w:p>
    <w:p w14:paraId="5F85C79D" w14:textId="3A3672C6" w:rsidR="0015698E" w:rsidRPr="00A172CA" w:rsidRDefault="00F9527E" w:rsidP="00ED3A44">
      <w:pPr>
        <w:pStyle w:val="ECCParagraph"/>
        <w:spacing w:before="240" w:after="60"/>
      </w:pPr>
      <w:r w:rsidRPr="00A172CA">
        <w:t xml:space="preserve">Sharing of practices between administrations </w:t>
      </w:r>
      <w:r w:rsidR="00F207EF" w:rsidRPr="00A172CA">
        <w:t xml:space="preserve">is </w:t>
      </w:r>
      <w:r w:rsidRPr="00A172CA">
        <w:t xml:space="preserve">encouraged by </w:t>
      </w:r>
      <w:r w:rsidR="00F207EF" w:rsidRPr="00A172CA">
        <w:t xml:space="preserve">the </w:t>
      </w:r>
      <w:r w:rsidRPr="00A172CA">
        <w:t xml:space="preserve">ECC framework (ECC Decision </w:t>
      </w:r>
      <w:r w:rsidR="00B4090C" w:rsidRPr="00A172CA">
        <w:t>(22)</w:t>
      </w:r>
      <w:r w:rsidR="006B68A8" w:rsidRPr="00A172CA">
        <w:t>06</w:t>
      </w:r>
      <w:r w:rsidR="00B4090C" w:rsidRPr="00A172CA">
        <w:t xml:space="preserve"> </w:t>
      </w:r>
      <w:r w:rsidRPr="00A172CA">
        <w:t>on MFCN 42 GHz</w:t>
      </w:r>
      <w:r w:rsidR="00D87FDA" w:rsidRPr="00A172CA">
        <w:t xml:space="preserve"> </w:t>
      </w:r>
      <w:r w:rsidR="00D87FDA" w:rsidRPr="00A172CA">
        <w:fldChar w:fldCharType="begin"/>
      </w:r>
      <w:r w:rsidR="00D87FDA" w:rsidRPr="00A172CA">
        <w:instrText xml:space="preserve"> REF _Ref19697988 \r \h </w:instrText>
      </w:r>
      <w:r w:rsidR="00D87FDA" w:rsidRPr="00A172CA">
        <w:fldChar w:fldCharType="separate"/>
      </w:r>
      <w:r w:rsidR="008E7E7A">
        <w:t>[1]</w:t>
      </w:r>
      <w:r w:rsidR="00D87FDA" w:rsidRPr="00A172CA">
        <w:fldChar w:fldCharType="end"/>
      </w:r>
      <w:r w:rsidRPr="00A172CA">
        <w:t>)</w:t>
      </w:r>
      <w:r w:rsidR="00035657" w:rsidRPr="00A172CA">
        <w:t>.</w:t>
      </w:r>
    </w:p>
    <w:p w14:paraId="37B57DBA" w14:textId="40D5A4DA" w:rsidR="00B858D6" w:rsidRPr="00A172CA" w:rsidRDefault="00C51C40" w:rsidP="0030126D">
      <w:pPr>
        <w:pStyle w:val="ECCAnnex-heading1"/>
      </w:pPr>
      <w:r>
        <w:lastRenderedPageBreak/>
        <w:t xml:space="preserve">annex 2: </w:t>
      </w:r>
      <w:r w:rsidR="00391EE5" w:rsidRPr="00A172CA">
        <w:t>list of references</w:t>
      </w:r>
    </w:p>
    <w:bookmarkStart w:id="15" w:name="_Ref19697988"/>
    <w:bookmarkStart w:id="16" w:name="_Ref102998871"/>
    <w:bookmarkStart w:id="17" w:name="_Ref19697962"/>
    <w:bookmarkStart w:id="18" w:name="_Ref102998888"/>
    <w:bookmarkStart w:id="19" w:name="_Ref19693250"/>
    <w:p w14:paraId="3C28355F" w14:textId="25787759" w:rsidR="00B63B5D" w:rsidRPr="00A172CA" w:rsidRDefault="002E63E1" w:rsidP="000B70A8">
      <w:pPr>
        <w:pStyle w:val="reference"/>
        <w:spacing w:before="60" w:after="60"/>
        <w:rPr>
          <w:lang w:val="en-GB"/>
        </w:rPr>
      </w:pPr>
      <w:r>
        <w:fldChar w:fldCharType="begin"/>
      </w:r>
      <w:r>
        <w:instrText xml:space="preserve"> HYPERLINK "https://docdb.cept.org/document/28571" </w:instrText>
      </w:r>
      <w:r>
        <w:fldChar w:fldCharType="separate"/>
      </w:r>
      <w:r>
        <w:rPr>
          <w:rStyle w:val="Hyperlink"/>
        </w:rPr>
        <w:t>ECC Decision (22)06</w:t>
      </w:r>
      <w:r>
        <w:fldChar w:fldCharType="end"/>
      </w:r>
      <w:r w:rsidR="00B63B5D" w:rsidRPr="00A172CA">
        <w:rPr>
          <w:rFonts w:eastAsia="Batang"/>
          <w:lang w:val="en-GB" w:eastAsia="ko-KR"/>
        </w:rPr>
        <w:t xml:space="preserve">: </w:t>
      </w:r>
      <w:r w:rsidR="00184F15" w:rsidRPr="00A172CA">
        <w:rPr>
          <w:rFonts w:eastAsia="Batang"/>
          <w:lang w:val="en-GB" w:eastAsia="ko-KR"/>
        </w:rPr>
        <w:t>“</w:t>
      </w:r>
      <w:r w:rsidR="00B63B5D" w:rsidRPr="00A172CA">
        <w:rPr>
          <w:lang w:val="en-GB"/>
        </w:rPr>
        <w:t>Harmonised technical conditions for Mobile/Fixed Communications Networks (MFCN) in the band 40.5-43.5 GHz”</w:t>
      </w:r>
      <w:bookmarkEnd w:id="15"/>
      <w:bookmarkEnd w:id="16"/>
      <w:r w:rsidR="00C51C40" w:rsidRPr="00A172CA">
        <w:rPr>
          <w:lang w:val="en-GB"/>
        </w:rPr>
        <w:t xml:space="preserve">, approved </w:t>
      </w:r>
      <w:r w:rsidR="00C51C40">
        <w:rPr>
          <w:lang w:val="en-GB"/>
        </w:rPr>
        <w:t>November 2022</w:t>
      </w:r>
    </w:p>
    <w:p w14:paraId="48A51A2B" w14:textId="795C73CC" w:rsidR="00947D7A" w:rsidRPr="00A172CA" w:rsidRDefault="00947D7A" w:rsidP="000B70A8">
      <w:pPr>
        <w:pStyle w:val="reference"/>
        <w:spacing w:before="60" w:after="60"/>
        <w:rPr>
          <w:lang w:val="en-GB"/>
        </w:rPr>
      </w:pPr>
      <w:bookmarkStart w:id="20" w:name="_Ref104293550"/>
      <w:r w:rsidRPr="00A172CA">
        <w:rPr>
          <w:lang w:val="en-GB"/>
        </w:rPr>
        <w:t>ITU Radio Regulations</w:t>
      </w:r>
      <w:r w:rsidR="00B6131E" w:rsidRPr="00A172CA">
        <w:rPr>
          <w:lang w:val="en-GB"/>
        </w:rPr>
        <w:t>,</w:t>
      </w:r>
      <w:r w:rsidRPr="00A172CA">
        <w:rPr>
          <w:lang w:val="en-GB"/>
        </w:rPr>
        <w:t xml:space="preserve"> Edition of 20</w:t>
      </w:r>
      <w:bookmarkEnd w:id="17"/>
      <w:r w:rsidR="005A772D" w:rsidRPr="00A172CA">
        <w:rPr>
          <w:lang w:val="en-GB"/>
        </w:rPr>
        <w:t>20</w:t>
      </w:r>
      <w:bookmarkEnd w:id="18"/>
      <w:bookmarkEnd w:id="20"/>
    </w:p>
    <w:bookmarkStart w:id="21" w:name="_Ref102998903"/>
    <w:p w14:paraId="42E52021" w14:textId="394540F1" w:rsidR="00250733" w:rsidRPr="00567344" w:rsidRDefault="00A125BE" w:rsidP="00567344">
      <w:pPr>
        <w:pStyle w:val="reference"/>
        <w:spacing w:before="60" w:after="60"/>
        <w:rPr>
          <w:lang w:val="en-GB"/>
        </w:rPr>
      </w:pPr>
      <w:r w:rsidRPr="00567344">
        <w:rPr>
          <w:lang w:val="en-GB"/>
        </w:rPr>
        <w:fldChar w:fldCharType="begin"/>
      </w:r>
      <w:r w:rsidRPr="00567344">
        <w:rPr>
          <w:lang w:val="en-GB"/>
        </w:rPr>
        <w:instrText>HYPERLINK "https://docdb.cept.org/document/680"</w:instrText>
      </w:r>
      <w:r w:rsidRPr="00567344">
        <w:rPr>
          <w:lang w:val="en-GB"/>
        </w:rPr>
      </w:r>
      <w:r w:rsidRPr="00567344">
        <w:rPr>
          <w:lang w:val="en-GB"/>
        </w:rPr>
        <w:fldChar w:fldCharType="separate"/>
      </w:r>
      <w:r w:rsidRPr="00567344">
        <w:rPr>
          <w:rStyle w:val="Hyperlink"/>
          <w:lang w:val="en-GB"/>
        </w:rPr>
        <w:t>ERC Decision (00)02</w:t>
      </w:r>
      <w:r w:rsidRPr="00567344">
        <w:rPr>
          <w:lang w:val="en-GB"/>
        </w:rPr>
        <w:fldChar w:fldCharType="end"/>
      </w:r>
      <w:r w:rsidR="00214B02" w:rsidRPr="00567344">
        <w:rPr>
          <w:lang w:val="en-GB"/>
        </w:rPr>
        <w:t>: “</w:t>
      </w:r>
      <w:r w:rsidR="00B4220E" w:rsidRPr="00567344">
        <w:rPr>
          <w:lang w:val="en-GB"/>
        </w:rPr>
        <w:t>U</w:t>
      </w:r>
      <w:r w:rsidR="00DC5913" w:rsidRPr="00567344">
        <w:rPr>
          <w:lang w:val="en-GB"/>
        </w:rPr>
        <w:t>se of the band 37.5-39.5 GHz by the fixed service and by earth stations of the fixed-satellite service (space-to-Earth) and use of the band 39.5-40.5 GHz by earth stations of the fixed-satellite service and the mobile-satellite service (space-to-Earth)</w:t>
      </w:r>
      <w:bookmarkEnd w:id="21"/>
      <w:r w:rsidR="00214B02" w:rsidRPr="00567344">
        <w:rPr>
          <w:lang w:val="en-GB"/>
        </w:rPr>
        <w:t>”</w:t>
      </w:r>
      <w:r w:rsidR="00E35E18" w:rsidRPr="00567344">
        <w:rPr>
          <w:lang w:val="en-GB"/>
        </w:rPr>
        <w:t xml:space="preserve">, </w:t>
      </w:r>
      <w:r w:rsidR="00567344" w:rsidRPr="00567344">
        <w:rPr>
          <w:lang w:val="en-GB"/>
        </w:rPr>
        <w:t xml:space="preserve"> approved March 2000, </w:t>
      </w:r>
      <w:r w:rsidR="00D57412" w:rsidRPr="00567344">
        <w:rPr>
          <w:lang w:val="en-GB"/>
        </w:rPr>
        <w:t>amended  March 2022</w:t>
      </w:r>
    </w:p>
    <w:bookmarkStart w:id="22" w:name="_Ref116555966"/>
    <w:bookmarkStart w:id="23" w:name="_Ref120006459"/>
    <w:bookmarkStart w:id="24" w:name="_Ref19697970"/>
    <w:p w14:paraId="282D75D8" w14:textId="1D6064A3" w:rsidR="009636C9" w:rsidRPr="00A172CA" w:rsidRDefault="000D63BE" w:rsidP="000B70A8">
      <w:pPr>
        <w:pStyle w:val="reference"/>
        <w:spacing w:before="60" w:after="60"/>
        <w:rPr>
          <w:lang w:val="en-GB"/>
        </w:rPr>
      </w:pPr>
      <w:r w:rsidRPr="00A172CA">
        <w:rPr>
          <w:lang w:val="en-GB"/>
        </w:rPr>
        <w:fldChar w:fldCharType="begin"/>
      </w:r>
      <w:r w:rsidRPr="00A172CA">
        <w:rPr>
          <w:lang w:val="en-GB"/>
        </w:rPr>
        <w:instrText>HYPERLINK "https://docdb.cept.org/document/359"</w:instrText>
      </w:r>
      <w:r w:rsidRPr="00A172CA">
        <w:rPr>
          <w:lang w:val="en-GB"/>
        </w:rPr>
      </w:r>
      <w:r w:rsidRPr="00A172CA">
        <w:rPr>
          <w:lang w:val="en-GB"/>
        </w:rPr>
        <w:fldChar w:fldCharType="separate"/>
      </w:r>
      <w:r w:rsidRPr="00A172CA">
        <w:rPr>
          <w:rStyle w:val="Hyperlink"/>
          <w:lang w:val="en-GB"/>
        </w:rPr>
        <w:t>ECC Decision (02)04</w:t>
      </w:r>
      <w:r w:rsidRPr="00A172CA">
        <w:rPr>
          <w:lang w:val="en-GB"/>
        </w:rPr>
        <w:fldChar w:fldCharType="end"/>
      </w:r>
      <w:r w:rsidR="007A229B" w:rsidRPr="00A172CA">
        <w:rPr>
          <w:lang w:val="en-GB"/>
        </w:rPr>
        <w:t>: “</w:t>
      </w:r>
      <w:r w:rsidR="00EC6FD6">
        <w:rPr>
          <w:lang w:val="en-GB"/>
        </w:rPr>
        <w:t>U</w:t>
      </w:r>
      <w:r w:rsidR="00F212CC" w:rsidRPr="00A172CA">
        <w:rPr>
          <w:lang w:val="en-GB"/>
        </w:rPr>
        <w:t>se of the band 40.5 – 42.5 GHz by terrestrial (fixed service/ broadcasting service) systems and uncoordinated Earth stations in the fixed satellite service and broadcasting-satellite service (space to Earth)</w:t>
      </w:r>
      <w:r w:rsidR="007A229B" w:rsidRPr="00A172CA">
        <w:rPr>
          <w:lang w:val="en-GB"/>
        </w:rPr>
        <w:t>”</w:t>
      </w:r>
      <w:bookmarkEnd w:id="22"/>
      <w:r w:rsidR="00EC6FD6">
        <w:rPr>
          <w:lang w:val="en-GB"/>
        </w:rPr>
        <w:t xml:space="preserve">, approved </w:t>
      </w:r>
      <w:r w:rsidR="00EC6FD6" w:rsidRPr="00EC6FD6">
        <w:rPr>
          <w:lang w:val="en-GB"/>
        </w:rPr>
        <w:t>March 2002</w:t>
      </w:r>
      <w:bookmarkEnd w:id="23"/>
    </w:p>
    <w:bookmarkStart w:id="25" w:name="_Ref103332798"/>
    <w:bookmarkStart w:id="26" w:name="_Ref113273401"/>
    <w:p w14:paraId="699BBFCB" w14:textId="7D4A8146" w:rsidR="00E0245C" w:rsidRPr="00A172CA" w:rsidDel="00B63B5D" w:rsidRDefault="006A6EF7" w:rsidP="00E0245C">
      <w:pPr>
        <w:pStyle w:val="reference"/>
        <w:spacing w:before="60" w:after="60"/>
        <w:rPr>
          <w:lang w:val="en-GB"/>
        </w:rPr>
      </w:pPr>
      <w:r>
        <w:rPr>
          <w:rFonts w:ascii="Times New Roman" w:hAnsi="Times New Roman"/>
          <w:sz w:val="24"/>
          <w:lang w:val="en-DK" w:eastAsia="en-DK"/>
        </w:rPr>
        <w:fldChar w:fldCharType="begin"/>
      </w:r>
      <w:r>
        <w:rPr>
          <w:rFonts w:ascii="Times New Roman" w:hAnsi="Times New Roman"/>
          <w:sz w:val="24"/>
          <w:lang w:val="en-DK" w:eastAsia="en-DK"/>
        </w:rPr>
        <w:instrText xml:space="preserve"> HYPERLINK "https://docdb.cept.org/document/28572" </w:instrText>
      </w:r>
      <w:r>
        <w:rPr>
          <w:rFonts w:ascii="Times New Roman" w:hAnsi="Times New Roman"/>
          <w:sz w:val="24"/>
          <w:lang w:val="en-DK" w:eastAsia="en-DK"/>
        </w:rPr>
      </w:r>
      <w:r>
        <w:rPr>
          <w:rFonts w:ascii="Times New Roman" w:hAnsi="Times New Roman"/>
          <w:sz w:val="24"/>
          <w:lang w:val="en-DK" w:eastAsia="en-DK"/>
        </w:rPr>
        <w:fldChar w:fldCharType="separate"/>
      </w:r>
      <w:r>
        <w:rPr>
          <w:rStyle w:val="Hyperlink"/>
        </w:rPr>
        <w:t>ECC Recommendation (22)01</w:t>
      </w:r>
      <w:bookmarkEnd w:id="25"/>
      <w:r>
        <w:rPr>
          <w:rFonts w:ascii="Times New Roman" w:hAnsi="Times New Roman"/>
          <w:sz w:val="24"/>
          <w:lang w:val="en-DK" w:eastAsia="en-DK"/>
        </w:rPr>
        <w:fldChar w:fldCharType="end"/>
      </w:r>
      <w:bookmarkEnd w:id="26"/>
      <w:r w:rsidR="00E0245C" w:rsidRPr="00A172CA">
        <w:rPr>
          <w:lang w:val="en-GB"/>
        </w:rPr>
        <w:t>: “Guidelines to support the introduction of MFCN in 40.5-43.5 GHz while ensuring, in a proportionate way, the use of FSS receiving earth stations in the frequency band 40.5</w:t>
      </w:r>
      <w:r w:rsidR="00BD4E46">
        <w:rPr>
          <w:lang w:val="en-GB"/>
        </w:rPr>
        <w:t> </w:t>
      </w:r>
      <w:r w:rsidR="00E0245C" w:rsidRPr="00A172CA">
        <w:rPr>
          <w:lang w:val="en-GB"/>
        </w:rPr>
        <w:t>-</w:t>
      </w:r>
      <w:r w:rsidR="00BD4E46">
        <w:rPr>
          <w:lang w:val="en-GB"/>
        </w:rPr>
        <w:t> </w:t>
      </w:r>
      <w:r w:rsidR="00E0245C" w:rsidRPr="00A172CA">
        <w:rPr>
          <w:lang w:val="en-GB"/>
        </w:rPr>
        <w:t xml:space="preserve">42.5 GHz and the use of FSS transmitting earth stations in the frequency band 42.5-43.5 GHz and the possibility for future deployment of these earth stations”, approved </w:t>
      </w:r>
      <w:r w:rsidR="009F5A62">
        <w:rPr>
          <w:lang w:val="en-GB"/>
        </w:rPr>
        <w:t>November 2022</w:t>
      </w:r>
      <w:r w:rsidR="00E0245C" w:rsidRPr="00A172CA">
        <w:rPr>
          <w:lang w:val="en-GB"/>
        </w:rPr>
        <w:t xml:space="preserve"> </w:t>
      </w:r>
    </w:p>
    <w:p w14:paraId="3CE8B4AA" w14:textId="0949CB4C" w:rsidR="00AF3DBF" w:rsidRPr="00A172CA" w:rsidRDefault="00AF3DBF" w:rsidP="000B70A8">
      <w:pPr>
        <w:pStyle w:val="reference"/>
        <w:spacing w:before="60" w:after="60"/>
        <w:rPr>
          <w:lang w:val="en-GB"/>
        </w:rPr>
      </w:pPr>
      <w:bookmarkStart w:id="27" w:name="_Ref104294041"/>
      <w:bookmarkEnd w:id="19"/>
      <w:bookmarkEnd w:id="24"/>
      <w:r w:rsidRPr="00A172CA">
        <w:rPr>
          <w:lang w:val="en-GB"/>
        </w:rPr>
        <w:t>Recommendation ITU-R S.580</w:t>
      </w:r>
      <w:bookmarkEnd w:id="27"/>
      <w:r w:rsidR="00891D21" w:rsidRPr="00A172CA">
        <w:rPr>
          <w:lang w:val="en-GB"/>
        </w:rPr>
        <w:t>: “Radiation diagrams for use as design objectives for antennas of earth stations operating with geostationary satellites”</w:t>
      </w:r>
    </w:p>
    <w:p w14:paraId="1D5E20C7" w14:textId="77777777" w:rsidR="005E188B" w:rsidRPr="00A172CA" w:rsidRDefault="005E188B" w:rsidP="000B70A8">
      <w:pPr>
        <w:pStyle w:val="reference"/>
        <w:numPr>
          <w:ilvl w:val="0"/>
          <w:numId w:val="0"/>
        </w:numPr>
        <w:spacing w:before="60" w:after="60"/>
        <w:rPr>
          <w:lang w:val="en-GB"/>
        </w:rPr>
      </w:pPr>
    </w:p>
    <w:sectPr w:rsidR="005E188B" w:rsidRPr="00A172CA" w:rsidSect="00C74BE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62F4" w14:textId="77777777" w:rsidR="001D6F5A" w:rsidRDefault="001D6F5A" w:rsidP="00C74BE6">
      <w:r>
        <w:separator/>
      </w:r>
    </w:p>
  </w:endnote>
  <w:endnote w:type="continuationSeparator" w:id="0">
    <w:p w14:paraId="58510202" w14:textId="77777777" w:rsidR="001D6F5A" w:rsidRDefault="001D6F5A" w:rsidP="00C74BE6">
      <w:r>
        <w:continuationSeparator/>
      </w:r>
    </w:p>
  </w:endnote>
  <w:endnote w:type="continuationNotice" w:id="1">
    <w:p w14:paraId="061AD26E" w14:textId="77777777" w:rsidR="001D6F5A" w:rsidRDefault="001D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ED34" w14:textId="13825F13" w:rsidR="008E7E7A" w:rsidRPr="00417AF6" w:rsidRDefault="008E7E7A">
    <w:pPr>
      <w:pStyle w:val="Footer"/>
      <w:rPr>
        <w:sz w:val="18"/>
        <w:szCs w:val="18"/>
      </w:rPr>
    </w:pPr>
    <w:r w:rsidRPr="00417AF6">
      <w:rPr>
        <w:sz w:val="18"/>
        <w:szCs w:val="18"/>
        <w:lang w:val="da-DK"/>
      </w:rPr>
      <w:t>Edition 18 November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E82F" w14:textId="272A7214" w:rsidR="008E7E7A" w:rsidRPr="00417AF6" w:rsidRDefault="008E7E7A">
    <w:pPr>
      <w:pStyle w:val="Footer"/>
      <w:rPr>
        <w:sz w:val="18"/>
        <w:szCs w:val="18"/>
      </w:rPr>
    </w:pPr>
    <w:r w:rsidRPr="00417AF6">
      <w:rPr>
        <w:sz w:val="18"/>
        <w:szCs w:val="18"/>
        <w:lang w:val="da-DK"/>
      </w:rPr>
      <w:t>Edition 18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A280" w14:textId="15DB10FA" w:rsidR="008E7E7A" w:rsidRDefault="008E7E7A">
    <w:pPr>
      <w:pStyle w:val="Footer"/>
    </w:pPr>
    <w:r>
      <w:rPr>
        <w:lang w:val="da-DK"/>
      </w:rPr>
      <w:t>Edition 18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F74A" w14:textId="77777777" w:rsidR="001D6F5A" w:rsidRDefault="001D6F5A" w:rsidP="00C74BE6">
      <w:r>
        <w:separator/>
      </w:r>
    </w:p>
  </w:footnote>
  <w:footnote w:type="continuationSeparator" w:id="0">
    <w:p w14:paraId="227A39EB" w14:textId="77777777" w:rsidR="001D6F5A" w:rsidRDefault="001D6F5A" w:rsidP="00C74BE6">
      <w:r>
        <w:continuationSeparator/>
      </w:r>
    </w:p>
  </w:footnote>
  <w:footnote w:type="continuationNotice" w:id="1">
    <w:p w14:paraId="6F234511" w14:textId="77777777" w:rsidR="001D6F5A" w:rsidRDefault="001D6F5A"/>
  </w:footnote>
  <w:footnote w:id="2">
    <w:p w14:paraId="37FD2FA6" w14:textId="373D4FD3" w:rsidR="00714C89" w:rsidRPr="009703BF" w:rsidRDefault="006D321E" w:rsidP="006D321E">
      <w:pPr>
        <w:pStyle w:val="FootnoteText"/>
        <w:rPr>
          <w:sz w:val="16"/>
          <w:szCs w:val="16"/>
        </w:rPr>
      </w:pPr>
      <w:r>
        <w:rPr>
          <w:rStyle w:val="FootnoteReference"/>
        </w:rPr>
        <w:footnoteRef/>
      </w:r>
      <w:r>
        <w:t xml:space="preserve"> </w:t>
      </w:r>
      <w:r w:rsidR="00DF7577" w:rsidRPr="005959B2">
        <w:rPr>
          <w:sz w:val="16"/>
          <w:szCs w:val="16"/>
        </w:rPr>
        <w:t xml:space="preserve">In cases where there are no regulatory requirements for providing the location of either FSS ES and/or MFCN BS it may be possible to access the operator database which contains at a minimum the location, pointing direction and the antenna height. Alternatively, an open database </w:t>
      </w:r>
      <w:r w:rsidR="00347F3D" w:rsidRPr="005959B2">
        <w:rPr>
          <w:sz w:val="16"/>
          <w:szCs w:val="16"/>
        </w:rPr>
        <w:t>could be established</w:t>
      </w:r>
      <w:r w:rsidR="00AC4724" w:rsidRPr="005959B2">
        <w:rPr>
          <w:sz w:val="16"/>
          <w:szCs w:val="16"/>
        </w:rPr>
        <w:t>,</w:t>
      </w:r>
      <w:r w:rsidR="00347F3D" w:rsidRPr="005959B2">
        <w:rPr>
          <w:sz w:val="16"/>
          <w:szCs w:val="16"/>
        </w:rPr>
        <w:t xml:space="preserve"> </w:t>
      </w:r>
      <w:r w:rsidR="00DF7577" w:rsidRPr="005959B2">
        <w:rPr>
          <w:sz w:val="16"/>
          <w:szCs w:val="16"/>
        </w:rPr>
        <w:t>where the operators can enter similar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81C2" w14:textId="443B3938" w:rsidR="00203E66" w:rsidRPr="007C5F95" w:rsidRDefault="00413616">
    <w:pPr>
      <w:pStyle w:val="Header"/>
      <w:rPr>
        <w:szCs w:val="16"/>
        <w:lang w:val="da-DK"/>
      </w:rPr>
    </w:pPr>
    <w:r>
      <w:rPr>
        <w:lang w:val="da-DK"/>
      </w:rPr>
      <w:t>ECC/REC/</w:t>
    </w:r>
    <w:r w:rsidRPr="00237AE9">
      <w:rPr>
        <w:lang w:val="da-DK"/>
      </w:rPr>
      <w:t>(</w:t>
    </w:r>
    <w:r w:rsidR="00B858D6" w:rsidRPr="00237AE9">
      <w:rPr>
        <w:lang w:val="da-DK"/>
      </w:rPr>
      <w:t>2</w:t>
    </w:r>
    <w:r w:rsidR="009B41BA" w:rsidRPr="00237AE9">
      <w:rPr>
        <w:lang w:val="da-DK"/>
      </w:rPr>
      <w:t>2</w:t>
    </w:r>
    <w:r w:rsidRPr="00237AE9">
      <w:rPr>
        <w:lang w:val="da-DK"/>
      </w:rPr>
      <w:t>)</w:t>
    </w:r>
    <w:r w:rsidR="00F32873">
      <w:rPr>
        <w:lang w:val="da-DK"/>
      </w:rPr>
      <w:t>02</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F9527E" w:rsidRPr="00F9527E">
      <w:rPr>
        <w:noProof/>
        <w:szCs w:val="16"/>
        <w:lang w:val="da-DK"/>
      </w:rPr>
      <w:t>8</w:t>
    </w:r>
    <w:r w:rsidR="00203E66">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63B0" w14:textId="7F3D5A11" w:rsidR="00203E66" w:rsidRPr="007C5F95" w:rsidRDefault="00B858D6" w:rsidP="00C74BE6">
    <w:pPr>
      <w:pStyle w:val="Header"/>
      <w:jc w:val="right"/>
      <w:rPr>
        <w:szCs w:val="16"/>
        <w:lang w:val="da-DK"/>
      </w:rPr>
    </w:pPr>
    <w:r>
      <w:rPr>
        <w:lang w:val="da-DK"/>
      </w:rPr>
      <w:t>ECC/REC/</w:t>
    </w:r>
    <w:r w:rsidRPr="007C5F95">
      <w:rPr>
        <w:lang w:val="da-DK"/>
      </w:rPr>
      <w:t>(</w:t>
    </w:r>
    <w:r>
      <w:rPr>
        <w:lang w:val="da-DK"/>
      </w:rPr>
      <w:t>2</w:t>
    </w:r>
    <w:r w:rsidR="00237AE9">
      <w:rPr>
        <w:lang w:val="da-DK"/>
      </w:rPr>
      <w:t>2</w:t>
    </w:r>
    <w:r w:rsidRPr="007C5F95">
      <w:rPr>
        <w:lang w:val="da-DK"/>
      </w:rPr>
      <w:t>)</w:t>
    </w:r>
    <w:r w:rsidR="00F32873">
      <w:rPr>
        <w:lang w:val="da-DK"/>
      </w:rPr>
      <w:t>02</w:t>
    </w:r>
    <w:r>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F9527E" w:rsidRPr="00F9527E">
      <w:rPr>
        <w:noProof/>
        <w:szCs w:val="16"/>
        <w:lang w:val="da-DK"/>
      </w:rPr>
      <w:t>7</w:t>
    </w:r>
    <w:r w:rsidR="00203E66">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F64E" w14:textId="7098C81E" w:rsidR="00115314" w:rsidRPr="00A172CA" w:rsidRDefault="00115314">
    <w:pPr>
      <w:pStyle w:val="Header"/>
      <w:rPr>
        <w:lang w:val="en-GB"/>
      </w:rPr>
    </w:pPr>
    <w:r w:rsidRPr="00A172CA">
      <w:rPr>
        <w:noProof/>
        <w:lang w:val="en-GB"/>
      </w:rPr>
      <w:drawing>
        <wp:anchor distT="0" distB="0" distL="114300" distR="114300" simplePos="0" relativeHeight="251659264" behindDoc="0" locked="0" layoutInCell="1" allowOverlap="1" wp14:anchorId="45F14626" wp14:editId="541CED21">
          <wp:simplePos x="0" y="0"/>
          <wp:positionH relativeFrom="page">
            <wp:posOffset>720090</wp:posOffset>
          </wp:positionH>
          <wp:positionV relativeFrom="page">
            <wp:posOffset>449580</wp:posOffset>
          </wp:positionV>
          <wp:extent cx="889000" cy="889000"/>
          <wp:effectExtent l="0" t="0" r="6350" b="6350"/>
          <wp:wrapNone/>
          <wp:docPr id="2" name="Picture 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14:sizeRelH relativeFrom="margin">
            <wp14:pctWidth>0</wp14:pctWidth>
          </wp14:sizeRelH>
          <wp14:sizeRelV relativeFrom="margin">
            <wp14:pctHeight>0</wp14:pctHeight>
          </wp14:sizeRelV>
        </wp:anchor>
      </w:drawing>
    </w:r>
    <w:r w:rsidRPr="00A172CA">
      <w:rPr>
        <w:noProof/>
        <w:lang w:val="en-GB"/>
      </w:rPr>
      <w:drawing>
        <wp:anchor distT="0" distB="0" distL="114300" distR="114300" simplePos="0" relativeHeight="251660288" behindDoc="0" locked="0" layoutInCell="1" allowOverlap="1" wp14:anchorId="74C1F635" wp14:editId="500F4CAF">
          <wp:simplePos x="0" y="0"/>
          <wp:positionH relativeFrom="page">
            <wp:posOffset>5863590</wp:posOffset>
          </wp:positionH>
          <wp:positionV relativeFrom="page">
            <wp:posOffset>639445</wp:posOffset>
          </wp:positionV>
          <wp:extent cx="1460500" cy="545465"/>
          <wp:effectExtent l="0" t="0" r="6350" b="6985"/>
          <wp:wrapNone/>
          <wp:docPr id="10" name="Picture 10"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srcRect/>
                  <a:stretch>
                    <a:fillRect/>
                  </a:stretch>
                </pic:blipFill>
                <pic:spPr bwMode="auto">
                  <a:xfrm>
                    <a:off x="0" y="0"/>
                    <a:ext cx="1460500" cy="5454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5CC8"/>
    <w:multiLevelType w:val="hybridMultilevel"/>
    <w:tmpl w:val="28709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4F2D"/>
    <w:multiLevelType w:val="hybridMultilevel"/>
    <w:tmpl w:val="8E2493E0"/>
    <w:lvl w:ilvl="0" w:tplc="0CF0CF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060383"/>
    <w:multiLevelType w:val="multilevel"/>
    <w:tmpl w:val="24C897A8"/>
    <w:lvl w:ilvl="0">
      <w:start w:val="1"/>
      <w:numFmt w:val="lowerLetter"/>
      <w:pStyle w:val="LetteredList"/>
      <w:lvlText w:val="%1)"/>
      <w:lvlJc w:val="left"/>
      <w:pPr>
        <w:ind w:left="717" w:hanging="360"/>
      </w:pPr>
      <w:rPr>
        <w:rFonts w:ascii="Arial" w:hAnsi="Arial" w:hint="default"/>
        <w:b w:val="0"/>
        <w:bCs w:val="0"/>
        <w:i w:val="0"/>
        <w:iCs w:val="0"/>
        <w:color w:val="D2232A"/>
        <w:sz w:val="20"/>
        <w:szCs w:val="20"/>
      </w:rPr>
    </w:lvl>
    <w:lvl w:ilvl="1">
      <w:start w:val="1"/>
      <w:numFmt w:val="bullet"/>
      <w:lvlText w:val="₋"/>
      <w:lvlJc w:val="left"/>
      <w:pPr>
        <w:tabs>
          <w:tab w:val="num" w:pos="1437"/>
        </w:tabs>
        <w:ind w:left="1437" w:hanging="360"/>
      </w:pPr>
      <w:rPr>
        <w:rFonts w:ascii="Times New Roman" w:hAnsi="Times New Roman" w:cs="Times New Roman" w:hint="default"/>
      </w:rPr>
    </w:lvl>
    <w:lvl w:ilvl="2">
      <w:start w:val="1"/>
      <w:numFmt w:val="none"/>
      <w:lvlText w:val=""/>
      <w:lvlJc w:val="right"/>
      <w:pPr>
        <w:tabs>
          <w:tab w:val="num" w:pos="2157"/>
        </w:tabs>
        <w:ind w:left="2157" w:hanging="180"/>
      </w:pPr>
      <w:rPr>
        <w:rFonts w:hint="default"/>
      </w:rPr>
    </w:lvl>
    <w:lvl w:ilvl="3">
      <w:start w:val="1"/>
      <w:numFmt w:val="none"/>
      <w:lvlText w:val=""/>
      <w:lvlJc w:val="left"/>
      <w:pPr>
        <w:tabs>
          <w:tab w:val="num" w:pos="2877"/>
        </w:tabs>
        <w:ind w:left="2877" w:hanging="360"/>
      </w:pPr>
      <w:rPr>
        <w:rFonts w:hint="default"/>
      </w:rPr>
    </w:lvl>
    <w:lvl w:ilvl="4">
      <w:start w:val="1"/>
      <w:numFmt w:val="none"/>
      <w:lvlText w:val=""/>
      <w:lvlJc w:val="left"/>
      <w:pPr>
        <w:tabs>
          <w:tab w:val="num" w:pos="3597"/>
        </w:tabs>
        <w:ind w:left="3597" w:hanging="360"/>
      </w:pPr>
      <w:rPr>
        <w:rFonts w:hint="default"/>
      </w:rPr>
    </w:lvl>
    <w:lvl w:ilvl="5">
      <w:start w:val="1"/>
      <w:numFmt w:val="none"/>
      <w:lvlText w:val=""/>
      <w:lvlJc w:val="right"/>
      <w:pPr>
        <w:tabs>
          <w:tab w:val="num" w:pos="4317"/>
        </w:tabs>
        <w:ind w:left="4317" w:hanging="180"/>
      </w:pPr>
      <w:rPr>
        <w:rFonts w:hint="default"/>
      </w:rPr>
    </w:lvl>
    <w:lvl w:ilvl="6">
      <w:start w:val="1"/>
      <w:numFmt w:val="none"/>
      <w:lvlText w:val=""/>
      <w:lvlJc w:val="left"/>
      <w:pPr>
        <w:tabs>
          <w:tab w:val="num" w:pos="5037"/>
        </w:tabs>
        <w:ind w:left="5037" w:hanging="360"/>
      </w:pPr>
      <w:rPr>
        <w:rFonts w:hint="default"/>
      </w:rPr>
    </w:lvl>
    <w:lvl w:ilvl="7">
      <w:start w:val="1"/>
      <w:numFmt w:val="none"/>
      <w:lvlText w:val=""/>
      <w:lvlJc w:val="left"/>
      <w:pPr>
        <w:tabs>
          <w:tab w:val="num" w:pos="5757"/>
        </w:tabs>
        <w:ind w:left="5757" w:hanging="360"/>
      </w:pPr>
      <w:rPr>
        <w:rFonts w:hint="default"/>
      </w:rPr>
    </w:lvl>
    <w:lvl w:ilvl="8">
      <w:start w:val="1"/>
      <w:numFmt w:val="none"/>
      <w:lvlText w:val=""/>
      <w:lvlJc w:val="right"/>
      <w:pPr>
        <w:tabs>
          <w:tab w:val="num" w:pos="6477"/>
        </w:tabs>
        <w:ind w:left="6477" w:hanging="180"/>
      </w:pPr>
      <w:rPr>
        <w:rFonts w:hint="default"/>
      </w:rPr>
    </w:lvl>
  </w:abstractNum>
  <w:abstractNum w:abstractNumId="3"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188"/>
    <w:multiLevelType w:val="multilevel"/>
    <w:tmpl w:val="BF1AD4A4"/>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564F51"/>
    <w:multiLevelType w:val="hybridMultilevel"/>
    <w:tmpl w:val="02D060CC"/>
    <w:lvl w:ilvl="0" w:tplc="44665F38">
      <w:start w:val="1"/>
      <w:numFmt w:val="bullet"/>
      <w:lvlText w:val=""/>
      <w:lvlJc w:val="left"/>
      <w:pPr>
        <w:tabs>
          <w:tab w:val="num" w:pos="360"/>
        </w:tabs>
        <w:ind w:left="360" w:hanging="360"/>
      </w:pPr>
      <w:rPr>
        <w:rFonts w:ascii="Wingdings" w:hAnsi="Wingdings" w:hint="default"/>
        <w:color w:val="D2232A"/>
      </w:rPr>
    </w:lvl>
    <w:lvl w:ilvl="1" w:tplc="FFFFFFFF" w:tentative="1">
      <w:start w:val="1"/>
      <w:numFmt w:val="bullet"/>
      <w:lvlText w:val="o"/>
      <w:lvlJc w:val="left"/>
      <w:pPr>
        <w:tabs>
          <w:tab w:val="num" w:pos="1440"/>
        </w:tabs>
        <w:ind w:left="1440" w:hanging="360"/>
      </w:pPr>
      <w:rPr>
        <w:rFonts w:ascii="Courier New" w:hAnsi="Courier New" w:cs="Arial Bol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Bol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Bol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6A9F"/>
    <w:multiLevelType w:val="multilevel"/>
    <w:tmpl w:val="75BAE3DA"/>
    <w:lvl w:ilvl="0">
      <w:start w:val="1"/>
      <w:numFmt w:val="lowerLetter"/>
      <w:lvlText w:val="%1)"/>
      <w:lvlJc w:val="left"/>
      <w:pPr>
        <w:ind w:left="360" w:hanging="360"/>
      </w:pPr>
      <w:rPr>
        <w:rFonts w:ascii="Arial" w:hAnsi="Arial" w:hint="default"/>
        <w:b w:val="0"/>
        <w:bCs w:val="0"/>
        <w:i w:val="0"/>
        <w:iCs w:val="0"/>
        <w:color w:val="D2232A"/>
        <w:sz w:val="20"/>
        <w:szCs w:val="20"/>
      </w:rPr>
    </w:lvl>
    <w:lvl w:ilvl="1">
      <w:start w:val="1"/>
      <w:numFmt w:val="bullet"/>
      <w:lvlText w:val=""/>
      <w:lvlJc w:val="left"/>
      <w:pPr>
        <w:ind w:left="1080" w:hanging="360"/>
      </w:pPr>
      <w:rPr>
        <w:rFonts w:ascii="Wingdings" w:hAnsi="Wingdings" w:hint="default"/>
        <w:color w:val="D2232A"/>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7" w15:restartNumberingAfterBreak="0">
    <w:nsid w:val="37F73C61"/>
    <w:multiLevelType w:val="hybridMultilevel"/>
    <w:tmpl w:val="07B4D47C"/>
    <w:lvl w:ilvl="0" w:tplc="44665F38">
      <w:start w:val="1"/>
      <w:numFmt w:val="bullet"/>
      <w:lvlText w:val=""/>
      <w:lvlJc w:val="left"/>
      <w:pPr>
        <w:ind w:left="720" w:hanging="360"/>
      </w:pPr>
      <w:rPr>
        <w:rFonts w:ascii="Wingdings" w:hAnsi="Wingdings" w:hint="default"/>
        <w:color w:val="D2232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3D163F7A"/>
    <w:multiLevelType w:val="multilevel"/>
    <w:tmpl w:val="657A76D0"/>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14A7DD4"/>
    <w:multiLevelType w:val="hybridMultilevel"/>
    <w:tmpl w:val="0A941F2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3490E0D"/>
    <w:multiLevelType w:val="hybridMultilevel"/>
    <w:tmpl w:val="9B9AD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E955EAA"/>
    <w:multiLevelType w:val="hybridMultilevel"/>
    <w:tmpl w:val="ED4871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4B50A6"/>
    <w:multiLevelType w:val="hybridMultilevel"/>
    <w:tmpl w:val="6FEAD7DC"/>
    <w:lvl w:ilvl="0" w:tplc="44665F38">
      <w:start w:val="1"/>
      <w:numFmt w:val="bullet"/>
      <w:lvlText w:val=""/>
      <w:lvlJc w:val="left"/>
      <w:pPr>
        <w:ind w:left="720" w:hanging="360"/>
      </w:pPr>
      <w:rPr>
        <w:rFonts w:ascii="Wingdings" w:hAnsi="Wingdings" w:hint="default"/>
        <w:color w:val="D2232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71617F"/>
    <w:multiLevelType w:val="hybridMultilevel"/>
    <w:tmpl w:val="4328D3B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89E6758"/>
    <w:multiLevelType w:val="hybridMultilevel"/>
    <w:tmpl w:val="319A32F2"/>
    <w:lvl w:ilvl="0" w:tplc="2D8A5C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F4695F"/>
    <w:multiLevelType w:val="hybridMultilevel"/>
    <w:tmpl w:val="512C5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E5DDC"/>
    <w:multiLevelType w:val="hybridMultilevel"/>
    <w:tmpl w:val="F3C2DCF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CE3681F"/>
    <w:multiLevelType w:val="hybridMultilevel"/>
    <w:tmpl w:val="860E2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3399035">
    <w:abstractNumId w:val="3"/>
  </w:num>
  <w:num w:numId="2" w16cid:durableId="808521979">
    <w:abstractNumId w:val="9"/>
  </w:num>
  <w:num w:numId="3" w16cid:durableId="1586063275">
    <w:abstractNumId w:val="21"/>
  </w:num>
  <w:num w:numId="4" w16cid:durableId="782264560">
    <w:abstractNumId w:val="13"/>
  </w:num>
  <w:num w:numId="5" w16cid:durableId="948121990">
    <w:abstractNumId w:val="12"/>
  </w:num>
  <w:num w:numId="6" w16cid:durableId="1312097825">
    <w:abstractNumId w:val="4"/>
  </w:num>
  <w:num w:numId="7" w16cid:durableId="1543666765">
    <w:abstractNumId w:val="2"/>
  </w:num>
  <w:num w:numId="8" w16cid:durableId="1191457849">
    <w:abstractNumId w:val="18"/>
  </w:num>
  <w:num w:numId="9" w16cid:durableId="1576738522">
    <w:abstractNumId w:val="8"/>
  </w:num>
  <w:num w:numId="10" w16cid:durableId="1779833969">
    <w:abstractNumId w:val="11"/>
  </w:num>
  <w:num w:numId="11" w16cid:durableId="1456560956">
    <w:abstractNumId w:val="0"/>
  </w:num>
  <w:num w:numId="12" w16cid:durableId="2102293311">
    <w:abstractNumId w:val="1"/>
  </w:num>
  <w:num w:numId="13" w16cid:durableId="2050761068">
    <w:abstractNumId w:val="2"/>
  </w:num>
  <w:num w:numId="14" w16cid:durableId="604775489">
    <w:abstractNumId w:val="14"/>
  </w:num>
  <w:num w:numId="15" w16cid:durableId="146552512">
    <w:abstractNumId w:val="16"/>
  </w:num>
  <w:num w:numId="16" w16cid:durableId="987904097">
    <w:abstractNumId w:val="17"/>
  </w:num>
  <w:num w:numId="17" w16cid:durableId="1146777231">
    <w:abstractNumId w:val="19"/>
  </w:num>
  <w:num w:numId="18" w16cid:durableId="909343886">
    <w:abstractNumId w:val="22"/>
  </w:num>
  <w:num w:numId="19" w16cid:durableId="388959778">
    <w:abstractNumId w:val="20"/>
  </w:num>
  <w:num w:numId="20" w16cid:durableId="182403768">
    <w:abstractNumId w:val="10"/>
  </w:num>
  <w:num w:numId="21" w16cid:durableId="20591635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515345">
    <w:abstractNumId w:val="2"/>
  </w:num>
  <w:num w:numId="23" w16cid:durableId="1794009199">
    <w:abstractNumId w:val="2"/>
  </w:num>
  <w:num w:numId="24" w16cid:durableId="2049793667">
    <w:abstractNumId w:val="2"/>
  </w:num>
  <w:num w:numId="25" w16cid:durableId="223831030">
    <w:abstractNumId w:val="2"/>
  </w:num>
  <w:num w:numId="26" w16cid:durableId="1684044413">
    <w:abstractNumId w:val="2"/>
  </w:num>
  <w:num w:numId="27" w16cid:durableId="755633109">
    <w:abstractNumId w:val="2"/>
  </w:num>
  <w:num w:numId="28" w16cid:durableId="1784761480">
    <w:abstractNumId w:val="2"/>
  </w:num>
  <w:num w:numId="29" w16cid:durableId="1062213549">
    <w:abstractNumId w:val="2"/>
  </w:num>
  <w:num w:numId="30" w16cid:durableId="607541219">
    <w:abstractNumId w:val="3"/>
  </w:num>
  <w:num w:numId="31" w16cid:durableId="2028602159">
    <w:abstractNumId w:val="3"/>
  </w:num>
  <w:num w:numId="32" w16cid:durableId="2049447192">
    <w:abstractNumId w:val="7"/>
  </w:num>
  <w:num w:numId="33" w16cid:durableId="605960897">
    <w:abstractNumId w:val="15"/>
  </w:num>
  <w:num w:numId="34" w16cid:durableId="1464420883">
    <w:abstractNumId w:val="6"/>
  </w:num>
  <w:num w:numId="35" w16cid:durableId="532573375">
    <w:abstractNumId w:val="5"/>
  </w:num>
  <w:num w:numId="36" w16cid:durableId="1228885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9F"/>
    <w:rsid w:val="000007B5"/>
    <w:rsid w:val="00002479"/>
    <w:rsid w:val="00002600"/>
    <w:rsid w:val="0000276A"/>
    <w:rsid w:val="00002E91"/>
    <w:rsid w:val="000035DF"/>
    <w:rsid w:val="00004532"/>
    <w:rsid w:val="00005016"/>
    <w:rsid w:val="00005BCA"/>
    <w:rsid w:val="00007972"/>
    <w:rsid w:val="000115C5"/>
    <w:rsid w:val="000136E6"/>
    <w:rsid w:val="00015A03"/>
    <w:rsid w:val="00015EE4"/>
    <w:rsid w:val="0001724C"/>
    <w:rsid w:val="00017A46"/>
    <w:rsid w:val="00020A91"/>
    <w:rsid w:val="00025245"/>
    <w:rsid w:val="00025E26"/>
    <w:rsid w:val="00026097"/>
    <w:rsid w:val="00026B37"/>
    <w:rsid w:val="0003126C"/>
    <w:rsid w:val="00035657"/>
    <w:rsid w:val="00037743"/>
    <w:rsid w:val="00037CCF"/>
    <w:rsid w:val="000448C9"/>
    <w:rsid w:val="000514A4"/>
    <w:rsid w:val="00054A41"/>
    <w:rsid w:val="00056157"/>
    <w:rsid w:val="00061100"/>
    <w:rsid w:val="000623AA"/>
    <w:rsid w:val="000629E0"/>
    <w:rsid w:val="000636D8"/>
    <w:rsid w:val="0006394F"/>
    <w:rsid w:val="00063C19"/>
    <w:rsid w:val="0006462E"/>
    <w:rsid w:val="00065D02"/>
    <w:rsid w:val="00073658"/>
    <w:rsid w:val="00074962"/>
    <w:rsid w:val="000754C6"/>
    <w:rsid w:val="00075CB3"/>
    <w:rsid w:val="000765C0"/>
    <w:rsid w:val="00080142"/>
    <w:rsid w:val="000804E3"/>
    <w:rsid w:val="00080844"/>
    <w:rsid w:val="00080D9D"/>
    <w:rsid w:val="00081DBA"/>
    <w:rsid w:val="000843B1"/>
    <w:rsid w:val="00084D70"/>
    <w:rsid w:val="00085AD2"/>
    <w:rsid w:val="0008671A"/>
    <w:rsid w:val="00086921"/>
    <w:rsid w:val="00086D5F"/>
    <w:rsid w:val="00087840"/>
    <w:rsid w:val="000914FB"/>
    <w:rsid w:val="0009151C"/>
    <w:rsid w:val="00092195"/>
    <w:rsid w:val="00095CF5"/>
    <w:rsid w:val="00096267"/>
    <w:rsid w:val="000967AE"/>
    <w:rsid w:val="000A13F9"/>
    <w:rsid w:val="000A15E7"/>
    <w:rsid w:val="000A25E7"/>
    <w:rsid w:val="000A284F"/>
    <w:rsid w:val="000A2D5A"/>
    <w:rsid w:val="000A32F2"/>
    <w:rsid w:val="000A415A"/>
    <w:rsid w:val="000A680F"/>
    <w:rsid w:val="000A6A67"/>
    <w:rsid w:val="000A6DD1"/>
    <w:rsid w:val="000B0BAA"/>
    <w:rsid w:val="000B4483"/>
    <w:rsid w:val="000B48D9"/>
    <w:rsid w:val="000B4CC8"/>
    <w:rsid w:val="000B70A8"/>
    <w:rsid w:val="000C10DC"/>
    <w:rsid w:val="000C1116"/>
    <w:rsid w:val="000C12E7"/>
    <w:rsid w:val="000C3A5A"/>
    <w:rsid w:val="000C3EE8"/>
    <w:rsid w:val="000C4F69"/>
    <w:rsid w:val="000C5685"/>
    <w:rsid w:val="000C5B98"/>
    <w:rsid w:val="000C6224"/>
    <w:rsid w:val="000C711D"/>
    <w:rsid w:val="000C76C6"/>
    <w:rsid w:val="000D07D1"/>
    <w:rsid w:val="000D12ED"/>
    <w:rsid w:val="000D149D"/>
    <w:rsid w:val="000D1B32"/>
    <w:rsid w:val="000D4B81"/>
    <w:rsid w:val="000D4C69"/>
    <w:rsid w:val="000D5CB6"/>
    <w:rsid w:val="000D63BE"/>
    <w:rsid w:val="000D68E6"/>
    <w:rsid w:val="000D6D82"/>
    <w:rsid w:val="000D787A"/>
    <w:rsid w:val="000E02A6"/>
    <w:rsid w:val="000E0833"/>
    <w:rsid w:val="000E610A"/>
    <w:rsid w:val="000E703C"/>
    <w:rsid w:val="000E7701"/>
    <w:rsid w:val="000F185F"/>
    <w:rsid w:val="000F1F0C"/>
    <w:rsid w:val="000F27C8"/>
    <w:rsid w:val="000F4480"/>
    <w:rsid w:val="000F5BAD"/>
    <w:rsid w:val="000F6B66"/>
    <w:rsid w:val="00101B9F"/>
    <w:rsid w:val="00103250"/>
    <w:rsid w:val="00103695"/>
    <w:rsid w:val="00103F0F"/>
    <w:rsid w:val="00105597"/>
    <w:rsid w:val="001065B6"/>
    <w:rsid w:val="00111A6D"/>
    <w:rsid w:val="00111DB8"/>
    <w:rsid w:val="00115314"/>
    <w:rsid w:val="00117429"/>
    <w:rsid w:val="00117C9F"/>
    <w:rsid w:val="00117CFE"/>
    <w:rsid w:val="0012103C"/>
    <w:rsid w:val="001245C2"/>
    <w:rsid w:val="00126B53"/>
    <w:rsid w:val="001301C5"/>
    <w:rsid w:val="001315EF"/>
    <w:rsid w:val="00132EC5"/>
    <w:rsid w:val="00134089"/>
    <w:rsid w:val="00136E57"/>
    <w:rsid w:val="0013730A"/>
    <w:rsid w:val="00141803"/>
    <w:rsid w:val="00143164"/>
    <w:rsid w:val="00143849"/>
    <w:rsid w:val="00143F87"/>
    <w:rsid w:val="001474A3"/>
    <w:rsid w:val="00150C6C"/>
    <w:rsid w:val="00150DBA"/>
    <w:rsid w:val="001510BA"/>
    <w:rsid w:val="00151A35"/>
    <w:rsid w:val="00153F1D"/>
    <w:rsid w:val="00154431"/>
    <w:rsid w:val="0015454B"/>
    <w:rsid w:val="0015484C"/>
    <w:rsid w:val="00155828"/>
    <w:rsid w:val="001563C2"/>
    <w:rsid w:val="0015698E"/>
    <w:rsid w:val="00160578"/>
    <w:rsid w:val="00160602"/>
    <w:rsid w:val="00160863"/>
    <w:rsid w:val="00160EC5"/>
    <w:rsid w:val="001610AF"/>
    <w:rsid w:val="00163B22"/>
    <w:rsid w:val="00164E18"/>
    <w:rsid w:val="00164E65"/>
    <w:rsid w:val="00170753"/>
    <w:rsid w:val="0017190F"/>
    <w:rsid w:val="00174CA9"/>
    <w:rsid w:val="001766DE"/>
    <w:rsid w:val="0017760A"/>
    <w:rsid w:val="001819AB"/>
    <w:rsid w:val="00181BCA"/>
    <w:rsid w:val="00184F15"/>
    <w:rsid w:val="00185A80"/>
    <w:rsid w:val="0018671D"/>
    <w:rsid w:val="00190249"/>
    <w:rsid w:val="0019166D"/>
    <w:rsid w:val="0019183F"/>
    <w:rsid w:val="00194133"/>
    <w:rsid w:val="00194553"/>
    <w:rsid w:val="00194636"/>
    <w:rsid w:val="00195ACB"/>
    <w:rsid w:val="00195F56"/>
    <w:rsid w:val="001A1CF5"/>
    <w:rsid w:val="001A464C"/>
    <w:rsid w:val="001A4949"/>
    <w:rsid w:val="001A6C3E"/>
    <w:rsid w:val="001A73A1"/>
    <w:rsid w:val="001B073B"/>
    <w:rsid w:val="001B23DB"/>
    <w:rsid w:val="001B383B"/>
    <w:rsid w:val="001B3EC4"/>
    <w:rsid w:val="001B619C"/>
    <w:rsid w:val="001C030C"/>
    <w:rsid w:val="001C0BDB"/>
    <w:rsid w:val="001C2A8A"/>
    <w:rsid w:val="001C355E"/>
    <w:rsid w:val="001C470A"/>
    <w:rsid w:val="001C6B79"/>
    <w:rsid w:val="001D16E7"/>
    <w:rsid w:val="001D189C"/>
    <w:rsid w:val="001D282F"/>
    <w:rsid w:val="001D2A5D"/>
    <w:rsid w:val="001D2F8D"/>
    <w:rsid w:val="001D4276"/>
    <w:rsid w:val="001D4DC1"/>
    <w:rsid w:val="001D6F5A"/>
    <w:rsid w:val="001E274A"/>
    <w:rsid w:val="001E2C1E"/>
    <w:rsid w:val="001E37A4"/>
    <w:rsid w:val="001E4085"/>
    <w:rsid w:val="001E61AA"/>
    <w:rsid w:val="001E63B8"/>
    <w:rsid w:val="001E7CA4"/>
    <w:rsid w:val="001E7EBD"/>
    <w:rsid w:val="001F02A1"/>
    <w:rsid w:val="001F14A2"/>
    <w:rsid w:val="001F2C37"/>
    <w:rsid w:val="001F470B"/>
    <w:rsid w:val="001F4800"/>
    <w:rsid w:val="00200698"/>
    <w:rsid w:val="00201F71"/>
    <w:rsid w:val="00203E66"/>
    <w:rsid w:val="0020492D"/>
    <w:rsid w:val="00204D3B"/>
    <w:rsid w:val="00204D9D"/>
    <w:rsid w:val="00207661"/>
    <w:rsid w:val="00207DB6"/>
    <w:rsid w:val="00210E6F"/>
    <w:rsid w:val="002110E3"/>
    <w:rsid w:val="0021257C"/>
    <w:rsid w:val="00214B02"/>
    <w:rsid w:val="00214C73"/>
    <w:rsid w:val="00215EF2"/>
    <w:rsid w:val="002166AC"/>
    <w:rsid w:val="00217125"/>
    <w:rsid w:val="00217677"/>
    <w:rsid w:val="002209DF"/>
    <w:rsid w:val="00221D0D"/>
    <w:rsid w:val="00221E49"/>
    <w:rsid w:val="002221D8"/>
    <w:rsid w:val="002231B3"/>
    <w:rsid w:val="002244E3"/>
    <w:rsid w:val="00224DBD"/>
    <w:rsid w:val="00225C0D"/>
    <w:rsid w:val="002266F1"/>
    <w:rsid w:val="00226A3A"/>
    <w:rsid w:val="00230584"/>
    <w:rsid w:val="0023118C"/>
    <w:rsid w:val="00233479"/>
    <w:rsid w:val="002337C7"/>
    <w:rsid w:val="00234A49"/>
    <w:rsid w:val="00234A6F"/>
    <w:rsid w:val="00237AE9"/>
    <w:rsid w:val="002407E0"/>
    <w:rsid w:val="0024534E"/>
    <w:rsid w:val="00245F53"/>
    <w:rsid w:val="002465A2"/>
    <w:rsid w:val="00246AAF"/>
    <w:rsid w:val="00246CED"/>
    <w:rsid w:val="00250733"/>
    <w:rsid w:val="00251649"/>
    <w:rsid w:val="00251BB7"/>
    <w:rsid w:val="002528C1"/>
    <w:rsid w:val="00253012"/>
    <w:rsid w:val="002535B0"/>
    <w:rsid w:val="00257569"/>
    <w:rsid w:val="002614BE"/>
    <w:rsid w:val="00262AE4"/>
    <w:rsid w:val="00263539"/>
    <w:rsid w:val="00263DAC"/>
    <w:rsid w:val="002649B1"/>
    <w:rsid w:val="00265B92"/>
    <w:rsid w:val="002663F1"/>
    <w:rsid w:val="00266DD6"/>
    <w:rsid w:val="00267FA3"/>
    <w:rsid w:val="002704CC"/>
    <w:rsid w:val="00272A81"/>
    <w:rsid w:val="00276586"/>
    <w:rsid w:val="00276F58"/>
    <w:rsid w:val="0028057F"/>
    <w:rsid w:val="00280CBB"/>
    <w:rsid w:val="00280D1C"/>
    <w:rsid w:val="00281D7F"/>
    <w:rsid w:val="002829DE"/>
    <w:rsid w:val="00283E3B"/>
    <w:rsid w:val="00284288"/>
    <w:rsid w:val="00286486"/>
    <w:rsid w:val="0028648D"/>
    <w:rsid w:val="00287C78"/>
    <w:rsid w:val="00291176"/>
    <w:rsid w:val="0029129D"/>
    <w:rsid w:val="002929CB"/>
    <w:rsid w:val="0029624D"/>
    <w:rsid w:val="00297738"/>
    <w:rsid w:val="00297991"/>
    <w:rsid w:val="002A01DF"/>
    <w:rsid w:val="002A10A0"/>
    <w:rsid w:val="002A1126"/>
    <w:rsid w:val="002A1B84"/>
    <w:rsid w:val="002A24AE"/>
    <w:rsid w:val="002A26E7"/>
    <w:rsid w:val="002A2900"/>
    <w:rsid w:val="002A49C1"/>
    <w:rsid w:val="002A53AF"/>
    <w:rsid w:val="002A7BDE"/>
    <w:rsid w:val="002B0A87"/>
    <w:rsid w:val="002B0F64"/>
    <w:rsid w:val="002B157B"/>
    <w:rsid w:val="002B181F"/>
    <w:rsid w:val="002B256E"/>
    <w:rsid w:val="002B2640"/>
    <w:rsid w:val="002B3967"/>
    <w:rsid w:val="002B608A"/>
    <w:rsid w:val="002B78C2"/>
    <w:rsid w:val="002C6788"/>
    <w:rsid w:val="002C7311"/>
    <w:rsid w:val="002C746E"/>
    <w:rsid w:val="002D1EC9"/>
    <w:rsid w:val="002D257F"/>
    <w:rsid w:val="002D4914"/>
    <w:rsid w:val="002D53A6"/>
    <w:rsid w:val="002D6068"/>
    <w:rsid w:val="002D719A"/>
    <w:rsid w:val="002D7F27"/>
    <w:rsid w:val="002E0683"/>
    <w:rsid w:val="002E1FB9"/>
    <w:rsid w:val="002E20A1"/>
    <w:rsid w:val="002E22AB"/>
    <w:rsid w:val="002E4B1E"/>
    <w:rsid w:val="002E4CA7"/>
    <w:rsid w:val="002E50DC"/>
    <w:rsid w:val="002E52B0"/>
    <w:rsid w:val="002E564A"/>
    <w:rsid w:val="002E63E1"/>
    <w:rsid w:val="002F27C0"/>
    <w:rsid w:val="002F3F6E"/>
    <w:rsid w:val="002F4DAE"/>
    <w:rsid w:val="002F5273"/>
    <w:rsid w:val="002F615E"/>
    <w:rsid w:val="002F70A1"/>
    <w:rsid w:val="0030126D"/>
    <w:rsid w:val="003028C1"/>
    <w:rsid w:val="00303044"/>
    <w:rsid w:val="00304F0C"/>
    <w:rsid w:val="00305A9E"/>
    <w:rsid w:val="0031242B"/>
    <w:rsid w:val="00314E76"/>
    <w:rsid w:val="00317804"/>
    <w:rsid w:val="00321626"/>
    <w:rsid w:val="00322258"/>
    <w:rsid w:val="00324E8E"/>
    <w:rsid w:val="003265E6"/>
    <w:rsid w:val="003274B3"/>
    <w:rsid w:val="00330A4C"/>
    <w:rsid w:val="00331513"/>
    <w:rsid w:val="0033189C"/>
    <w:rsid w:val="00332CC1"/>
    <w:rsid w:val="00334385"/>
    <w:rsid w:val="00335274"/>
    <w:rsid w:val="0033660E"/>
    <w:rsid w:val="00337EE9"/>
    <w:rsid w:val="00341156"/>
    <w:rsid w:val="00341B9B"/>
    <w:rsid w:val="0034283F"/>
    <w:rsid w:val="00343012"/>
    <w:rsid w:val="003432C3"/>
    <w:rsid w:val="00343E98"/>
    <w:rsid w:val="003457FC"/>
    <w:rsid w:val="00345EE9"/>
    <w:rsid w:val="00346782"/>
    <w:rsid w:val="00347F3D"/>
    <w:rsid w:val="003504BB"/>
    <w:rsid w:val="003507ED"/>
    <w:rsid w:val="00351008"/>
    <w:rsid w:val="003528AE"/>
    <w:rsid w:val="0035490A"/>
    <w:rsid w:val="00355666"/>
    <w:rsid w:val="00355B33"/>
    <w:rsid w:val="003561B9"/>
    <w:rsid w:val="00360CC7"/>
    <w:rsid w:val="00362DB7"/>
    <w:rsid w:val="003639E5"/>
    <w:rsid w:val="00364C3C"/>
    <w:rsid w:val="00372BD5"/>
    <w:rsid w:val="00372E63"/>
    <w:rsid w:val="00373C25"/>
    <w:rsid w:val="0037466B"/>
    <w:rsid w:val="003746DF"/>
    <w:rsid w:val="00375EF1"/>
    <w:rsid w:val="00380E73"/>
    <w:rsid w:val="003810C9"/>
    <w:rsid w:val="00381BF1"/>
    <w:rsid w:val="0038320B"/>
    <w:rsid w:val="0038329D"/>
    <w:rsid w:val="00383C0F"/>
    <w:rsid w:val="00386F69"/>
    <w:rsid w:val="003875D3"/>
    <w:rsid w:val="00387F2A"/>
    <w:rsid w:val="00391EE5"/>
    <w:rsid w:val="0039235B"/>
    <w:rsid w:val="003930BB"/>
    <w:rsid w:val="00394D56"/>
    <w:rsid w:val="00397DF8"/>
    <w:rsid w:val="003A3243"/>
    <w:rsid w:val="003A4C25"/>
    <w:rsid w:val="003A51B8"/>
    <w:rsid w:val="003A523C"/>
    <w:rsid w:val="003A628C"/>
    <w:rsid w:val="003B0B19"/>
    <w:rsid w:val="003B0E26"/>
    <w:rsid w:val="003B3C15"/>
    <w:rsid w:val="003B40BB"/>
    <w:rsid w:val="003B4494"/>
    <w:rsid w:val="003B638A"/>
    <w:rsid w:val="003B6FC5"/>
    <w:rsid w:val="003C0492"/>
    <w:rsid w:val="003C078B"/>
    <w:rsid w:val="003C089F"/>
    <w:rsid w:val="003C3EE5"/>
    <w:rsid w:val="003C6100"/>
    <w:rsid w:val="003C7F79"/>
    <w:rsid w:val="003D062F"/>
    <w:rsid w:val="003D2732"/>
    <w:rsid w:val="003D2B38"/>
    <w:rsid w:val="003D34AF"/>
    <w:rsid w:val="003D4C4A"/>
    <w:rsid w:val="003D51BB"/>
    <w:rsid w:val="003D5488"/>
    <w:rsid w:val="003D6693"/>
    <w:rsid w:val="003D676F"/>
    <w:rsid w:val="003E06CB"/>
    <w:rsid w:val="003E18E3"/>
    <w:rsid w:val="003E4679"/>
    <w:rsid w:val="003E50FB"/>
    <w:rsid w:val="003F01A1"/>
    <w:rsid w:val="003F04BA"/>
    <w:rsid w:val="003F3BF6"/>
    <w:rsid w:val="003F5098"/>
    <w:rsid w:val="003F63E0"/>
    <w:rsid w:val="003F7CC6"/>
    <w:rsid w:val="004005FE"/>
    <w:rsid w:val="00401113"/>
    <w:rsid w:val="00403653"/>
    <w:rsid w:val="00403C1F"/>
    <w:rsid w:val="00406710"/>
    <w:rsid w:val="00406AF3"/>
    <w:rsid w:val="00407875"/>
    <w:rsid w:val="00410211"/>
    <w:rsid w:val="00412F40"/>
    <w:rsid w:val="00413616"/>
    <w:rsid w:val="004138B4"/>
    <w:rsid w:val="004139A8"/>
    <w:rsid w:val="00414525"/>
    <w:rsid w:val="00414D69"/>
    <w:rsid w:val="00416D86"/>
    <w:rsid w:val="0041769E"/>
    <w:rsid w:val="00417AF6"/>
    <w:rsid w:val="0042446B"/>
    <w:rsid w:val="004253E2"/>
    <w:rsid w:val="00425618"/>
    <w:rsid w:val="0042606B"/>
    <w:rsid w:val="00432183"/>
    <w:rsid w:val="004322C1"/>
    <w:rsid w:val="00433508"/>
    <w:rsid w:val="00436109"/>
    <w:rsid w:val="00436925"/>
    <w:rsid w:val="00437AF3"/>
    <w:rsid w:val="00440CDD"/>
    <w:rsid w:val="00441855"/>
    <w:rsid w:val="00445AAE"/>
    <w:rsid w:val="00446CB1"/>
    <w:rsid w:val="00447C99"/>
    <w:rsid w:val="004532B9"/>
    <w:rsid w:val="004539D3"/>
    <w:rsid w:val="00453C0F"/>
    <w:rsid w:val="0045742B"/>
    <w:rsid w:val="00457954"/>
    <w:rsid w:val="00460130"/>
    <w:rsid w:val="0046031A"/>
    <w:rsid w:val="00460687"/>
    <w:rsid w:val="00463DB5"/>
    <w:rsid w:val="00464F47"/>
    <w:rsid w:val="004658C2"/>
    <w:rsid w:val="004665E4"/>
    <w:rsid w:val="00466A1E"/>
    <w:rsid w:val="00466FCD"/>
    <w:rsid w:val="00471A2E"/>
    <w:rsid w:val="0047346E"/>
    <w:rsid w:val="00473522"/>
    <w:rsid w:val="00474CAE"/>
    <w:rsid w:val="00474EA3"/>
    <w:rsid w:val="00475156"/>
    <w:rsid w:val="00475F9F"/>
    <w:rsid w:val="004821D4"/>
    <w:rsid w:val="0048349B"/>
    <w:rsid w:val="00484A4E"/>
    <w:rsid w:val="004875C2"/>
    <w:rsid w:val="0049075D"/>
    <w:rsid w:val="004912B0"/>
    <w:rsid w:val="00492C90"/>
    <w:rsid w:val="00494AC0"/>
    <w:rsid w:val="00494B76"/>
    <w:rsid w:val="00496C24"/>
    <w:rsid w:val="00497992"/>
    <w:rsid w:val="004A1061"/>
    <w:rsid w:val="004A2B06"/>
    <w:rsid w:val="004A4385"/>
    <w:rsid w:val="004A539C"/>
    <w:rsid w:val="004A5CD2"/>
    <w:rsid w:val="004A6EAA"/>
    <w:rsid w:val="004A7CB2"/>
    <w:rsid w:val="004B1CF6"/>
    <w:rsid w:val="004C16DF"/>
    <w:rsid w:val="004C17DA"/>
    <w:rsid w:val="004C1A42"/>
    <w:rsid w:val="004C23E8"/>
    <w:rsid w:val="004C3324"/>
    <w:rsid w:val="004C3CA1"/>
    <w:rsid w:val="004C4640"/>
    <w:rsid w:val="004C47E7"/>
    <w:rsid w:val="004C4D69"/>
    <w:rsid w:val="004C5FEE"/>
    <w:rsid w:val="004C6E2C"/>
    <w:rsid w:val="004D0AE7"/>
    <w:rsid w:val="004D145F"/>
    <w:rsid w:val="004D1958"/>
    <w:rsid w:val="004D2DD5"/>
    <w:rsid w:val="004D3B95"/>
    <w:rsid w:val="004D45D5"/>
    <w:rsid w:val="004D483A"/>
    <w:rsid w:val="004D542A"/>
    <w:rsid w:val="004D5908"/>
    <w:rsid w:val="004D62AD"/>
    <w:rsid w:val="004D7DEA"/>
    <w:rsid w:val="004D7F4A"/>
    <w:rsid w:val="004E06DE"/>
    <w:rsid w:val="004E0B17"/>
    <w:rsid w:val="004E4357"/>
    <w:rsid w:val="004E4DCA"/>
    <w:rsid w:val="004E518B"/>
    <w:rsid w:val="004E5772"/>
    <w:rsid w:val="004E70C1"/>
    <w:rsid w:val="004F17C5"/>
    <w:rsid w:val="004F2E44"/>
    <w:rsid w:val="004F334E"/>
    <w:rsid w:val="004F3AA4"/>
    <w:rsid w:val="004F4550"/>
    <w:rsid w:val="004F7996"/>
    <w:rsid w:val="00500198"/>
    <w:rsid w:val="00500BD1"/>
    <w:rsid w:val="00501251"/>
    <w:rsid w:val="005020A6"/>
    <w:rsid w:val="00502BB5"/>
    <w:rsid w:val="00510AD1"/>
    <w:rsid w:val="00511DFE"/>
    <w:rsid w:val="005122FE"/>
    <w:rsid w:val="00515FD2"/>
    <w:rsid w:val="0052006C"/>
    <w:rsid w:val="00521433"/>
    <w:rsid w:val="00521CA9"/>
    <w:rsid w:val="00523907"/>
    <w:rsid w:val="00523E34"/>
    <w:rsid w:val="005250E5"/>
    <w:rsid w:val="005253E2"/>
    <w:rsid w:val="00526A11"/>
    <w:rsid w:val="00527075"/>
    <w:rsid w:val="00527D89"/>
    <w:rsid w:val="005309E3"/>
    <w:rsid w:val="00531302"/>
    <w:rsid w:val="00535522"/>
    <w:rsid w:val="00535771"/>
    <w:rsid w:val="00540526"/>
    <w:rsid w:val="00540AF5"/>
    <w:rsid w:val="005411D5"/>
    <w:rsid w:val="00542639"/>
    <w:rsid w:val="00542641"/>
    <w:rsid w:val="00542780"/>
    <w:rsid w:val="00543827"/>
    <w:rsid w:val="005454BA"/>
    <w:rsid w:val="005463A5"/>
    <w:rsid w:val="0055082B"/>
    <w:rsid w:val="00553570"/>
    <w:rsid w:val="00554152"/>
    <w:rsid w:val="00554E4E"/>
    <w:rsid w:val="0055540D"/>
    <w:rsid w:val="00555551"/>
    <w:rsid w:val="00555872"/>
    <w:rsid w:val="0055625C"/>
    <w:rsid w:val="005564A2"/>
    <w:rsid w:val="00556802"/>
    <w:rsid w:val="00556CFC"/>
    <w:rsid w:val="00560F7B"/>
    <w:rsid w:val="00567344"/>
    <w:rsid w:val="00567E15"/>
    <w:rsid w:val="00570670"/>
    <w:rsid w:val="00570AED"/>
    <w:rsid w:val="00571292"/>
    <w:rsid w:val="005717AF"/>
    <w:rsid w:val="00572B73"/>
    <w:rsid w:val="00573E07"/>
    <w:rsid w:val="005748B9"/>
    <w:rsid w:val="005803A8"/>
    <w:rsid w:val="00580AAD"/>
    <w:rsid w:val="0058235B"/>
    <w:rsid w:val="005829A0"/>
    <w:rsid w:val="00582F4A"/>
    <w:rsid w:val="00585AC2"/>
    <w:rsid w:val="005875F2"/>
    <w:rsid w:val="00587BA0"/>
    <w:rsid w:val="00592F28"/>
    <w:rsid w:val="005959B2"/>
    <w:rsid w:val="005974E5"/>
    <w:rsid w:val="00597B26"/>
    <w:rsid w:val="005A04A6"/>
    <w:rsid w:val="005A15CD"/>
    <w:rsid w:val="005A1810"/>
    <w:rsid w:val="005A2DF6"/>
    <w:rsid w:val="005A3725"/>
    <w:rsid w:val="005A3996"/>
    <w:rsid w:val="005A5DCD"/>
    <w:rsid w:val="005A70A9"/>
    <w:rsid w:val="005A772D"/>
    <w:rsid w:val="005B10B6"/>
    <w:rsid w:val="005B1BE1"/>
    <w:rsid w:val="005B1D95"/>
    <w:rsid w:val="005B2ED6"/>
    <w:rsid w:val="005B3023"/>
    <w:rsid w:val="005B37BB"/>
    <w:rsid w:val="005B3A0E"/>
    <w:rsid w:val="005B4CB8"/>
    <w:rsid w:val="005B5B85"/>
    <w:rsid w:val="005B7723"/>
    <w:rsid w:val="005B7755"/>
    <w:rsid w:val="005C1276"/>
    <w:rsid w:val="005C44FD"/>
    <w:rsid w:val="005C61E9"/>
    <w:rsid w:val="005C71B2"/>
    <w:rsid w:val="005D2845"/>
    <w:rsid w:val="005D2AEC"/>
    <w:rsid w:val="005D3887"/>
    <w:rsid w:val="005D3D90"/>
    <w:rsid w:val="005D7A94"/>
    <w:rsid w:val="005E0C52"/>
    <w:rsid w:val="005E0F0E"/>
    <w:rsid w:val="005E188B"/>
    <w:rsid w:val="005E1FBC"/>
    <w:rsid w:val="005E4E66"/>
    <w:rsid w:val="005E6A37"/>
    <w:rsid w:val="005E6F5A"/>
    <w:rsid w:val="005E72D7"/>
    <w:rsid w:val="005E76F1"/>
    <w:rsid w:val="005F26A5"/>
    <w:rsid w:val="005F43F8"/>
    <w:rsid w:val="005F59A0"/>
    <w:rsid w:val="005F6AAA"/>
    <w:rsid w:val="005F711F"/>
    <w:rsid w:val="005F7C7A"/>
    <w:rsid w:val="00600573"/>
    <w:rsid w:val="0060124B"/>
    <w:rsid w:val="006019B6"/>
    <w:rsid w:val="0060212D"/>
    <w:rsid w:val="00603B25"/>
    <w:rsid w:val="00603C88"/>
    <w:rsid w:val="0060512F"/>
    <w:rsid w:val="00605A0F"/>
    <w:rsid w:val="006159C2"/>
    <w:rsid w:val="00615E6F"/>
    <w:rsid w:val="00616E8C"/>
    <w:rsid w:val="006173CB"/>
    <w:rsid w:val="00617E40"/>
    <w:rsid w:val="0062085A"/>
    <w:rsid w:val="00621640"/>
    <w:rsid w:val="006227C2"/>
    <w:rsid w:val="00622DCD"/>
    <w:rsid w:val="00624896"/>
    <w:rsid w:val="00630803"/>
    <w:rsid w:val="00630852"/>
    <w:rsid w:val="00631CEB"/>
    <w:rsid w:val="006337CD"/>
    <w:rsid w:val="00640840"/>
    <w:rsid w:val="0064112D"/>
    <w:rsid w:val="0064129F"/>
    <w:rsid w:val="00646868"/>
    <w:rsid w:val="0065108A"/>
    <w:rsid w:val="00652A5D"/>
    <w:rsid w:val="00653768"/>
    <w:rsid w:val="00655C39"/>
    <w:rsid w:val="00655E71"/>
    <w:rsid w:val="006574B0"/>
    <w:rsid w:val="00660123"/>
    <w:rsid w:val="0066528C"/>
    <w:rsid w:val="0066576A"/>
    <w:rsid w:val="00665C3D"/>
    <w:rsid w:val="0066759D"/>
    <w:rsid w:val="00672F5D"/>
    <w:rsid w:val="00673481"/>
    <w:rsid w:val="00675999"/>
    <w:rsid w:val="00675FBF"/>
    <w:rsid w:val="00680F91"/>
    <w:rsid w:val="00681A05"/>
    <w:rsid w:val="00681C24"/>
    <w:rsid w:val="00682212"/>
    <w:rsid w:val="00682DE6"/>
    <w:rsid w:val="00683D9F"/>
    <w:rsid w:val="00683E1D"/>
    <w:rsid w:val="00684CB3"/>
    <w:rsid w:val="0068618F"/>
    <w:rsid w:val="006872CE"/>
    <w:rsid w:val="00693BDC"/>
    <w:rsid w:val="006948B7"/>
    <w:rsid w:val="00694FDA"/>
    <w:rsid w:val="0069549B"/>
    <w:rsid w:val="006968D7"/>
    <w:rsid w:val="006A04EF"/>
    <w:rsid w:val="006A45A4"/>
    <w:rsid w:val="006A4AC0"/>
    <w:rsid w:val="006A4B50"/>
    <w:rsid w:val="006A613F"/>
    <w:rsid w:val="006A69E3"/>
    <w:rsid w:val="006A6C74"/>
    <w:rsid w:val="006A6EF7"/>
    <w:rsid w:val="006A6F25"/>
    <w:rsid w:val="006A736E"/>
    <w:rsid w:val="006A7678"/>
    <w:rsid w:val="006A7C3B"/>
    <w:rsid w:val="006B0CFF"/>
    <w:rsid w:val="006B5A3A"/>
    <w:rsid w:val="006B68A8"/>
    <w:rsid w:val="006B6E77"/>
    <w:rsid w:val="006C0460"/>
    <w:rsid w:val="006C0D0F"/>
    <w:rsid w:val="006C13FA"/>
    <w:rsid w:val="006C16AD"/>
    <w:rsid w:val="006C2485"/>
    <w:rsid w:val="006C24F8"/>
    <w:rsid w:val="006D321E"/>
    <w:rsid w:val="006D5C23"/>
    <w:rsid w:val="006D65A8"/>
    <w:rsid w:val="006E05B6"/>
    <w:rsid w:val="006E4872"/>
    <w:rsid w:val="006E6498"/>
    <w:rsid w:val="006E79B1"/>
    <w:rsid w:val="006F0278"/>
    <w:rsid w:val="006F0EA1"/>
    <w:rsid w:val="006F1DC3"/>
    <w:rsid w:val="006F2845"/>
    <w:rsid w:val="006F5DBC"/>
    <w:rsid w:val="006F6D33"/>
    <w:rsid w:val="00704B0B"/>
    <w:rsid w:val="0070510E"/>
    <w:rsid w:val="0070562A"/>
    <w:rsid w:val="00706416"/>
    <w:rsid w:val="007064CB"/>
    <w:rsid w:val="00707880"/>
    <w:rsid w:val="0071010F"/>
    <w:rsid w:val="00714315"/>
    <w:rsid w:val="00714C89"/>
    <w:rsid w:val="00716B80"/>
    <w:rsid w:val="00716F6C"/>
    <w:rsid w:val="00717185"/>
    <w:rsid w:val="007176BE"/>
    <w:rsid w:val="00723BDD"/>
    <w:rsid w:val="00725370"/>
    <w:rsid w:val="00725F93"/>
    <w:rsid w:val="00730932"/>
    <w:rsid w:val="00730985"/>
    <w:rsid w:val="00730A89"/>
    <w:rsid w:val="00731281"/>
    <w:rsid w:val="007319D4"/>
    <w:rsid w:val="00732097"/>
    <w:rsid w:val="00736A23"/>
    <w:rsid w:val="00736E7B"/>
    <w:rsid w:val="00737484"/>
    <w:rsid w:val="007411AD"/>
    <w:rsid w:val="00741603"/>
    <w:rsid w:val="00741B13"/>
    <w:rsid w:val="00743395"/>
    <w:rsid w:val="00743FC5"/>
    <w:rsid w:val="007471FB"/>
    <w:rsid w:val="007478AD"/>
    <w:rsid w:val="00747A51"/>
    <w:rsid w:val="00747C2F"/>
    <w:rsid w:val="00751933"/>
    <w:rsid w:val="00752888"/>
    <w:rsid w:val="00753F67"/>
    <w:rsid w:val="00754AE8"/>
    <w:rsid w:val="00755A94"/>
    <w:rsid w:val="00755D34"/>
    <w:rsid w:val="00756FA0"/>
    <w:rsid w:val="007574A7"/>
    <w:rsid w:val="00760242"/>
    <w:rsid w:val="007608D3"/>
    <w:rsid w:val="00761930"/>
    <w:rsid w:val="00762F3C"/>
    <w:rsid w:val="00764996"/>
    <w:rsid w:val="00764C77"/>
    <w:rsid w:val="00765242"/>
    <w:rsid w:val="007663DF"/>
    <w:rsid w:val="00767678"/>
    <w:rsid w:val="00767CEB"/>
    <w:rsid w:val="00772C1A"/>
    <w:rsid w:val="0077432A"/>
    <w:rsid w:val="007759C0"/>
    <w:rsid w:val="007765BC"/>
    <w:rsid w:val="00776B3D"/>
    <w:rsid w:val="00776E58"/>
    <w:rsid w:val="00777A7F"/>
    <w:rsid w:val="00782608"/>
    <w:rsid w:val="0078372A"/>
    <w:rsid w:val="00784056"/>
    <w:rsid w:val="0078737F"/>
    <w:rsid w:val="00790669"/>
    <w:rsid w:val="00790E6C"/>
    <w:rsid w:val="007915EC"/>
    <w:rsid w:val="0079277E"/>
    <w:rsid w:val="0079295F"/>
    <w:rsid w:val="007932D2"/>
    <w:rsid w:val="00793FB4"/>
    <w:rsid w:val="00794DBC"/>
    <w:rsid w:val="007965B0"/>
    <w:rsid w:val="007975DA"/>
    <w:rsid w:val="007A147F"/>
    <w:rsid w:val="007A229B"/>
    <w:rsid w:val="007A3129"/>
    <w:rsid w:val="007A3A75"/>
    <w:rsid w:val="007A43F9"/>
    <w:rsid w:val="007A4D65"/>
    <w:rsid w:val="007A4E8C"/>
    <w:rsid w:val="007A6490"/>
    <w:rsid w:val="007B026F"/>
    <w:rsid w:val="007B0ABA"/>
    <w:rsid w:val="007B3EE4"/>
    <w:rsid w:val="007B4EEA"/>
    <w:rsid w:val="007B69B9"/>
    <w:rsid w:val="007C0D5A"/>
    <w:rsid w:val="007C18C8"/>
    <w:rsid w:val="007C22BF"/>
    <w:rsid w:val="007C2C58"/>
    <w:rsid w:val="007C2F49"/>
    <w:rsid w:val="007C31DE"/>
    <w:rsid w:val="007C4C07"/>
    <w:rsid w:val="007C51B7"/>
    <w:rsid w:val="007C5BA5"/>
    <w:rsid w:val="007C6316"/>
    <w:rsid w:val="007C75A4"/>
    <w:rsid w:val="007D0B12"/>
    <w:rsid w:val="007D1B56"/>
    <w:rsid w:val="007D2150"/>
    <w:rsid w:val="007D2395"/>
    <w:rsid w:val="007D3F6E"/>
    <w:rsid w:val="007D582A"/>
    <w:rsid w:val="007D6752"/>
    <w:rsid w:val="007D75C2"/>
    <w:rsid w:val="007D7659"/>
    <w:rsid w:val="007E05E5"/>
    <w:rsid w:val="007E0955"/>
    <w:rsid w:val="007E19D7"/>
    <w:rsid w:val="007E5BAD"/>
    <w:rsid w:val="007E5D89"/>
    <w:rsid w:val="007E61CB"/>
    <w:rsid w:val="007E7A2C"/>
    <w:rsid w:val="007E7B0F"/>
    <w:rsid w:val="007F1FB8"/>
    <w:rsid w:val="007F1FE7"/>
    <w:rsid w:val="007F3095"/>
    <w:rsid w:val="007F3676"/>
    <w:rsid w:val="007F4318"/>
    <w:rsid w:val="007F442D"/>
    <w:rsid w:val="007F679E"/>
    <w:rsid w:val="00800C06"/>
    <w:rsid w:val="008030D8"/>
    <w:rsid w:val="0080346D"/>
    <w:rsid w:val="008040BD"/>
    <w:rsid w:val="0080424E"/>
    <w:rsid w:val="00805DFB"/>
    <w:rsid w:val="00805E1C"/>
    <w:rsid w:val="0080780A"/>
    <w:rsid w:val="008117F6"/>
    <w:rsid w:val="00814EC2"/>
    <w:rsid w:val="00815B52"/>
    <w:rsid w:val="00816995"/>
    <w:rsid w:val="0081792B"/>
    <w:rsid w:val="00820216"/>
    <w:rsid w:val="008207F3"/>
    <w:rsid w:val="00821001"/>
    <w:rsid w:val="00821050"/>
    <w:rsid w:val="00822AE0"/>
    <w:rsid w:val="008231FC"/>
    <w:rsid w:val="0082427E"/>
    <w:rsid w:val="00826CAD"/>
    <w:rsid w:val="00826F01"/>
    <w:rsid w:val="008329AD"/>
    <w:rsid w:val="0083448D"/>
    <w:rsid w:val="008350E6"/>
    <w:rsid w:val="00835C5B"/>
    <w:rsid w:val="00836BF6"/>
    <w:rsid w:val="00836EB9"/>
    <w:rsid w:val="00841FA5"/>
    <w:rsid w:val="00842F6F"/>
    <w:rsid w:val="008445B2"/>
    <w:rsid w:val="00845487"/>
    <w:rsid w:val="00845A33"/>
    <w:rsid w:val="00846725"/>
    <w:rsid w:val="00846B28"/>
    <w:rsid w:val="00850E76"/>
    <w:rsid w:val="00850F42"/>
    <w:rsid w:val="00851853"/>
    <w:rsid w:val="00854120"/>
    <w:rsid w:val="008549F1"/>
    <w:rsid w:val="00856088"/>
    <w:rsid w:val="00856977"/>
    <w:rsid w:val="00857427"/>
    <w:rsid w:val="008627F9"/>
    <w:rsid w:val="0086284F"/>
    <w:rsid w:val="0086341C"/>
    <w:rsid w:val="00865F81"/>
    <w:rsid w:val="008666F6"/>
    <w:rsid w:val="00867368"/>
    <w:rsid w:val="00867589"/>
    <w:rsid w:val="00867DD4"/>
    <w:rsid w:val="00870FAE"/>
    <w:rsid w:val="0087105A"/>
    <w:rsid w:val="008711E3"/>
    <w:rsid w:val="008712D8"/>
    <w:rsid w:val="008718EB"/>
    <w:rsid w:val="00871BC2"/>
    <w:rsid w:val="008729FC"/>
    <w:rsid w:val="00872A70"/>
    <w:rsid w:val="0087711C"/>
    <w:rsid w:val="0087718D"/>
    <w:rsid w:val="00877D27"/>
    <w:rsid w:val="0088093B"/>
    <w:rsid w:val="00881D13"/>
    <w:rsid w:val="00886AD7"/>
    <w:rsid w:val="00886F40"/>
    <w:rsid w:val="00887068"/>
    <w:rsid w:val="00890206"/>
    <w:rsid w:val="00891D21"/>
    <w:rsid w:val="00894192"/>
    <w:rsid w:val="00895B25"/>
    <w:rsid w:val="008A10EA"/>
    <w:rsid w:val="008A4787"/>
    <w:rsid w:val="008A71A4"/>
    <w:rsid w:val="008B1A20"/>
    <w:rsid w:val="008B3C8D"/>
    <w:rsid w:val="008B6BF5"/>
    <w:rsid w:val="008B7E69"/>
    <w:rsid w:val="008C0869"/>
    <w:rsid w:val="008C2459"/>
    <w:rsid w:val="008C4401"/>
    <w:rsid w:val="008C461F"/>
    <w:rsid w:val="008C621B"/>
    <w:rsid w:val="008C7014"/>
    <w:rsid w:val="008D09C0"/>
    <w:rsid w:val="008D1914"/>
    <w:rsid w:val="008D2DE9"/>
    <w:rsid w:val="008D37B5"/>
    <w:rsid w:val="008D53D6"/>
    <w:rsid w:val="008D7A84"/>
    <w:rsid w:val="008E2C36"/>
    <w:rsid w:val="008E3C00"/>
    <w:rsid w:val="008E612D"/>
    <w:rsid w:val="008E6C78"/>
    <w:rsid w:val="008E754A"/>
    <w:rsid w:val="008E7E7A"/>
    <w:rsid w:val="008F056F"/>
    <w:rsid w:val="008F1392"/>
    <w:rsid w:val="008F2172"/>
    <w:rsid w:val="008F2B54"/>
    <w:rsid w:val="008F2DDA"/>
    <w:rsid w:val="008F3BB3"/>
    <w:rsid w:val="008F4062"/>
    <w:rsid w:val="008F644F"/>
    <w:rsid w:val="008F690F"/>
    <w:rsid w:val="008F76F6"/>
    <w:rsid w:val="00900CE6"/>
    <w:rsid w:val="00901700"/>
    <w:rsid w:val="00905A36"/>
    <w:rsid w:val="00907955"/>
    <w:rsid w:val="00910195"/>
    <w:rsid w:val="00912E1E"/>
    <w:rsid w:val="0091339F"/>
    <w:rsid w:val="00913878"/>
    <w:rsid w:val="00916125"/>
    <w:rsid w:val="00920116"/>
    <w:rsid w:val="00920357"/>
    <w:rsid w:val="00920965"/>
    <w:rsid w:val="00920C52"/>
    <w:rsid w:val="009214FA"/>
    <w:rsid w:val="0092151E"/>
    <w:rsid w:val="00922391"/>
    <w:rsid w:val="0092265D"/>
    <w:rsid w:val="00922EB3"/>
    <w:rsid w:val="0092315B"/>
    <w:rsid w:val="00923F18"/>
    <w:rsid w:val="00924137"/>
    <w:rsid w:val="009257CA"/>
    <w:rsid w:val="00930542"/>
    <w:rsid w:val="00930C03"/>
    <w:rsid w:val="00930E16"/>
    <w:rsid w:val="00931D85"/>
    <w:rsid w:val="00932B61"/>
    <w:rsid w:val="00933D2A"/>
    <w:rsid w:val="009343EE"/>
    <w:rsid w:val="00934595"/>
    <w:rsid w:val="0094236B"/>
    <w:rsid w:val="00944D7D"/>
    <w:rsid w:val="0094526B"/>
    <w:rsid w:val="009460DD"/>
    <w:rsid w:val="00947D7A"/>
    <w:rsid w:val="0095062F"/>
    <w:rsid w:val="00951848"/>
    <w:rsid w:val="0095194C"/>
    <w:rsid w:val="00953A6F"/>
    <w:rsid w:val="00953DE6"/>
    <w:rsid w:val="00955155"/>
    <w:rsid w:val="00955B92"/>
    <w:rsid w:val="00955CC8"/>
    <w:rsid w:val="00956B85"/>
    <w:rsid w:val="00956D79"/>
    <w:rsid w:val="00957AC2"/>
    <w:rsid w:val="00957FFB"/>
    <w:rsid w:val="0096124B"/>
    <w:rsid w:val="009624D0"/>
    <w:rsid w:val="009630C9"/>
    <w:rsid w:val="009636C9"/>
    <w:rsid w:val="00965813"/>
    <w:rsid w:val="00965B34"/>
    <w:rsid w:val="00966A5E"/>
    <w:rsid w:val="00967026"/>
    <w:rsid w:val="009703BF"/>
    <w:rsid w:val="009709BA"/>
    <w:rsid w:val="0097124A"/>
    <w:rsid w:val="00972F02"/>
    <w:rsid w:val="0097358A"/>
    <w:rsid w:val="009738AE"/>
    <w:rsid w:val="00977631"/>
    <w:rsid w:val="00977687"/>
    <w:rsid w:val="009813DB"/>
    <w:rsid w:val="0098154D"/>
    <w:rsid w:val="00984A37"/>
    <w:rsid w:val="0098722D"/>
    <w:rsid w:val="0099045B"/>
    <w:rsid w:val="00992643"/>
    <w:rsid w:val="00995312"/>
    <w:rsid w:val="0099580D"/>
    <w:rsid w:val="00997448"/>
    <w:rsid w:val="00997924"/>
    <w:rsid w:val="009A0123"/>
    <w:rsid w:val="009A0279"/>
    <w:rsid w:val="009A0816"/>
    <w:rsid w:val="009A16FB"/>
    <w:rsid w:val="009A1C7B"/>
    <w:rsid w:val="009A26A7"/>
    <w:rsid w:val="009A28ED"/>
    <w:rsid w:val="009A2C01"/>
    <w:rsid w:val="009A447A"/>
    <w:rsid w:val="009A4579"/>
    <w:rsid w:val="009A4BAC"/>
    <w:rsid w:val="009A51FE"/>
    <w:rsid w:val="009B0A51"/>
    <w:rsid w:val="009B2EA6"/>
    <w:rsid w:val="009B41BA"/>
    <w:rsid w:val="009B4DD3"/>
    <w:rsid w:val="009B6104"/>
    <w:rsid w:val="009B6E30"/>
    <w:rsid w:val="009C16C9"/>
    <w:rsid w:val="009C34C9"/>
    <w:rsid w:val="009C3FA1"/>
    <w:rsid w:val="009C4AF5"/>
    <w:rsid w:val="009C4F7E"/>
    <w:rsid w:val="009C5069"/>
    <w:rsid w:val="009C6B00"/>
    <w:rsid w:val="009D09A8"/>
    <w:rsid w:val="009D0C03"/>
    <w:rsid w:val="009D1CC5"/>
    <w:rsid w:val="009D4AED"/>
    <w:rsid w:val="009D5A23"/>
    <w:rsid w:val="009D5BC3"/>
    <w:rsid w:val="009D65E5"/>
    <w:rsid w:val="009D6EB5"/>
    <w:rsid w:val="009D7690"/>
    <w:rsid w:val="009D7B54"/>
    <w:rsid w:val="009E192A"/>
    <w:rsid w:val="009E1E32"/>
    <w:rsid w:val="009E3970"/>
    <w:rsid w:val="009E4B6E"/>
    <w:rsid w:val="009E5294"/>
    <w:rsid w:val="009E5D57"/>
    <w:rsid w:val="009E5DE7"/>
    <w:rsid w:val="009E62B3"/>
    <w:rsid w:val="009F02CC"/>
    <w:rsid w:val="009F0858"/>
    <w:rsid w:val="009F2DF0"/>
    <w:rsid w:val="009F2DFF"/>
    <w:rsid w:val="009F3361"/>
    <w:rsid w:val="009F3C5C"/>
    <w:rsid w:val="009F3D36"/>
    <w:rsid w:val="009F5A62"/>
    <w:rsid w:val="009F5D80"/>
    <w:rsid w:val="009F604C"/>
    <w:rsid w:val="009F6324"/>
    <w:rsid w:val="009F695D"/>
    <w:rsid w:val="009F72DF"/>
    <w:rsid w:val="009F763B"/>
    <w:rsid w:val="009F7B7D"/>
    <w:rsid w:val="00A005BD"/>
    <w:rsid w:val="00A00AD0"/>
    <w:rsid w:val="00A01569"/>
    <w:rsid w:val="00A039B4"/>
    <w:rsid w:val="00A049E6"/>
    <w:rsid w:val="00A0637C"/>
    <w:rsid w:val="00A125BE"/>
    <w:rsid w:val="00A13018"/>
    <w:rsid w:val="00A13AEF"/>
    <w:rsid w:val="00A13F24"/>
    <w:rsid w:val="00A14356"/>
    <w:rsid w:val="00A15E96"/>
    <w:rsid w:val="00A172CA"/>
    <w:rsid w:val="00A2044E"/>
    <w:rsid w:val="00A20D90"/>
    <w:rsid w:val="00A24771"/>
    <w:rsid w:val="00A24C81"/>
    <w:rsid w:val="00A253FC"/>
    <w:rsid w:val="00A2604A"/>
    <w:rsid w:val="00A30056"/>
    <w:rsid w:val="00A30CBF"/>
    <w:rsid w:val="00A30CC6"/>
    <w:rsid w:val="00A3133B"/>
    <w:rsid w:val="00A32BFD"/>
    <w:rsid w:val="00A32CB9"/>
    <w:rsid w:val="00A33C64"/>
    <w:rsid w:val="00A33D60"/>
    <w:rsid w:val="00A35058"/>
    <w:rsid w:val="00A35BF1"/>
    <w:rsid w:val="00A410F4"/>
    <w:rsid w:val="00A44205"/>
    <w:rsid w:val="00A44DE0"/>
    <w:rsid w:val="00A45753"/>
    <w:rsid w:val="00A459EE"/>
    <w:rsid w:val="00A46E8C"/>
    <w:rsid w:val="00A46F47"/>
    <w:rsid w:val="00A46F68"/>
    <w:rsid w:val="00A47EE6"/>
    <w:rsid w:val="00A52231"/>
    <w:rsid w:val="00A538C4"/>
    <w:rsid w:val="00A54AC4"/>
    <w:rsid w:val="00A57627"/>
    <w:rsid w:val="00A60BF6"/>
    <w:rsid w:val="00A60D4F"/>
    <w:rsid w:val="00A6200D"/>
    <w:rsid w:val="00A654EB"/>
    <w:rsid w:val="00A66D38"/>
    <w:rsid w:val="00A67AA7"/>
    <w:rsid w:val="00A72233"/>
    <w:rsid w:val="00A72264"/>
    <w:rsid w:val="00A73EB7"/>
    <w:rsid w:val="00A74E35"/>
    <w:rsid w:val="00A75553"/>
    <w:rsid w:val="00A75DE5"/>
    <w:rsid w:val="00A7618E"/>
    <w:rsid w:val="00A803E9"/>
    <w:rsid w:val="00A81543"/>
    <w:rsid w:val="00A83BC9"/>
    <w:rsid w:val="00A84783"/>
    <w:rsid w:val="00A849C0"/>
    <w:rsid w:val="00A87CAB"/>
    <w:rsid w:val="00A909AA"/>
    <w:rsid w:val="00A92394"/>
    <w:rsid w:val="00A95302"/>
    <w:rsid w:val="00A95E74"/>
    <w:rsid w:val="00A96147"/>
    <w:rsid w:val="00AA08C4"/>
    <w:rsid w:val="00AA1830"/>
    <w:rsid w:val="00AA20D7"/>
    <w:rsid w:val="00AA324E"/>
    <w:rsid w:val="00AA3CD0"/>
    <w:rsid w:val="00AA51C6"/>
    <w:rsid w:val="00AA726A"/>
    <w:rsid w:val="00AA740A"/>
    <w:rsid w:val="00AB07F3"/>
    <w:rsid w:val="00AB0E0C"/>
    <w:rsid w:val="00AB0F00"/>
    <w:rsid w:val="00AB1A90"/>
    <w:rsid w:val="00AB2FB2"/>
    <w:rsid w:val="00AB30CF"/>
    <w:rsid w:val="00AB3917"/>
    <w:rsid w:val="00AB475F"/>
    <w:rsid w:val="00AB4E77"/>
    <w:rsid w:val="00AB6F3E"/>
    <w:rsid w:val="00AB6FE0"/>
    <w:rsid w:val="00AB722C"/>
    <w:rsid w:val="00AC1A18"/>
    <w:rsid w:val="00AC2985"/>
    <w:rsid w:val="00AC2A50"/>
    <w:rsid w:val="00AC4724"/>
    <w:rsid w:val="00AC474C"/>
    <w:rsid w:val="00AD053B"/>
    <w:rsid w:val="00AD07ED"/>
    <w:rsid w:val="00AD0D30"/>
    <w:rsid w:val="00AD2214"/>
    <w:rsid w:val="00AD2933"/>
    <w:rsid w:val="00AD2B2B"/>
    <w:rsid w:val="00AD34AA"/>
    <w:rsid w:val="00AD48D8"/>
    <w:rsid w:val="00AD49E9"/>
    <w:rsid w:val="00AD5358"/>
    <w:rsid w:val="00AD576C"/>
    <w:rsid w:val="00AE37E6"/>
    <w:rsid w:val="00AE4389"/>
    <w:rsid w:val="00AE4E31"/>
    <w:rsid w:val="00AE59E0"/>
    <w:rsid w:val="00AE6750"/>
    <w:rsid w:val="00AF12D3"/>
    <w:rsid w:val="00AF1A2E"/>
    <w:rsid w:val="00AF3DBF"/>
    <w:rsid w:val="00AF4171"/>
    <w:rsid w:val="00AF5159"/>
    <w:rsid w:val="00AF7EF7"/>
    <w:rsid w:val="00B01AAC"/>
    <w:rsid w:val="00B01AC9"/>
    <w:rsid w:val="00B02A21"/>
    <w:rsid w:val="00B02E58"/>
    <w:rsid w:val="00B058E0"/>
    <w:rsid w:val="00B06EAB"/>
    <w:rsid w:val="00B06FBB"/>
    <w:rsid w:val="00B07F88"/>
    <w:rsid w:val="00B10094"/>
    <w:rsid w:val="00B113B4"/>
    <w:rsid w:val="00B12B87"/>
    <w:rsid w:val="00B14E2D"/>
    <w:rsid w:val="00B2147A"/>
    <w:rsid w:val="00B23451"/>
    <w:rsid w:val="00B24E38"/>
    <w:rsid w:val="00B26132"/>
    <w:rsid w:val="00B275D4"/>
    <w:rsid w:val="00B27AA9"/>
    <w:rsid w:val="00B300BA"/>
    <w:rsid w:val="00B32AA3"/>
    <w:rsid w:val="00B34058"/>
    <w:rsid w:val="00B35BD9"/>
    <w:rsid w:val="00B367C0"/>
    <w:rsid w:val="00B36F29"/>
    <w:rsid w:val="00B4090C"/>
    <w:rsid w:val="00B4220E"/>
    <w:rsid w:val="00B43365"/>
    <w:rsid w:val="00B466EA"/>
    <w:rsid w:val="00B503EE"/>
    <w:rsid w:val="00B50588"/>
    <w:rsid w:val="00B51537"/>
    <w:rsid w:val="00B51ABE"/>
    <w:rsid w:val="00B52E73"/>
    <w:rsid w:val="00B5475F"/>
    <w:rsid w:val="00B54B98"/>
    <w:rsid w:val="00B5569F"/>
    <w:rsid w:val="00B55C3A"/>
    <w:rsid w:val="00B5676F"/>
    <w:rsid w:val="00B579D1"/>
    <w:rsid w:val="00B6085C"/>
    <w:rsid w:val="00B6131E"/>
    <w:rsid w:val="00B62B14"/>
    <w:rsid w:val="00B63233"/>
    <w:rsid w:val="00B63B5D"/>
    <w:rsid w:val="00B66A11"/>
    <w:rsid w:val="00B66AFA"/>
    <w:rsid w:val="00B671E0"/>
    <w:rsid w:val="00B70716"/>
    <w:rsid w:val="00B70D02"/>
    <w:rsid w:val="00B7132D"/>
    <w:rsid w:val="00B71A94"/>
    <w:rsid w:val="00B720D4"/>
    <w:rsid w:val="00B72DA4"/>
    <w:rsid w:val="00B74FC1"/>
    <w:rsid w:val="00B76C79"/>
    <w:rsid w:val="00B82104"/>
    <w:rsid w:val="00B82B40"/>
    <w:rsid w:val="00B839FF"/>
    <w:rsid w:val="00B83D95"/>
    <w:rsid w:val="00B8458F"/>
    <w:rsid w:val="00B858D6"/>
    <w:rsid w:val="00B8721A"/>
    <w:rsid w:val="00B90DC6"/>
    <w:rsid w:val="00B910BE"/>
    <w:rsid w:val="00B91515"/>
    <w:rsid w:val="00B91637"/>
    <w:rsid w:val="00B91D32"/>
    <w:rsid w:val="00B948F6"/>
    <w:rsid w:val="00B967E4"/>
    <w:rsid w:val="00B96FA1"/>
    <w:rsid w:val="00B977AE"/>
    <w:rsid w:val="00B97AC4"/>
    <w:rsid w:val="00B97C2A"/>
    <w:rsid w:val="00BA07F9"/>
    <w:rsid w:val="00BA1B50"/>
    <w:rsid w:val="00BA1D80"/>
    <w:rsid w:val="00BA3389"/>
    <w:rsid w:val="00BA33D2"/>
    <w:rsid w:val="00BA3E06"/>
    <w:rsid w:val="00BA4C94"/>
    <w:rsid w:val="00BB03BC"/>
    <w:rsid w:val="00BB0511"/>
    <w:rsid w:val="00BB635F"/>
    <w:rsid w:val="00BB697C"/>
    <w:rsid w:val="00BB7B3B"/>
    <w:rsid w:val="00BC06CF"/>
    <w:rsid w:val="00BC0B1A"/>
    <w:rsid w:val="00BC0EF1"/>
    <w:rsid w:val="00BC4FA4"/>
    <w:rsid w:val="00BC6428"/>
    <w:rsid w:val="00BC6B9F"/>
    <w:rsid w:val="00BC723D"/>
    <w:rsid w:val="00BD055E"/>
    <w:rsid w:val="00BD06CA"/>
    <w:rsid w:val="00BD108F"/>
    <w:rsid w:val="00BD10C0"/>
    <w:rsid w:val="00BD3A14"/>
    <w:rsid w:val="00BD3D02"/>
    <w:rsid w:val="00BD4CFC"/>
    <w:rsid w:val="00BD4E46"/>
    <w:rsid w:val="00BD7E2C"/>
    <w:rsid w:val="00BD7E87"/>
    <w:rsid w:val="00BE2215"/>
    <w:rsid w:val="00BE299C"/>
    <w:rsid w:val="00BE3F5C"/>
    <w:rsid w:val="00BF0760"/>
    <w:rsid w:val="00BF3327"/>
    <w:rsid w:val="00BF38D1"/>
    <w:rsid w:val="00BF51B7"/>
    <w:rsid w:val="00C00B37"/>
    <w:rsid w:val="00C029A6"/>
    <w:rsid w:val="00C035AB"/>
    <w:rsid w:val="00C03BB3"/>
    <w:rsid w:val="00C04675"/>
    <w:rsid w:val="00C0696C"/>
    <w:rsid w:val="00C07EDF"/>
    <w:rsid w:val="00C07FF7"/>
    <w:rsid w:val="00C110B1"/>
    <w:rsid w:val="00C1141F"/>
    <w:rsid w:val="00C1173E"/>
    <w:rsid w:val="00C14AF5"/>
    <w:rsid w:val="00C167AC"/>
    <w:rsid w:val="00C17FFC"/>
    <w:rsid w:val="00C20ADB"/>
    <w:rsid w:val="00C215A0"/>
    <w:rsid w:val="00C21B5B"/>
    <w:rsid w:val="00C22FB2"/>
    <w:rsid w:val="00C24EF7"/>
    <w:rsid w:val="00C25C22"/>
    <w:rsid w:val="00C26913"/>
    <w:rsid w:val="00C26CCD"/>
    <w:rsid w:val="00C27455"/>
    <w:rsid w:val="00C30C2D"/>
    <w:rsid w:val="00C31A0F"/>
    <w:rsid w:val="00C31EFF"/>
    <w:rsid w:val="00C334A9"/>
    <w:rsid w:val="00C3358B"/>
    <w:rsid w:val="00C34536"/>
    <w:rsid w:val="00C366E1"/>
    <w:rsid w:val="00C36ADD"/>
    <w:rsid w:val="00C36D23"/>
    <w:rsid w:val="00C378CB"/>
    <w:rsid w:val="00C41930"/>
    <w:rsid w:val="00C425A1"/>
    <w:rsid w:val="00C46F9F"/>
    <w:rsid w:val="00C50B32"/>
    <w:rsid w:val="00C5100E"/>
    <w:rsid w:val="00C5129F"/>
    <w:rsid w:val="00C51C40"/>
    <w:rsid w:val="00C51D84"/>
    <w:rsid w:val="00C52EEC"/>
    <w:rsid w:val="00C532DD"/>
    <w:rsid w:val="00C5350A"/>
    <w:rsid w:val="00C5594A"/>
    <w:rsid w:val="00C60FBD"/>
    <w:rsid w:val="00C623AD"/>
    <w:rsid w:val="00C623B1"/>
    <w:rsid w:val="00C6396F"/>
    <w:rsid w:val="00C642ED"/>
    <w:rsid w:val="00C65E16"/>
    <w:rsid w:val="00C66DCB"/>
    <w:rsid w:val="00C67A17"/>
    <w:rsid w:val="00C70368"/>
    <w:rsid w:val="00C72C1B"/>
    <w:rsid w:val="00C736DC"/>
    <w:rsid w:val="00C74BE6"/>
    <w:rsid w:val="00C76204"/>
    <w:rsid w:val="00C7786D"/>
    <w:rsid w:val="00C822F7"/>
    <w:rsid w:val="00C825E6"/>
    <w:rsid w:val="00C8351A"/>
    <w:rsid w:val="00C83978"/>
    <w:rsid w:val="00C8403E"/>
    <w:rsid w:val="00C84BAE"/>
    <w:rsid w:val="00C87995"/>
    <w:rsid w:val="00C91C0A"/>
    <w:rsid w:val="00C92F27"/>
    <w:rsid w:val="00C932AA"/>
    <w:rsid w:val="00C955B2"/>
    <w:rsid w:val="00C9608F"/>
    <w:rsid w:val="00C97DF1"/>
    <w:rsid w:val="00CA09E7"/>
    <w:rsid w:val="00CA2368"/>
    <w:rsid w:val="00CA5038"/>
    <w:rsid w:val="00CA5136"/>
    <w:rsid w:val="00CA72F7"/>
    <w:rsid w:val="00CB1464"/>
    <w:rsid w:val="00CB1BCB"/>
    <w:rsid w:val="00CB2573"/>
    <w:rsid w:val="00CB3F03"/>
    <w:rsid w:val="00CB634D"/>
    <w:rsid w:val="00CB64C4"/>
    <w:rsid w:val="00CB64D4"/>
    <w:rsid w:val="00CC0E1E"/>
    <w:rsid w:val="00CC1A24"/>
    <w:rsid w:val="00CC35C1"/>
    <w:rsid w:val="00CC4027"/>
    <w:rsid w:val="00CC57F7"/>
    <w:rsid w:val="00CC67DE"/>
    <w:rsid w:val="00CC68F3"/>
    <w:rsid w:val="00CD0293"/>
    <w:rsid w:val="00CD1820"/>
    <w:rsid w:val="00CD19D7"/>
    <w:rsid w:val="00CD246B"/>
    <w:rsid w:val="00CD2CA0"/>
    <w:rsid w:val="00CD37BB"/>
    <w:rsid w:val="00CD6220"/>
    <w:rsid w:val="00CD7936"/>
    <w:rsid w:val="00CE3CA8"/>
    <w:rsid w:val="00CE3E89"/>
    <w:rsid w:val="00CE45A8"/>
    <w:rsid w:val="00CE6A66"/>
    <w:rsid w:val="00CE6AB1"/>
    <w:rsid w:val="00CE7120"/>
    <w:rsid w:val="00CE7823"/>
    <w:rsid w:val="00CE7E71"/>
    <w:rsid w:val="00CF030F"/>
    <w:rsid w:val="00CF0583"/>
    <w:rsid w:val="00CF322C"/>
    <w:rsid w:val="00CF3592"/>
    <w:rsid w:val="00CF656F"/>
    <w:rsid w:val="00CF6667"/>
    <w:rsid w:val="00CF6D8C"/>
    <w:rsid w:val="00CF7604"/>
    <w:rsid w:val="00CF7F23"/>
    <w:rsid w:val="00D00653"/>
    <w:rsid w:val="00D01132"/>
    <w:rsid w:val="00D02BA3"/>
    <w:rsid w:val="00D038B6"/>
    <w:rsid w:val="00D0479B"/>
    <w:rsid w:val="00D047B9"/>
    <w:rsid w:val="00D05ECD"/>
    <w:rsid w:val="00D143E3"/>
    <w:rsid w:val="00D14E1F"/>
    <w:rsid w:val="00D15F7B"/>
    <w:rsid w:val="00D16FD5"/>
    <w:rsid w:val="00D1753B"/>
    <w:rsid w:val="00D2101F"/>
    <w:rsid w:val="00D23334"/>
    <w:rsid w:val="00D24C71"/>
    <w:rsid w:val="00D25C25"/>
    <w:rsid w:val="00D273DF"/>
    <w:rsid w:val="00D30ECB"/>
    <w:rsid w:val="00D31399"/>
    <w:rsid w:val="00D31969"/>
    <w:rsid w:val="00D32878"/>
    <w:rsid w:val="00D34E87"/>
    <w:rsid w:val="00D35794"/>
    <w:rsid w:val="00D37EE3"/>
    <w:rsid w:val="00D41A6A"/>
    <w:rsid w:val="00D41EF5"/>
    <w:rsid w:val="00D43084"/>
    <w:rsid w:val="00D43719"/>
    <w:rsid w:val="00D4411D"/>
    <w:rsid w:val="00D457B3"/>
    <w:rsid w:val="00D45AC2"/>
    <w:rsid w:val="00D50E1E"/>
    <w:rsid w:val="00D5287C"/>
    <w:rsid w:val="00D531B7"/>
    <w:rsid w:val="00D534B5"/>
    <w:rsid w:val="00D53B32"/>
    <w:rsid w:val="00D54AB7"/>
    <w:rsid w:val="00D553E1"/>
    <w:rsid w:val="00D557E2"/>
    <w:rsid w:val="00D56686"/>
    <w:rsid w:val="00D566DD"/>
    <w:rsid w:val="00D57412"/>
    <w:rsid w:val="00D60B7C"/>
    <w:rsid w:val="00D61394"/>
    <w:rsid w:val="00D61C62"/>
    <w:rsid w:val="00D6290A"/>
    <w:rsid w:val="00D661B0"/>
    <w:rsid w:val="00D6743F"/>
    <w:rsid w:val="00D67E0E"/>
    <w:rsid w:val="00D73A5E"/>
    <w:rsid w:val="00D74C6E"/>
    <w:rsid w:val="00D74F2D"/>
    <w:rsid w:val="00D752E4"/>
    <w:rsid w:val="00D764C1"/>
    <w:rsid w:val="00D77041"/>
    <w:rsid w:val="00D81200"/>
    <w:rsid w:val="00D8133E"/>
    <w:rsid w:val="00D86110"/>
    <w:rsid w:val="00D8683F"/>
    <w:rsid w:val="00D8694C"/>
    <w:rsid w:val="00D87FDA"/>
    <w:rsid w:val="00D91BC7"/>
    <w:rsid w:val="00D920C6"/>
    <w:rsid w:val="00D93969"/>
    <w:rsid w:val="00D93E3A"/>
    <w:rsid w:val="00D956E0"/>
    <w:rsid w:val="00D97254"/>
    <w:rsid w:val="00DA0F1D"/>
    <w:rsid w:val="00DA2FDE"/>
    <w:rsid w:val="00DA322B"/>
    <w:rsid w:val="00DA3E25"/>
    <w:rsid w:val="00DA76D9"/>
    <w:rsid w:val="00DB0646"/>
    <w:rsid w:val="00DB0695"/>
    <w:rsid w:val="00DB0941"/>
    <w:rsid w:val="00DB0F94"/>
    <w:rsid w:val="00DB42C0"/>
    <w:rsid w:val="00DB63AA"/>
    <w:rsid w:val="00DC5913"/>
    <w:rsid w:val="00DC738A"/>
    <w:rsid w:val="00DD1A34"/>
    <w:rsid w:val="00DD4602"/>
    <w:rsid w:val="00DD468A"/>
    <w:rsid w:val="00DD517B"/>
    <w:rsid w:val="00DD6B1F"/>
    <w:rsid w:val="00DE1AAC"/>
    <w:rsid w:val="00DE25D8"/>
    <w:rsid w:val="00DE441E"/>
    <w:rsid w:val="00DE4A47"/>
    <w:rsid w:val="00DE4D47"/>
    <w:rsid w:val="00DE6079"/>
    <w:rsid w:val="00DE7EEF"/>
    <w:rsid w:val="00DF2C3A"/>
    <w:rsid w:val="00DF5C99"/>
    <w:rsid w:val="00DF7069"/>
    <w:rsid w:val="00DF74ED"/>
    <w:rsid w:val="00DF7577"/>
    <w:rsid w:val="00DF7EC7"/>
    <w:rsid w:val="00E001B3"/>
    <w:rsid w:val="00E00C41"/>
    <w:rsid w:val="00E01AAF"/>
    <w:rsid w:val="00E0245C"/>
    <w:rsid w:val="00E10FB7"/>
    <w:rsid w:val="00E1233E"/>
    <w:rsid w:val="00E131CD"/>
    <w:rsid w:val="00E1434C"/>
    <w:rsid w:val="00E2055E"/>
    <w:rsid w:val="00E2183A"/>
    <w:rsid w:val="00E21A21"/>
    <w:rsid w:val="00E2237A"/>
    <w:rsid w:val="00E223FC"/>
    <w:rsid w:val="00E22584"/>
    <w:rsid w:val="00E228E5"/>
    <w:rsid w:val="00E23C0F"/>
    <w:rsid w:val="00E245B0"/>
    <w:rsid w:val="00E24B90"/>
    <w:rsid w:val="00E32FCE"/>
    <w:rsid w:val="00E33A76"/>
    <w:rsid w:val="00E35E18"/>
    <w:rsid w:val="00E37E6F"/>
    <w:rsid w:val="00E41FA6"/>
    <w:rsid w:val="00E432FB"/>
    <w:rsid w:val="00E442DC"/>
    <w:rsid w:val="00E44385"/>
    <w:rsid w:val="00E44A37"/>
    <w:rsid w:val="00E514E9"/>
    <w:rsid w:val="00E520AD"/>
    <w:rsid w:val="00E54D5E"/>
    <w:rsid w:val="00E55F2C"/>
    <w:rsid w:val="00E56863"/>
    <w:rsid w:val="00E60363"/>
    <w:rsid w:val="00E60D6C"/>
    <w:rsid w:val="00E60E6B"/>
    <w:rsid w:val="00E61517"/>
    <w:rsid w:val="00E61DEB"/>
    <w:rsid w:val="00E622E0"/>
    <w:rsid w:val="00E6276E"/>
    <w:rsid w:val="00E63D02"/>
    <w:rsid w:val="00E63EAB"/>
    <w:rsid w:val="00E63FEB"/>
    <w:rsid w:val="00E64BB8"/>
    <w:rsid w:val="00E65154"/>
    <w:rsid w:val="00E6562D"/>
    <w:rsid w:val="00E65712"/>
    <w:rsid w:val="00E677CD"/>
    <w:rsid w:val="00E70D87"/>
    <w:rsid w:val="00E7269E"/>
    <w:rsid w:val="00E7601E"/>
    <w:rsid w:val="00E760ED"/>
    <w:rsid w:val="00E767EE"/>
    <w:rsid w:val="00E77369"/>
    <w:rsid w:val="00E77BBC"/>
    <w:rsid w:val="00E77F20"/>
    <w:rsid w:val="00E8181E"/>
    <w:rsid w:val="00E81880"/>
    <w:rsid w:val="00E8457A"/>
    <w:rsid w:val="00E8483F"/>
    <w:rsid w:val="00E85D80"/>
    <w:rsid w:val="00E865AC"/>
    <w:rsid w:val="00E90366"/>
    <w:rsid w:val="00E91B07"/>
    <w:rsid w:val="00E9205A"/>
    <w:rsid w:val="00E93CAE"/>
    <w:rsid w:val="00E9510E"/>
    <w:rsid w:val="00E95A93"/>
    <w:rsid w:val="00E9648D"/>
    <w:rsid w:val="00E9668A"/>
    <w:rsid w:val="00E96E41"/>
    <w:rsid w:val="00EA0C99"/>
    <w:rsid w:val="00EA2835"/>
    <w:rsid w:val="00EA2B4A"/>
    <w:rsid w:val="00EA2C70"/>
    <w:rsid w:val="00EA6158"/>
    <w:rsid w:val="00EB1440"/>
    <w:rsid w:val="00EB202F"/>
    <w:rsid w:val="00EB649F"/>
    <w:rsid w:val="00EB65C3"/>
    <w:rsid w:val="00EB7295"/>
    <w:rsid w:val="00EC37F9"/>
    <w:rsid w:val="00EC6E45"/>
    <w:rsid w:val="00EC6FD6"/>
    <w:rsid w:val="00EC78E6"/>
    <w:rsid w:val="00EC790E"/>
    <w:rsid w:val="00EC797C"/>
    <w:rsid w:val="00ED3A44"/>
    <w:rsid w:val="00ED43AF"/>
    <w:rsid w:val="00ED451E"/>
    <w:rsid w:val="00ED49CF"/>
    <w:rsid w:val="00ED4ED7"/>
    <w:rsid w:val="00ED57B9"/>
    <w:rsid w:val="00ED5BAE"/>
    <w:rsid w:val="00ED605F"/>
    <w:rsid w:val="00EE10E3"/>
    <w:rsid w:val="00EE1C80"/>
    <w:rsid w:val="00EE33C1"/>
    <w:rsid w:val="00EE38F9"/>
    <w:rsid w:val="00EE3DEB"/>
    <w:rsid w:val="00EE54A2"/>
    <w:rsid w:val="00EE5792"/>
    <w:rsid w:val="00EE61DE"/>
    <w:rsid w:val="00EF0BE8"/>
    <w:rsid w:val="00EF3729"/>
    <w:rsid w:val="00EF41CC"/>
    <w:rsid w:val="00EF4399"/>
    <w:rsid w:val="00EF470B"/>
    <w:rsid w:val="00EF67CB"/>
    <w:rsid w:val="00EF6E36"/>
    <w:rsid w:val="00EF7983"/>
    <w:rsid w:val="00F01527"/>
    <w:rsid w:val="00F03E27"/>
    <w:rsid w:val="00F064A0"/>
    <w:rsid w:val="00F06AB7"/>
    <w:rsid w:val="00F07114"/>
    <w:rsid w:val="00F10092"/>
    <w:rsid w:val="00F139EF"/>
    <w:rsid w:val="00F15DFC"/>
    <w:rsid w:val="00F16A8D"/>
    <w:rsid w:val="00F2075F"/>
    <w:rsid w:val="00F207EF"/>
    <w:rsid w:val="00F20B56"/>
    <w:rsid w:val="00F212CC"/>
    <w:rsid w:val="00F21701"/>
    <w:rsid w:val="00F23136"/>
    <w:rsid w:val="00F23617"/>
    <w:rsid w:val="00F2445A"/>
    <w:rsid w:val="00F26008"/>
    <w:rsid w:val="00F260F4"/>
    <w:rsid w:val="00F26EEB"/>
    <w:rsid w:val="00F30665"/>
    <w:rsid w:val="00F32873"/>
    <w:rsid w:val="00F33FF9"/>
    <w:rsid w:val="00F41976"/>
    <w:rsid w:val="00F445B6"/>
    <w:rsid w:val="00F45CF3"/>
    <w:rsid w:val="00F45F42"/>
    <w:rsid w:val="00F46BF6"/>
    <w:rsid w:val="00F47C28"/>
    <w:rsid w:val="00F5266E"/>
    <w:rsid w:val="00F52C6A"/>
    <w:rsid w:val="00F53437"/>
    <w:rsid w:val="00F53C93"/>
    <w:rsid w:val="00F5447F"/>
    <w:rsid w:val="00F57D1D"/>
    <w:rsid w:val="00F62550"/>
    <w:rsid w:val="00F625C6"/>
    <w:rsid w:val="00F62B8A"/>
    <w:rsid w:val="00F65548"/>
    <w:rsid w:val="00F659C7"/>
    <w:rsid w:val="00F673D0"/>
    <w:rsid w:val="00F679F5"/>
    <w:rsid w:val="00F72975"/>
    <w:rsid w:val="00F72D09"/>
    <w:rsid w:val="00F73925"/>
    <w:rsid w:val="00F747CD"/>
    <w:rsid w:val="00F760B7"/>
    <w:rsid w:val="00F82403"/>
    <w:rsid w:val="00F83D7D"/>
    <w:rsid w:val="00F8496B"/>
    <w:rsid w:val="00F86C0A"/>
    <w:rsid w:val="00F90EB8"/>
    <w:rsid w:val="00F90F0B"/>
    <w:rsid w:val="00F91227"/>
    <w:rsid w:val="00F91672"/>
    <w:rsid w:val="00F92406"/>
    <w:rsid w:val="00F92EE1"/>
    <w:rsid w:val="00F94E44"/>
    <w:rsid w:val="00F94E58"/>
    <w:rsid w:val="00F9527E"/>
    <w:rsid w:val="00F97599"/>
    <w:rsid w:val="00F97B95"/>
    <w:rsid w:val="00FA0D16"/>
    <w:rsid w:val="00FA1448"/>
    <w:rsid w:val="00FA2166"/>
    <w:rsid w:val="00FA3C29"/>
    <w:rsid w:val="00FA596C"/>
    <w:rsid w:val="00FA63E4"/>
    <w:rsid w:val="00FA662C"/>
    <w:rsid w:val="00FA72CE"/>
    <w:rsid w:val="00FA7783"/>
    <w:rsid w:val="00FA7BAD"/>
    <w:rsid w:val="00FB154A"/>
    <w:rsid w:val="00FB3D83"/>
    <w:rsid w:val="00FB7F10"/>
    <w:rsid w:val="00FC1EDF"/>
    <w:rsid w:val="00FC32BC"/>
    <w:rsid w:val="00FC3DAB"/>
    <w:rsid w:val="00FC4905"/>
    <w:rsid w:val="00FC55A9"/>
    <w:rsid w:val="00FC6208"/>
    <w:rsid w:val="00FC6868"/>
    <w:rsid w:val="00FC6BBD"/>
    <w:rsid w:val="00FD2C43"/>
    <w:rsid w:val="00FD3FA4"/>
    <w:rsid w:val="00FD45DC"/>
    <w:rsid w:val="00FE06EE"/>
    <w:rsid w:val="00FE18E6"/>
    <w:rsid w:val="00FE270C"/>
    <w:rsid w:val="00FE3507"/>
    <w:rsid w:val="00FE4837"/>
    <w:rsid w:val="00FE4874"/>
    <w:rsid w:val="00FE628C"/>
    <w:rsid w:val="00FE6AFB"/>
    <w:rsid w:val="00FE7CC2"/>
    <w:rsid w:val="00FF05EC"/>
    <w:rsid w:val="00FF1B9D"/>
    <w:rsid w:val="00FF5602"/>
    <w:rsid w:val="00FF77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ED29E3"/>
  <w15:docId w15:val="{131150A3-9C80-4FD2-9F4F-DD05E76B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30126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E865AC"/>
    <w:pPr>
      <w:keepNext/>
      <w:spacing w:before="360" w:after="120"/>
      <w:ind w:left="7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3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character" w:customStyle="1" w:styleId="ECCParagraphChar">
    <w:name w:val="ECC Paragraph Char"/>
    <w:link w:val="ECCParagraph"/>
    <w:locked/>
    <w:rsid w:val="00B858D6"/>
    <w:rPr>
      <w:rFonts w:ascii="Arial" w:hAnsi="Arial"/>
      <w:szCs w:val="24"/>
    </w:rPr>
  </w:style>
  <w:style w:type="paragraph" w:customStyle="1" w:styleId="Equation">
    <w:name w:val="Equation"/>
    <w:aliases w:val="eq"/>
    <w:basedOn w:val="Normal"/>
    <w:link w:val="EquationChar"/>
    <w:qFormat/>
    <w:rsid w:val="00B858D6"/>
    <w:pPr>
      <w:tabs>
        <w:tab w:val="left" w:pos="1134"/>
        <w:tab w:val="center" w:pos="4820"/>
        <w:tab w:val="right" w:pos="9639"/>
      </w:tabs>
      <w:overflowPunct w:val="0"/>
      <w:autoSpaceDE w:val="0"/>
      <w:autoSpaceDN w:val="0"/>
      <w:adjustRightInd w:val="0"/>
      <w:spacing w:before="120"/>
      <w:textAlignment w:val="baseline"/>
    </w:pPr>
    <w:rPr>
      <w:rFonts w:ascii="Times New Roman" w:hAnsi="Times New Roman"/>
      <w:sz w:val="24"/>
      <w:szCs w:val="20"/>
      <w:lang w:val="en-GB"/>
    </w:rPr>
  </w:style>
  <w:style w:type="paragraph" w:customStyle="1" w:styleId="Headingb">
    <w:name w:val="Heading_b"/>
    <w:basedOn w:val="Normal"/>
    <w:next w:val="Normal"/>
    <w:link w:val="HeadingbChar"/>
    <w:qFormat/>
    <w:rsid w:val="00B858D6"/>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0"/>
      <w:lang w:val="fr-CH"/>
    </w:rPr>
  </w:style>
  <w:style w:type="character" w:customStyle="1" w:styleId="EquationChar">
    <w:name w:val="Equation Char"/>
    <w:link w:val="Equation"/>
    <w:qFormat/>
    <w:rsid w:val="00B858D6"/>
    <w:rPr>
      <w:sz w:val="24"/>
    </w:rPr>
  </w:style>
  <w:style w:type="character" w:customStyle="1" w:styleId="HeadingbChar">
    <w:name w:val="Heading_b Char"/>
    <w:basedOn w:val="DefaultParagraphFont"/>
    <w:link w:val="Headingb"/>
    <w:locked/>
    <w:rsid w:val="00B858D6"/>
    <w:rPr>
      <w:rFonts w:ascii="Times New Roman Bold" w:hAnsi="Times New Roman Bold" w:cs="Times New Roman Bold"/>
      <w:b/>
      <w:sz w:val="24"/>
      <w:lang w:val="fr-CH"/>
    </w:rPr>
  </w:style>
  <w:style w:type="character" w:styleId="CommentReference">
    <w:name w:val="annotation reference"/>
    <w:basedOn w:val="DefaultParagraphFont"/>
    <w:uiPriority w:val="99"/>
    <w:semiHidden/>
    <w:unhideWhenUsed/>
    <w:rsid w:val="00B858D6"/>
    <w:rPr>
      <w:sz w:val="16"/>
      <w:szCs w:val="16"/>
    </w:rPr>
  </w:style>
  <w:style w:type="paragraph" w:styleId="CommentText">
    <w:name w:val="annotation text"/>
    <w:basedOn w:val="Normal"/>
    <w:link w:val="CommentTextChar"/>
    <w:uiPriority w:val="99"/>
    <w:unhideWhenUsed/>
    <w:rsid w:val="00B858D6"/>
    <w:rPr>
      <w:szCs w:val="20"/>
      <w:lang w:val="en-GB"/>
    </w:rPr>
  </w:style>
  <w:style w:type="character" w:customStyle="1" w:styleId="CommentTextChar">
    <w:name w:val="Comment Text Char"/>
    <w:basedOn w:val="DefaultParagraphFont"/>
    <w:link w:val="CommentText"/>
    <w:uiPriority w:val="99"/>
    <w:rsid w:val="00B858D6"/>
    <w:rPr>
      <w:rFonts w:ascii="Arial" w:hAnsi="Arial"/>
    </w:rPr>
  </w:style>
  <w:style w:type="paragraph" w:styleId="PlainText">
    <w:name w:val="Plain Text"/>
    <w:basedOn w:val="Normal"/>
    <w:link w:val="PlainTextChar"/>
    <w:uiPriority w:val="99"/>
    <w:semiHidden/>
    <w:unhideWhenUsed/>
    <w:rsid w:val="00B858D6"/>
    <w:rPr>
      <w:rFonts w:ascii="Calibri" w:eastAsiaTheme="minorHAnsi" w:hAnsi="Calibri" w:cs="Calibri"/>
      <w:sz w:val="22"/>
      <w:szCs w:val="22"/>
      <w:lang w:val="fr-FR"/>
    </w:rPr>
  </w:style>
  <w:style w:type="character" w:customStyle="1" w:styleId="PlainTextChar">
    <w:name w:val="Plain Text Char"/>
    <w:basedOn w:val="DefaultParagraphFont"/>
    <w:link w:val="PlainText"/>
    <w:uiPriority w:val="99"/>
    <w:semiHidden/>
    <w:rsid w:val="00B858D6"/>
    <w:rPr>
      <w:rFonts w:ascii="Calibri" w:eastAsiaTheme="minorHAnsi" w:hAnsi="Calibri" w:cs="Calibri"/>
      <w:sz w:val="22"/>
      <w:szCs w:val="22"/>
      <w:lang w:val="fr-FR"/>
    </w:rPr>
  </w:style>
  <w:style w:type="character" w:styleId="FollowedHyperlink">
    <w:name w:val="FollowedHyperlink"/>
    <w:basedOn w:val="DefaultParagraphFont"/>
    <w:uiPriority w:val="99"/>
    <w:semiHidden/>
    <w:unhideWhenUsed/>
    <w:rsid w:val="00391EE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70670"/>
    <w:rPr>
      <w:b/>
      <w:bCs/>
      <w:lang w:val="en-US"/>
    </w:rPr>
  </w:style>
  <w:style w:type="character" w:customStyle="1" w:styleId="CommentSubjectChar">
    <w:name w:val="Comment Subject Char"/>
    <w:basedOn w:val="CommentTextChar"/>
    <w:link w:val="CommentSubject"/>
    <w:uiPriority w:val="99"/>
    <w:semiHidden/>
    <w:rsid w:val="00570670"/>
    <w:rPr>
      <w:rFonts w:ascii="Arial" w:hAnsi="Arial"/>
      <w:b/>
      <w:bCs/>
      <w:lang w:val="en-US"/>
    </w:rPr>
  </w:style>
  <w:style w:type="paragraph" w:styleId="Revision">
    <w:name w:val="Revision"/>
    <w:hidden/>
    <w:uiPriority w:val="99"/>
    <w:semiHidden/>
    <w:rsid w:val="00225C0D"/>
    <w:rPr>
      <w:rFonts w:ascii="Arial" w:hAnsi="Arial"/>
      <w:szCs w:val="24"/>
      <w:lang w:val="en-US"/>
    </w:rPr>
  </w:style>
  <w:style w:type="paragraph" w:styleId="ListParagraph">
    <w:name w:val="List Paragraph"/>
    <w:basedOn w:val="Normal"/>
    <w:uiPriority w:val="34"/>
    <w:qFormat/>
    <w:rsid w:val="002F5273"/>
    <w:pPr>
      <w:ind w:left="720"/>
      <w:contextualSpacing/>
    </w:pPr>
  </w:style>
  <w:style w:type="paragraph" w:customStyle="1" w:styleId="ECCLetterHead">
    <w:name w:val="ECC Letter Head"/>
    <w:basedOn w:val="Normal"/>
    <w:link w:val="ECCLetterHeadZchn"/>
    <w:qFormat/>
    <w:rsid w:val="004539D3"/>
    <w:pPr>
      <w:tabs>
        <w:tab w:val="right" w:pos="4750"/>
      </w:tabs>
      <w:spacing w:before="120" w:after="60"/>
      <w:jc w:val="both"/>
    </w:pPr>
    <w:rPr>
      <w:rFonts w:eastAsia="Calibri"/>
      <w:b/>
      <w:sz w:val="22"/>
      <w:szCs w:val="20"/>
      <w:lang w:val="en-GB"/>
    </w:rPr>
  </w:style>
  <w:style w:type="character" w:customStyle="1" w:styleId="ECCLetterHeadZchn">
    <w:name w:val="ECC Letter Head Zchn"/>
    <w:basedOn w:val="DefaultParagraphFont"/>
    <w:link w:val="ECCLetterHead"/>
    <w:rsid w:val="004539D3"/>
    <w:rPr>
      <w:rFonts w:ascii="Arial" w:eastAsia="Calibri" w:hAnsi="Arial"/>
      <w:b/>
      <w:sz w:val="22"/>
    </w:rPr>
  </w:style>
  <w:style w:type="paragraph" w:customStyle="1" w:styleId="ECCTabletext">
    <w:name w:val="ECC Table text"/>
    <w:basedOn w:val="Normal"/>
    <w:qFormat/>
    <w:rsid w:val="009214FA"/>
    <w:pPr>
      <w:spacing w:before="60" w:after="60"/>
      <w:jc w:val="both"/>
    </w:pPr>
    <w:rPr>
      <w:rFonts w:eastAsia="Calibri"/>
      <w:szCs w:val="22"/>
      <w:lang w:val="en-GB"/>
    </w:rPr>
  </w:style>
  <w:style w:type="paragraph" w:customStyle="1" w:styleId="Default">
    <w:name w:val="Default"/>
    <w:rsid w:val="005D3D90"/>
    <w:pPr>
      <w:autoSpaceDE w:val="0"/>
      <w:autoSpaceDN w:val="0"/>
      <w:adjustRightInd w:val="0"/>
    </w:pPr>
    <w:rPr>
      <w:rFonts w:ascii="Arial" w:hAnsi="Arial" w:cs="Arial"/>
      <w:color w:val="000000"/>
      <w:sz w:val="24"/>
      <w:szCs w:val="24"/>
      <w:lang w:val="fr-FR"/>
    </w:rPr>
  </w:style>
  <w:style w:type="character" w:styleId="UnresolvedMention">
    <w:name w:val="Unresolved Mention"/>
    <w:basedOn w:val="DefaultParagraphFont"/>
    <w:uiPriority w:val="99"/>
    <w:semiHidden/>
    <w:unhideWhenUsed/>
    <w:rsid w:val="00237AE9"/>
    <w:rPr>
      <w:color w:val="605E5C"/>
      <w:shd w:val="clear" w:color="auto" w:fill="E1DFDD"/>
    </w:rPr>
  </w:style>
  <w:style w:type="table" w:customStyle="1" w:styleId="ECCTable-redheader">
    <w:name w:val="ECC Table - red header"/>
    <w:basedOn w:val="TableNormal"/>
    <w:uiPriority w:val="99"/>
    <w:qFormat/>
    <w:rsid w:val="006D321E"/>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UnresolvedMention1">
    <w:name w:val="Unresolved Mention1"/>
    <w:basedOn w:val="DefaultParagraphFont"/>
    <w:uiPriority w:val="99"/>
    <w:semiHidden/>
    <w:unhideWhenUsed/>
    <w:rsid w:val="00AA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4172">
      <w:bodyDiv w:val="1"/>
      <w:marLeft w:val="0"/>
      <w:marRight w:val="0"/>
      <w:marTop w:val="0"/>
      <w:marBottom w:val="0"/>
      <w:divBdr>
        <w:top w:val="none" w:sz="0" w:space="0" w:color="auto"/>
        <w:left w:val="none" w:sz="0" w:space="0" w:color="auto"/>
        <w:bottom w:val="none" w:sz="0" w:space="0" w:color="auto"/>
        <w:right w:val="none" w:sz="0" w:space="0" w:color="auto"/>
      </w:divBdr>
    </w:div>
    <w:div w:id="137115878">
      <w:bodyDiv w:val="1"/>
      <w:marLeft w:val="0"/>
      <w:marRight w:val="0"/>
      <w:marTop w:val="0"/>
      <w:marBottom w:val="0"/>
      <w:divBdr>
        <w:top w:val="none" w:sz="0" w:space="0" w:color="auto"/>
        <w:left w:val="none" w:sz="0" w:space="0" w:color="auto"/>
        <w:bottom w:val="none" w:sz="0" w:space="0" w:color="auto"/>
        <w:right w:val="none" w:sz="0" w:space="0" w:color="auto"/>
      </w:divBdr>
    </w:div>
    <w:div w:id="475605127">
      <w:bodyDiv w:val="1"/>
      <w:marLeft w:val="0"/>
      <w:marRight w:val="0"/>
      <w:marTop w:val="0"/>
      <w:marBottom w:val="0"/>
      <w:divBdr>
        <w:top w:val="none" w:sz="0" w:space="0" w:color="auto"/>
        <w:left w:val="none" w:sz="0" w:space="0" w:color="auto"/>
        <w:bottom w:val="none" w:sz="0" w:space="0" w:color="auto"/>
        <w:right w:val="none" w:sz="0" w:space="0" w:color="auto"/>
      </w:divBdr>
    </w:div>
    <w:div w:id="767849083">
      <w:bodyDiv w:val="1"/>
      <w:marLeft w:val="0"/>
      <w:marRight w:val="0"/>
      <w:marTop w:val="0"/>
      <w:marBottom w:val="0"/>
      <w:divBdr>
        <w:top w:val="none" w:sz="0" w:space="0" w:color="auto"/>
        <w:left w:val="none" w:sz="0" w:space="0" w:color="auto"/>
        <w:bottom w:val="none" w:sz="0" w:space="0" w:color="auto"/>
        <w:right w:val="none" w:sz="0" w:space="0" w:color="auto"/>
      </w:divBdr>
    </w:div>
    <w:div w:id="1258517934">
      <w:bodyDiv w:val="1"/>
      <w:marLeft w:val="0"/>
      <w:marRight w:val="0"/>
      <w:marTop w:val="0"/>
      <w:marBottom w:val="0"/>
      <w:divBdr>
        <w:top w:val="none" w:sz="0" w:space="0" w:color="auto"/>
        <w:left w:val="none" w:sz="0" w:space="0" w:color="auto"/>
        <w:bottom w:val="none" w:sz="0" w:space="0" w:color="auto"/>
        <w:right w:val="none" w:sz="0" w:space="0" w:color="auto"/>
      </w:divBdr>
    </w:div>
    <w:div w:id="1365330775">
      <w:bodyDiv w:val="1"/>
      <w:marLeft w:val="0"/>
      <w:marRight w:val="0"/>
      <w:marTop w:val="0"/>
      <w:marBottom w:val="0"/>
      <w:divBdr>
        <w:top w:val="none" w:sz="0" w:space="0" w:color="auto"/>
        <w:left w:val="none" w:sz="0" w:space="0" w:color="auto"/>
        <w:bottom w:val="none" w:sz="0" w:space="0" w:color="auto"/>
        <w:right w:val="none" w:sz="0" w:space="0" w:color="auto"/>
      </w:divBdr>
    </w:div>
    <w:div w:id="1439595768">
      <w:bodyDiv w:val="1"/>
      <w:marLeft w:val="0"/>
      <w:marRight w:val="0"/>
      <w:marTop w:val="0"/>
      <w:marBottom w:val="0"/>
      <w:divBdr>
        <w:top w:val="none" w:sz="0" w:space="0" w:color="auto"/>
        <w:left w:val="none" w:sz="0" w:space="0" w:color="auto"/>
        <w:bottom w:val="none" w:sz="0" w:space="0" w:color="auto"/>
        <w:right w:val="none" w:sz="0" w:space="0" w:color="auto"/>
      </w:divBdr>
    </w:div>
    <w:div w:id="1573126943">
      <w:bodyDiv w:val="1"/>
      <w:marLeft w:val="0"/>
      <w:marRight w:val="0"/>
      <w:marTop w:val="0"/>
      <w:marBottom w:val="0"/>
      <w:divBdr>
        <w:top w:val="none" w:sz="0" w:space="0" w:color="auto"/>
        <w:left w:val="none" w:sz="0" w:space="0" w:color="auto"/>
        <w:bottom w:val="none" w:sz="0" w:space="0" w:color="auto"/>
        <w:right w:val="none" w:sz="0" w:space="0" w:color="auto"/>
      </w:divBdr>
    </w:div>
    <w:div w:id="1582376070">
      <w:bodyDiv w:val="1"/>
      <w:marLeft w:val="0"/>
      <w:marRight w:val="0"/>
      <w:marTop w:val="0"/>
      <w:marBottom w:val="0"/>
      <w:divBdr>
        <w:top w:val="none" w:sz="0" w:space="0" w:color="auto"/>
        <w:left w:val="none" w:sz="0" w:space="0" w:color="auto"/>
        <w:bottom w:val="none" w:sz="0" w:space="0" w:color="auto"/>
        <w:right w:val="none" w:sz="0" w:space="0" w:color="auto"/>
      </w:divBdr>
    </w:div>
    <w:div w:id="19298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ocdb.cept.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04C6FEEE3CD41AD0C335AAE6BA97C" ma:contentTypeVersion="13" ma:contentTypeDescription="Create a new document." ma:contentTypeScope="" ma:versionID="69281f3db67165fb1d24d111080aa3de">
  <xsd:schema xmlns:xsd="http://www.w3.org/2001/XMLSchema" xmlns:xs="http://www.w3.org/2001/XMLSchema" xmlns:p="http://schemas.microsoft.com/office/2006/metadata/properties" xmlns:ns3="2d78068c-6926-401d-90ac-7ebbca57bff5" xmlns:ns4="084448f3-190e-46c5-976c-9d19122fb21c" targetNamespace="http://schemas.microsoft.com/office/2006/metadata/properties" ma:root="true" ma:fieldsID="c64366c4f155297c5dfc153f073a28e5" ns3:_="" ns4:_="">
    <xsd:import namespace="2d78068c-6926-401d-90ac-7ebbca57bff5"/>
    <xsd:import namespace="084448f3-190e-46c5-976c-9d19122fb2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8068c-6926-401d-90ac-7ebbca57bf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48f3-190e-46c5-976c-9d19122fb2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FD605-CD1B-4444-AAF2-95CA31861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89653-8850-4F13-8D97-D31DA74CA624}">
  <ds:schemaRefs>
    <ds:schemaRef ds:uri="http://schemas.microsoft.com/sharepoint/v3/contenttype/forms"/>
  </ds:schemaRefs>
</ds:datastoreItem>
</file>

<file path=customXml/itemProps3.xml><?xml version="1.0" encoding="utf-8"?>
<ds:datastoreItem xmlns:ds="http://schemas.openxmlformats.org/officeDocument/2006/customXml" ds:itemID="{828C9BDE-D356-40A9-BB5D-93C241DF8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8068c-6926-401d-90ac-7ebbca57bff5"/>
    <ds:schemaRef ds:uri="084448f3-190e-46c5-976c-9d19122f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DC140-530D-4EEF-9584-00DB6F8EC31F}">
  <ds:schemaRefs>
    <ds:schemaRef ds:uri="http://schemas.microsoft.com/sharepoint/v3/contenttype/forms"/>
  </ds:schemaRefs>
</ds:datastoreItem>
</file>

<file path=customXml/itemProps5.xml><?xml version="1.0" encoding="utf-8"?>
<ds:datastoreItem xmlns:ds="http://schemas.openxmlformats.org/officeDocument/2006/customXml" ds:itemID="{410A3E37-150A-49FB-BA4E-D45268FDAA8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200C4D2-EAF3-40F9-A2FF-2E8AF4CCA3C1}">
  <ds:schemaRefs>
    <ds:schemaRef ds:uri="http://schemas.openxmlformats.org/officeDocument/2006/bibliography"/>
  </ds:schemaRefs>
</ds:datastoreItem>
</file>

<file path=docMetadata/LabelInfo.xml><?xml version="1.0" encoding="utf-8"?>
<clbl:labelList xmlns:clbl="http://schemas.microsoft.com/office/2020/mipLabelMetadata">
  <clbl:label id="{74b4a4d2-f55e-4cb1-9d3d-d9e45016299a}" enabled="1" method="Standard" siteId="{88281ca8-e525-4a8d-b965-480a7ac2b970}" removed="0"/>
</clbl:labelList>
</file>

<file path=docProps/app.xml><?xml version="1.0" encoding="utf-8"?>
<Properties xmlns="http://schemas.openxmlformats.org/officeDocument/2006/extended-properties" xmlns:vt="http://schemas.openxmlformats.org/officeDocument/2006/docPropsVTypes">
  <Template>ECC Recommendation_January_2014 (5)</Template>
  <TotalTime>5</TotalTime>
  <Pages>9</Pages>
  <Words>3641</Words>
  <Characters>19117</Characters>
  <Application>Microsoft Office Word</Application>
  <DocSecurity>0</DocSecurity>
  <Lines>303</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22629</CharactersWithSpaces>
  <SharedDoc>false</SharedDoc>
  <HyperlinkBase/>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(22)02</dc:title>
  <dc:subject/>
  <dc:creator>ECC</dc:creator>
  <cp:keywords>ECC Recommendation (22)02</cp:keywords>
  <dc:description>This template is used as guidance to draft ECC Reports.</dc:description>
  <cp:lastModifiedBy>ECO </cp:lastModifiedBy>
  <cp:revision>9</cp:revision>
  <cp:lastPrinted>2022-11-22T08:51:00Z</cp:lastPrinted>
  <dcterms:created xsi:type="dcterms:W3CDTF">2022-11-24T10:16:00Z</dcterms:created>
  <dcterms:modified xsi:type="dcterms:W3CDTF">2022-11-24T11:15:00Z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0x01010092104C6FEEE3CD41AD0C335AAE6BA97C</vt:lpwstr>
  </property>
  <property fmtid="{D5CDD505-2E9C-101B-9397-08002B2CF9AE}" pid="3" name="TitusGUID">
    <vt:lpwstr>54b31fa3-2a6c-4484-8f9c-0b25514d6143</vt:lpwstr>
  </property>
  <property fmtid="{D5CDD505-2E9C-101B-9397-08002B2CF9AE}" pid="4" name="CTPClassification">
    <vt:lpwstr>CTP_NT</vt:lpwstr>
  </property>
  <property fmtid="{D5CDD505-2E9C-101B-9397-08002B2CF9AE}" pid="5" name="MSIP_Label_74b4a4d2-f55e-4cb1-9d3d-d9e45016299a_Enabled">
    <vt:lpwstr>true</vt:lpwstr>
  </property>
  <property fmtid="{D5CDD505-2E9C-101B-9397-08002B2CF9AE}" pid="6" name="MSIP_Label_74b4a4d2-f55e-4cb1-9d3d-d9e45016299a_SetDate">
    <vt:lpwstr>2021-12-16T06:17:27Z</vt:lpwstr>
  </property>
  <property fmtid="{D5CDD505-2E9C-101B-9397-08002B2CF9AE}" pid="7" name="MSIP_Label_74b4a4d2-f55e-4cb1-9d3d-d9e45016299a_Method">
    <vt:lpwstr>Standard</vt:lpwstr>
  </property>
  <property fmtid="{D5CDD505-2E9C-101B-9397-08002B2CF9AE}" pid="8" name="MSIP_Label_74b4a4d2-f55e-4cb1-9d3d-d9e45016299a_Name">
    <vt:lpwstr>Company Use</vt:lpwstr>
  </property>
  <property fmtid="{D5CDD505-2E9C-101B-9397-08002B2CF9AE}" pid="9" name="MSIP_Label_74b4a4d2-f55e-4cb1-9d3d-d9e45016299a_SiteId">
    <vt:lpwstr>88281ca8-e525-4a8d-b965-480a7ac2b970</vt:lpwstr>
  </property>
  <property fmtid="{D5CDD505-2E9C-101B-9397-08002B2CF9AE}" pid="10" name="MSIP_Label_74b4a4d2-f55e-4cb1-9d3d-d9e45016299a_ActionId">
    <vt:lpwstr>197324fd-e7a3-47fc-9302-b0ed7afd2341</vt:lpwstr>
  </property>
  <property fmtid="{D5CDD505-2E9C-101B-9397-08002B2CF9AE}" pid="11" name="MSIP_Label_74b4a4d2-f55e-4cb1-9d3d-d9e45016299a_ContentBits">
    <vt:lpwstr>0</vt:lpwstr>
  </property>
  <property fmtid="{D5CDD505-2E9C-101B-9397-08002B2CF9AE}" pid="12" name="LABEL">
    <vt:lpwstr>S</vt:lpwstr>
  </property>
  <property fmtid="{D5CDD505-2E9C-101B-9397-08002B2CF9AE}" pid="13" name="L1">
    <vt:lpwstr>C-ALL</vt:lpwstr>
  </property>
  <property fmtid="{D5CDD505-2E9C-101B-9397-08002B2CF9AE}" pid="14" name="L2">
    <vt:lpwstr>C-CS</vt:lpwstr>
  </property>
  <property fmtid="{D5CDD505-2E9C-101B-9397-08002B2CF9AE}" pid="15" name="L3">
    <vt:lpwstr>C-AD-AMB</vt:lpwstr>
  </property>
  <property fmtid="{D5CDD505-2E9C-101B-9397-08002B2CF9AE}" pid="16" name="CCAV">
    <vt:lpwstr/>
  </property>
  <property fmtid="{D5CDD505-2E9C-101B-9397-08002B2CF9AE}" pid="17" name="Visual">
    <vt:lpwstr>0</vt:lpwstr>
  </property>
  <property fmtid="{D5CDD505-2E9C-101B-9397-08002B2CF9AE}" pid="18" name="MSIP_Label_5a50d26f-5c2c-4137-8396-1b24eb24286c_Enabled">
    <vt:lpwstr>true</vt:lpwstr>
  </property>
  <property fmtid="{D5CDD505-2E9C-101B-9397-08002B2CF9AE}" pid="19" name="MSIP_Label_5a50d26f-5c2c-4137-8396-1b24eb24286c_SetDate">
    <vt:lpwstr>2022-01-07T13:21:32Z</vt:lpwstr>
  </property>
  <property fmtid="{D5CDD505-2E9C-101B-9397-08002B2CF9AE}" pid="20" name="MSIP_Label_5a50d26f-5c2c-4137-8396-1b24eb24286c_Method">
    <vt:lpwstr>Privileged</vt:lpwstr>
  </property>
  <property fmtid="{D5CDD505-2E9C-101B-9397-08002B2CF9AE}" pid="21" name="MSIP_Label_5a50d26f-5c2c-4137-8396-1b24eb24286c_Name">
    <vt:lpwstr>5a50d26f-5c2c-4137-8396-1b24eb24286c</vt:lpwstr>
  </property>
  <property fmtid="{D5CDD505-2E9C-101B-9397-08002B2CF9AE}" pid="22" name="MSIP_Label_5a50d26f-5c2c-4137-8396-1b24eb24286c_SiteId">
    <vt:lpwstr>0af648de-310c-4068-8ae4-f9418bae24cc</vt:lpwstr>
  </property>
  <property fmtid="{D5CDD505-2E9C-101B-9397-08002B2CF9AE}" pid="23" name="MSIP_Label_5a50d26f-5c2c-4137-8396-1b24eb24286c_ActionId">
    <vt:lpwstr>4710181c-91cd-4e80-a28b-18c428f42adb</vt:lpwstr>
  </property>
  <property fmtid="{D5CDD505-2E9C-101B-9397-08002B2CF9AE}" pid="24" name="MSIP_Label_5a50d26f-5c2c-4137-8396-1b24eb24286c_ContentBits">
    <vt:lpwstr>0</vt:lpwstr>
  </property>
</Properties>
</file>